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FF" w:rsidRDefault="00014A23" w:rsidP="004548B2">
      <w:pPr>
        <w:pStyle w:val="Normalnumber"/>
        <w:numPr>
          <w:ilvl w:val="0"/>
          <w:numId w:val="0"/>
        </w:numPr>
        <w:tabs>
          <w:tab w:val="clear" w:pos="1247"/>
        </w:tabs>
        <w:spacing w:after="240"/>
        <w:jc w:val="center"/>
        <w:rPr>
          <w:b/>
          <w:sz w:val="28"/>
          <w:szCs w:val="28"/>
          <w:lang w:val="en-US"/>
        </w:rPr>
      </w:pPr>
      <w:r>
        <w:rPr>
          <w:b/>
          <w:sz w:val="28"/>
          <w:szCs w:val="28"/>
          <w:lang w:val="en-US"/>
        </w:rPr>
        <w:t>F</w:t>
      </w:r>
      <w:r w:rsidR="00BF2DFF" w:rsidRPr="00BF2DFF">
        <w:rPr>
          <w:b/>
          <w:sz w:val="28"/>
          <w:szCs w:val="28"/>
          <w:lang w:val="en-US"/>
        </w:rPr>
        <w:t>orm for the</w:t>
      </w:r>
      <w:r w:rsidR="00892F39">
        <w:rPr>
          <w:b/>
          <w:sz w:val="28"/>
          <w:szCs w:val="28"/>
          <w:lang w:val="en-US"/>
        </w:rPr>
        <w:t xml:space="preserve"> collection of </w:t>
      </w:r>
      <w:r w:rsidR="00BF2DFF" w:rsidRPr="00BF2DFF">
        <w:rPr>
          <w:b/>
          <w:sz w:val="28"/>
          <w:szCs w:val="28"/>
          <w:lang w:val="en-US"/>
        </w:rPr>
        <w:t xml:space="preserve">information </w:t>
      </w:r>
      <w:r w:rsidR="00892F39">
        <w:rPr>
          <w:b/>
          <w:sz w:val="28"/>
          <w:szCs w:val="28"/>
          <w:lang w:val="en-US"/>
        </w:rPr>
        <w:t>on PFOS, its salts</w:t>
      </w:r>
      <w:r w:rsidR="00F32CD2">
        <w:rPr>
          <w:b/>
          <w:sz w:val="28"/>
          <w:szCs w:val="28"/>
          <w:lang w:val="en-US"/>
        </w:rPr>
        <w:t>,</w:t>
      </w:r>
      <w:r w:rsidR="00892F39">
        <w:rPr>
          <w:b/>
          <w:sz w:val="28"/>
          <w:szCs w:val="28"/>
          <w:lang w:val="en-US"/>
        </w:rPr>
        <w:t xml:space="preserve"> PFOSF</w:t>
      </w:r>
      <w:r w:rsidR="004A77FD">
        <w:rPr>
          <w:b/>
          <w:sz w:val="28"/>
          <w:szCs w:val="28"/>
          <w:lang w:val="en-US"/>
        </w:rPr>
        <w:t xml:space="preserve"> </w:t>
      </w:r>
      <w:r w:rsidR="00F32CD2">
        <w:rPr>
          <w:b/>
          <w:sz w:val="28"/>
          <w:szCs w:val="28"/>
          <w:lang w:val="en-US"/>
        </w:rPr>
        <w:t xml:space="preserve">and their related chemicals </w:t>
      </w:r>
      <w:r w:rsidR="004A77FD">
        <w:rPr>
          <w:b/>
          <w:sz w:val="28"/>
          <w:szCs w:val="28"/>
          <w:lang w:val="en-US"/>
        </w:rPr>
        <w:t xml:space="preserve">to be used in </w:t>
      </w:r>
      <w:r w:rsidR="00892F39">
        <w:rPr>
          <w:b/>
          <w:sz w:val="28"/>
          <w:szCs w:val="28"/>
          <w:lang w:val="en-US"/>
        </w:rPr>
        <w:t xml:space="preserve">the evaluation </w:t>
      </w:r>
      <w:r w:rsidR="00F13649">
        <w:rPr>
          <w:b/>
          <w:sz w:val="28"/>
          <w:szCs w:val="28"/>
          <w:lang w:val="en-US"/>
        </w:rPr>
        <w:t>of the continued need for the various acceptable purposes and specific exemptions</w:t>
      </w:r>
    </w:p>
    <w:p w:rsidR="00372A73" w:rsidRPr="00CE1B56" w:rsidRDefault="00892F39" w:rsidP="004548B2">
      <w:pPr>
        <w:pStyle w:val="Normal-pool"/>
        <w:tabs>
          <w:tab w:val="clear" w:pos="1247"/>
          <w:tab w:val="left" w:pos="142"/>
        </w:tabs>
        <w:spacing w:after="120"/>
        <w:ind w:left="1238"/>
        <w:rPr>
          <w:iCs/>
          <w:lang w:val="en-US"/>
        </w:rPr>
      </w:pPr>
      <w:r w:rsidRPr="00CE1B56">
        <w:rPr>
          <w:b/>
          <w:iCs/>
          <w:lang w:val="en-US"/>
        </w:rPr>
        <w:t>Note:</w:t>
      </w:r>
      <w:r w:rsidRPr="00CE1B56">
        <w:rPr>
          <w:iCs/>
          <w:lang w:val="en-US"/>
        </w:rPr>
        <w:t xml:space="preserve"> </w:t>
      </w:r>
    </w:p>
    <w:p w:rsidR="00B82E34" w:rsidRPr="00CE1B56" w:rsidRDefault="00892F39" w:rsidP="004548B2">
      <w:pPr>
        <w:pStyle w:val="Normal-pool"/>
        <w:tabs>
          <w:tab w:val="clear" w:pos="1247"/>
          <w:tab w:val="left" w:pos="142"/>
        </w:tabs>
        <w:spacing w:after="120"/>
        <w:ind w:left="1238"/>
        <w:rPr>
          <w:iCs/>
          <w:lang w:val="en-US"/>
        </w:rPr>
      </w:pPr>
      <w:r w:rsidRPr="00CE1B56">
        <w:rPr>
          <w:iCs/>
          <w:lang w:val="en-US"/>
        </w:rPr>
        <w:t>This form is to be used by Parties and observers for submitting information on PFOS, its salts</w:t>
      </w:r>
      <w:r w:rsidR="00F32CD2" w:rsidRPr="00CE1B56">
        <w:rPr>
          <w:iCs/>
          <w:lang w:val="en-US"/>
        </w:rPr>
        <w:t>,</w:t>
      </w:r>
      <w:r w:rsidRPr="00CE1B56">
        <w:rPr>
          <w:iCs/>
          <w:lang w:val="en-US"/>
        </w:rPr>
        <w:t xml:space="preserve"> PFOSF</w:t>
      </w:r>
      <w:r w:rsidR="00F32CD2" w:rsidRPr="00CE1B56">
        <w:rPr>
          <w:iCs/>
          <w:lang w:val="en-US"/>
        </w:rPr>
        <w:t xml:space="preserve"> and their related chemicals,</w:t>
      </w:r>
      <w:r w:rsidR="00F32CD2" w:rsidRPr="00CE1B56">
        <w:rPr>
          <w:rStyle w:val="FootnoteReference"/>
          <w:iCs/>
          <w:lang w:val="en-US"/>
        </w:rPr>
        <w:footnoteReference w:id="2"/>
      </w:r>
      <w:r w:rsidRPr="00CE1B56">
        <w:rPr>
          <w:iCs/>
          <w:lang w:val="en-US"/>
        </w:rPr>
        <w:t xml:space="preserve"> which will be considered in the evaluation pursuant to paragraph</w:t>
      </w:r>
      <w:r w:rsidR="00161CBA" w:rsidRPr="00CE1B56">
        <w:rPr>
          <w:iCs/>
          <w:lang w:val="en-US"/>
        </w:rPr>
        <w:t>s</w:t>
      </w:r>
      <w:r w:rsidR="00F13649" w:rsidRPr="00CE1B56">
        <w:rPr>
          <w:iCs/>
          <w:lang w:val="en-US"/>
        </w:rPr>
        <w:t> </w:t>
      </w:r>
      <w:r w:rsidRPr="00CE1B56">
        <w:rPr>
          <w:iCs/>
          <w:lang w:val="en-US"/>
        </w:rPr>
        <w:t xml:space="preserve">5 </w:t>
      </w:r>
      <w:r w:rsidR="00161CBA" w:rsidRPr="00CE1B56">
        <w:rPr>
          <w:iCs/>
          <w:lang w:val="en-US"/>
        </w:rPr>
        <w:t xml:space="preserve">and 6 </w:t>
      </w:r>
      <w:r w:rsidRPr="00CE1B56">
        <w:rPr>
          <w:iCs/>
          <w:lang w:val="en-US"/>
        </w:rPr>
        <w:t>of part III of Annex B to the Convention to be undertaken by the Conference of the Parties at its ninth meeting in 2019.</w:t>
      </w:r>
      <w:r w:rsidR="00F45675" w:rsidRPr="00CE1B56">
        <w:rPr>
          <w:iCs/>
          <w:lang w:val="en-US"/>
        </w:rPr>
        <w:t xml:space="preserve"> </w:t>
      </w:r>
    </w:p>
    <w:p w:rsidR="00892F39" w:rsidRPr="00CE1B56" w:rsidRDefault="00F45675" w:rsidP="004548B2">
      <w:pPr>
        <w:pStyle w:val="Normal-pool"/>
        <w:tabs>
          <w:tab w:val="clear" w:pos="1247"/>
          <w:tab w:val="left" w:pos="142"/>
        </w:tabs>
        <w:spacing w:after="120"/>
        <w:ind w:left="1238"/>
        <w:rPr>
          <w:iCs/>
          <w:lang w:val="en-US"/>
        </w:rPr>
      </w:pPr>
      <w:r w:rsidRPr="00CE1B56">
        <w:rPr>
          <w:iCs/>
          <w:lang w:val="en-US"/>
        </w:rPr>
        <w:t>The information submitted by Parties and observers will be compiled and made available on the website of the Stockholm Convention</w:t>
      </w:r>
      <w:r w:rsidR="00B82E34" w:rsidRPr="00CE1B56">
        <w:rPr>
          <w:iCs/>
          <w:lang w:val="en-US"/>
        </w:rPr>
        <w:t xml:space="preserve">. </w:t>
      </w:r>
      <w:r w:rsidR="00B74EFA" w:rsidRPr="00CE1B56">
        <w:rPr>
          <w:iCs/>
          <w:lang w:val="en-US"/>
        </w:rPr>
        <w:t xml:space="preserve">In accordance with decision SC-8/5 and </w:t>
      </w:r>
      <w:r w:rsidR="00FB2A6C" w:rsidRPr="00CE1B56">
        <w:rPr>
          <w:iCs/>
          <w:lang w:val="en-US"/>
        </w:rPr>
        <w:t xml:space="preserve">the process set out in </w:t>
      </w:r>
      <w:r w:rsidR="00B500C2" w:rsidRPr="00CE1B56">
        <w:rPr>
          <w:iCs/>
          <w:lang w:val="en-US"/>
        </w:rPr>
        <w:t xml:space="preserve">the annex to </w:t>
      </w:r>
      <w:r w:rsidR="00FB2A6C" w:rsidRPr="00CE1B56">
        <w:rPr>
          <w:iCs/>
          <w:lang w:val="en-US"/>
        </w:rPr>
        <w:t>decision SC-6/4</w:t>
      </w:r>
      <w:r w:rsidR="00B74EFA" w:rsidRPr="00CE1B56">
        <w:rPr>
          <w:iCs/>
          <w:lang w:val="en-US"/>
        </w:rPr>
        <w:t>,</w:t>
      </w:r>
      <w:r w:rsidR="00FB2A6C" w:rsidRPr="00CE1B56">
        <w:rPr>
          <w:iCs/>
          <w:lang w:val="en-US"/>
        </w:rPr>
        <w:t xml:space="preserve"> the information </w:t>
      </w:r>
      <w:r w:rsidR="00B74EFA" w:rsidRPr="00CE1B56">
        <w:rPr>
          <w:iCs/>
          <w:lang w:val="en-US"/>
        </w:rPr>
        <w:t xml:space="preserve">submitted by Parties and observers in this form, together with the information submitted by Parties in the process of reporting pursuant to Article 15, </w:t>
      </w:r>
      <w:r w:rsidRPr="00CE1B56">
        <w:rPr>
          <w:iCs/>
          <w:lang w:val="en-US"/>
        </w:rPr>
        <w:t>will be used by the Persistent Organic Pollutants Review Committee in its preparation of the report on the assessment of alternatives to PFOS, its salts and PFOSF and by the Secretariat in its preparation of the report on the evaluation of PFOS, its salts and PFOSF.</w:t>
      </w:r>
      <w:r w:rsidR="00B74EFA" w:rsidRPr="00CE1B56">
        <w:rPr>
          <w:iCs/>
          <w:lang w:val="en-US"/>
        </w:rPr>
        <w:t xml:space="preserve"> </w:t>
      </w:r>
    </w:p>
    <w:p w:rsidR="0005198F" w:rsidRPr="00CE1B56" w:rsidRDefault="0005198F" w:rsidP="004548B2">
      <w:pPr>
        <w:tabs>
          <w:tab w:val="left" w:pos="142"/>
        </w:tabs>
        <w:spacing w:before="120"/>
        <w:ind w:left="1247"/>
        <w:rPr>
          <w:iCs/>
          <w:lang w:val="en-US" w:eastAsia="ja-JP"/>
        </w:rPr>
      </w:pPr>
      <w:r w:rsidRPr="00CE1B56">
        <w:rPr>
          <w:lang w:val="en-US"/>
        </w:rPr>
        <w:t>The following guidance contains information that may be useful in filling out this format:</w:t>
      </w:r>
    </w:p>
    <w:p w:rsidR="0005198F" w:rsidRPr="00CE1B56" w:rsidRDefault="00827B59" w:rsidP="00462218">
      <w:pPr>
        <w:numPr>
          <w:ilvl w:val="0"/>
          <w:numId w:val="8"/>
        </w:numPr>
        <w:tabs>
          <w:tab w:val="left" w:pos="142"/>
        </w:tabs>
        <w:rPr>
          <w:lang w:val="en-US"/>
        </w:rPr>
      </w:pPr>
      <w:r w:rsidRPr="00CE1B56">
        <w:rPr>
          <w:lang w:val="en-US"/>
        </w:rPr>
        <w:t>Consolidated guidance on alternatives to PFOS and its related chemicals</w:t>
      </w:r>
      <w:r w:rsidR="00E94E25" w:rsidRPr="00CE1B56">
        <w:rPr>
          <w:lang w:val="en-US"/>
        </w:rPr>
        <w:t xml:space="preserve"> (2017)</w:t>
      </w:r>
      <w:r w:rsidR="0005198F" w:rsidRPr="00CE1B56">
        <w:rPr>
          <w:lang w:val="en-US"/>
        </w:rPr>
        <w:t>;</w:t>
      </w:r>
      <w:r w:rsidR="00F32CD2" w:rsidRPr="00CE1B56">
        <w:rPr>
          <w:rStyle w:val="FootnoteReference"/>
          <w:lang w:val="en-US"/>
        </w:rPr>
        <w:footnoteReference w:id="3"/>
      </w:r>
    </w:p>
    <w:p w:rsidR="0005198F" w:rsidRPr="00CE1B56" w:rsidRDefault="0005198F" w:rsidP="00462218">
      <w:pPr>
        <w:numPr>
          <w:ilvl w:val="0"/>
          <w:numId w:val="8"/>
        </w:numPr>
        <w:tabs>
          <w:tab w:val="left" w:pos="142"/>
        </w:tabs>
        <w:rPr>
          <w:lang w:val="en-US"/>
        </w:rPr>
      </w:pPr>
      <w:r w:rsidRPr="00CE1B56">
        <w:rPr>
          <w:lang w:val="en-US"/>
        </w:rPr>
        <w:t>Guidance for the inventory of PFOS and related chemicals listed under the Stockholm Convention</w:t>
      </w:r>
      <w:r w:rsidR="00E94E25" w:rsidRPr="00CE1B56">
        <w:rPr>
          <w:lang w:val="en-US"/>
        </w:rPr>
        <w:t xml:space="preserve"> (2017)</w:t>
      </w:r>
      <w:r w:rsidRPr="00CE1B56">
        <w:rPr>
          <w:lang w:val="en-US"/>
        </w:rPr>
        <w:t>;</w:t>
      </w:r>
      <w:r w:rsidRPr="00CE1B56">
        <w:rPr>
          <w:rStyle w:val="FootnoteReference"/>
          <w:szCs w:val="20"/>
          <w:lang w:val="en-US"/>
        </w:rPr>
        <w:t xml:space="preserve"> </w:t>
      </w:r>
      <w:r w:rsidRPr="00CE1B56">
        <w:rPr>
          <w:rStyle w:val="FootnoteReference"/>
          <w:szCs w:val="20"/>
          <w:lang w:val="en-US"/>
        </w:rPr>
        <w:footnoteReference w:id="4"/>
      </w:r>
    </w:p>
    <w:p w:rsidR="0005198F" w:rsidRPr="00CE1B56" w:rsidRDefault="0005198F" w:rsidP="00462218">
      <w:pPr>
        <w:numPr>
          <w:ilvl w:val="0"/>
          <w:numId w:val="8"/>
        </w:numPr>
        <w:tabs>
          <w:tab w:val="left" w:pos="142"/>
        </w:tabs>
        <w:rPr>
          <w:lang w:val="en-US"/>
        </w:rPr>
      </w:pPr>
      <w:r w:rsidRPr="00CE1B56">
        <w:rPr>
          <w:lang w:val="en-US"/>
        </w:rPr>
        <w:t>Guidance on best available techniques and best environmental practices for the use of PFOS and related chemicals listed under the Stockholm Convention</w:t>
      </w:r>
      <w:r w:rsidR="00E94E25" w:rsidRPr="00CE1B56">
        <w:rPr>
          <w:lang w:val="en-US"/>
        </w:rPr>
        <w:t xml:space="preserve"> (2017)</w:t>
      </w:r>
      <w:r w:rsidRPr="00CE1B56">
        <w:rPr>
          <w:lang w:val="en-US"/>
        </w:rPr>
        <w:t>;</w:t>
      </w:r>
      <w:r w:rsidR="00D3738A" w:rsidRPr="00CE1B56">
        <w:rPr>
          <w:rStyle w:val="FootnoteReference"/>
          <w:szCs w:val="20"/>
          <w:lang w:val="en-US"/>
        </w:rPr>
        <w:footnoteReference w:id="5"/>
      </w:r>
    </w:p>
    <w:p w:rsidR="0005198F" w:rsidRPr="00CE1B56" w:rsidRDefault="0005198F" w:rsidP="00462218">
      <w:pPr>
        <w:numPr>
          <w:ilvl w:val="0"/>
          <w:numId w:val="8"/>
        </w:numPr>
        <w:tabs>
          <w:tab w:val="left" w:pos="142"/>
        </w:tabs>
        <w:rPr>
          <w:lang w:val="en-US"/>
        </w:rPr>
      </w:pPr>
      <w:r w:rsidRPr="00CE1B56">
        <w:t>General</w:t>
      </w:r>
      <w:r w:rsidRPr="00CE1B56">
        <w:rPr>
          <w:lang w:val="en-US"/>
        </w:rPr>
        <w:t xml:space="preserve"> guidance on considerations related to alternatives and substitutes for listed persistent organic poll</w:t>
      </w:r>
      <w:r w:rsidR="00F32CD2" w:rsidRPr="00CE1B56">
        <w:rPr>
          <w:lang w:val="en-US"/>
        </w:rPr>
        <w:t>utants and candidate chemicals</w:t>
      </w:r>
      <w:r w:rsidR="00E94E25" w:rsidRPr="00CE1B56">
        <w:rPr>
          <w:lang w:val="en-US"/>
        </w:rPr>
        <w:t xml:space="preserve"> (2009)</w:t>
      </w:r>
      <w:r w:rsidR="007F4795" w:rsidRPr="00CE1B56">
        <w:rPr>
          <w:lang w:val="en-US"/>
        </w:rPr>
        <w:t>;</w:t>
      </w:r>
      <w:r w:rsidR="00F32CD2" w:rsidRPr="00CE1B56">
        <w:rPr>
          <w:rStyle w:val="FootnoteReference"/>
          <w:lang w:val="en-US"/>
        </w:rPr>
        <w:footnoteReference w:id="6"/>
      </w:r>
    </w:p>
    <w:p w:rsidR="007F4795" w:rsidRPr="00CE1B56" w:rsidRDefault="007F4795" w:rsidP="00462218">
      <w:pPr>
        <w:numPr>
          <w:ilvl w:val="0"/>
          <w:numId w:val="8"/>
        </w:numPr>
        <w:tabs>
          <w:tab w:val="left" w:pos="142"/>
        </w:tabs>
        <w:rPr>
          <w:lang w:val="en-US"/>
        </w:rPr>
      </w:pPr>
      <w:r w:rsidRPr="00CE1B56">
        <w:rPr>
          <w:lang w:val="en-US"/>
        </w:rPr>
        <w:t>Recommendations on risk reduction for PFOS, its salts and PFOSF set out in the annex to decision POPRC-6/2</w:t>
      </w:r>
      <w:r w:rsidR="00E94E25" w:rsidRPr="00CE1B56">
        <w:rPr>
          <w:lang w:val="en-US"/>
        </w:rPr>
        <w:t xml:space="preserve"> (2010)</w:t>
      </w:r>
      <w:r w:rsidRPr="00CE1B56">
        <w:rPr>
          <w:lang w:val="en-US"/>
        </w:rPr>
        <w:t>.</w:t>
      </w:r>
      <w:r w:rsidRPr="00CE1B56">
        <w:rPr>
          <w:rStyle w:val="FootnoteReference"/>
          <w:lang w:val="en-US"/>
        </w:rPr>
        <w:footnoteReference w:id="7"/>
      </w:r>
    </w:p>
    <w:p w:rsidR="00BF2DFF" w:rsidRPr="00CE1B56" w:rsidRDefault="00BF2DFF" w:rsidP="004548B2">
      <w:pPr>
        <w:pStyle w:val="Normal-pool"/>
        <w:tabs>
          <w:tab w:val="clear" w:pos="1247"/>
          <w:tab w:val="left" w:pos="142"/>
        </w:tabs>
        <w:spacing w:after="120"/>
        <w:ind w:left="1238"/>
        <w:rPr>
          <w:iCs/>
          <w:lang w:val="en-US"/>
        </w:rPr>
      </w:pPr>
      <w:r w:rsidRPr="00CE1B56">
        <w:rPr>
          <w:iCs/>
          <w:lang w:val="en-US"/>
        </w:rPr>
        <w:t>The information should preferably be submitted in English.</w:t>
      </w:r>
      <w:r w:rsidR="001508BB" w:rsidRPr="00CE1B56">
        <w:rPr>
          <w:iCs/>
          <w:lang w:val="en-US"/>
        </w:rPr>
        <w:t xml:space="preserve"> </w:t>
      </w:r>
    </w:p>
    <w:p w:rsidR="00097E04" w:rsidRPr="00CE1B56" w:rsidRDefault="00097E04" w:rsidP="004548B2">
      <w:pPr>
        <w:pStyle w:val="Normal-pool"/>
        <w:tabs>
          <w:tab w:val="clear" w:pos="1247"/>
          <w:tab w:val="left" w:pos="142"/>
        </w:tabs>
        <w:spacing w:after="120"/>
        <w:ind w:left="1238"/>
        <w:rPr>
          <w:iCs/>
          <w:lang w:val="en-US"/>
        </w:rPr>
      </w:pPr>
    </w:p>
    <w:tbl>
      <w:tblPr>
        <w:tblW w:w="8221"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9"/>
        <w:gridCol w:w="4482"/>
      </w:tblGrid>
      <w:tr w:rsidR="00BF2DFF" w:rsidRPr="00CB2EFC" w:rsidTr="009B3617">
        <w:trPr>
          <w:trHeight w:val="20"/>
        </w:trPr>
        <w:tc>
          <w:tcPr>
            <w:tcW w:w="8221" w:type="dxa"/>
            <w:gridSpan w:val="2"/>
            <w:shd w:val="clear" w:color="auto" w:fill="F3F3F3"/>
            <w:noWrap/>
          </w:tcPr>
          <w:p w:rsidR="00BF2DFF" w:rsidRPr="00CB2EFC" w:rsidRDefault="00AA21F5" w:rsidP="004548B2">
            <w:pPr>
              <w:pStyle w:val="main"/>
              <w:numPr>
                <w:ilvl w:val="0"/>
                <w:numId w:val="0"/>
              </w:numPr>
              <w:tabs>
                <w:tab w:val="clear" w:pos="1247"/>
                <w:tab w:val="left" w:pos="142"/>
              </w:tabs>
              <w:ind w:left="595" w:hanging="595"/>
            </w:pPr>
            <w:r>
              <w:t>S</w:t>
            </w:r>
            <w:r w:rsidR="00BF2DFF" w:rsidRPr="00CB2EFC">
              <w:t>ubmitter</w:t>
            </w:r>
            <w:r w:rsidR="00441645">
              <w:t xml:space="preserve"> information</w:t>
            </w:r>
          </w:p>
        </w:tc>
      </w:tr>
      <w:tr w:rsidR="00BF2DFF" w:rsidRPr="00CB2EFC" w:rsidTr="0079511F">
        <w:trPr>
          <w:trHeight w:val="20"/>
        </w:trPr>
        <w:tc>
          <w:tcPr>
            <w:tcW w:w="3739" w:type="dxa"/>
            <w:shd w:val="clear" w:color="auto" w:fill="F3F3F3"/>
            <w:noWrap/>
          </w:tcPr>
          <w:p w:rsidR="00BF2DFF" w:rsidRPr="00CB2EFC" w:rsidRDefault="00BF2DFF" w:rsidP="004548B2">
            <w:pPr>
              <w:tabs>
                <w:tab w:val="left" w:pos="142"/>
              </w:tabs>
              <w:rPr>
                <w:lang w:val="en-US"/>
              </w:rPr>
            </w:pPr>
            <w:r w:rsidRPr="00CB2EFC">
              <w:rPr>
                <w:lang w:val="en-US"/>
              </w:rPr>
              <w:t>Name of the submitting Party/observer</w:t>
            </w:r>
          </w:p>
        </w:tc>
        <w:tc>
          <w:tcPr>
            <w:tcW w:w="4482" w:type="dxa"/>
            <w:noWrap/>
          </w:tcPr>
          <w:p w:rsidR="00BF2DFF" w:rsidRPr="00CB2EFC" w:rsidRDefault="00E44C22" w:rsidP="004548B2">
            <w:pPr>
              <w:tabs>
                <w:tab w:val="left" w:pos="142"/>
              </w:tabs>
              <w:rPr>
                <w:lang w:val="en-US"/>
              </w:rPr>
            </w:pPr>
            <w:r>
              <w:rPr>
                <w:lang w:val="en-US"/>
              </w:rPr>
              <w:t>Canada</w:t>
            </w:r>
          </w:p>
        </w:tc>
      </w:tr>
      <w:tr w:rsidR="00BF2DFF" w:rsidRPr="00A6510B" w:rsidTr="0079511F">
        <w:trPr>
          <w:trHeight w:val="20"/>
        </w:trPr>
        <w:tc>
          <w:tcPr>
            <w:tcW w:w="3739" w:type="dxa"/>
            <w:shd w:val="clear" w:color="auto" w:fill="F3F3F3"/>
            <w:noWrap/>
          </w:tcPr>
          <w:p w:rsidR="00BF2DFF" w:rsidRPr="00CB2EFC" w:rsidRDefault="00BF2DFF" w:rsidP="004548B2">
            <w:pPr>
              <w:tabs>
                <w:tab w:val="left" w:pos="142"/>
              </w:tabs>
              <w:rPr>
                <w:lang w:val="en-US"/>
              </w:rPr>
            </w:pPr>
            <w:r w:rsidRPr="00CB2EFC">
              <w:rPr>
                <w:lang w:val="en-US"/>
              </w:rPr>
              <w:t>Contact details (name, telephone, e</w:t>
            </w:r>
            <w:r w:rsidRPr="00CB2EFC">
              <w:rPr>
                <w:lang w:val="en-US"/>
              </w:rPr>
              <w:noBreakHyphen/>
              <w:t>mail) of the submitting Party/observer</w:t>
            </w:r>
          </w:p>
        </w:tc>
        <w:tc>
          <w:tcPr>
            <w:tcW w:w="4482" w:type="dxa"/>
            <w:noWrap/>
          </w:tcPr>
          <w:p w:rsidR="00FD11B6" w:rsidRPr="00FD11B6" w:rsidRDefault="00FD11B6" w:rsidP="00FD11B6">
            <w:pPr>
              <w:spacing w:after="0"/>
              <w:rPr>
                <w:lang w:val="fr-CA"/>
              </w:rPr>
            </w:pPr>
            <w:r w:rsidRPr="00FD11B6">
              <w:rPr>
                <w:lang w:val="fr-CA"/>
              </w:rPr>
              <w:t>Jean-François Ferry</w:t>
            </w:r>
          </w:p>
          <w:p w:rsidR="00FD11B6" w:rsidRPr="00FD11B6" w:rsidRDefault="00FD11B6" w:rsidP="00FD11B6">
            <w:pPr>
              <w:spacing w:after="0"/>
              <w:rPr>
                <w:lang w:val="fr-CA"/>
              </w:rPr>
            </w:pPr>
            <w:r w:rsidRPr="00FD11B6">
              <w:rPr>
                <w:lang w:val="fr-CA"/>
              </w:rPr>
              <w:t>819-938-4305</w:t>
            </w:r>
          </w:p>
          <w:p w:rsidR="0079511F" w:rsidRPr="00FD11B6" w:rsidRDefault="007D7028" w:rsidP="00FD11B6">
            <w:pPr>
              <w:tabs>
                <w:tab w:val="left" w:pos="142"/>
              </w:tabs>
              <w:spacing w:after="0"/>
              <w:rPr>
                <w:lang w:val="fr-CA"/>
              </w:rPr>
            </w:pPr>
            <w:hyperlink r:id="rId9" w:history="1">
              <w:r w:rsidR="00FD11B6" w:rsidRPr="00FD11B6">
                <w:rPr>
                  <w:rStyle w:val="Hyperlink"/>
                  <w:lang w:val="fr-CA"/>
                </w:rPr>
                <w:t>jean-françois.ferry@canada.ca</w:t>
              </w:r>
            </w:hyperlink>
            <w:r w:rsidR="00FD11B6" w:rsidRPr="00FD11B6">
              <w:rPr>
                <w:lang w:val="fr-CA"/>
              </w:rPr>
              <w:t xml:space="preserve">  </w:t>
            </w:r>
          </w:p>
        </w:tc>
      </w:tr>
      <w:tr w:rsidR="00BF2DFF" w:rsidRPr="00CB2EFC" w:rsidTr="0079511F">
        <w:trPr>
          <w:trHeight w:val="20"/>
        </w:trPr>
        <w:tc>
          <w:tcPr>
            <w:tcW w:w="3739" w:type="dxa"/>
            <w:shd w:val="clear" w:color="auto" w:fill="F3F3F3"/>
            <w:noWrap/>
          </w:tcPr>
          <w:p w:rsidR="00BF2DFF" w:rsidRPr="00CB2EFC" w:rsidRDefault="00BF2DFF" w:rsidP="004548B2">
            <w:pPr>
              <w:tabs>
                <w:tab w:val="left" w:pos="142"/>
              </w:tabs>
              <w:rPr>
                <w:lang w:val="en-US"/>
              </w:rPr>
            </w:pPr>
            <w:r w:rsidRPr="00CB2EFC">
              <w:rPr>
                <w:lang w:val="en-US"/>
              </w:rPr>
              <w:t>Date of submission</w:t>
            </w:r>
          </w:p>
        </w:tc>
        <w:tc>
          <w:tcPr>
            <w:tcW w:w="4482" w:type="dxa"/>
            <w:noWrap/>
          </w:tcPr>
          <w:p w:rsidR="00BF2DFF" w:rsidRPr="00CB2EFC" w:rsidRDefault="00FD11B6" w:rsidP="004548B2">
            <w:pPr>
              <w:tabs>
                <w:tab w:val="left" w:pos="142"/>
              </w:tabs>
              <w:rPr>
                <w:lang w:val="en-US"/>
              </w:rPr>
            </w:pPr>
            <w:r>
              <w:rPr>
                <w:lang w:val="en-US"/>
              </w:rPr>
              <w:t>February 15, 2018</w:t>
            </w:r>
          </w:p>
        </w:tc>
      </w:tr>
    </w:tbl>
    <w:p w:rsidR="00546F2F" w:rsidRDefault="00546F2F" w:rsidP="004548B2">
      <w:pPr>
        <w:tabs>
          <w:tab w:val="left" w:pos="142"/>
        </w:tabs>
        <w:spacing w:after="0"/>
        <w:rPr>
          <w:iCs/>
          <w:lang w:val="en-US" w:eastAsia="ja-JP"/>
        </w:rPr>
      </w:pPr>
      <w:r>
        <w:rPr>
          <w:iCs/>
          <w:lang w:val="en-US" w:eastAsia="ja-JP"/>
        </w:rPr>
        <w:br w:type="page"/>
      </w:r>
    </w:p>
    <w:tbl>
      <w:tblPr>
        <w:tblW w:w="8221"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3828"/>
      </w:tblGrid>
      <w:tr w:rsidR="00372A73" w:rsidRPr="00CB2EFC" w:rsidTr="002F6CE0">
        <w:trPr>
          <w:trHeight w:val="20"/>
        </w:trPr>
        <w:tc>
          <w:tcPr>
            <w:tcW w:w="8221" w:type="dxa"/>
            <w:gridSpan w:val="2"/>
            <w:shd w:val="clear" w:color="auto" w:fill="EAF1DD" w:themeFill="accent3" w:themeFillTint="33"/>
            <w:noWrap/>
          </w:tcPr>
          <w:p w:rsidR="00372A73" w:rsidRPr="00CB2EFC" w:rsidRDefault="00372A73" w:rsidP="004548B2">
            <w:pPr>
              <w:pStyle w:val="main"/>
              <w:tabs>
                <w:tab w:val="clear" w:pos="1247"/>
                <w:tab w:val="left" w:pos="142"/>
              </w:tabs>
            </w:pPr>
            <w:r w:rsidRPr="002F6CE0">
              <w:rPr>
                <w:shd w:val="clear" w:color="auto" w:fill="EAF1DD" w:themeFill="accent3" w:themeFillTint="33"/>
              </w:rPr>
              <w:lastRenderedPageBreak/>
              <w:t>Information on PFOS</w:t>
            </w:r>
            <w:r>
              <w:t>, its salts and PFOSF</w:t>
            </w:r>
            <w:r w:rsidR="0091186A">
              <w:t xml:space="preserve"> </w:t>
            </w:r>
          </w:p>
        </w:tc>
      </w:tr>
      <w:tr w:rsidR="00372A73" w:rsidRPr="00CB2EFC" w:rsidTr="00A56166">
        <w:trPr>
          <w:trHeight w:val="20"/>
        </w:trPr>
        <w:tc>
          <w:tcPr>
            <w:tcW w:w="4393" w:type="dxa"/>
            <w:shd w:val="clear" w:color="auto" w:fill="EAF1DD" w:themeFill="accent3" w:themeFillTint="33"/>
            <w:noWrap/>
          </w:tcPr>
          <w:p w:rsidR="00895AD3" w:rsidRDefault="003E2705" w:rsidP="004548B2">
            <w:pPr>
              <w:tabs>
                <w:tab w:val="left" w:pos="142"/>
              </w:tabs>
              <w:rPr>
                <w:b/>
                <w:lang w:val="en-US"/>
              </w:rPr>
            </w:pPr>
            <w:r w:rsidRPr="00AA21F5">
              <w:rPr>
                <w:b/>
                <w:lang w:val="en-US"/>
              </w:rPr>
              <w:t xml:space="preserve">1. </w:t>
            </w:r>
            <w:r w:rsidR="00AA21F5" w:rsidRPr="00AA21F5">
              <w:rPr>
                <w:b/>
                <w:lang w:val="en-US"/>
              </w:rPr>
              <w:t>P</w:t>
            </w:r>
            <w:r w:rsidR="00227DC1">
              <w:rPr>
                <w:b/>
                <w:lang w:val="en-US"/>
              </w:rPr>
              <w:t>roduction</w:t>
            </w:r>
            <w:r w:rsidR="001E7AFE">
              <w:rPr>
                <w:b/>
                <w:lang w:val="en-US"/>
              </w:rPr>
              <w:t xml:space="preserve"> of </w:t>
            </w:r>
            <w:r w:rsidR="001E7AFE" w:rsidRPr="001E7AFE">
              <w:rPr>
                <w:b/>
                <w:shd w:val="clear" w:color="auto" w:fill="EAF1DD" w:themeFill="accent3" w:themeFillTint="33"/>
              </w:rPr>
              <w:t>PFOS</w:t>
            </w:r>
            <w:r w:rsidR="001E7AFE" w:rsidRPr="001E7AFE">
              <w:rPr>
                <w:b/>
              </w:rPr>
              <w:t>, its salts and PFOSF</w:t>
            </w:r>
          </w:p>
          <w:p w:rsidR="00895AD3" w:rsidRDefault="00AC015C" w:rsidP="004548B2">
            <w:pPr>
              <w:tabs>
                <w:tab w:val="left" w:pos="142"/>
              </w:tabs>
              <w:rPr>
                <w:b/>
                <w:lang w:val="en-US"/>
              </w:rPr>
            </w:pPr>
            <w:r w:rsidRPr="00895AD3">
              <w:rPr>
                <w:lang w:val="en-US"/>
              </w:rPr>
              <w:t xml:space="preserve">Please </w:t>
            </w:r>
            <w:r w:rsidR="00BB1F31" w:rsidRPr="00895AD3">
              <w:rPr>
                <w:lang w:val="en-US"/>
              </w:rPr>
              <w:t>provide</w:t>
            </w:r>
            <w:r w:rsidRPr="00895AD3">
              <w:rPr>
                <w:lang w:val="en-US"/>
              </w:rPr>
              <w:t xml:space="preserve"> the </w:t>
            </w:r>
            <w:r w:rsidR="00BB1F31" w:rsidRPr="00895AD3">
              <w:rPr>
                <w:lang w:val="en-US"/>
              </w:rPr>
              <w:t>chemical names/CAS numbers</w:t>
            </w:r>
            <w:r w:rsidRPr="00895AD3">
              <w:rPr>
                <w:lang w:val="en-US"/>
              </w:rPr>
              <w:t xml:space="preserve"> of the chemicals produced.</w:t>
            </w:r>
          </w:p>
          <w:p w:rsidR="00895AD3" w:rsidRDefault="0083772D" w:rsidP="004548B2">
            <w:pPr>
              <w:tabs>
                <w:tab w:val="left" w:pos="142"/>
              </w:tabs>
              <w:rPr>
                <w:b/>
                <w:lang w:val="en-US"/>
              </w:rPr>
            </w:pPr>
            <w:r w:rsidRPr="00895AD3">
              <w:rPr>
                <w:lang w:val="en-US"/>
              </w:rPr>
              <w:t>Please specify</w:t>
            </w:r>
            <w:r w:rsidR="00921E74" w:rsidRPr="00895AD3">
              <w:rPr>
                <w:lang w:val="en-US"/>
              </w:rPr>
              <w:t xml:space="preserve"> the purpose of the production and</w:t>
            </w:r>
            <w:r w:rsidR="003E2705" w:rsidRPr="00895AD3">
              <w:rPr>
                <w:lang w:val="en-US"/>
              </w:rPr>
              <w:t xml:space="preserve"> </w:t>
            </w:r>
            <w:r w:rsidR="00AC015C" w:rsidRPr="00895AD3">
              <w:rPr>
                <w:lang w:val="en-US"/>
              </w:rPr>
              <w:t xml:space="preserve">the </w:t>
            </w:r>
            <w:r w:rsidR="003E2705" w:rsidRPr="00895AD3">
              <w:rPr>
                <w:lang w:val="en-US"/>
              </w:rPr>
              <w:t>year</w:t>
            </w:r>
            <w:r w:rsidR="007732D0" w:rsidRPr="00895AD3">
              <w:rPr>
                <w:lang w:val="en-US"/>
              </w:rPr>
              <w:t>s</w:t>
            </w:r>
            <w:r w:rsidR="003E2705" w:rsidRPr="00895AD3">
              <w:rPr>
                <w:lang w:val="en-US"/>
              </w:rPr>
              <w:t xml:space="preserve"> in which the chemicals were produced.</w:t>
            </w:r>
          </w:p>
          <w:p w:rsidR="003E2705" w:rsidRPr="00895AD3" w:rsidRDefault="003E2705" w:rsidP="004548B2">
            <w:pPr>
              <w:tabs>
                <w:tab w:val="left" w:pos="142"/>
              </w:tabs>
              <w:rPr>
                <w:b/>
                <w:lang w:val="en-US"/>
              </w:rPr>
            </w:pPr>
            <w:r w:rsidRPr="00895AD3">
              <w:rPr>
                <w:lang w:val="en-US"/>
              </w:rPr>
              <w:t xml:space="preserve">Please provide the quantities in </w:t>
            </w:r>
            <w:r w:rsidR="00227DC1" w:rsidRPr="00895AD3">
              <w:rPr>
                <w:lang w:val="en-US"/>
              </w:rPr>
              <w:t>kg/year</w:t>
            </w:r>
            <w:r w:rsidR="00651438" w:rsidRPr="00895AD3">
              <w:rPr>
                <w:lang w:val="en-US"/>
              </w:rPr>
              <w:t>.</w:t>
            </w:r>
          </w:p>
        </w:tc>
        <w:tc>
          <w:tcPr>
            <w:tcW w:w="3828" w:type="dxa"/>
            <w:noWrap/>
          </w:tcPr>
          <w:p w:rsidR="00372A73" w:rsidRDefault="002A4C32" w:rsidP="004548B2">
            <w:pPr>
              <w:tabs>
                <w:tab w:val="left" w:pos="142"/>
              </w:tabs>
              <w:rPr>
                <w:lang w:val="en-US"/>
              </w:rPr>
            </w:pPr>
            <w:r w:rsidRPr="002A4C32">
              <w:rPr>
                <w:lang w:val="en-US"/>
              </w:rPr>
              <w:t>PFOS was never produced in Canada.</w:t>
            </w:r>
          </w:p>
          <w:p w:rsidR="002A4C32" w:rsidRPr="00CB2EFC" w:rsidRDefault="002A4C32" w:rsidP="002A4C32">
            <w:pPr>
              <w:tabs>
                <w:tab w:val="left" w:pos="142"/>
              </w:tabs>
              <w:rPr>
                <w:lang w:val="en-US"/>
              </w:rPr>
            </w:pPr>
            <w:r w:rsidRPr="002A4C32">
              <w:rPr>
                <w:lang w:val="en-US"/>
              </w:rPr>
              <w:t xml:space="preserve">The </w:t>
            </w:r>
            <w:r w:rsidRPr="002A4C32">
              <w:rPr>
                <w:i/>
                <w:lang w:val="en-US"/>
              </w:rPr>
              <w:t>Prohibition of Certain Toxic Substances Regulations</w:t>
            </w:r>
            <w:r>
              <w:rPr>
                <w:lang w:val="en-US"/>
              </w:rPr>
              <w:t xml:space="preserve"> </w:t>
            </w:r>
            <w:r w:rsidRPr="002A4C32">
              <w:rPr>
                <w:lang w:val="en-US"/>
              </w:rPr>
              <w:t>prohibit the import, manufacture, use, sale and offer for sale of PFOS, and products containing PFOS, with a limited number of exemptions.</w:t>
            </w:r>
          </w:p>
        </w:tc>
      </w:tr>
      <w:tr w:rsidR="00372A73" w:rsidRPr="00CB2EFC" w:rsidTr="00A56166">
        <w:trPr>
          <w:trHeight w:val="20"/>
        </w:trPr>
        <w:tc>
          <w:tcPr>
            <w:tcW w:w="4393" w:type="dxa"/>
            <w:shd w:val="clear" w:color="auto" w:fill="EAF1DD" w:themeFill="accent3" w:themeFillTint="33"/>
            <w:noWrap/>
          </w:tcPr>
          <w:p w:rsidR="00895AD3" w:rsidRDefault="003E2705" w:rsidP="004548B2">
            <w:pPr>
              <w:tabs>
                <w:tab w:val="left" w:pos="142"/>
              </w:tabs>
              <w:rPr>
                <w:b/>
                <w:lang w:val="en-US"/>
              </w:rPr>
            </w:pPr>
            <w:r w:rsidRPr="00AA21F5">
              <w:rPr>
                <w:b/>
                <w:lang w:val="en-US"/>
              </w:rPr>
              <w:t xml:space="preserve">2. </w:t>
            </w:r>
            <w:r w:rsidR="00AA21F5" w:rsidRPr="00AA21F5">
              <w:rPr>
                <w:b/>
                <w:lang w:val="en-US"/>
              </w:rPr>
              <w:t>I</w:t>
            </w:r>
            <w:r w:rsidR="00AA21F5">
              <w:rPr>
                <w:b/>
                <w:lang w:val="en-US"/>
              </w:rPr>
              <w:t>mport</w:t>
            </w:r>
            <w:r w:rsidR="001E7AFE">
              <w:rPr>
                <w:b/>
                <w:lang w:val="en-US"/>
              </w:rPr>
              <w:t xml:space="preserve"> of </w:t>
            </w:r>
            <w:r w:rsidR="001E7AFE" w:rsidRPr="001E7AFE">
              <w:rPr>
                <w:b/>
                <w:shd w:val="clear" w:color="auto" w:fill="EAF1DD" w:themeFill="accent3" w:themeFillTint="33"/>
              </w:rPr>
              <w:t>PFOS</w:t>
            </w:r>
            <w:r w:rsidR="001E7AFE" w:rsidRPr="001E7AFE">
              <w:rPr>
                <w:b/>
              </w:rPr>
              <w:t>, its salts and PFOSF</w:t>
            </w:r>
          </w:p>
          <w:p w:rsidR="00895AD3" w:rsidRDefault="00BB1F31" w:rsidP="004548B2">
            <w:pPr>
              <w:tabs>
                <w:tab w:val="left" w:pos="142"/>
              </w:tabs>
              <w:rPr>
                <w:b/>
                <w:lang w:val="en-US"/>
              </w:rPr>
            </w:pPr>
            <w:r w:rsidRPr="00895AD3">
              <w:rPr>
                <w:lang w:val="en-US"/>
              </w:rPr>
              <w:t xml:space="preserve">Please provide the chemical names/CAS numbers of the chemicals </w:t>
            </w:r>
            <w:r w:rsidR="00AC015C" w:rsidRPr="00895AD3">
              <w:rPr>
                <w:lang w:val="en-US"/>
              </w:rPr>
              <w:t>imported.</w:t>
            </w:r>
          </w:p>
          <w:p w:rsidR="00895AD3" w:rsidRDefault="0083772D" w:rsidP="004548B2">
            <w:pPr>
              <w:tabs>
                <w:tab w:val="left" w:pos="142"/>
              </w:tabs>
              <w:rPr>
                <w:b/>
                <w:lang w:val="en-US"/>
              </w:rPr>
            </w:pPr>
            <w:r w:rsidRPr="00895AD3">
              <w:rPr>
                <w:lang w:val="en-US"/>
              </w:rPr>
              <w:t>Please specify the purpose of the import</w:t>
            </w:r>
            <w:r w:rsidR="00921E74" w:rsidRPr="00895AD3">
              <w:rPr>
                <w:lang w:val="en-US"/>
              </w:rPr>
              <w:t xml:space="preserve">, </w:t>
            </w:r>
            <w:r w:rsidR="00AC015C" w:rsidRPr="00895AD3">
              <w:rPr>
                <w:lang w:val="en-US"/>
              </w:rPr>
              <w:t>the countries from wh</w:t>
            </w:r>
            <w:r w:rsidR="00921E74" w:rsidRPr="00895AD3">
              <w:rPr>
                <w:lang w:val="en-US"/>
              </w:rPr>
              <w:t xml:space="preserve">ich the chemicals were imported and </w:t>
            </w:r>
            <w:r w:rsidR="00AC015C" w:rsidRPr="00895AD3">
              <w:rPr>
                <w:lang w:val="en-US"/>
              </w:rPr>
              <w:t>the year</w:t>
            </w:r>
            <w:r w:rsidR="007732D0" w:rsidRPr="00895AD3">
              <w:rPr>
                <w:lang w:val="en-US"/>
              </w:rPr>
              <w:t>s</w:t>
            </w:r>
            <w:r w:rsidR="00AC015C" w:rsidRPr="00895AD3">
              <w:rPr>
                <w:lang w:val="en-US"/>
              </w:rPr>
              <w:t xml:space="preserve"> in which the chemicals were imported.</w:t>
            </w:r>
          </w:p>
          <w:p w:rsidR="00372A73" w:rsidRPr="00895AD3" w:rsidRDefault="00227DC1" w:rsidP="004548B2">
            <w:pPr>
              <w:tabs>
                <w:tab w:val="left" w:pos="142"/>
              </w:tabs>
              <w:rPr>
                <w:b/>
                <w:lang w:val="en-US"/>
              </w:rPr>
            </w:pPr>
            <w:r w:rsidRPr="00895AD3">
              <w:rPr>
                <w:lang w:val="en-US"/>
              </w:rPr>
              <w:t>Please provide the quantities in kg/year</w:t>
            </w:r>
            <w:r w:rsidR="00651438" w:rsidRPr="00895AD3">
              <w:rPr>
                <w:lang w:val="en-US"/>
              </w:rPr>
              <w:t>.</w:t>
            </w:r>
          </w:p>
        </w:tc>
        <w:tc>
          <w:tcPr>
            <w:tcW w:w="3828" w:type="dxa"/>
            <w:noWrap/>
          </w:tcPr>
          <w:p w:rsidR="002A4C32" w:rsidRDefault="002A4C32" w:rsidP="004548B2">
            <w:pPr>
              <w:tabs>
                <w:tab w:val="left" w:pos="142"/>
              </w:tabs>
              <w:rPr>
                <w:lang w:val="en-US"/>
              </w:rPr>
            </w:pPr>
            <w:r w:rsidRPr="002A4C32">
              <w:rPr>
                <w:lang w:val="en-US"/>
              </w:rPr>
              <w:t>Importation of PFOS, its salts and compounds that contain one of the following groups: C</w:t>
            </w:r>
            <w:r w:rsidRPr="002A4C32">
              <w:rPr>
                <w:vertAlign w:val="subscript"/>
                <w:lang w:val="en-US"/>
              </w:rPr>
              <w:t>8</w:t>
            </w:r>
            <w:r w:rsidRPr="002A4C32">
              <w:rPr>
                <w:lang w:val="en-US"/>
              </w:rPr>
              <w:t>F</w:t>
            </w:r>
            <w:r w:rsidRPr="002A4C32">
              <w:rPr>
                <w:vertAlign w:val="subscript"/>
                <w:lang w:val="en-US"/>
              </w:rPr>
              <w:t>17</w:t>
            </w:r>
            <w:r w:rsidRPr="002A4C32">
              <w:rPr>
                <w:lang w:val="en-US"/>
              </w:rPr>
              <w:t>SO</w:t>
            </w:r>
            <w:r w:rsidRPr="002A4C32">
              <w:rPr>
                <w:vertAlign w:val="subscript"/>
                <w:lang w:val="en-US"/>
              </w:rPr>
              <w:t>2</w:t>
            </w:r>
            <w:r w:rsidRPr="002A4C32">
              <w:rPr>
                <w:lang w:val="en-US"/>
              </w:rPr>
              <w:t>, C</w:t>
            </w:r>
            <w:r w:rsidRPr="002A4C32">
              <w:rPr>
                <w:vertAlign w:val="subscript"/>
                <w:lang w:val="en-US"/>
              </w:rPr>
              <w:t>8</w:t>
            </w:r>
            <w:r w:rsidRPr="002A4C32">
              <w:rPr>
                <w:lang w:val="en-US"/>
              </w:rPr>
              <w:t>F</w:t>
            </w:r>
            <w:r w:rsidRPr="002A4C32">
              <w:rPr>
                <w:vertAlign w:val="subscript"/>
                <w:lang w:val="en-US"/>
              </w:rPr>
              <w:t>17</w:t>
            </w:r>
            <w:r w:rsidRPr="002A4C32">
              <w:rPr>
                <w:lang w:val="en-US"/>
              </w:rPr>
              <w:t>SO</w:t>
            </w:r>
            <w:r w:rsidRPr="002A4C32">
              <w:rPr>
                <w:vertAlign w:val="subscript"/>
                <w:lang w:val="en-US"/>
              </w:rPr>
              <w:t>3</w:t>
            </w:r>
            <w:r w:rsidRPr="002A4C32">
              <w:rPr>
                <w:lang w:val="en-US"/>
              </w:rPr>
              <w:t xml:space="preserve"> or C</w:t>
            </w:r>
            <w:r w:rsidRPr="002A4C32">
              <w:rPr>
                <w:vertAlign w:val="subscript"/>
                <w:lang w:val="en-US"/>
              </w:rPr>
              <w:t>8</w:t>
            </w:r>
            <w:r w:rsidRPr="002A4C32">
              <w:rPr>
                <w:lang w:val="en-US"/>
              </w:rPr>
              <w:t>F</w:t>
            </w:r>
            <w:r w:rsidRPr="002A4C32">
              <w:rPr>
                <w:vertAlign w:val="subscript"/>
                <w:lang w:val="en-US"/>
              </w:rPr>
              <w:t>17</w:t>
            </w:r>
            <w:r w:rsidRPr="002A4C32">
              <w:rPr>
                <w:lang w:val="en-US"/>
              </w:rPr>
              <w:t>SO</w:t>
            </w:r>
            <w:r w:rsidRPr="002A4C32">
              <w:rPr>
                <w:vertAlign w:val="subscript"/>
                <w:lang w:val="en-US"/>
              </w:rPr>
              <w:t>2</w:t>
            </w:r>
            <w:r w:rsidRPr="002A4C32">
              <w:rPr>
                <w:lang w:val="en-US"/>
              </w:rPr>
              <w:t xml:space="preserve">N (PFOS) in Canada </w:t>
            </w:r>
            <w:r w:rsidR="00F90993">
              <w:rPr>
                <w:lang w:val="en-US"/>
              </w:rPr>
              <w:t>is</w:t>
            </w:r>
            <w:r w:rsidRPr="002A4C32">
              <w:rPr>
                <w:lang w:val="en-US"/>
              </w:rPr>
              <w:t xml:space="preserve"> prohibited</w:t>
            </w:r>
            <w:r w:rsidR="00F90993" w:rsidRPr="002A4C32">
              <w:rPr>
                <w:i/>
                <w:lang w:val="en-US"/>
              </w:rPr>
              <w:t xml:space="preserve"> </w:t>
            </w:r>
            <w:r w:rsidR="00C37BFC">
              <w:rPr>
                <w:lang w:val="en-US"/>
              </w:rPr>
              <w:t>by</w:t>
            </w:r>
            <w:r w:rsidR="00F90993">
              <w:rPr>
                <w:lang w:val="en-US"/>
              </w:rPr>
              <w:t xml:space="preserve"> the </w:t>
            </w:r>
            <w:r w:rsidR="00F90993" w:rsidRPr="002A4C32">
              <w:rPr>
                <w:i/>
                <w:lang w:val="en-US"/>
              </w:rPr>
              <w:t>Prohibition of Certain Toxic Substances Regulations</w:t>
            </w:r>
            <w:r w:rsidRPr="002A4C32">
              <w:rPr>
                <w:lang w:val="en-US"/>
              </w:rPr>
              <w:t>, with a limited number of exemptions</w:t>
            </w:r>
            <w:r w:rsidR="00F90993">
              <w:rPr>
                <w:lang w:val="en-US"/>
              </w:rPr>
              <w:t>.</w:t>
            </w:r>
          </w:p>
          <w:p w:rsidR="002A4C32" w:rsidRPr="002A4C32" w:rsidRDefault="002A4C32" w:rsidP="002A4C32">
            <w:pPr>
              <w:tabs>
                <w:tab w:val="left" w:pos="142"/>
              </w:tabs>
              <w:rPr>
                <w:lang w:val="en-US"/>
              </w:rPr>
            </w:pPr>
            <w:r w:rsidRPr="002A4C32">
              <w:rPr>
                <w:lang w:val="en-US"/>
              </w:rPr>
              <w:t>The Regulations do not prohibit:</w:t>
            </w:r>
          </w:p>
          <w:p w:rsidR="002B050B" w:rsidRDefault="002A4C32" w:rsidP="00462218">
            <w:pPr>
              <w:pStyle w:val="ListParagraph"/>
              <w:numPr>
                <w:ilvl w:val="0"/>
                <w:numId w:val="9"/>
              </w:numPr>
              <w:tabs>
                <w:tab w:val="left" w:pos="142"/>
              </w:tabs>
              <w:rPr>
                <w:lang w:val="en-US"/>
              </w:rPr>
            </w:pPr>
            <w:r w:rsidRPr="002B050B">
              <w:rPr>
                <w:lang w:val="en-US"/>
              </w:rPr>
              <w:t>The import of PFOS or a product containing it, if PFOS is incidentally present</w:t>
            </w:r>
          </w:p>
          <w:p w:rsidR="002B050B" w:rsidRDefault="002A4C32" w:rsidP="00462218">
            <w:pPr>
              <w:pStyle w:val="ListParagraph"/>
              <w:numPr>
                <w:ilvl w:val="0"/>
                <w:numId w:val="9"/>
              </w:numPr>
              <w:tabs>
                <w:tab w:val="left" w:pos="142"/>
              </w:tabs>
              <w:rPr>
                <w:lang w:val="en-US"/>
              </w:rPr>
            </w:pPr>
            <w:r w:rsidRPr="002B050B">
              <w:rPr>
                <w:lang w:val="en-US"/>
              </w:rPr>
              <w:t xml:space="preserve">The import of PFOS or a product containing it if it is designed for use in photoresists or anti-reflective coatings for photolithography process or photographic films, papers and printing plates </w:t>
            </w:r>
          </w:p>
          <w:p w:rsidR="002A4C32" w:rsidRPr="002B050B" w:rsidRDefault="002A4C32" w:rsidP="00462218">
            <w:pPr>
              <w:pStyle w:val="ListParagraph"/>
              <w:numPr>
                <w:ilvl w:val="0"/>
                <w:numId w:val="9"/>
              </w:numPr>
              <w:tabs>
                <w:tab w:val="left" w:pos="142"/>
              </w:tabs>
              <w:rPr>
                <w:lang w:val="en-US"/>
              </w:rPr>
            </w:pPr>
            <w:r w:rsidRPr="002B050B">
              <w:rPr>
                <w:lang w:val="en-US"/>
              </w:rPr>
              <w:t xml:space="preserve">The import of PFOS in aqueous film forming foam present in a military vessel or military fire-fighting vehicle contaminated during a foreign military operation </w:t>
            </w:r>
          </w:p>
          <w:p w:rsidR="00AB2B1B" w:rsidRDefault="00AB2B1B" w:rsidP="002A4C32">
            <w:pPr>
              <w:tabs>
                <w:tab w:val="left" w:pos="142"/>
              </w:tabs>
              <w:rPr>
                <w:lang w:val="en-US"/>
              </w:rPr>
            </w:pPr>
            <w:r>
              <w:rPr>
                <w:lang w:val="en-US"/>
              </w:rPr>
              <w:t>Canada has no specific information on the quantity that could have been i</w:t>
            </w:r>
            <w:r w:rsidR="000D4AC6">
              <w:rPr>
                <w:lang w:val="en-US"/>
              </w:rPr>
              <w:t>mported f</w:t>
            </w:r>
            <w:r>
              <w:rPr>
                <w:lang w:val="en-US"/>
              </w:rPr>
              <w:t>r</w:t>
            </w:r>
            <w:r w:rsidR="000D4AC6">
              <w:rPr>
                <w:lang w:val="en-US"/>
              </w:rPr>
              <w:t>om</w:t>
            </w:r>
            <w:r>
              <w:rPr>
                <w:lang w:val="en-US"/>
              </w:rPr>
              <w:t xml:space="preserve"> the uses mentioned above.</w:t>
            </w:r>
          </w:p>
          <w:p w:rsidR="003C7967" w:rsidRDefault="003C7967" w:rsidP="003C7967">
            <w:pPr>
              <w:tabs>
                <w:tab w:val="left" w:pos="142"/>
              </w:tabs>
              <w:rPr>
                <w:lang w:val="en-US"/>
              </w:rPr>
            </w:pPr>
            <w:r w:rsidRPr="003C7967">
              <w:rPr>
                <w:lang w:val="en-US"/>
              </w:rPr>
              <w:t>However, the</w:t>
            </w:r>
            <w:r w:rsidRPr="003C7967">
              <w:t xml:space="preserve"> </w:t>
            </w:r>
            <w:r w:rsidRPr="003C7967">
              <w:rPr>
                <w:lang w:val="en-US"/>
              </w:rPr>
              <w:t>World Semiconductor Council (WSC) announced in 2017 that the use of PFOS in semiconductor manufacturing had completely ceased</w:t>
            </w:r>
            <w:r w:rsidRPr="003C7967">
              <w:rPr>
                <w:rStyle w:val="FootnoteReference"/>
                <w:lang w:val="en-US"/>
              </w:rPr>
              <w:footnoteReference w:id="8"/>
            </w:r>
            <w:r w:rsidRPr="003C7967">
              <w:rPr>
                <w:lang w:val="en-US"/>
              </w:rPr>
              <w:t xml:space="preserve">. </w:t>
            </w:r>
          </w:p>
          <w:p w:rsidR="00AB2B1B" w:rsidRPr="00CB2EFC" w:rsidRDefault="00AB2B1B" w:rsidP="003C7967">
            <w:pPr>
              <w:tabs>
                <w:tab w:val="left" w:pos="142"/>
              </w:tabs>
              <w:rPr>
                <w:lang w:val="en-US"/>
              </w:rPr>
            </w:pPr>
          </w:p>
        </w:tc>
      </w:tr>
      <w:tr w:rsidR="003E2705" w:rsidRPr="00CB2EFC" w:rsidTr="00A56166">
        <w:trPr>
          <w:trHeight w:val="20"/>
        </w:trPr>
        <w:tc>
          <w:tcPr>
            <w:tcW w:w="4393" w:type="dxa"/>
            <w:shd w:val="clear" w:color="auto" w:fill="EAF1DD" w:themeFill="accent3" w:themeFillTint="33"/>
            <w:noWrap/>
          </w:tcPr>
          <w:p w:rsidR="00895AD3" w:rsidRDefault="003E2705" w:rsidP="004548B2">
            <w:pPr>
              <w:tabs>
                <w:tab w:val="left" w:pos="142"/>
              </w:tabs>
              <w:rPr>
                <w:b/>
                <w:lang w:val="en-US"/>
              </w:rPr>
            </w:pPr>
            <w:r w:rsidRPr="00AA21F5">
              <w:rPr>
                <w:b/>
                <w:lang w:val="en-US"/>
              </w:rPr>
              <w:t xml:space="preserve">3. </w:t>
            </w:r>
            <w:r w:rsidR="00AA21F5" w:rsidRPr="00AA21F5">
              <w:rPr>
                <w:b/>
                <w:lang w:val="en-US"/>
              </w:rPr>
              <w:t>E</w:t>
            </w:r>
            <w:r w:rsidR="00AA21F5">
              <w:rPr>
                <w:b/>
                <w:lang w:val="en-US"/>
              </w:rPr>
              <w:t xml:space="preserve">xport </w:t>
            </w:r>
            <w:r w:rsidR="001E7AFE">
              <w:rPr>
                <w:b/>
                <w:lang w:val="en-US"/>
              </w:rPr>
              <w:t xml:space="preserve">of </w:t>
            </w:r>
            <w:r w:rsidR="001E7AFE" w:rsidRPr="001E7AFE">
              <w:rPr>
                <w:b/>
                <w:shd w:val="clear" w:color="auto" w:fill="EAF1DD" w:themeFill="accent3" w:themeFillTint="33"/>
              </w:rPr>
              <w:t>PFOS</w:t>
            </w:r>
            <w:r w:rsidR="001E7AFE" w:rsidRPr="001E7AFE">
              <w:rPr>
                <w:b/>
              </w:rPr>
              <w:t>, its salts and PFOSF</w:t>
            </w:r>
          </w:p>
          <w:p w:rsidR="00895AD3" w:rsidRDefault="00BB1F31" w:rsidP="004548B2">
            <w:pPr>
              <w:tabs>
                <w:tab w:val="left" w:pos="142"/>
              </w:tabs>
              <w:rPr>
                <w:b/>
                <w:lang w:val="en-US"/>
              </w:rPr>
            </w:pPr>
            <w:r w:rsidRPr="00895AD3">
              <w:rPr>
                <w:lang w:val="en-US"/>
              </w:rPr>
              <w:t xml:space="preserve">Please provide the chemical names/CAS numbers of the chemicals </w:t>
            </w:r>
            <w:r w:rsidR="00AC015C" w:rsidRPr="00895AD3">
              <w:rPr>
                <w:lang w:val="en-US"/>
              </w:rPr>
              <w:t>exported.</w:t>
            </w:r>
          </w:p>
          <w:p w:rsidR="00895AD3" w:rsidRDefault="0083772D" w:rsidP="004548B2">
            <w:pPr>
              <w:tabs>
                <w:tab w:val="left" w:pos="142"/>
              </w:tabs>
              <w:rPr>
                <w:b/>
                <w:lang w:val="en-US"/>
              </w:rPr>
            </w:pPr>
            <w:r w:rsidRPr="00895AD3">
              <w:rPr>
                <w:lang w:val="en-US"/>
              </w:rPr>
              <w:t>Please specify the purpose of the export</w:t>
            </w:r>
            <w:r w:rsidR="00921E74" w:rsidRPr="00895AD3">
              <w:rPr>
                <w:lang w:val="en-US"/>
              </w:rPr>
              <w:t>,</w:t>
            </w:r>
            <w:r w:rsidR="00AC015C" w:rsidRPr="00895AD3">
              <w:rPr>
                <w:lang w:val="en-US"/>
              </w:rPr>
              <w:t xml:space="preserve"> countries to which the chemicals were exported</w:t>
            </w:r>
            <w:r w:rsidR="00921E74" w:rsidRPr="00895AD3">
              <w:rPr>
                <w:lang w:val="en-US"/>
              </w:rPr>
              <w:t xml:space="preserve"> and </w:t>
            </w:r>
            <w:r w:rsidR="00AC015C" w:rsidRPr="00895AD3">
              <w:rPr>
                <w:lang w:val="en-US"/>
              </w:rPr>
              <w:t>the year</w:t>
            </w:r>
            <w:r w:rsidR="007732D0" w:rsidRPr="00895AD3">
              <w:rPr>
                <w:lang w:val="en-US"/>
              </w:rPr>
              <w:t>s</w:t>
            </w:r>
            <w:r w:rsidR="00AC015C" w:rsidRPr="00895AD3">
              <w:rPr>
                <w:lang w:val="en-US"/>
              </w:rPr>
              <w:t xml:space="preserve"> in which the chemicals were </w:t>
            </w:r>
            <w:r w:rsidR="00C71CFB" w:rsidRPr="00895AD3">
              <w:rPr>
                <w:lang w:val="en-US"/>
              </w:rPr>
              <w:t>exported</w:t>
            </w:r>
            <w:r w:rsidR="00AC015C" w:rsidRPr="00895AD3">
              <w:rPr>
                <w:lang w:val="en-US"/>
              </w:rPr>
              <w:t>.</w:t>
            </w:r>
          </w:p>
          <w:p w:rsidR="003E2705" w:rsidRPr="00895AD3" w:rsidRDefault="00227DC1" w:rsidP="004548B2">
            <w:pPr>
              <w:tabs>
                <w:tab w:val="left" w:pos="142"/>
              </w:tabs>
              <w:rPr>
                <w:b/>
                <w:lang w:val="en-US"/>
              </w:rPr>
            </w:pPr>
            <w:r w:rsidRPr="00895AD3">
              <w:rPr>
                <w:lang w:val="en-US"/>
              </w:rPr>
              <w:t>Please provide the quantities in kg/year</w:t>
            </w:r>
            <w:r w:rsidR="00651438" w:rsidRPr="00895AD3">
              <w:rPr>
                <w:lang w:val="en-US"/>
              </w:rPr>
              <w:t>.</w:t>
            </w:r>
          </w:p>
        </w:tc>
        <w:tc>
          <w:tcPr>
            <w:tcW w:w="3828" w:type="dxa"/>
            <w:noWrap/>
          </w:tcPr>
          <w:p w:rsidR="003E2705" w:rsidRDefault="002A4C32" w:rsidP="00AB2B1B">
            <w:pPr>
              <w:tabs>
                <w:tab w:val="left" w:pos="142"/>
              </w:tabs>
              <w:rPr>
                <w:lang w:val="en-US"/>
              </w:rPr>
            </w:pPr>
            <w:r w:rsidRPr="002A4C32">
              <w:rPr>
                <w:lang w:val="en-US"/>
              </w:rPr>
              <w:t xml:space="preserve">Since 2012, the </w:t>
            </w:r>
            <w:r w:rsidRPr="002A4C32">
              <w:rPr>
                <w:i/>
                <w:lang w:val="en-US"/>
              </w:rPr>
              <w:t>Export of Substances on the Export Control List Regulations</w:t>
            </w:r>
            <w:r w:rsidRPr="002A4C32">
              <w:rPr>
                <w:lang w:val="en-US"/>
              </w:rPr>
              <w:t xml:space="preserve"> establish </w:t>
            </w:r>
            <w:r w:rsidR="00AB2B1B">
              <w:rPr>
                <w:lang w:val="en-US"/>
              </w:rPr>
              <w:t xml:space="preserve">restrictions on the exports of </w:t>
            </w:r>
            <w:proofErr w:type="spellStart"/>
            <w:r w:rsidR="00AB2B1B">
              <w:rPr>
                <w:lang w:val="en-US"/>
              </w:rPr>
              <w:t>p</w:t>
            </w:r>
            <w:r w:rsidRPr="002A4C32">
              <w:rPr>
                <w:lang w:val="en-US"/>
              </w:rPr>
              <w:t>erfluorooctane</w:t>
            </w:r>
            <w:proofErr w:type="spellEnd"/>
            <w:r w:rsidRPr="002A4C32">
              <w:rPr>
                <w:lang w:val="en-US"/>
              </w:rPr>
              <w:t xml:space="preserve"> sulfonates, </w:t>
            </w:r>
            <w:proofErr w:type="spellStart"/>
            <w:r w:rsidRPr="002A4C32">
              <w:rPr>
                <w:lang w:val="en-US"/>
              </w:rPr>
              <w:t>perfluorooctane</w:t>
            </w:r>
            <w:proofErr w:type="spellEnd"/>
            <w:r w:rsidRPr="002A4C32">
              <w:rPr>
                <w:lang w:val="en-US"/>
              </w:rPr>
              <w:t xml:space="preserve"> sulfonamides and </w:t>
            </w:r>
            <w:proofErr w:type="spellStart"/>
            <w:r w:rsidRPr="002A4C32">
              <w:rPr>
                <w:lang w:val="en-US"/>
              </w:rPr>
              <w:t>perfluorooctane</w:t>
            </w:r>
            <w:proofErr w:type="spellEnd"/>
            <w:r w:rsidRPr="002A4C32">
              <w:rPr>
                <w:lang w:val="en-US"/>
              </w:rPr>
              <w:t xml:space="preserve"> sulfonyls, which are listed on Part 2 of the Export Control List (ECL).  A prior notification of export is required for all exports of substances listed on the ECL</w:t>
            </w:r>
            <w:r w:rsidR="00AB2B1B">
              <w:rPr>
                <w:lang w:val="en-US"/>
              </w:rPr>
              <w:t>.</w:t>
            </w:r>
          </w:p>
          <w:p w:rsidR="00AB2B1B" w:rsidRPr="00CB2EFC" w:rsidRDefault="00AB2B1B" w:rsidP="00AB2B1B">
            <w:pPr>
              <w:tabs>
                <w:tab w:val="left" w:pos="142"/>
              </w:tabs>
              <w:rPr>
                <w:lang w:val="en-US"/>
              </w:rPr>
            </w:pPr>
            <w:r>
              <w:rPr>
                <w:lang w:val="en-US"/>
              </w:rPr>
              <w:t xml:space="preserve">No notification </w:t>
            </w:r>
            <w:r w:rsidRPr="00AB2B1B">
              <w:rPr>
                <w:lang w:val="en-US"/>
              </w:rPr>
              <w:t xml:space="preserve">of any export of </w:t>
            </w:r>
            <w:proofErr w:type="spellStart"/>
            <w:r w:rsidRPr="00AB2B1B">
              <w:rPr>
                <w:lang w:val="en-US"/>
              </w:rPr>
              <w:t>Perfluorooctane</w:t>
            </w:r>
            <w:proofErr w:type="spellEnd"/>
            <w:r w:rsidRPr="00AB2B1B">
              <w:rPr>
                <w:lang w:val="en-US"/>
              </w:rPr>
              <w:t xml:space="preserve"> sulfonates, </w:t>
            </w:r>
            <w:proofErr w:type="spellStart"/>
            <w:r w:rsidRPr="00AB2B1B">
              <w:rPr>
                <w:lang w:val="en-US"/>
              </w:rPr>
              <w:t>perfluorooctane</w:t>
            </w:r>
            <w:proofErr w:type="spellEnd"/>
            <w:r w:rsidRPr="00AB2B1B">
              <w:rPr>
                <w:lang w:val="en-US"/>
              </w:rPr>
              <w:t xml:space="preserve"> sulfonamides and </w:t>
            </w:r>
            <w:proofErr w:type="spellStart"/>
            <w:r w:rsidRPr="00AB2B1B">
              <w:rPr>
                <w:lang w:val="en-US"/>
              </w:rPr>
              <w:t>perfluorooctane</w:t>
            </w:r>
            <w:proofErr w:type="spellEnd"/>
            <w:r w:rsidRPr="00AB2B1B">
              <w:rPr>
                <w:lang w:val="en-US"/>
              </w:rPr>
              <w:t xml:space="preserve"> sulfonyls </w:t>
            </w:r>
            <w:r>
              <w:rPr>
                <w:lang w:val="en-US"/>
              </w:rPr>
              <w:t>h</w:t>
            </w:r>
            <w:r w:rsidRPr="00AB2B1B">
              <w:rPr>
                <w:lang w:val="en-US"/>
              </w:rPr>
              <w:t xml:space="preserve">ave </w:t>
            </w:r>
            <w:r>
              <w:rPr>
                <w:lang w:val="en-US"/>
              </w:rPr>
              <w:t xml:space="preserve">been received, therefore the quantity </w:t>
            </w:r>
            <w:r w:rsidRPr="00AB2B1B">
              <w:rPr>
                <w:lang w:val="en-US"/>
              </w:rPr>
              <w:t>exported</w:t>
            </w:r>
            <w:r>
              <w:rPr>
                <w:lang w:val="en-US"/>
              </w:rPr>
              <w:t xml:space="preserve"> from Canada is 0 kg.</w:t>
            </w:r>
          </w:p>
        </w:tc>
      </w:tr>
      <w:tr w:rsidR="003E2705" w:rsidRPr="00CB2EFC" w:rsidTr="00A56166">
        <w:trPr>
          <w:trHeight w:val="1648"/>
        </w:trPr>
        <w:tc>
          <w:tcPr>
            <w:tcW w:w="4393" w:type="dxa"/>
            <w:shd w:val="clear" w:color="auto" w:fill="EAF1DD" w:themeFill="accent3" w:themeFillTint="33"/>
            <w:noWrap/>
          </w:tcPr>
          <w:p w:rsidR="00895AD3" w:rsidRDefault="00AA21F5" w:rsidP="004548B2">
            <w:pPr>
              <w:tabs>
                <w:tab w:val="left" w:pos="142"/>
              </w:tabs>
              <w:rPr>
                <w:b/>
                <w:lang w:val="en-US"/>
              </w:rPr>
            </w:pPr>
            <w:r w:rsidRPr="00AA21F5">
              <w:rPr>
                <w:b/>
                <w:lang w:val="en-US"/>
              </w:rPr>
              <w:lastRenderedPageBreak/>
              <w:t>4. U</w:t>
            </w:r>
            <w:r>
              <w:rPr>
                <w:b/>
                <w:lang w:val="en-US"/>
              </w:rPr>
              <w:t>se</w:t>
            </w:r>
            <w:r w:rsidR="001E7AFE">
              <w:rPr>
                <w:b/>
                <w:lang w:val="en-US"/>
              </w:rPr>
              <w:t xml:space="preserve"> of </w:t>
            </w:r>
            <w:r w:rsidR="001E7AFE" w:rsidRPr="001E7AFE">
              <w:rPr>
                <w:b/>
                <w:shd w:val="clear" w:color="auto" w:fill="EAF1DD" w:themeFill="accent3" w:themeFillTint="33"/>
              </w:rPr>
              <w:t>PFOS</w:t>
            </w:r>
            <w:r w:rsidR="001E7AFE" w:rsidRPr="001E7AFE">
              <w:rPr>
                <w:b/>
              </w:rPr>
              <w:t>, its salts and PFOSF</w:t>
            </w:r>
          </w:p>
          <w:p w:rsidR="00895AD3" w:rsidRDefault="00BB1F31" w:rsidP="004548B2">
            <w:pPr>
              <w:tabs>
                <w:tab w:val="left" w:pos="142"/>
              </w:tabs>
              <w:rPr>
                <w:b/>
                <w:lang w:val="en-US"/>
              </w:rPr>
            </w:pPr>
            <w:r w:rsidRPr="00895AD3">
              <w:rPr>
                <w:lang w:val="en-US"/>
              </w:rPr>
              <w:t xml:space="preserve">Please provide the chemical names/CAS numbers of the chemicals </w:t>
            </w:r>
            <w:r w:rsidR="0083772D" w:rsidRPr="00895AD3">
              <w:rPr>
                <w:lang w:val="en-US"/>
              </w:rPr>
              <w:t>used</w:t>
            </w:r>
            <w:r w:rsidR="00D8413B" w:rsidRPr="00895AD3">
              <w:rPr>
                <w:lang w:val="en-US"/>
              </w:rPr>
              <w:t>.</w:t>
            </w:r>
          </w:p>
          <w:p w:rsidR="00895AD3" w:rsidRDefault="0083772D" w:rsidP="004548B2">
            <w:pPr>
              <w:tabs>
                <w:tab w:val="left" w:pos="142"/>
              </w:tabs>
              <w:rPr>
                <w:b/>
                <w:lang w:val="en-US"/>
              </w:rPr>
            </w:pPr>
            <w:r w:rsidRPr="00895AD3">
              <w:rPr>
                <w:lang w:val="en-US"/>
              </w:rPr>
              <w:t>Please specify the purpose of the use</w:t>
            </w:r>
            <w:r w:rsidR="00921E74" w:rsidRPr="00895AD3">
              <w:rPr>
                <w:lang w:val="en-US"/>
              </w:rPr>
              <w:t xml:space="preserve"> and </w:t>
            </w:r>
            <w:r w:rsidR="00D8413B" w:rsidRPr="00895AD3">
              <w:rPr>
                <w:lang w:val="en-US"/>
              </w:rPr>
              <w:t xml:space="preserve">the years in which the chemicals were </w:t>
            </w:r>
            <w:r w:rsidRPr="00895AD3">
              <w:rPr>
                <w:lang w:val="en-US"/>
              </w:rPr>
              <w:t>used</w:t>
            </w:r>
            <w:r w:rsidR="00D8413B" w:rsidRPr="00895AD3">
              <w:rPr>
                <w:lang w:val="en-US"/>
              </w:rPr>
              <w:t>.</w:t>
            </w:r>
          </w:p>
          <w:p w:rsidR="003E2705" w:rsidRPr="00895AD3" w:rsidRDefault="00227DC1" w:rsidP="004548B2">
            <w:pPr>
              <w:tabs>
                <w:tab w:val="left" w:pos="142"/>
              </w:tabs>
              <w:rPr>
                <w:b/>
                <w:lang w:val="en-US"/>
              </w:rPr>
            </w:pPr>
            <w:r w:rsidRPr="00895AD3">
              <w:rPr>
                <w:lang w:val="en-US"/>
              </w:rPr>
              <w:t>Please provide the quantities in kg/year</w:t>
            </w:r>
            <w:r w:rsidR="00D8413B" w:rsidRPr="00895AD3">
              <w:rPr>
                <w:lang w:val="en-US"/>
              </w:rPr>
              <w:t>.</w:t>
            </w:r>
          </w:p>
        </w:tc>
        <w:tc>
          <w:tcPr>
            <w:tcW w:w="3828" w:type="dxa"/>
            <w:noWrap/>
          </w:tcPr>
          <w:p w:rsidR="00F90993" w:rsidRDefault="00895EB6" w:rsidP="000D4AC6">
            <w:pPr>
              <w:tabs>
                <w:tab w:val="left" w:pos="142"/>
              </w:tabs>
              <w:rPr>
                <w:lang w:val="en-US"/>
              </w:rPr>
            </w:pPr>
            <w:r>
              <w:rPr>
                <w:lang w:val="en-US"/>
              </w:rPr>
              <w:t>Use</w:t>
            </w:r>
            <w:r w:rsidR="000D4AC6" w:rsidRPr="002A4C32">
              <w:rPr>
                <w:lang w:val="en-US"/>
              </w:rPr>
              <w:t xml:space="preserve"> of PFOS, its salts and compounds that contain one of the following groups: C</w:t>
            </w:r>
            <w:r w:rsidR="000D4AC6" w:rsidRPr="002A4C32">
              <w:rPr>
                <w:vertAlign w:val="subscript"/>
                <w:lang w:val="en-US"/>
              </w:rPr>
              <w:t>8</w:t>
            </w:r>
            <w:r w:rsidR="000D4AC6" w:rsidRPr="002A4C32">
              <w:rPr>
                <w:lang w:val="en-US"/>
              </w:rPr>
              <w:t>F</w:t>
            </w:r>
            <w:r w:rsidR="000D4AC6" w:rsidRPr="002A4C32">
              <w:rPr>
                <w:vertAlign w:val="subscript"/>
                <w:lang w:val="en-US"/>
              </w:rPr>
              <w:t>17</w:t>
            </w:r>
            <w:r w:rsidR="000D4AC6" w:rsidRPr="002A4C32">
              <w:rPr>
                <w:lang w:val="en-US"/>
              </w:rPr>
              <w:t>SO</w:t>
            </w:r>
            <w:r w:rsidR="000D4AC6" w:rsidRPr="002A4C32">
              <w:rPr>
                <w:vertAlign w:val="subscript"/>
                <w:lang w:val="en-US"/>
              </w:rPr>
              <w:t>2</w:t>
            </w:r>
            <w:r w:rsidR="000D4AC6" w:rsidRPr="002A4C32">
              <w:rPr>
                <w:lang w:val="en-US"/>
              </w:rPr>
              <w:t>, C</w:t>
            </w:r>
            <w:r w:rsidR="000D4AC6" w:rsidRPr="002A4C32">
              <w:rPr>
                <w:vertAlign w:val="subscript"/>
                <w:lang w:val="en-US"/>
              </w:rPr>
              <w:t>8</w:t>
            </w:r>
            <w:r w:rsidR="000D4AC6" w:rsidRPr="002A4C32">
              <w:rPr>
                <w:lang w:val="en-US"/>
              </w:rPr>
              <w:t>F</w:t>
            </w:r>
            <w:r w:rsidR="000D4AC6" w:rsidRPr="002A4C32">
              <w:rPr>
                <w:vertAlign w:val="subscript"/>
                <w:lang w:val="en-US"/>
              </w:rPr>
              <w:t>17</w:t>
            </w:r>
            <w:r w:rsidR="000D4AC6" w:rsidRPr="002A4C32">
              <w:rPr>
                <w:lang w:val="en-US"/>
              </w:rPr>
              <w:t>SO</w:t>
            </w:r>
            <w:r w:rsidR="000D4AC6" w:rsidRPr="002A4C32">
              <w:rPr>
                <w:vertAlign w:val="subscript"/>
                <w:lang w:val="en-US"/>
              </w:rPr>
              <w:t>3</w:t>
            </w:r>
            <w:r w:rsidR="000D4AC6" w:rsidRPr="002A4C32">
              <w:rPr>
                <w:lang w:val="en-US"/>
              </w:rPr>
              <w:t xml:space="preserve"> or C</w:t>
            </w:r>
            <w:r w:rsidR="000D4AC6" w:rsidRPr="002A4C32">
              <w:rPr>
                <w:vertAlign w:val="subscript"/>
                <w:lang w:val="en-US"/>
              </w:rPr>
              <w:t>8</w:t>
            </w:r>
            <w:r w:rsidR="000D4AC6" w:rsidRPr="002A4C32">
              <w:rPr>
                <w:lang w:val="en-US"/>
              </w:rPr>
              <w:t>F</w:t>
            </w:r>
            <w:r w:rsidR="000D4AC6" w:rsidRPr="002A4C32">
              <w:rPr>
                <w:vertAlign w:val="subscript"/>
                <w:lang w:val="en-US"/>
              </w:rPr>
              <w:t>17</w:t>
            </w:r>
            <w:r w:rsidR="000D4AC6" w:rsidRPr="002A4C32">
              <w:rPr>
                <w:lang w:val="en-US"/>
              </w:rPr>
              <w:t>SO</w:t>
            </w:r>
            <w:r w:rsidR="000D4AC6" w:rsidRPr="002A4C32">
              <w:rPr>
                <w:vertAlign w:val="subscript"/>
                <w:lang w:val="en-US"/>
              </w:rPr>
              <w:t>2</w:t>
            </w:r>
            <w:r w:rsidR="000D4AC6" w:rsidRPr="002A4C32">
              <w:rPr>
                <w:lang w:val="en-US"/>
              </w:rPr>
              <w:t xml:space="preserve">N (PFOS) </w:t>
            </w:r>
            <w:r w:rsidR="00F90993" w:rsidRPr="00F90993">
              <w:rPr>
                <w:lang w:val="en-US"/>
              </w:rPr>
              <w:t xml:space="preserve">in Canada is prohibited </w:t>
            </w:r>
            <w:r w:rsidR="00C37BFC">
              <w:rPr>
                <w:lang w:val="en-US"/>
              </w:rPr>
              <w:t>by</w:t>
            </w:r>
            <w:r w:rsidR="00F90993" w:rsidRPr="00F90993">
              <w:rPr>
                <w:lang w:val="en-US"/>
              </w:rPr>
              <w:t xml:space="preserve"> the </w:t>
            </w:r>
            <w:r w:rsidR="00F90993" w:rsidRPr="00C37BFC">
              <w:rPr>
                <w:i/>
                <w:lang w:val="en-US"/>
              </w:rPr>
              <w:t>Prohibition of Certain Toxic Substances Regulations</w:t>
            </w:r>
            <w:r w:rsidR="00F90993" w:rsidRPr="00F90993">
              <w:rPr>
                <w:lang w:val="en-US"/>
              </w:rPr>
              <w:t>, with a limited number of exemptions.</w:t>
            </w:r>
          </w:p>
          <w:p w:rsidR="000D4AC6" w:rsidRPr="002A4C32" w:rsidRDefault="000D4AC6" w:rsidP="000D4AC6">
            <w:pPr>
              <w:tabs>
                <w:tab w:val="left" w:pos="142"/>
              </w:tabs>
              <w:rPr>
                <w:lang w:val="en-US"/>
              </w:rPr>
            </w:pPr>
            <w:r w:rsidRPr="002A4C32">
              <w:rPr>
                <w:lang w:val="en-US"/>
              </w:rPr>
              <w:t>The Regulations do not prohibit:</w:t>
            </w:r>
          </w:p>
          <w:p w:rsidR="002B050B" w:rsidRDefault="000D4AC6" w:rsidP="00462218">
            <w:pPr>
              <w:pStyle w:val="ListParagraph"/>
              <w:numPr>
                <w:ilvl w:val="0"/>
                <w:numId w:val="10"/>
              </w:numPr>
              <w:tabs>
                <w:tab w:val="left" w:pos="142"/>
              </w:tabs>
              <w:rPr>
                <w:lang w:val="en-US"/>
              </w:rPr>
            </w:pPr>
            <w:r w:rsidRPr="002B050B">
              <w:rPr>
                <w:lang w:val="en-US"/>
              </w:rPr>
              <w:t xml:space="preserve">The </w:t>
            </w:r>
            <w:r w:rsidR="00895EB6" w:rsidRPr="002B050B">
              <w:rPr>
                <w:lang w:val="en-US"/>
              </w:rPr>
              <w:t>use</w:t>
            </w:r>
            <w:r w:rsidRPr="002B050B">
              <w:rPr>
                <w:lang w:val="en-US"/>
              </w:rPr>
              <w:t xml:space="preserve"> of PFOS or a product containing it, if PFOS is incidentally present</w:t>
            </w:r>
          </w:p>
          <w:p w:rsidR="002B050B" w:rsidRDefault="000D4AC6" w:rsidP="00462218">
            <w:pPr>
              <w:pStyle w:val="ListParagraph"/>
              <w:numPr>
                <w:ilvl w:val="0"/>
                <w:numId w:val="10"/>
              </w:numPr>
              <w:tabs>
                <w:tab w:val="left" w:pos="142"/>
              </w:tabs>
              <w:rPr>
                <w:lang w:val="en-US"/>
              </w:rPr>
            </w:pPr>
            <w:r w:rsidRPr="002B050B">
              <w:rPr>
                <w:lang w:val="en-US"/>
              </w:rPr>
              <w:t xml:space="preserve">The </w:t>
            </w:r>
            <w:r w:rsidR="00895EB6" w:rsidRPr="002B050B">
              <w:rPr>
                <w:lang w:val="en-US"/>
              </w:rPr>
              <w:t>use</w:t>
            </w:r>
            <w:r w:rsidRPr="002B050B">
              <w:rPr>
                <w:lang w:val="en-US"/>
              </w:rPr>
              <w:t xml:space="preserve"> of PFOS or a product containing it if it is designed for use in photoresists or anti-reflective coatings for photolithography process or photographic films, papers and printing plates </w:t>
            </w:r>
          </w:p>
          <w:p w:rsidR="002B050B" w:rsidRDefault="000D4AC6" w:rsidP="00462218">
            <w:pPr>
              <w:pStyle w:val="ListParagraph"/>
              <w:numPr>
                <w:ilvl w:val="0"/>
                <w:numId w:val="10"/>
              </w:numPr>
              <w:tabs>
                <w:tab w:val="left" w:pos="142"/>
              </w:tabs>
              <w:rPr>
                <w:lang w:val="en-US"/>
              </w:rPr>
            </w:pPr>
            <w:r w:rsidRPr="002B050B">
              <w:rPr>
                <w:lang w:val="en-US"/>
              </w:rPr>
              <w:t xml:space="preserve">The </w:t>
            </w:r>
            <w:r w:rsidR="00895EB6" w:rsidRPr="002B050B">
              <w:rPr>
                <w:lang w:val="en-US"/>
              </w:rPr>
              <w:t>use</w:t>
            </w:r>
            <w:r w:rsidRPr="002B050B">
              <w:rPr>
                <w:lang w:val="en-US"/>
              </w:rPr>
              <w:t xml:space="preserve"> of PFOS in aqueous film forming foam</w:t>
            </w:r>
            <w:r w:rsidR="00895EB6" w:rsidRPr="002B050B">
              <w:rPr>
                <w:lang w:val="en-US"/>
              </w:rPr>
              <w:t xml:space="preserve"> (AFFF)</w:t>
            </w:r>
            <w:r w:rsidRPr="002B050B">
              <w:rPr>
                <w:lang w:val="en-US"/>
              </w:rPr>
              <w:t xml:space="preserve"> present in a military vessel or military fire-fighting vehicle contaminated during a foreign military operation </w:t>
            </w:r>
            <w:r w:rsidR="00895EB6" w:rsidRPr="002B050B">
              <w:rPr>
                <w:lang w:val="en-US"/>
              </w:rPr>
              <w:t>and the use of AFFF at a concentration less than or equal to 10 ppm.</w:t>
            </w:r>
          </w:p>
          <w:p w:rsidR="00895EB6" w:rsidRPr="002B050B" w:rsidRDefault="00895EB6" w:rsidP="00462218">
            <w:pPr>
              <w:pStyle w:val="ListParagraph"/>
              <w:numPr>
                <w:ilvl w:val="0"/>
                <w:numId w:val="10"/>
              </w:numPr>
              <w:tabs>
                <w:tab w:val="left" w:pos="142"/>
              </w:tabs>
              <w:rPr>
                <w:lang w:val="en-US"/>
              </w:rPr>
            </w:pPr>
            <w:r w:rsidRPr="002B050B">
              <w:rPr>
                <w:lang w:val="en-US"/>
              </w:rPr>
              <w:t>The use of manufactured items containing PFOS if they were manufactured or imported before May 29, 2008</w:t>
            </w:r>
          </w:p>
          <w:p w:rsidR="000D4AC6" w:rsidRDefault="000D4AC6" w:rsidP="000D4AC6">
            <w:pPr>
              <w:tabs>
                <w:tab w:val="left" w:pos="142"/>
              </w:tabs>
              <w:rPr>
                <w:lang w:val="en-US"/>
              </w:rPr>
            </w:pPr>
            <w:r>
              <w:rPr>
                <w:lang w:val="en-US"/>
              </w:rPr>
              <w:t>Canada has no specific information on the</w:t>
            </w:r>
            <w:r w:rsidR="00895EB6">
              <w:rPr>
                <w:lang w:val="en-US"/>
              </w:rPr>
              <w:t xml:space="preserve"> quantity that could have been used</w:t>
            </w:r>
            <w:r>
              <w:rPr>
                <w:lang w:val="en-US"/>
              </w:rPr>
              <w:t xml:space="preserve"> from the uses mentioned above.</w:t>
            </w:r>
          </w:p>
          <w:p w:rsidR="000D4AC6" w:rsidRDefault="00582B04" w:rsidP="000D4AC6">
            <w:pPr>
              <w:tabs>
                <w:tab w:val="left" w:pos="142"/>
              </w:tabs>
              <w:rPr>
                <w:lang w:val="en-US"/>
              </w:rPr>
            </w:pPr>
            <w:r w:rsidRPr="000E6D21">
              <w:rPr>
                <w:lang w:val="en-US"/>
              </w:rPr>
              <w:t>Globally</w:t>
            </w:r>
            <w:r>
              <w:rPr>
                <w:lang w:val="en-US"/>
              </w:rPr>
              <w:t xml:space="preserve">, it is also expected that the use of PFOS in the photographic sector </w:t>
            </w:r>
            <w:r w:rsidRPr="00582B04">
              <w:rPr>
                <w:lang w:val="en-US"/>
              </w:rPr>
              <w:t>is declining rapidly as users move further towards digital imaging.</w:t>
            </w:r>
          </w:p>
          <w:p w:rsidR="00423CA5" w:rsidRPr="002B050B" w:rsidRDefault="007B68AB" w:rsidP="002B050B">
            <w:pPr>
              <w:pStyle w:val="BodyText"/>
              <w:tabs>
                <w:tab w:val="left" w:pos="353"/>
                <w:tab w:val="left" w:pos="1157"/>
                <w:tab w:val="left" w:pos="1735"/>
                <w:tab w:val="left" w:pos="2313"/>
              </w:tabs>
              <w:spacing w:before="60" w:after="60"/>
              <w:rPr>
                <w:sz w:val="20"/>
              </w:rPr>
            </w:pPr>
            <w:r>
              <w:rPr>
                <w:sz w:val="20"/>
                <w:lang w:val="en-US"/>
              </w:rPr>
              <w:t>AFFF</w:t>
            </w:r>
            <w:r w:rsidRPr="007B5D60">
              <w:rPr>
                <w:sz w:val="20"/>
              </w:rPr>
              <w:t xml:space="preserve"> containing </w:t>
            </w:r>
            <w:r>
              <w:rPr>
                <w:sz w:val="20"/>
              </w:rPr>
              <w:t>PFOS</w:t>
            </w:r>
            <w:r w:rsidRPr="007B5D60">
              <w:rPr>
                <w:sz w:val="20"/>
              </w:rPr>
              <w:t xml:space="preserve"> have not been manufactured in the U.S. or Europe since 2002.</w:t>
            </w:r>
            <w:r>
              <w:rPr>
                <w:rStyle w:val="FootnoteReference"/>
              </w:rPr>
              <w:footnoteReference w:id="9"/>
            </w:r>
            <w:r w:rsidR="002B050B">
              <w:rPr>
                <w:sz w:val="20"/>
              </w:rPr>
              <w:t xml:space="preserve">  </w:t>
            </w:r>
            <w:r w:rsidR="000E6D21">
              <w:rPr>
                <w:sz w:val="20"/>
              </w:rPr>
              <w:t>The</w:t>
            </w:r>
            <w:r w:rsidR="002B050B">
              <w:rPr>
                <w:sz w:val="20"/>
              </w:rPr>
              <w:t xml:space="preserve"> major suppliers of AFFF in Canada were recently interviewed and they all indicated they no longer use C</w:t>
            </w:r>
            <w:r w:rsidR="002B050B">
              <w:rPr>
                <w:sz w:val="20"/>
                <w:vertAlign w:val="subscript"/>
              </w:rPr>
              <w:t>8</w:t>
            </w:r>
            <w:r w:rsidR="002B050B">
              <w:rPr>
                <w:sz w:val="20"/>
              </w:rPr>
              <w:t xml:space="preserve"> </w:t>
            </w:r>
            <w:proofErr w:type="spellStart"/>
            <w:r w:rsidR="002B050B">
              <w:rPr>
                <w:sz w:val="20"/>
              </w:rPr>
              <w:t>fluorosufactants</w:t>
            </w:r>
            <w:proofErr w:type="spellEnd"/>
            <w:r w:rsidR="002B050B">
              <w:rPr>
                <w:sz w:val="20"/>
              </w:rPr>
              <w:t xml:space="preserve"> in their production process.  </w:t>
            </w:r>
            <w:r w:rsidR="000E6D21">
              <w:rPr>
                <w:sz w:val="20"/>
              </w:rPr>
              <w:t>It is estimated that these</w:t>
            </w:r>
            <w:r w:rsidR="002B050B" w:rsidRPr="002B050B">
              <w:rPr>
                <w:sz w:val="20"/>
              </w:rPr>
              <w:t xml:space="preserve"> manufacturers have 90-100% of the firefighting foam market in Canada</w:t>
            </w:r>
            <w:r w:rsidR="002B050B">
              <w:rPr>
                <w:sz w:val="20"/>
              </w:rPr>
              <w:t>.</w:t>
            </w:r>
          </w:p>
        </w:tc>
      </w:tr>
      <w:tr w:rsidR="00EE28B5" w:rsidRPr="00CB2EFC" w:rsidTr="00A56166">
        <w:trPr>
          <w:trHeight w:val="20"/>
        </w:trPr>
        <w:tc>
          <w:tcPr>
            <w:tcW w:w="4393" w:type="dxa"/>
            <w:shd w:val="clear" w:color="auto" w:fill="EAF1DD" w:themeFill="accent3" w:themeFillTint="33"/>
            <w:noWrap/>
          </w:tcPr>
          <w:p w:rsidR="00D55CD2" w:rsidRDefault="00D55CD2" w:rsidP="004548B2">
            <w:pPr>
              <w:tabs>
                <w:tab w:val="left" w:pos="142"/>
              </w:tabs>
              <w:rPr>
                <w:b/>
                <w:lang w:val="en-US"/>
              </w:rPr>
            </w:pPr>
          </w:p>
          <w:p w:rsidR="00AA21F5" w:rsidRPr="00AA21F5" w:rsidRDefault="00C523D5" w:rsidP="004548B2">
            <w:pPr>
              <w:tabs>
                <w:tab w:val="left" w:pos="142"/>
              </w:tabs>
              <w:rPr>
                <w:b/>
                <w:lang w:val="en-US"/>
              </w:rPr>
            </w:pPr>
            <w:r w:rsidRPr="00AA21F5">
              <w:rPr>
                <w:b/>
                <w:lang w:val="en-US"/>
              </w:rPr>
              <w:t>5</w:t>
            </w:r>
            <w:r w:rsidR="00EE28B5" w:rsidRPr="00AA21F5">
              <w:rPr>
                <w:b/>
                <w:lang w:val="en-US"/>
              </w:rPr>
              <w:t xml:space="preserve">. </w:t>
            </w:r>
            <w:r w:rsidR="00AA21F5" w:rsidRPr="00AA21F5">
              <w:rPr>
                <w:b/>
                <w:lang w:val="en-US"/>
              </w:rPr>
              <w:t>Continued need</w:t>
            </w:r>
            <w:r w:rsidR="00AA21F5">
              <w:rPr>
                <w:b/>
                <w:lang w:val="en-US"/>
              </w:rPr>
              <w:t xml:space="preserve"> </w:t>
            </w:r>
            <w:r w:rsidR="00AA21F5" w:rsidRPr="00AA21F5">
              <w:rPr>
                <w:b/>
                <w:lang w:val="en-US"/>
              </w:rPr>
              <w:t xml:space="preserve">for </w:t>
            </w:r>
            <w:r w:rsidR="00BB1F31">
              <w:rPr>
                <w:b/>
                <w:lang w:val="en-US"/>
              </w:rPr>
              <w:t>acceptable purposes and specific exemptions</w:t>
            </w:r>
          </w:p>
          <w:p w:rsidR="00B05243" w:rsidRPr="00B05243" w:rsidRDefault="00302615" w:rsidP="004548B2">
            <w:pPr>
              <w:tabs>
                <w:tab w:val="left" w:pos="142"/>
              </w:tabs>
              <w:rPr>
                <w:lang w:val="en-US"/>
              </w:rPr>
            </w:pPr>
            <w:r>
              <w:rPr>
                <w:lang w:val="en-US"/>
              </w:rPr>
              <w:t>If your country is currently</w:t>
            </w:r>
            <w:r w:rsidR="00C523D5">
              <w:rPr>
                <w:lang w:val="en-US"/>
              </w:rPr>
              <w:t xml:space="preserve"> registered </w:t>
            </w:r>
            <w:r>
              <w:rPr>
                <w:lang w:val="en-US"/>
              </w:rPr>
              <w:t>for</w:t>
            </w:r>
            <w:r w:rsidR="00C523D5">
              <w:rPr>
                <w:lang w:val="en-US"/>
              </w:rPr>
              <w:t xml:space="preserve"> any of the </w:t>
            </w:r>
            <w:r>
              <w:rPr>
                <w:lang w:val="en-US"/>
              </w:rPr>
              <w:t xml:space="preserve">acceptable purposes or </w:t>
            </w:r>
            <w:r w:rsidR="00C523D5">
              <w:rPr>
                <w:lang w:val="en-US"/>
              </w:rPr>
              <w:t xml:space="preserve">specific exemptions for PFOS, its salts and PFOSF, please provide </w:t>
            </w:r>
            <w:r w:rsidR="00AA21F5">
              <w:rPr>
                <w:lang w:val="en-US"/>
              </w:rPr>
              <w:t>information o</w:t>
            </w:r>
            <w:r w:rsidR="00C523D5">
              <w:rPr>
                <w:lang w:val="en-US"/>
              </w:rPr>
              <w:t xml:space="preserve">n the review of the </w:t>
            </w:r>
            <w:r w:rsidR="00C523D5" w:rsidRPr="00AA21F5">
              <w:rPr>
                <w:lang w:val="en-US"/>
              </w:rPr>
              <w:t>continued need</w:t>
            </w:r>
            <w:r w:rsidR="00C523D5">
              <w:rPr>
                <w:lang w:val="en-US"/>
              </w:rPr>
              <w:t xml:space="preserve"> for </w:t>
            </w:r>
            <w:r w:rsidR="00AA21F5">
              <w:rPr>
                <w:lang w:val="en-US"/>
              </w:rPr>
              <w:t>those</w:t>
            </w:r>
            <w:r w:rsidR="00C523D5">
              <w:rPr>
                <w:lang w:val="en-US"/>
              </w:rPr>
              <w:t xml:space="preserve"> </w:t>
            </w:r>
            <w:r>
              <w:rPr>
                <w:lang w:val="en-US"/>
              </w:rPr>
              <w:t xml:space="preserve">acceptable purposes or </w:t>
            </w:r>
            <w:r w:rsidR="00C523D5">
              <w:rPr>
                <w:lang w:val="en-US"/>
              </w:rPr>
              <w:t>specific exemptions</w:t>
            </w:r>
            <w:r w:rsidR="00EE28B5">
              <w:rPr>
                <w:lang w:val="en-US"/>
              </w:rPr>
              <w:t>.</w:t>
            </w:r>
            <w:r w:rsidR="00B05243">
              <w:rPr>
                <w:lang w:val="en-US"/>
              </w:rPr>
              <w:t xml:space="preserve"> </w:t>
            </w:r>
          </w:p>
        </w:tc>
        <w:tc>
          <w:tcPr>
            <w:tcW w:w="3828" w:type="dxa"/>
            <w:noWrap/>
          </w:tcPr>
          <w:p w:rsidR="00582B04" w:rsidRPr="00564542" w:rsidRDefault="00D55CD2" w:rsidP="004548B2">
            <w:pPr>
              <w:tabs>
                <w:tab w:val="left" w:pos="142"/>
              </w:tabs>
              <w:rPr>
                <w:lang w:val="en-US"/>
              </w:rPr>
            </w:pPr>
            <w:r w:rsidRPr="00564542">
              <w:rPr>
                <w:lang w:val="en-US"/>
              </w:rPr>
              <w:t xml:space="preserve">Canada supports evaluating the progress that Parties have made towards achieving the ultimate objective of elimination of PFOS and to review the continued need for </w:t>
            </w:r>
            <w:r w:rsidR="00C974D7">
              <w:rPr>
                <w:lang w:val="en-US"/>
              </w:rPr>
              <w:t xml:space="preserve">the </w:t>
            </w:r>
            <w:r w:rsidRPr="00564542">
              <w:rPr>
                <w:lang w:val="en-US"/>
              </w:rPr>
              <w:t xml:space="preserve">specific exemptions and acceptable purposes. </w:t>
            </w:r>
          </w:p>
          <w:p w:rsidR="005022DB" w:rsidRDefault="005022DB" w:rsidP="005022DB">
            <w:pPr>
              <w:tabs>
                <w:tab w:val="left" w:pos="142"/>
              </w:tabs>
              <w:rPr>
                <w:lang w:val="en-US"/>
              </w:rPr>
            </w:pPr>
            <w:r w:rsidRPr="007B5396">
              <w:rPr>
                <w:lang w:val="en-US"/>
              </w:rPr>
              <w:t>Canada has prohibi</w:t>
            </w:r>
            <w:r>
              <w:rPr>
                <w:lang w:val="en-US"/>
              </w:rPr>
              <w:t xml:space="preserve">ted all specific exemptions and </w:t>
            </w:r>
            <w:r w:rsidR="00F90993">
              <w:rPr>
                <w:lang w:val="en-US"/>
              </w:rPr>
              <w:t>many of the</w:t>
            </w:r>
            <w:r w:rsidRPr="007B5396">
              <w:rPr>
                <w:lang w:val="en-US"/>
              </w:rPr>
              <w:t xml:space="preserve"> acceptable purposes.</w:t>
            </w:r>
            <w:r>
              <w:rPr>
                <w:lang w:val="en-US"/>
              </w:rPr>
              <w:t xml:space="preserve"> </w:t>
            </w:r>
          </w:p>
          <w:p w:rsidR="007B5396" w:rsidRPr="00CB2EFC" w:rsidRDefault="00582B04" w:rsidP="00F90993">
            <w:pPr>
              <w:tabs>
                <w:tab w:val="left" w:pos="142"/>
              </w:tabs>
              <w:rPr>
                <w:lang w:val="en-US"/>
              </w:rPr>
            </w:pPr>
            <w:r w:rsidRPr="00564542">
              <w:rPr>
                <w:lang w:val="en-US"/>
              </w:rPr>
              <w:t xml:space="preserve">As such, Canada can support the removal of all specific exemptions and a number of acceptable purposes.  </w:t>
            </w:r>
          </w:p>
        </w:tc>
      </w:tr>
      <w:tr w:rsidR="004377B7" w:rsidRPr="00CB2EFC" w:rsidTr="00A56166">
        <w:trPr>
          <w:trHeight w:val="20"/>
        </w:trPr>
        <w:tc>
          <w:tcPr>
            <w:tcW w:w="4393" w:type="dxa"/>
            <w:shd w:val="clear" w:color="auto" w:fill="EAF1DD" w:themeFill="accent3" w:themeFillTint="33"/>
            <w:noWrap/>
          </w:tcPr>
          <w:p w:rsidR="00AA21F5" w:rsidRPr="00AA21F5" w:rsidRDefault="00AA21F5" w:rsidP="004548B2">
            <w:pPr>
              <w:tabs>
                <w:tab w:val="left" w:pos="142"/>
              </w:tabs>
              <w:rPr>
                <w:b/>
                <w:lang w:val="en-US"/>
              </w:rPr>
            </w:pPr>
            <w:r w:rsidRPr="00AA21F5">
              <w:rPr>
                <w:b/>
                <w:lang w:val="en-US"/>
              </w:rPr>
              <w:lastRenderedPageBreak/>
              <w:t xml:space="preserve">6. Progress in eliminating PFOS, its salts and PFOSF </w:t>
            </w:r>
          </w:p>
          <w:p w:rsidR="000E26AF" w:rsidRPr="00C523D5" w:rsidRDefault="004377B7" w:rsidP="004548B2">
            <w:pPr>
              <w:tabs>
                <w:tab w:val="left" w:pos="142"/>
              </w:tabs>
              <w:rPr>
                <w:lang w:val="en-US"/>
              </w:rPr>
            </w:pPr>
            <w:r>
              <w:rPr>
                <w:lang w:val="en-US"/>
              </w:rPr>
              <w:t xml:space="preserve">Please provide information on the </w:t>
            </w:r>
            <w:r w:rsidRPr="004377B7">
              <w:rPr>
                <w:lang w:val="en-US"/>
              </w:rPr>
              <w:t xml:space="preserve">progress </w:t>
            </w:r>
            <w:r w:rsidR="00E503AB">
              <w:rPr>
                <w:lang w:val="en-US"/>
              </w:rPr>
              <w:t xml:space="preserve">in </w:t>
            </w:r>
            <w:r w:rsidR="00E503AB" w:rsidRPr="00AA21F5">
              <w:rPr>
                <w:lang w:val="en-US"/>
              </w:rPr>
              <w:t>eliminating</w:t>
            </w:r>
            <w:r w:rsidRPr="004377B7">
              <w:rPr>
                <w:lang w:val="en-US"/>
              </w:rPr>
              <w:t xml:space="preserve"> PFOS, its salts and PFOSF</w:t>
            </w:r>
            <w:r w:rsidR="0079511F">
              <w:rPr>
                <w:lang w:val="en-US"/>
              </w:rPr>
              <w:t>.</w:t>
            </w:r>
            <w:r w:rsidR="00BA02C9">
              <w:rPr>
                <w:lang w:val="en-US"/>
              </w:rPr>
              <w:t xml:space="preserve"> </w:t>
            </w:r>
          </w:p>
        </w:tc>
        <w:tc>
          <w:tcPr>
            <w:tcW w:w="3828" w:type="dxa"/>
            <w:noWrap/>
          </w:tcPr>
          <w:p w:rsidR="007B5396" w:rsidRDefault="007B5396" w:rsidP="00564542">
            <w:pPr>
              <w:tabs>
                <w:tab w:val="left" w:pos="142"/>
              </w:tabs>
              <w:rPr>
                <w:lang w:val="en-US"/>
              </w:rPr>
            </w:pPr>
            <w:r w:rsidRPr="007B5396">
              <w:rPr>
                <w:lang w:val="en-US"/>
              </w:rPr>
              <w:t>Canada has prohibi</w:t>
            </w:r>
            <w:r>
              <w:rPr>
                <w:lang w:val="en-US"/>
              </w:rPr>
              <w:t xml:space="preserve">ted all specific exemptions and </w:t>
            </w:r>
            <w:r w:rsidRPr="007B5396">
              <w:rPr>
                <w:lang w:val="en-US"/>
              </w:rPr>
              <w:t>many of the acceptable purposes.</w:t>
            </w:r>
            <w:r>
              <w:rPr>
                <w:lang w:val="en-US"/>
              </w:rPr>
              <w:t xml:space="preserve"> </w:t>
            </w:r>
          </w:p>
          <w:p w:rsidR="00564542" w:rsidRPr="00564542" w:rsidRDefault="00564542" w:rsidP="00564542">
            <w:pPr>
              <w:tabs>
                <w:tab w:val="left" w:pos="142"/>
              </w:tabs>
              <w:rPr>
                <w:lang w:val="en-US"/>
              </w:rPr>
            </w:pPr>
            <w:r w:rsidRPr="00564542">
              <w:rPr>
                <w:lang w:val="en-US"/>
              </w:rPr>
              <w:t xml:space="preserve">Since 2008, PFOS has been restricted in Canada through the </w:t>
            </w:r>
            <w:proofErr w:type="spellStart"/>
            <w:r w:rsidRPr="007B5396">
              <w:rPr>
                <w:i/>
                <w:lang w:val="en-US"/>
              </w:rPr>
              <w:t>Perfluorooctane</w:t>
            </w:r>
            <w:proofErr w:type="spellEnd"/>
            <w:r w:rsidRPr="007B5396">
              <w:rPr>
                <w:i/>
                <w:lang w:val="en-US"/>
              </w:rPr>
              <w:t xml:space="preserve"> Sulfonate and its Salts and Other Compounds Regulations</w:t>
            </w:r>
            <w:r w:rsidRPr="00564542">
              <w:rPr>
                <w:lang w:val="en-US"/>
              </w:rPr>
              <w:t>, with a limited number of exemptions.</w:t>
            </w:r>
          </w:p>
          <w:p w:rsidR="007B5396" w:rsidRPr="00CB2EFC" w:rsidRDefault="00564542" w:rsidP="00C974D7">
            <w:pPr>
              <w:tabs>
                <w:tab w:val="left" w:pos="142"/>
              </w:tabs>
              <w:rPr>
                <w:lang w:val="en-US"/>
              </w:rPr>
            </w:pPr>
            <w:r w:rsidRPr="00564542">
              <w:rPr>
                <w:lang w:val="en-US"/>
              </w:rPr>
              <w:t xml:space="preserve">In 2016, PFOS was added to the </w:t>
            </w:r>
            <w:r w:rsidRPr="007B5396">
              <w:rPr>
                <w:i/>
                <w:lang w:val="en-US"/>
              </w:rPr>
              <w:t>Prohibition of Certain Toxic Substances Regulations</w:t>
            </w:r>
            <w:r w:rsidRPr="00564542">
              <w:rPr>
                <w:lang w:val="en-US"/>
              </w:rPr>
              <w:t xml:space="preserve">, 2012. These regulations </w:t>
            </w:r>
            <w:r w:rsidR="00C974D7">
              <w:rPr>
                <w:lang w:val="en-US"/>
              </w:rPr>
              <w:t>include</w:t>
            </w:r>
            <w:r w:rsidR="00C974D7" w:rsidRPr="00564542">
              <w:rPr>
                <w:lang w:val="en-US"/>
              </w:rPr>
              <w:t xml:space="preserve"> </w:t>
            </w:r>
            <w:r w:rsidRPr="00564542">
              <w:rPr>
                <w:lang w:val="en-US"/>
              </w:rPr>
              <w:t>more limited exemptions than the previous regulations.</w:t>
            </w:r>
          </w:p>
        </w:tc>
      </w:tr>
      <w:tr w:rsidR="00974F88" w:rsidRPr="00CB2EFC" w:rsidTr="00A56166">
        <w:trPr>
          <w:trHeight w:val="20"/>
        </w:trPr>
        <w:tc>
          <w:tcPr>
            <w:tcW w:w="4393" w:type="dxa"/>
            <w:shd w:val="clear" w:color="auto" w:fill="EAF1DD" w:themeFill="accent3" w:themeFillTint="33"/>
            <w:noWrap/>
          </w:tcPr>
          <w:p w:rsidR="00AA21F5" w:rsidRPr="00AA21F5" w:rsidRDefault="001852B9" w:rsidP="004548B2">
            <w:pPr>
              <w:tabs>
                <w:tab w:val="left" w:pos="142"/>
              </w:tabs>
              <w:rPr>
                <w:b/>
                <w:lang w:val="en-US"/>
              </w:rPr>
            </w:pPr>
            <w:r>
              <w:rPr>
                <w:b/>
                <w:lang w:val="en-US"/>
              </w:rPr>
              <w:t xml:space="preserve">7. </w:t>
            </w:r>
            <w:r w:rsidR="00AA21F5" w:rsidRPr="00AA21F5">
              <w:rPr>
                <w:b/>
                <w:lang w:val="en-US"/>
              </w:rPr>
              <w:t>Progress in building the capacity of countries to tran</w:t>
            </w:r>
            <w:r>
              <w:rPr>
                <w:b/>
                <w:lang w:val="en-US"/>
              </w:rPr>
              <w:t xml:space="preserve">sfer safely to reliance on </w:t>
            </w:r>
            <w:r w:rsidR="00AA21F5" w:rsidRPr="00AA21F5">
              <w:rPr>
                <w:b/>
                <w:lang w:val="en-US"/>
              </w:rPr>
              <w:t>alternatives</w:t>
            </w:r>
          </w:p>
          <w:p w:rsidR="00974F88" w:rsidRPr="00C523D5" w:rsidRDefault="00D161AC" w:rsidP="004548B2">
            <w:pPr>
              <w:tabs>
                <w:tab w:val="left" w:pos="142"/>
              </w:tabs>
              <w:rPr>
                <w:lang w:val="en-US"/>
              </w:rPr>
            </w:pPr>
            <w:r>
              <w:rPr>
                <w:lang w:val="en-US"/>
              </w:rPr>
              <w:t xml:space="preserve">Please provide information on </w:t>
            </w:r>
            <w:r w:rsidR="00C047BF">
              <w:rPr>
                <w:lang w:val="en-US"/>
              </w:rPr>
              <w:t xml:space="preserve">the </w:t>
            </w:r>
            <w:r w:rsidRPr="00266AC8">
              <w:rPr>
                <w:lang w:val="en-US"/>
              </w:rPr>
              <w:t xml:space="preserve">progress </w:t>
            </w:r>
            <w:r w:rsidRPr="005A7941">
              <w:rPr>
                <w:lang w:val="en-US"/>
              </w:rPr>
              <w:t>in building the capacity of countri</w:t>
            </w:r>
            <w:r w:rsidRPr="00266AC8">
              <w:rPr>
                <w:lang w:val="en-US"/>
              </w:rPr>
              <w:t>es to transfer safely</w:t>
            </w:r>
            <w:r w:rsidR="001852B9">
              <w:rPr>
                <w:lang w:val="en-US"/>
              </w:rPr>
              <w:t xml:space="preserve"> to reliance on </w:t>
            </w:r>
            <w:r w:rsidRPr="00266AC8">
              <w:rPr>
                <w:lang w:val="en-US"/>
              </w:rPr>
              <w:t>alternatives</w:t>
            </w:r>
            <w:r>
              <w:rPr>
                <w:lang w:val="en-US"/>
              </w:rPr>
              <w:t>.</w:t>
            </w:r>
          </w:p>
        </w:tc>
        <w:tc>
          <w:tcPr>
            <w:tcW w:w="3828" w:type="dxa"/>
            <w:noWrap/>
          </w:tcPr>
          <w:p w:rsidR="00247300" w:rsidRDefault="00AA4880" w:rsidP="00AA4880">
            <w:pPr>
              <w:tabs>
                <w:tab w:val="left" w:pos="142"/>
              </w:tabs>
              <w:rPr>
                <w:lang w:val="en-US"/>
              </w:rPr>
            </w:pPr>
            <w:r>
              <w:rPr>
                <w:lang w:val="en-US"/>
              </w:rPr>
              <w:t xml:space="preserve">Canada has </w:t>
            </w:r>
            <w:r w:rsidR="00FD11B6" w:rsidRPr="00FD11B6">
              <w:rPr>
                <w:lang w:val="en-US"/>
              </w:rPr>
              <w:t>been a</w:t>
            </w:r>
            <w:r>
              <w:rPr>
                <w:lang w:val="en-US"/>
              </w:rPr>
              <w:t>n active contributor through several POPRC and COP intersessional work</w:t>
            </w:r>
            <w:r w:rsidR="00C974D7">
              <w:rPr>
                <w:lang w:val="en-US"/>
              </w:rPr>
              <w:t xml:space="preserve"> items</w:t>
            </w:r>
            <w:r>
              <w:rPr>
                <w:lang w:val="en-US"/>
              </w:rPr>
              <w:t xml:space="preserve"> and </w:t>
            </w:r>
            <w:r w:rsidR="00C974D7">
              <w:rPr>
                <w:lang w:val="en-US"/>
              </w:rPr>
              <w:t xml:space="preserve">has </w:t>
            </w:r>
            <w:r>
              <w:rPr>
                <w:lang w:val="en-US"/>
              </w:rPr>
              <w:t xml:space="preserve">participated in </w:t>
            </w:r>
            <w:r w:rsidR="00702C89">
              <w:rPr>
                <w:lang w:val="en-US"/>
              </w:rPr>
              <w:t>the development of several document</w:t>
            </w:r>
            <w:r w:rsidR="00C974D7">
              <w:rPr>
                <w:lang w:val="en-US"/>
              </w:rPr>
              <w:t>s</w:t>
            </w:r>
            <w:r w:rsidR="00702C89">
              <w:rPr>
                <w:lang w:val="en-US"/>
              </w:rPr>
              <w:t xml:space="preserve"> in relation to PFOS including the</w:t>
            </w:r>
            <w:r w:rsidR="00D44C58">
              <w:rPr>
                <w:lang w:val="en-US"/>
              </w:rPr>
              <w:t xml:space="preserve"> </w:t>
            </w:r>
            <w:r w:rsidR="00247300" w:rsidRPr="00D44C58">
              <w:rPr>
                <w:i/>
                <w:lang w:val="en-US"/>
              </w:rPr>
              <w:t xml:space="preserve">Guidance on alternatives to </w:t>
            </w:r>
            <w:proofErr w:type="spellStart"/>
            <w:r w:rsidR="00247300" w:rsidRPr="00D44C58">
              <w:rPr>
                <w:i/>
                <w:lang w:val="en-US"/>
              </w:rPr>
              <w:t>perfluorooctane</w:t>
            </w:r>
            <w:proofErr w:type="spellEnd"/>
            <w:r w:rsidR="00247300" w:rsidRPr="00D44C58">
              <w:rPr>
                <w:i/>
                <w:lang w:val="en-US"/>
              </w:rPr>
              <w:t xml:space="preserve"> sulfonic acid and its salts, </w:t>
            </w:r>
            <w:proofErr w:type="spellStart"/>
            <w:r w:rsidR="00247300" w:rsidRPr="00D44C58">
              <w:rPr>
                <w:i/>
                <w:lang w:val="en-US"/>
              </w:rPr>
              <w:t>perfluorooctane</w:t>
            </w:r>
            <w:proofErr w:type="spellEnd"/>
            <w:r w:rsidR="00247300" w:rsidRPr="00D44C58">
              <w:rPr>
                <w:i/>
                <w:lang w:val="en-US"/>
              </w:rPr>
              <w:t xml:space="preserve"> sulfonyl fluoride and their related chemicals.</w:t>
            </w:r>
          </w:p>
          <w:p w:rsidR="00510133" w:rsidRDefault="00AA4880" w:rsidP="00AA4880">
            <w:pPr>
              <w:tabs>
                <w:tab w:val="left" w:pos="142"/>
              </w:tabs>
              <w:rPr>
                <w:lang w:val="en-US"/>
              </w:rPr>
            </w:pPr>
            <w:r>
              <w:rPr>
                <w:lang w:val="en-US"/>
              </w:rPr>
              <w:t>Canada has a</w:t>
            </w:r>
            <w:r w:rsidR="00510133">
              <w:rPr>
                <w:lang w:val="en-US"/>
              </w:rPr>
              <w:t>n expert on the</w:t>
            </w:r>
            <w:r>
              <w:rPr>
                <w:lang w:val="en-US"/>
              </w:rPr>
              <w:t xml:space="preserve"> </w:t>
            </w:r>
            <w:r w:rsidR="00510133" w:rsidRPr="00510133">
              <w:rPr>
                <w:lang w:val="en-US"/>
              </w:rPr>
              <w:t>best available techniques and best environmental practices</w:t>
            </w:r>
            <w:r w:rsidR="00510133">
              <w:rPr>
                <w:lang w:val="en-US"/>
              </w:rPr>
              <w:t xml:space="preserve"> (</w:t>
            </w:r>
            <w:r>
              <w:rPr>
                <w:lang w:val="en-US"/>
              </w:rPr>
              <w:t>BAT/BEP</w:t>
            </w:r>
            <w:r w:rsidR="00510133">
              <w:rPr>
                <w:lang w:val="en-US"/>
              </w:rPr>
              <w:t>)</w:t>
            </w:r>
            <w:r>
              <w:rPr>
                <w:lang w:val="en-US"/>
              </w:rPr>
              <w:t xml:space="preserve"> committee</w:t>
            </w:r>
            <w:r w:rsidR="00510133">
              <w:rPr>
                <w:lang w:val="en-US"/>
              </w:rPr>
              <w:t xml:space="preserve">.  This expert group recently developed guidance on BAT/BEP for the use of PFOS and related chemicals listed under the Stockholm Convention.  </w:t>
            </w:r>
          </w:p>
          <w:p w:rsidR="00D44C58" w:rsidRDefault="00D44C58" w:rsidP="00A36169">
            <w:pPr>
              <w:tabs>
                <w:tab w:val="left" w:pos="142"/>
              </w:tabs>
              <w:spacing w:after="0"/>
              <w:rPr>
                <w:lang w:val="en-US"/>
              </w:rPr>
            </w:pPr>
            <w:r w:rsidRPr="003B5FA6">
              <w:rPr>
                <w:lang w:val="en-US"/>
              </w:rPr>
              <w:t>Canada is</w:t>
            </w:r>
            <w:r w:rsidR="00AB7A9F" w:rsidRPr="003B5FA6">
              <w:rPr>
                <w:lang w:val="en-US"/>
              </w:rPr>
              <w:t xml:space="preserve"> also</w:t>
            </w:r>
            <w:r w:rsidRPr="003B5FA6">
              <w:rPr>
                <w:lang w:val="en-US"/>
              </w:rPr>
              <w:t xml:space="preserve"> part of the OECD/UNEP Global </w:t>
            </w:r>
            <w:proofErr w:type="spellStart"/>
            <w:r w:rsidRPr="003B5FA6">
              <w:rPr>
                <w:lang w:val="en-US"/>
              </w:rPr>
              <w:t>Perfluorinated</w:t>
            </w:r>
            <w:proofErr w:type="spellEnd"/>
            <w:r w:rsidRPr="003B5FA6">
              <w:rPr>
                <w:lang w:val="en-US"/>
              </w:rPr>
              <w:t xml:space="preserve"> Chemicals (PFC) Group</w:t>
            </w:r>
            <w:r>
              <w:rPr>
                <w:rFonts w:ascii="Helvetica" w:hAnsi="Helvetica"/>
                <w:color w:val="000000"/>
                <w:sz w:val="21"/>
                <w:szCs w:val="21"/>
                <w:shd w:val="clear" w:color="auto" w:fill="FFFFFF"/>
              </w:rPr>
              <w:t xml:space="preserve"> </w:t>
            </w:r>
            <w:r>
              <w:rPr>
                <w:lang w:val="en-US"/>
              </w:rPr>
              <w:t xml:space="preserve">which manage the OECD Portal </w:t>
            </w:r>
            <w:r w:rsidRPr="00D44C58">
              <w:rPr>
                <w:lang w:val="en-US"/>
              </w:rPr>
              <w:t>on per and poly-fluorinated chemicals</w:t>
            </w:r>
            <w:r>
              <w:rPr>
                <w:lang w:val="en-US"/>
              </w:rPr>
              <w:t>.  This portal focuses</w:t>
            </w:r>
            <w:r w:rsidRPr="00D44C58">
              <w:rPr>
                <w:lang w:val="en-US"/>
              </w:rPr>
              <w:t xml:space="preserve"> </w:t>
            </w:r>
            <w:r w:rsidR="00C974D7" w:rsidRPr="00D44C58">
              <w:rPr>
                <w:lang w:val="en-US"/>
              </w:rPr>
              <w:t>specifically</w:t>
            </w:r>
            <w:r w:rsidRPr="00D44C58">
              <w:rPr>
                <w:lang w:val="en-US"/>
              </w:rPr>
              <w:t xml:space="preserve"> on per- and </w:t>
            </w:r>
            <w:proofErr w:type="spellStart"/>
            <w:r w:rsidRPr="00D44C58">
              <w:rPr>
                <w:lang w:val="en-US"/>
              </w:rPr>
              <w:t>polyf</w:t>
            </w:r>
            <w:r>
              <w:rPr>
                <w:lang w:val="en-US"/>
              </w:rPr>
              <w:t>luoroalkyl</w:t>
            </w:r>
            <w:proofErr w:type="spellEnd"/>
            <w:r>
              <w:rPr>
                <w:lang w:val="en-US"/>
              </w:rPr>
              <w:t xml:space="preserve"> substances (including PFOS) i</w:t>
            </w:r>
            <w:r w:rsidRPr="00D44C58">
              <w:rPr>
                <w:lang w:val="en-US"/>
              </w:rPr>
              <w:t>n order to support a global transition towards safer alternatives</w:t>
            </w:r>
            <w:r>
              <w:rPr>
                <w:lang w:val="en-US"/>
              </w:rPr>
              <w:t>.</w:t>
            </w:r>
          </w:p>
          <w:p w:rsidR="00D44C58" w:rsidRPr="00CB2EFC" w:rsidRDefault="007D7028" w:rsidP="00A36169">
            <w:pPr>
              <w:tabs>
                <w:tab w:val="left" w:pos="142"/>
              </w:tabs>
              <w:spacing w:after="0"/>
              <w:rPr>
                <w:lang w:val="en-US"/>
              </w:rPr>
            </w:pPr>
            <w:hyperlink r:id="rId10" w:history="1">
              <w:r w:rsidR="00D44C58" w:rsidRPr="00846E6D">
                <w:rPr>
                  <w:rStyle w:val="Hyperlink"/>
                  <w:lang w:val="en-US"/>
                </w:rPr>
                <w:t>http://www.oecd.org/chemicalsafety/portal-perfluorinated-chemicals/alternatives/</w:t>
              </w:r>
            </w:hyperlink>
            <w:r w:rsidR="00D44C58">
              <w:rPr>
                <w:lang w:val="en-US"/>
              </w:rPr>
              <w:t xml:space="preserve"> </w:t>
            </w:r>
          </w:p>
        </w:tc>
      </w:tr>
      <w:tr w:rsidR="00D161AC" w:rsidRPr="00CB2EFC" w:rsidTr="00A56166">
        <w:trPr>
          <w:trHeight w:val="20"/>
        </w:trPr>
        <w:tc>
          <w:tcPr>
            <w:tcW w:w="4393" w:type="dxa"/>
            <w:shd w:val="clear" w:color="auto" w:fill="EAF1DD" w:themeFill="accent3" w:themeFillTint="33"/>
            <w:noWrap/>
          </w:tcPr>
          <w:p w:rsidR="001852B9" w:rsidRPr="001852B9" w:rsidRDefault="00D161AC" w:rsidP="004548B2">
            <w:pPr>
              <w:tabs>
                <w:tab w:val="left" w:pos="142"/>
              </w:tabs>
              <w:rPr>
                <w:b/>
                <w:lang w:val="en-US"/>
              </w:rPr>
            </w:pPr>
            <w:r w:rsidRPr="001852B9">
              <w:rPr>
                <w:b/>
                <w:lang w:val="en-US"/>
              </w:rPr>
              <w:t xml:space="preserve">8. </w:t>
            </w:r>
            <w:r w:rsidR="001852B9">
              <w:rPr>
                <w:b/>
                <w:lang w:val="en-US"/>
              </w:rPr>
              <w:t>R</w:t>
            </w:r>
            <w:r w:rsidR="001852B9" w:rsidRPr="001852B9">
              <w:rPr>
                <w:b/>
                <w:lang w:val="en-US"/>
              </w:rPr>
              <w:t xml:space="preserve">esearch/development of safe alternatives </w:t>
            </w:r>
          </w:p>
          <w:p w:rsidR="00D161AC" w:rsidRDefault="00D161AC" w:rsidP="004548B2">
            <w:pPr>
              <w:tabs>
                <w:tab w:val="left" w:pos="142"/>
              </w:tabs>
              <w:rPr>
                <w:lang w:val="en-US"/>
              </w:rPr>
            </w:pPr>
            <w:r>
              <w:rPr>
                <w:lang w:val="en-US"/>
              </w:rPr>
              <w:t>Please provide i</w:t>
            </w:r>
            <w:r w:rsidRPr="00D161AC">
              <w:rPr>
                <w:lang w:val="en-US"/>
              </w:rPr>
              <w:t xml:space="preserve">nformation on </w:t>
            </w:r>
            <w:r w:rsidRPr="001852B9">
              <w:rPr>
                <w:lang w:val="en-US"/>
              </w:rPr>
              <w:t>research</w:t>
            </w:r>
            <w:r w:rsidR="00556822">
              <w:rPr>
                <w:lang w:val="en-US"/>
              </w:rPr>
              <w:t xml:space="preserve"> on and </w:t>
            </w:r>
            <w:r w:rsidRPr="001852B9">
              <w:rPr>
                <w:lang w:val="en-US"/>
              </w:rPr>
              <w:t>development</w:t>
            </w:r>
            <w:r w:rsidR="00C047BF">
              <w:rPr>
                <w:lang w:val="en-US"/>
              </w:rPr>
              <w:t xml:space="preserve"> of</w:t>
            </w:r>
            <w:r w:rsidRPr="00D161AC">
              <w:rPr>
                <w:lang w:val="en-US"/>
              </w:rPr>
              <w:t xml:space="preserve"> safe alternatives to PFOS, its salts and PFOSF as stipulated in paragraph 4 (c) of part III of Annex B to the Convention</w:t>
            </w:r>
            <w:r>
              <w:rPr>
                <w:lang w:val="en-US"/>
              </w:rPr>
              <w:t>.</w:t>
            </w:r>
          </w:p>
        </w:tc>
        <w:tc>
          <w:tcPr>
            <w:tcW w:w="3828" w:type="dxa"/>
            <w:noWrap/>
          </w:tcPr>
          <w:p w:rsidR="005022DB" w:rsidRDefault="005022DB" w:rsidP="005022DB">
            <w:pPr>
              <w:tabs>
                <w:tab w:val="left" w:pos="142"/>
              </w:tabs>
              <w:rPr>
                <w:lang w:val="en-US"/>
              </w:rPr>
            </w:pPr>
            <w:r w:rsidRPr="007B5396">
              <w:rPr>
                <w:lang w:val="en-US"/>
              </w:rPr>
              <w:t>Canada has prohibi</w:t>
            </w:r>
            <w:r>
              <w:rPr>
                <w:lang w:val="en-US"/>
              </w:rPr>
              <w:t xml:space="preserve">ted all specific exemptions and </w:t>
            </w:r>
            <w:r w:rsidR="00F90993">
              <w:rPr>
                <w:lang w:val="en-US"/>
              </w:rPr>
              <w:t xml:space="preserve">many of the </w:t>
            </w:r>
            <w:r w:rsidRPr="007B5396">
              <w:rPr>
                <w:lang w:val="en-US"/>
              </w:rPr>
              <w:t>acceptable purposes.</w:t>
            </w:r>
            <w:r>
              <w:rPr>
                <w:lang w:val="en-US"/>
              </w:rPr>
              <w:t xml:space="preserve"> </w:t>
            </w:r>
          </w:p>
          <w:p w:rsidR="00AB7A9F" w:rsidRDefault="00AB7A9F" w:rsidP="00AB7A9F">
            <w:pPr>
              <w:tabs>
                <w:tab w:val="left" w:pos="142"/>
              </w:tabs>
              <w:rPr>
                <w:lang w:val="en-US"/>
              </w:rPr>
            </w:pPr>
            <w:r w:rsidRPr="00247300">
              <w:rPr>
                <w:lang w:val="en-US"/>
              </w:rPr>
              <w:t xml:space="preserve">Alternatives to PFOS substances that are not on the Domestic Substances List are subject to the </w:t>
            </w:r>
            <w:r w:rsidRPr="00AB7A9F">
              <w:rPr>
                <w:i/>
                <w:lang w:val="en-US"/>
              </w:rPr>
              <w:t>New Substances Notification Regulations</w:t>
            </w:r>
            <w:r w:rsidRPr="00247300">
              <w:rPr>
                <w:lang w:val="en-US"/>
              </w:rPr>
              <w:t xml:space="preserve"> </w:t>
            </w:r>
            <w:r w:rsidRPr="00AB7A9F">
              <w:rPr>
                <w:lang w:val="en-US"/>
              </w:rPr>
              <w:t>under</w:t>
            </w:r>
            <w:r>
              <w:rPr>
                <w:lang w:val="en-US"/>
              </w:rPr>
              <w:t xml:space="preserve"> the</w:t>
            </w:r>
            <w:r w:rsidRPr="00AB7A9F">
              <w:rPr>
                <w:lang w:val="en-US"/>
              </w:rPr>
              <w:t xml:space="preserve"> </w:t>
            </w:r>
            <w:r w:rsidRPr="00AB7A9F">
              <w:rPr>
                <w:i/>
                <w:lang w:val="en-US"/>
              </w:rPr>
              <w:t>Canadian Environmental Protection Act, 1999</w:t>
            </w:r>
            <w:r>
              <w:rPr>
                <w:lang w:val="en-US"/>
              </w:rPr>
              <w:t xml:space="preserve"> (</w:t>
            </w:r>
            <w:r w:rsidRPr="00247300">
              <w:rPr>
                <w:lang w:val="en-US"/>
              </w:rPr>
              <w:t>CEPA 1999</w:t>
            </w:r>
            <w:r>
              <w:rPr>
                <w:lang w:val="en-US"/>
              </w:rPr>
              <w:t>)</w:t>
            </w:r>
            <w:r w:rsidRPr="00247300">
              <w:rPr>
                <w:lang w:val="en-US"/>
              </w:rPr>
              <w:t xml:space="preserve">. These Regulations were created to ensure that no new substances </w:t>
            </w:r>
            <w:r w:rsidR="00C974D7">
              <w:rPr>
                <w:lang w:val="en-US"/>
              </w:rPr>
              <w:t>are</w:t>
            </w:r>
            <w:r w:rsidR="00C974D7" w:rsidRPr="00247300">
              <w:rPr>
                <w:lang w:val="en-US"/>
              </w:rPr>
              <w:t xml:space="preserve"> </w:t>
            </w:r>
            <w:r w:rsidRPr="00247300">
              <w:rPr>
                <w:lang w:val="en-US"/>
              </w:rPr>
              <w:t>introduced into the Canadian marketplace before an assessment of whether they are potentially toxic has been completed and any appropriate or required control measures have been taken.</w:t>
            </w:r>
          </w:p>
          <w:p w:rsidR="00AB7A9F" w:rsidRPr="00247300" w:rsidRDefault="00AB7A9F" w:rsidP="00AB7A9F">
            <w:pPr>
              <w:tabs>
                <w:tab w:val="left" w:pos="142"/>
              </w:tabs>
              <w:rPr>
                <w:lang w:val="en-US"/>
              </w:rPr>
            </w:pPr>
            <w:r w:rsidRPr="00247300">
              <w:rPr>
                <w:lang w:val="en-US"/>
              </w:rPr>
              <w:t>Alternatives to PFOS have already been developed for the majority of uses as a result of the phase-out in production by the major manufacturer between 2000 and 2002. Significant global effort is already being put into the development of alternatives</w:t>
            </w:r>
            <w:r>
              <w:rPr>
                <w:lang w:val="en-US"/>
              </w:rPr>
              <w:t>.</w:t>
            </w:r>
          </w:p>
          <w:p w:rsidR="00AB7A9F" w:rsidRPr="00AB7A9F" w:rsidRDefault="00AB7A9F" w:rsidP="00AB7A9F">
            <w:pPr>
              <w:tabs>
                <w:tab w:val="left" w:pos="142"/>
              </w:tabs>
              <w:rPr>
                <w:lang w:val="en-US"/>
              </w:rPr>
            </w:pPr>
            <w:r w:rsidRPr="00AB7A9F">
              <w:rPr>
                <w:lang w:val="en-US"/>
              </w:rPr>
              <w:lastRenderedPageBreak/>
              <w:t>Canada has been an active contributor through several POPRC and COP intersessional work</w:t>
            </w:r>
            <w:r w:rsidR="00C974D7">
              <w:rPr>
                <w:lang w:val="en-US"/>
              </w:rPr>
              <w:t xml:space="preserve"> items</w:t>
            </w:r>
            <w:r w:rsidRPr="00AB7A9F">
              <w:rPr>
                <w:lang w:val="en-US"/>
              </w:rPr>
              <w:t xml:space="preserve"> and participated in the development of several document in relation to PFOS including the </w:t>
            </w:r>
            <w:r w:rsidRPr="00AB7A9F">
              <w:rPr>
                <w:i/>
                <w:lang w:val="en-US"/>
              </w:rPr>
              <w:t xml:space="preserve">Guidance on alternatives to </w:t>
            </w:r>
            <w:proofErr w:type="spellStart"/>
            <w:r w:rsidRPr="00AB7A9F">
              <w:rPr>
                <w:i/>
                <w:lang w:val="en-US"/>
              </w:rPr>
              <w:t>perfluorooctane</w:t>
            </w:r>
            <w:proofErr w:type="spellEnd"/>
            <w:r w:rsidRPr="00AB7A9F">
              <w:rPr>
                <w:i/>
                <w:lang w:val="en-US"/>
              </w:rPr>
              <w:t xml:space="preserve"> sulfonic acid and its salts, </w:t>
            </w:r>
            <w:proofErr w:type="spellStart"/>
            <w:r w:rsidRPr="00AB7A9F">
              <w:rPr>
                <w:i/>
                <w:lang w:val="en-US"/>
              </w:rPr>
              <w:t>perfluorooctane</w:t>
            </w:r>
            <w:proofErr w:type="spellEnd"/>
            <w:r w:rsidRPr="00AB7A9F">
              <w:rPr>
                <w:i/>
                <w:lang w:val="en-US"/>
              </w:rPr>
              <w:t xml:space="preserve"> sulfonyl fluoride and their related chemicals</w:t>
            </w:r>
            <w:r w:rsidRPr="00AB7A9F">
              <w:rPr>
                <w:lang w:val="en-US"/>
              </w:rPr>
              <w:t>.</w:t>
            </w:r>
          </w:p>
          <w:p w:rsidR="00AB7A9F" w:rsidRPr="00AB7A9F" w:rsidRDefault="00AB7A9F" w:rsidP="00AB7A9F">
            <w:pPr>
              <w:tabs>
                <w:tab w:val="left" w:pos="142"/>
              </w:tabs>
              <w:spacing w:after="0"/>
              <w:rPr>
                <w:lang w:val="en-US"/>
              </w:rPr>
            </w:pPr>
            <w:r w:rsidRPr="00AB7A9F">
              <w:rPr>
                <w:lang w:val="en-US"/>
              </w:rPr>
              <w:t xml:space="preserve">Canada is also part of the OECD/UNEP Global </w:t>
            </w:r>
            <w:proofErr w:type="spellStart"/>
            <w:r w:rsidRPr="00AB7A9F">
              <w:rPr>
                <w:lang w:val="en-US"/>
              </w:rPr>
              <w:t>Perflu</w:t>
            </w:r>
            <w:r>
              <w:rPr>
                <w:lang w:val="en-US"/>
              </w:rPr>
              <w:t>orinated</w:t>
            </w:r>
            <w:proofErr w:type="spellEnd"/>
            <w:r>
              <w:rPr>
                <w:lang w:val="en-US"/>
              </w:rPr>
              <w:t xml:space="preserve"> Chemicals (PFC) Group </w:t>
            </w:r>
            <w:r w:rsidRPr="00AB7A9F">
              <w:rPr>
                <w:lang w:val="en-US"/>
              </w:rPr>
              <w:t xml:space="preserve">which manage the OECD Portal on per and poly-fluorinated chemicals.  This portal focuses </w:t>
            </w:r>
            <w:proofErr w:type="spellStart"/>
            <w:r w:rsidRPr="00AB7A9F">
              <w:rPr>
                <w:lang w:val="en-US"/>
              </w:rPr>
              <w:t>specifcally</w:t>
            </w:r>
            <w:proofErr w:type="spellEnd"/>
            <w:r w:rsidRPr="00AB7A9F">
              <w:rPr>
                <w:lang w:val="en-US"/>
              </w:rPr>
              <w:t xml:space="preserve"> on per- and </w:t>
            </w:r>
            <w:proofErr w:type="spellStart"/>
            <w:r w:rsidRPr="00AB7A9F">
              <w:rPr>
                <w:lang w:val="en-US"/>
              </w:rPr>
              <w:t>polyfluoroalkyl</w:t>
            </w:r>
            <w:proofErr w:type="spellEnd"/>
            <w:r w:rsidRPr="00AB7A9F">
              <w:rPr>
                <w:lang w:val="en-US"/>
              </w:rPr>
              <w:t xml:space="preserve"> substances (including PFOS) in order to support a global transition towards safer alternatives.</w:t>
            </w:r>
          </w:p>
          <w:p w:rsidR="00AB7A9F" w:rsidRDefault="00AB7A9F" w:rsidP="00AB7A9F">
            <w:pPr>
              <w:tabs>
                <w:tab w:val="left" w:pos="142"/>
              </w:tabs>
              <w:spacing w:after="0"/>
              <w:rPr>
                <w:lang w:val="en-US"/>
              </w:rPr>
            </w:pPr>
            <w:r w:rsidRPr="00AB7A9F">
              <w:rPr>
                <w:lang w:val="en-US"/>
              </w:rPr>
              <w:t>http://www.oecd.org/chemicalsafety/portal-perfluorinated-chemicals/alternatives/</w:t>
            </w:r>
          </w:p>
          <w:p w:rsidR="00D161AC" w:rsidRPr="00CB2EFC" w:rsidRDefault="00D161AC" w:rsidP="004548B2">
            <w:pPr>
              <w:tabs>
                <w:tab w:val="left" w:pos="142"/>
              </w:tabs>
              <w:rPr>
                <w:lang w:val="en-US"/>
              </w:rPr>
            </w:pPr>
          </w:p>
        </w:tc>
      </w:tr>
    </w:tbl>
    <w:p w:rsidR="004377B7" w:rsidRDefault="004377B7" w:rsidP="00BF2DFF">
      <w:pPr>
        <w:ind w:left="1247"/>
        <w:rPr>
          <w:i/>
          <w:iCs/>
          <w:lang w:eastAsia="ja-JP"/>
        </w:rPr>
      </w:pPr>
    </w:p>
    <w:tbl>
      <w:tblPr>
        <w:tblW w:w="8221"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3"/>
        <w:gridCol w:w="4458"/>
      </w:tblGrid>
      <w:tr w:rsidR="00C71CFB" w:rsidRPr="00CB2EFC" w:rsidTr="003A6FC4">
        <w:trPr>
          <w:trHeight w:val="20"/>
        </w:trPr>
        <w:tc>
          <w:tcPr>
            <w:tcW w:w="8221" w:type="dxa"/>
            <w:gridSpan w:val="2"/>
            <w:shd w:val="clear" w:color="auto" w:fill="F2DBDB" w:themeFill="accent2" w:themeFillTint="33"/>
            <w:noWrap/>
          </w:tcPr>
          <w:p w:rsidR="00C71CFB" w:rsidRDefault="00C71CFB" w:rsidP="003A6FC4">
            <w:pPr>
              <w:pStyle w:val="main"/>
            </w:pPr>
            <w:r w:rsidRPr="00266AC8">
              <w:t xml:space="preserve">Information on </w:t>
            </w:r>
            <w:proofErr w:type="spellStart"/>
            <w:r w:rsidRPr="0091186A">
              <w:t>sulfluramid</w:t>
            </w:r>
            <w:proofErr w:type="spellEnd"/>
            <w:r>
              <w:t xml:space="preserve"> </w:t>
            </w:r>
          </w:p>
          <w:p w:rsidR="00001A7A" w:rsidRPr="00001A7A" w:rsidRDefault="00001A7A" w:rsidP="00001A7A">
            <w:pPr>
              <w:pStyle w:val="main"/>
              <w:numPr>
                <w:ilvl w:val="0"/>
                <w:numId w:val="0"/>
              </w:numPr>
              <w:rPr>
                <w:b w:val="0"/>
                <w:sz w:val="20"/>
                <w:szCs w:val="20"/>
              </w:rPr>
            </w:pPr>
            <w:r w:rsidRPr="00001A7A">
              <w:rPr>
                <w:b w:val="0"/>
                <w:iCs/>
                <w:sz w:val="20"/>
                <w:szCs w:val="20"/>
              </w:rPr>
              <w:t>Please skip this s</w:t>
            </w:r>
            <w:r w:rsidR="00A56166">
              <w:rPr>
                <w:b w:val="0"/>
                <w:iCs/>
                <w:sz w:val="20"/>
                <w:szCs w:val="20"/>
              </w:rPr>
              <w:t xml:space="preserve">ection if you are not producing or </w:t>
            </w:r>
            <w:r w:rsidRPr="00001A7A">
              <w:rPr>
                <w:b w:val="0"/>
                <w:iCs/>
                <w:sz w:val="20"/>
                <w:szCs w:val="20"/>
              </w:rPr>
              <w:t xml:space="preserve">using </w:t>
            </w:r>
            <w:proofErr w:type="spellStart"/>
            <w:r w:rsidRPr="00001A7A">
              <w:rPr>
                <w:b w:val="0"/>
                <w:iCs/>
                <w:sz w:val="20"/>
                <w:szCs w:val="20"/>
              </w:rPr>
              <w:t>sulfluramid</w:t>
            </w:r>
            <w:proofErr w:type="spellEnd"/>
            <w:r w:rsidRPr="00001A7A">
              <w:rPr>
                <w:b w:val="0"/>
                <w:iCs/>
                <w:sz w:val="20"/>
                <w:szCs w:val="20"/>
              </w:rPr>
              <w:t>.</w:t>
            </w:r>
          </w:p>
        </w:tc>
      </w:tr>
      <w:tr w:rsidR="00C71CFB" w:rsidRPr="00CB2EFC" w:rsidTr="003A6FC4">
        <w:trPr>
          <w:trHeight w:val="20"/>
        </w:trPr>
        <w:tc>
          <w:tcPr>
            <w:tcW w:w="376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D76939" w:rsidRDefault="00C71CFB" w:rsidP="00D76939">
            <w:pPr>
              <w:rPr>
                <w:b/>
                <w:lang w:val="en-US"/>
              </w:rPr>
            </w:pPr>
            <w:r w:rsidRPr="00AA21F5">
              <w:rPr>
                <w:b/>
                <w:lang w:val="en-US"/>
              </w:rPr>
              <w:t xml:space="preserve">1. </w:t>
            </w:r>
            <w:r w:rsidRPr="0038744E">
              <w:rPr>
                <w:b/>
                <w:lang w:val="en-US"/>
              </w:rPr>
              <w:t xml:space="preserve">Production of </w:t>
            </w:r>
            <w:proofErr w:type="spellStart"/>
            <w:r w:rsidRPr="0038744E">
              <w:rPr>
                <w:b/>
              </w:rPr>
              <w:t>sulfluramid</w:t>
            </w:r>
            <w:proofErr w:type="spellEnd"/>
          </w:p>
          <w:p w:rsidR="00D76939" w:rsidRDefault="00C71CFB" w:rsidP="00D76939">
            <w:pPr>
              <w:rPr>
                <w:b/>
                <w:lang w:val="en-US"/>
              </w:rPr>
            </w:pPr>
            <w:r w:rsidRPr="00D76939">
              <w:rPr>
                <w:lang w:val="en-US"/>
              </w:rPr>
              <w:t>Please specify the purpose of the production and the years in which the chemicals were produced.</w:t>
            </w:r>
          </w:p>
          <w:p w:rsidR="00C71CFB" w:rsidRPr="00D76939" w:rsidRDefault="00C71CFB" w:rsidP="00D76939">
            <w:pPr>
              <w:rPr>
                <w:b/>
                <w:lang w:val="en-US"/>
              </w:rPr>
            </w:pPr>
            <w:r w:rsidRPr="00D76939">
              <w:rPr>
                <w:lang w:val="en-US"/>
              </w:rPr>
              <w:t>Please provide the quantities in kg/year.</w:t>
            </w:r>
          </w:p>
        </w:tc>
        <w:tc>
          <w:tcPr>
            <w:tcW w:w="4458" w:type="dxa"/>
            <w:tcBorders>
              <w:top w:val="single" w:sz="4" w:space="0" w:color="auto"/>
              <w:left w:val="single" w:sz="4" w:space="0" w:color="auto"/>
              <w:bottom w:val="single" w:sz="4" w:space="0" w:color="auto"/>
              <w:right w:val="single" w:sz="4" w:space="0" w:color="auto"/>
            </w:tcBorders>
            <w:noWrap/>
          </w:tcPr>
          <w:p w:rsidR="009F4603" w:rsidRPr="009F4603" w:rsidRDefault="009F4603" w:rsidP="009F4603">
            <w:pPr>
              <w:overflowPunct w:val="0"/>
              <w:autoSpaceDE w:val="0"/>
              <w:autoSpaceDN w:val="0"/>
              <w:adjustRightInd w:val="0"/>
              <w:spacing w:after="0"/>
              <w:textAlignment w:val="baseline"/>
              <w:rPr>
                <w:lang w:val="en-US"/>
              </w:rPr>
            </w:pPr>
            <w:proofErr w:type="spellStart"/>
            <w:r w:rsidRPr="009F4603">
              <w:rPr>
                <w:lang w:val="en-US"/>
              </w:rPr>
              <w:t>Sulfluramid</w:t>
            </w:r>
            <w:proofErr w:type="spellEnd"/>
            <w:r w:rsidRPr="009F4603">
              <w:rPr>
                <w:lang w:val="en-US"/>
              </w:rPr>
              <w:t xml:space="preserve"> is not produced in Canada.</w:t>
            </w:r>
          </w:p>
          <w:p w:rsidR="009F4603" w:rsidRPr="00DC6512" w:rsidRDefault="009F4603" w:rsidP="009F4603">
            <w:pPr>
              <w:overflowPunct w:val="0"/>
              <w:autoSpaceDE w:val="0"/>
              <w:autoSpaceDN w:val="0"/>
              <w:adjustRightInd w:val="0"/>
              <w:spacing w:after="0"/>
              <w:textAlignment w:val="baseline"/>
              <w:rPr>
                <w:lang w:val="en-US"/>
              </w:rPr>
            </w:pPr>
          </w:p>
          <w:p w:rsidR="009F4603" w:rsidRPr="00DC6512" w:rsidRDefault="009F4603" w:rsidP="009F4603">
            <w:pPr>
              <w:overflowPunct w:val="0"/>
              <w:autoSpaceDE w:val="0"/>
              <w:autoSpaceDN w:val="0"/>
              <w:adjustRightInd w:val="0"/>
              <w:spacing w:after="0"/>
              <w:textAlignment w:val="baseline"/>
              <w:rPr>
                <w:lang w:val="en-US"/>
              </w:rPr>
            </w:pPr>
            <w:r w:rsidRPr="00DC6512">
              <w:rPr>
                <w:lang w:val="en-US"/>
              </w:rPr>
              <w:t xml:space="preserve">In Canada, </w:t>
            </w:r>
            <w:proofErr w:type="spellStart"/>
            <w:r w:rsidRPr="00DC6512">
              <w:rPr>
                <w:lang w:val="en-US"/>
              </w:rPr>
              <w:t>sulfluramid</w:t>
            </w:r>
            <w:proofErr w:type="spellEnd"/>
            <w:r w:rsidRPr="00DC6512">
              <w:rPr>
                <w:lang w:val="en-US"/>
              </w:rPr>
              <w:t xml:space="preserve"> is not registered under </w:t>
            </w:r>
            <w:r w:rsidRPr="00DC6512">
              <w:rPr>
                <w:iCs/>
                <w:lang w:val="en-US"/>
              </w:rPr>
              <w:t>the</w:t>
            </w:r>
            <w:r w:rsidRPr="00DC6512">
              <w:rPr>
                <w:i/>
                <w:iCs/>
                <w:lang w:val="en-US"/>
              </w:rPr>
              <w:t xml:space="preserve"> Pest Control Products Act</w:t>
            </w:r>
            <w:r w:rsidRPr="00DC6512">
              <w:rPr>
                <w:iCs/>
                <w:lang w:val="en-US"/>
              </w:rPr>
              <w:t xml:space="preserve"> (PCPA)</w:t>
            </w:r>
            <w:r w:rsidRPr="00DC6512">
              <w:rPr>
                <w:i/>
                <w:iCs/>
                <w:lang w:val="en-US"/>
              </w:rPr>
              <w:t>.</w:t>
            </w:r>
            <w:r w:rsidRPr="009F4603">
              <w:rPr>
                <w:rFonts w:ascii="Helvetica" w:hAnsi="Helvetica" w:cs="Helvetica"/>
                <w:b/>
                <w:bCs/>
                <w:i/>
                <w:iCs/>
                <w:color w:val="333333"/>
                <w:shd w:val="clear" w:color="auto" w:fill="FFFFFF"/>
                <w:lang w:val="en-US"/>
              </w:rPr>
              <w:t xml:space="preserve">  </w:t>
            </w:r>
            <w:r w:rsidRPr="00DC6512">
              <w:rPr>
                <w:lang w:val="en-US"/>
              </w:rPr>
              <w:t>Any pesticide imported into, sold or used in Canada must fir</w:t>
            </w:r>
            <w:r w:rsidRPr="009F4603">
              <w:rPr>
                <w:lang w:val="en-US"/>
              </w:rPr>
              <w:t xml:space="preserve">st be registered under the PCPA.  </w:t>
            </w:r>
          </w:p>
          <w:p w:rsidR="00C71CFB" w:rsidRPr="009F4603" w:rsidRDefault="00C71CFB" w:rsidP="003A6FC4">
            <w:pPr>
              <w:rPr>
                <w:lang w:val="en-US"/>
              </w:rPr>
            </w:pPr>
          </w:p>
        </w:tc>
      </w:tr>
      <w:tr w:rsidR="00C71CFB" w:rsidRPr="00CB2EFC" w:rsidTr="003A6FC4">
        <w:trPr>
          <w:trHeight w:val="20"/>
        </w:trPr>
        <w:tc>
          <w:tcPr>
            <w:tcW w:w="376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D76939" w:rsidRDefault="00C71CFB" w:rsidP="00D76939">
            <w:pPr>
              <w:rPr>
                <w:b/>
                <w:lang w:val="en-US"/>
              </w:rPr>
            </w:pPr>
            <w:r w:rsidRPr="00AA21F5">
              <w:rPr>
                <w:b/>
                <w:lang w:val="en-US"/>
              </w:rPr>
              <w:t>2. I</w:t>
            </w:r>
            <w:r>
              <w:rPr>
                <w:b/>
                <w:lang w:val="en-US"/>
              </w:rPr>
              <w:t xml:space="preserve">mport of </w:t>
            </w:r>
            <w:proofErr w:type="spellStart"/>
            <w:r w:rsidRPr="0038744E">
              <w:rPr>
                <w:b/>
              </w:rPr>
              <w:t>sulfluramid</w:t>
            </w:r>
            <w:proofErr w:type="spellEnd"/>
          </w:p>
          <w:p w:rsidR="00D76939" w:rsidRDefault="00C71CFB" w:rsidP="00D76939">
            <w:pPr>
              <w:rPr>
                <w:b/>
                <w:lang w:val="en-US"/>
              </w:rPr>
            </w:pPr>
            <w:r w:rsidRPr="00D76939">
              <w:rPr>
                <w:lang w:val="en-US"/>
              </w:rPr>
              <w:t>Please specify the purpose of the import, the countries from which the chemicals were imported and the years in which the chemicals were imported.</w:t>
            </w:r>
          </w:p>
          <w:p w:rsidR="00C71CFB" w:rsidRPr="00D76939" w:rsidRDefault="00C71CFB" w:rsidP="00D76939">
            <w:pPr>
              <w:rPr>
                <w:b/>
                <w:lang w:val="en-US"/>
              </w:rPr>
            </w:pPr>
            <w:r w:rsidRPr="00D76939">
              <w:rPr>
                <w:lang w:val="en-US"/>
              </w:rPr>
              <w:t>Please provide the quantities in kg/year.</w:t>
            </w:r>
          </w:p>
        </w:tc>
        <w:tc>
          <w:tcPr>
            <w:tcW w:w="4458" w:type="dxa"/>
            <w:tcBorders>
              <w:top w:val="single" w:sz="4" w:space="0" w:color="auto"/>
              <w:left w:val="single" w:sz="4" w:space="0" w:color="auto"/>
              <w:bottom w:val="single" w:sz="4" w:space="0" w:color="auto"/>
              <w:right w:val="single" w:sz="4" w:space="0" w:color="auto"/>
            </w:tcBorders>
            <w:noWrap/>
          </w:tcPr>
          <w:p w:rsidR="009F4603" w:rsidRPr="009F4603" w:rsidRDefault="009F4603" w:rsidP="009F4603">
            <w:pPr>
              <w:rPr>
                <w:lang w:val="en-US"/>
              </w:rPr>
            </w:pPr>
            <w:proofErr w:type="spellStart"/>
            <w:r w:rsidRPr="009F4603">
              <w:rPr>
                <w:lang w:val="en-US"/>
              </w:rPr>
              <w:t>Sulfluramid</w:t>
            </w:r>
            <w:proofErr w:type="spellEnd"/>
            <w:r w:rsidRPr="009F4603">
              <w:rPr>
                <w:lang w:val="en-US"/>
              </w:rPr>
              <w:t xml:space="preserve"> is not imported into Canada.</w:t>
            </w:r>
          </w:p>
          <w:p w:rsidR="009F4603" w:rsidRPr="009F4603" w:rsidRDefault="009F4603" w:rsidP="009F4603">
            <w:pPr>
              <w:rPr>
                <w:lang w:val="en-US"/>
              </w:rPr>
            </w:pPr>
          </w:p>
          <w:p w:rsidR="00C71CFB" w:rsidRPr="009F4603" w:rsidRDefault="009F4603" w:rsidP="00C974D7">
            <w:pPr>
              <w:rPr>
                <w:lang w:val="en-US"/>
              </w:rPr>
            </w:pPr>
            <w:r w:rsidRPr="00DC6512">
              <w:rPr>
                <w:lang w:val="en-US"/>
              </w:rPr>
              <w:t xml:space="preserve">In Canada, </w:t>
            </w:r>
            <w:proofErr w:type="spellStart"/>
            <w:r w:rsidRPr="00DC6512">
              <w:rPr>
                <w:lang w:val="en-US"/>
              </w:rPr>
              <w:t>sulfluramid</w:t>
            </w:r>
            <w:proofErr w:type="spellEnd"/>
            <w:r w:rsidRPr="00DC6512">
              <w:rPr>
                <w:lang w:val="en-US"/>
              </w:rPr>
              <w:t xml:space="preserve"> is not registered under </w:t>
            </w:r>
            <w:r w:rsidRPr="00DC6512">
              <w:rPr>
                <w:iCs/>
                <w:lang w:val="en-US"/>
              </w:rPr>
              <w:t>the</w:t>
            </w:r>
            <w:r w:rsidRPr="00DC6512">
              <w:rPr>
                <w:i/>
                <w:iCs/>
                <w:lang w:val="en-US"/>
              </w:rPr>
              <w:t xml:space="preserve"> Pest Control Products Act</w:t>
            </w:r>
            <w:r w:rsidRPr="00DC6512">
              <w:rPr>
                <w:iCs/>
                <w:lang w:val="en-US"/>
              </w:rPr>
              <w:t xml:space="preserve"> (PCPA)</w:t>
            </w:r>
            <w:r w:rsidRPr="00DC6512">
              <w:rPr>
                <w:i/>
                <w:iCs/>
                <w:lang w:val="en-US"/>
              </w:rPr>
              <w:t>.</w:t>
            </w:r>
            <w:r w:rsidRPr="009F4603">
              <w:rPr>
                <w:rFonts w:ascii="Helvetica" w:hAnsi="Helvetica" w:cs="Helvetica"/>
                <w:b/>
                <w:bCs/>
                <w:i/>
                <w:iCs/>
                <w:color w:val="333333"/>
                <w:shd w:val="clear" w:color="auto" w:fill="FFFFFF"/>
                <w:lang w:val="en-US"/>
              </w:rPr>
              <w:t xml:space="preserve">  </w:t>
            </w:r>
            <w:r w:rsidRPr="00DC6512">
              <w:rPr>
                <w:lang w:val="en-US"/>
              </w:rPr>
              <w:t>Any pesticide imported into, sold or used in Canada must fir</w:t>
            </w:r>
            <w:r w:rsidRPr="009F4603">
              <w:rPr>
                <w:lang w:val="en-US"/>
              </w:rPr>
              <w:t>st be registered under the PCPA.</w:t>
            </w:r>
          </w:p>
        </w:tc>
      </w:tr>
      <w:tr w:rsidR="00C71CFB" w:rsidRPr="00CB2EFC" w:rsidTr="003A6FC4">
        <w:trPr>
          <w:trHeight w:val="20"/>
        </w:trPr>
        <w:tc>
          <w:tcPr>
            <w:tcW w:w="376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D76939" w:rsidRDefault="00C71CFB" w:rsidP="00D76939">
            <w:pPr>
              <w:rPr>
                <w:b/>
                <w:lang w:val="en-US"/>
              </w:rPr>
            </w:pPr>
            <w:r w:rsidRPr="00AA21F5">
              <w:rPr>
                <w:b/>
                <w:lang w:val="en-US"/>
              </w:rPr>
              <w:t>3. E</w:t>
            </w:r>
            <w:r>
              <w:rPr>
                <w:b/>
                <w:lang w:val="en-US"/>
              </w:rPr>
              <w:t xml:space="preserve">xport </w:t>
            </w:r>
            <w:r w:rsidRPr="0038744E">
              <w:rPr>
                <w:b/>
                <w:lang w:val="en-US"/>
              </w:rPr>
              <w:t xml:space="preserve">of </w:t>
            </w:r>
            <w:proofErr w:type="spellStart"/>
            <w:r w:rsidRPr="0038744E">
              <w:rPr>
                <w:b/>
              </w:rPr>
              <w:t>sulfluramid</w:t>
            </w:r>
            <w:proofErr w:type="spellEnd"/>
          </w:p>
          <w:p w:rsidR="00D76939" w:rsidRDefault="00C71CFB" w:rsidP="00D76939">
            <w:pPr>
              <w:rPr>
                <w:b/>
                <w:lang w:val="en-US"/>
              </w:rPr>
            </w:pPr>
            <w:r w:rsidRPr="00D76939">
              <w:rPr>
                <w:lang w:val="en-US"/>
              </w:rPr>
              <w:t>Please specify the purpose of the export, countries to which the chemicals were exported and the years in which the chemicals were exported.</w:t>
            </w:r>
          </w:p>
          <w:p w:rsidR="00C71CFB" w:rsidRPr="00D76939" w:rsidRDefault="00C71CFB" w:rsidP="00D76939">
            <w:pPr>
              <w:rPr>
                <w:b/>
                <w:lang w:val="en-US"/>
              </w:rPr>
            </w:pPr>
            <w:r w:rsidRPr="00D76939">
              <w:rPr>
                <w:lang w:val="en-US"/>
              </w:rPr>
              <w:t>Please provide the quantities in kg/year.</w:t>
            </w:r>
          </w:p>
        </w:tc>
        <w:tc>
          <w:tcPr>
            <w:tcW w:w="4458" w:type="dxa"/>
            <w:tcBorders>
              <w:top w:val="single" w:sz="4" w:space="0" w:color="auto"/>
              <w:left w:val="single" w:sz="4" w:space="0" w:color="auto"/>
              <w:bottom w:val="single" w:sz="4" w:space="0" w:color="auto"/>
              <w:right w:val="single" w:sz="4" w:space="0" w:color="auto"/>
            </w:tcBorders>
            <w:noWrap/>
          </w:tcPr>
          <w:p w:rsidR="00DE586E" w:rsidRDefault="00DE586E" w:rsidP="00DE586E">
            <w:pPr>
              <w:overflowPunct w:val="0"/>
              <w:autoSpaceDE w:val="0"/>
              <w:autoSpaceDN w:val="0"/>
              <w:adjustRightInd w:val="0"/>
              <w:spacing w:after="0"/>
              <w:textAlignment w:val="baseline"/>
              <w:rPr>
                <w:lang w:val="en-US"/>
              </w:rPr>
            </w:pPr>
            <w:proofErr w:type="spellStart"/>
            <w:r w:rsidRPr="009F4603">
              <w:rPr>
                <w:lang w:val="en-US"/>
              </w:rPr>
              <w:t>Sulfluramid</w:t>
            </w:r>
            <w:proofErr w:type="spellEnd"/>
            <w:r w:rsidRPr="009F4603">
              <w:rPr>
                <w:lang w:val="en-US"/>
              </w:rPr>
              <w:t xml:space="preserve"> is not </w:t>
            </w:r>
            <w:r>
              <w:rPr>
                <w:lang w:val="en-US"/>
              </w:rPr>
              <w:t>exported from</w:t>
            </w:r>
            <w:r w:rsidRPr="009F4603">
              <w:rPr>
                <w:lang w:val="en-US"/>
              </w:rPr>
              <w:t xml:space="preserve"> Canada.</w:t>
            </w:r>
          </w:p>
          <w:p w:rsidR="00DE586E" w:rsidRPr="009F4603" w:rsidRDefault="00DE586E" w:rsidP="00DE586E">
            <w:pPr>
              <w:overflowPunct w:val="0"/>
              <w:autoSpaceDE w:val="0"/>
              <w:autoSpaceDN w:val="0"/>
              <w:adjustRightInd w:val="0"/>
              <w:spacing w:after="0"/>
              <w:textAlignment w:val="baseline"/>
              <w:rPr>
                <w:lang w:val="en-US"/>
              </w:rPr>
            </w:pPr>
          </w:p>
          <w:p w:rsidR="009F4603" w:rsidRPr="009F4603" w:rsidRDefault="009F4603" w:rsidP="00C974D7">
            <w:pPr>
              <w:rPr>
                <w:lang w:val="en-US"/>
              </w:rPr>
            </w:pPr>
            <w:r w:rsidRPr="00DC6512">
              <w:rPr>
                <w:lang w:val="en-US"/>
              </w:rPr>
              <w:t xml:space="preserve">In Canada, </w:t>
            </w:r>
            <w:proofErr w:type="spellStart"/>
            <w:r w:rsidRPr="00DC6512">
              <w:rPr>
                <w:lang w:val="en-US"/>
              </w:rPr>
              <w:t>sulfluramid</w:t>
            </w:r>
            <w:proofErr w:type="spellEnd"/>
            <w:r w:rsidRPr="00DC6512">
              <w:rPr>
                <w:lang w:val="en-US"/>
              </w:rPr>
              <w:t xml:space="preserve"> is not registered under </w:t>
            </w:r>
            <w:r w:rsidRPr="00DC6512">
              <w:rPr>
                <w:iCs/>
                <w:lang w:val="en-US"/>
              </w:rPr>
              <w:t>the</w:t>
            </w:r>
            <w:r w:rsidRPr="00DC6512">
              <w:rPr>
                <w:i/>
                <w:iCs/>
                <w:lang w:val="en-US"/>
              </w:rPr>
              <w:t xml:space="preserve"> Pest Control Products Act</w:t>
            </w:r>
            <w:r w:rsidRPr="00DC6512">
              <w:rPr>
                <w:iCs/>
                <w:lang w:val="en-US"/>
              </w:rPr>
              <w:t xml:space="preserve"> (PCPA)</w:t>
            </w:r>
            <w:r w:rsidRPr="00DC6512">
              <w:rPr>
                <w:i/>
                <w:iCs/>
                <w:lang w:val="en-US"/>
              </w:rPr>
              <w:t>.</w:t>
            </w:r>
            <w:r w:rsidRPr="009F4603">
              <w:rPr>
                <w:rFonts w:ascii="Helvetica" w:hAnsi="Helvetica" w:cs="Helvetica"/>
                <w:b/>
                <w:bCs/>
                <w:i/>
                <w:iCs/>
                <w:color w:val="333333"/>
                <w:shd w:val="clear" w:color="auto" w:fill="FFFFFF"/>
                <w:lang w:val="en-US"/>
              </w:rPr>
              <w:t xml:space="preserve">  </w:t>
            </w:r>
            <w:r w:rsidRPr="00DC6512">
              <w:rPr>
                <w:lang w:val="en-US"/>
              </w:rPr>
              <w:t>Any pesticide imported into, sold or used in Canada must fir</w:t>
            </w:r>
            <w:r w:rsidRPr="009F4603">
              <w:rPr>
                <w:lang w:val="en-US"/>
              </w:rPr>
              <w:t>st be registered under the PCPA.</w:t>
            </w:r>
          </w:p>
        </w:tc>
      </w:tr>
      <w:tr w:rsidR="00C71CFB" w:rsidRPr="00CB2EFC" w:rsidTr="003A6FC4">
        <w:trPr>
          <w:trHeight w:val="20"/>
        </w:trPr>
        <w:tc>
          <w:tcPr>
            <w:tcW w:w="376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D76939" w:rsidRDefault="00C71CFB" w:rsidP="00D76939">
            <w:pPr>
              <w:rPr>
                <w:b/>
                <w:lang w:val="en-US"/>
              </w:rPr>
            </w:pPr>
            <w:r w:rsidRPr="00AA21F5">
              <w:rPr>
                <w:b/>
                <w:lang w:val="en-US"/>
              </w:rPr>
              <w:t>4. U</w:t>
            </w:r>
            <w:r>
              <w:rPr>
                <w:b/>
                <w:lang w:val="en-US"/>
              </w:rPr>
              <w:t xml:space="preserve">se of </w:t>
            </w:r>
            <w:proofErr w:type="spellStart"/>
            <w:r w:rsidRPr="0038744E">
              <w:rPr>
                <w:b/>
              </w:rPr>
              <w:t>sulfluramid</w:t>
            </w:r>
            <w:proofErr w:type="spellEnd"/>
          </w:p>
          <w:p w:rsidR="00D76939" w:rsidRDefault="00C71CFB" w:rsidP="00D76939">
            <w:pPr>
              <w:rPr>
                <w:b/>
                <w:lang w:val="en-US"/>
              </w:rPr>
            </w:pPr>
            <w:r w:rsidRPr="00D76939">
              <w:rPr>
                <w:lang w:val="en-US"/>
              </w:rPr>
              <w:t>Please specify the purpose of the use and the years in which the chemicals were used.</w:t>
            </w:r>
          </w:p>
          <w:p w:rsidR="00C71CFB" w:rsidRPr="00D76939" w:rsidRDefault="00C71CFB" w:rsidP="00D76939">
            <w:pPr>
              <w:rPr>
                <w:b/>
                <w:lang w:val="en-US"/>
              </w:rPr>
            </w:pPr>
            <w:r w:rsidRPr="00D76939">
              <w:rPr>
                <w:lang w:val="en-US"/>
              </w:rPr>
              <w:t>Please provide the quantities in kg/year.</w:t>
            </w:r>
          </w:p>
        </w:tc>
        <w:tc>
          <w:tcPr>
            <w:tcW w:w="4458" w:type="dxa"/>
            <w:tcBorders>
              <w:top w:val="single" w:sz="4" w:space="0" w:color="auto"/>
              <w:left w:val="single" w:sz="4" w:space="0" w:color="auto"/>
              <w:bottom w:val="single" w:sz="4" w:space="0" w:color="auto"/>
              <w:right w:val="single" w:sz="4" w:space="0" w:color="auto"/>
            </w:tcBorders>
            <w:noWrap/>
          </w:tcPr>
          <w:p w:rsidR="009F4603" w:rsidRDefault="009F4603" w:rsidP="00DC6512">
            <w:pPr>
              <w:overflowPunct w:val="0"/>
              <w:autoSpaceDE w:val="0"/>
              <w:autoSpaceDN w:val="0"/>
              <w:adjustRightInd w:val="0"/>
              <w:spacing w:after="0"/>
              <w:textAlignment w:val="baseline"/>
              <w:rPr>
                <w:lang w:val="en-US"/>
              </w:rPr>
            </w:pPr>
            <w:proofErr w:type="spellStart"/>
            <w:r>
              <w:rPr>
                <w:lang w:val="en-US"/>
              </w:rPr>
              <w:t>Sulfluramid</w:t>
            </w:r>
            <w:proofErr w:type="spellEnd"/>
            <w:r>
              <w:rPr>
                <w:lang w:val="en-US"/>
              </w:rPr>
              <w:t xml:space="preserve"> is not used in Canada.</w:t>
            </w:r>
          </w:p>
          <w:p w:rsidR="009F4603" w:rsidRDefault="009F4603" w:rsidP="00DC6512">
            <w:pPr>
              <w:overflowPunct w:val="0"/>
              <w:autoSpaceDE w:val="0"/>
              <w:autoSpaceDN w:val="0"/>
              <w:adjustRightInd w:val="0"/>
              <w:spacing w:after="0"/>
              <w:textAlignment w:val="baseline"/>
              <w:rPr>
                <w:lang w:val="en-US"/>
              </w:rPr>
            </w:pPr>
          </w:p>
          <w:p w:rsidR="009F4603" w:rsidRDefault="009F4603" w:rsidP="00DC6512">
            <w:pPr>
              <w:overflowPunct w:val="0"/>
              <w:autoSpaceDE w:val="0"/>
              <w:autoSpaceDN w:val="0"/>
              <w:adjustRightInd w:val="0"/>
              <w:spacing w:after="0"/>
              <w:textAlignment w:val="baseline"/>
              <w:rPr>
                <w:lang w:val="en-US"/>
              </w:rPr>
            </w:pPr>
            <w:r w:rsidRPr="009F4603">
              <w:rPr>
                <w:lang w:val="en-US"/>
              </w:rPr>
              <w:t xml:space="preserve">In Canada, </w:t>
            </w:r>
            <w:proofErr w:type="spellStart"/>
            <w:r w:rsidRPr="009F4603">
              <w:rPr>
                <w:lang w:val="en-US"/>
              </w:rPr>
              <w:t>sulfluramid</w:t>
            </w:r>
            <w:proofErr w:type="spellEnd"/>
            <w:r w:rsidRPr="009F4603">
              <w:rPr>
                <w:lang w:val="en-US"/>
              </w:rPr>
              <w:t xml:space="preserve"> is not registered under the </w:t>
            </w:r>
            <w:r w:rsidRPr="00A6510B">
              <w:rPr>
                <w:i/>
                <w:lang w:val="en-US"/>
              </w:rPr>
              <w:t>Pest Control Products Act</w:t>
            </w:r>
            <w:r w:rsidRPr="009F4603">
              <w:rPr>
                <w:lang w:val="en-US"/>
              </w:rPr>
              <w:t xml:space="preserve"> (PCPA).  Any pesticide imported into, sold or used in Canada must first be registered under the PCPA</w:t>
            </w:r>
            <w:r>
              <w:rPr>
                <w:lang w:val="en-US"/>
              </w:rPr>
              <w:t>.</w:t>
            </w:r>
          </w:p>
          <w:p w:rsidR="00DC6512" w:rsidRPr="009F4603" w:rsidRDefault="00DC6512" w:rsidP="00DC6512">
            <w:pPr>
              <w:overflowPunct w:val="0"/>
              <w:autoSpaceDE w:val="0"/>
              <w:autoSpaceDN w:val="0"/>
              <w:adjustRightInd w:val="0"/>
              <w:spacing w:after="0"/>
              <w:textAlignment w:val="baseline"/>
              <w:rPr>
                <w:lang w:val="en-US"/>
              </w:rPr>
            </w:pPr>
          </w:p>
          <w:p w:rsidR="00C71CFB" w:rsidRDefault="00462218" w:rsidP="007D7028">
            <w:pPr>
              <w:overflowPunct w:val="0"/>
              <w:autoSpaceDE w:val="0"/>
              <w:autoSpaceDN w:val="0"/>
              <w:adjustRightInd w:val="0"/>
              <w:spacing w:after="0"/>
              <w:textAlignment w:val="baseline"/>
              <w:rPr>
                <w:lang w:val="en-US"/>
              </w:rPr>
            </w:pPr>
            <w:r w:rsidRPr="00462218">
              <w:rPr>
                <w:lang w:val="en-US"/>
              </w:rPr>
              <w:t xml:space="preserve">Canada supports the gathering of information in relation to </w:t>
            </w:r>
            <w:proofErr w:type="spellStart"/>
            <w:r w:rsidRPr="00462218">
              <w:rPr>
                <w:lang w:val="en-US"/>
              </w:rPr>
              <w:t>sulfluramid</w:t>
            </w:r>
            <w:proofErr w:type="spellEnd"/>
            <w:r w:rsidRPr="00462218">
              <w:rPr>
                <w:lang w:val="en-US"/>
              </w:rPr>
              <w:t xml:space="preserve"> to determine</w:t>
            </w:r>
            <w:r>
              <w:rPr>
                <w:lang w:val="en-US"/>
              </w:rPr>
              <w:t xml:space="preserve"> </w:t>
            </w:r>
            <w:r w:rsidR="00C974D7">
              <w:rPr>
                <w:lang w:val="en-US"/>
              </w:rPr>
              <w:t>the global</w:t>
            </w:r>
            <w:r>
              <w:rPr>
                <w:lang w:val="en-US"/>
              </w:rPr>
              <w:t xml:space="preserve"> use </w:t>
            </w:r>
            <w:r w:rsidR="00C974D7">
              <w:rPr>
                <w:lang w:val="en-US"/>
              </w:rPr>
              <w:t xml:space="preserve">pattern </w:t>
            </w:r>
            <w:r>
              <w:rPr>
                <w:lang w:val="en-US"/>
              </w:rPr>
              <w:t xml:space="preserve">and to identify and </w:t>
            </w:r>
            <w:r w:rsidRPr="00462218">
              <w:rPr>
                <w:lang w:val="en-US"/>
              </w:rPr>
              <w:t>develop suitable alternative chemical and non-chemical approaches.</w:t>
            </w:r>
            <w:r>
              <w:rPr>
                <w:lang w:val="en-US"/>
              </w:rPr>
              <w:t xml:space="preserve">  Furthermore, Canada supports discussion </w:t>
            </w:r>
            <w:r w:rsidR="00C974D7">
              <w:rPr>
                <w:lang w:val="en-US"/>
              </w:rPr>
              <w:t xml:space="preserve">regarding </w:t>
            </w:r>
            <w:r>
              <w:rPr>
                <w:lang w:val="en-US"/>
              </w:rPr>
              <w:t xml:space="preserve">the inclusion of </w:t>
            </w:r>
            <w:proofErr w:type="spellStart"/>
            <w:r>
              <w:rPr>
                <w:lang w:val="en-US"/>
              </w:rPr>
              <w:t>sulfluramid</w:t>
            </w:r>
            <w:proofErr w:type="spellEnd"/>
            <w:r>
              <w:rPr>
                <w:lang w:val="en-US"/>
              </w:rPr>
              <w:t xml:space="preserve"> as a PFOA related compound</w:t>
            </w:r>
            <w:r w:rsidRPr="00462218">
              <w:rPr>
                <w:lang w:val="en-US"/>
              </w:rPr>
              <w:t xml:space="preserve"> due to its potential to degrade to PF</w:t>
            </w:r>
            <w:r>
              <w:rPr>
                <w:lang w:val="en-US"/>
              </w:rPr>
              <w:t>OA</w:t>
            </w:r>
            <w:r w:rsidRPr="00462218">
              <w:rPr>
                <w:lang w:val="en-US"/>
              </w:rPr>
              <w:t>.</w:t>
            </w:r>
          </w:p>
          <w:p w:rsidR="007D7028" w:rsidRPr="007D7028" w:rsidRDefault="007D7028" w:rsidP="007D7028">
            <w:pPr>
              <w:overflowPunct w:val="0"/>
              <w:autoSpaceDE w:val="0"/>
              <w:autoSpaceDN w:val="0"/>
              <w:adjustRightInd w:val="0"/>
              <w:spacing w:after="0"/>
              <w:textAlignment w:val="baseline"/>
              <w:rPr>
                <w:lang w:val="en-US"/>
              </w:rPr>
            </w:pPr>
            <w:bookmarkStart w:id="0" w:name="_GoBack"/>
            <w:bookmarkEnd w:id="0"/>
          </w:p>
        </w:tc>
      </w:tr>
      <w:tr w:rsidR="00C71CFB" w:rsidRPr="00CB2EFC" w:rsidTr="003A6FC4">
        <w:trPr>
          <w:trHeight w:val="20"/>
        </w:trPr>
        <w:tc>
          <w:tcPr>
            <w:tcW w:w="376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tcPr>
          <w:p w:rsidR="00C71CFB" w:rsidRPr="004A191E" w:rsidRDefault="00C71CFB" w:rsidP="003A6FC4">
            <w:pPr>
              <w:rPr>
                <w:b/>
                <w:lang w:val="en-US"/>
              </w:rPr>
            </w:pPr>
            <w:r w:rsidRPr="004A191E">
              <w:rPr>
                <w:b/>
                <w:lang w:val="en-US"/>
              </w:rPr>
              <w:lastRenderedPageBreak/>
              <w:t xml:space="preserve">5. Local monitoring of releases of PFOS from the use of </w:t>
            </w:r>
            <w:proofErr w:type="spellStart"/>
            <w:r w:rsidRPr="004A191E">
              <w:rPr>
                <w:b/>
                <w:lang w:val="en-US"/>
              </w:rPr>
              <w:t>sulfluramid</w:t>
            </w:r>
            <w:proofErr w:type="spellEnd"/>
          </w:p>
          <w:p w:rsidR="00C71CFB" w:rsidRDefault="00C71CFB" w:rsidP="003A6FC4">
            <w:pPr>
              <w:rPr>
                <w:lang w:val="en-US"/>
              </w:rPr>
            </w:pPr>
            <w:r>
              <w:rPr>
                <w:lang w:val="en-US"/>
              </w:rPr>
              <w:t>Please provide information if such local monitoring is conducted.</w:t>
            </w:r>
          </w:p>
        </w:tc>
        <w:tc>
          <w:tcPr>
            <w:tcW w:w="4458" w:type="dxa"/>
            <w:tcBorders>
              <w:top w:val="single" w:sz="4" w:space="0" w:color="auto"/>
              <w:left w:val="single" w:sz="4" w:space="0" w:color="auto"/>
              <w:bottom w:val="single" w:sz="4" w:space="0" w:color="auto"/>
              <w:right w:val="single" w:sz="4" w:space="0" w:color="auto"/>
            </w:tcBorders>
            <w:noWrap/>
          </w:tcPr>
          <w:p w:rsidR="00DC6512" w:rsidRPr="00DC6512" w:rsidRDefault="009F4603" w:rsidP="00DC6512">
            <w:pPr>
              <w:overflowPunct w:val="0"/>
              <w:autoSpaceDE w:val="0"/>
              <w:autoSpaceDN w:val="0"/>
              <w:adjustRightInd w:val="0"/>
              <w:spacing w:after="0"/>
              <w:textAlignment w:val="baseline"/>
              <w:rPr>
                <w:lang w:val="en-US"/>
              </w:rPr>
            </w:pPr>
            <w:r w:rsidRPr="009F4603">
              <w:rPr>
                <w:lang w:val="en-US"/>
              </w:rPr>
              <w:t xml:space="preserve">Since there is no use of </w:t>
            </w:r>
            <w:proofErr w:type="spellStart"/>
            <w:r w:rsidRPr="009F4603">
              <w:rPr>
                <w:lang w:val="en-US"/>
              </w:rPr>
              <w:t>sulfluramid</w:t>
            </w:r>
            <w:proofErr w:type="spellEnd"/>
            <w:r w:rsidRPr="009F4603">
              <w:rPr>
                <w:lang w:val="en-US"/>
              </w:rPr>
              <w:t xml:space="preserve"> in Canada, there is no local monitoring </w:t>
            </w:r>
            <w:r w:rsidR="00C974D7">
              <w:rPr>
                <w:lang w:val="en-US"/>
              </w:rPr>
              <w:t xml:space="preserve">of releases </w:t>
            </w:r>
            <w:r w:rsidRPr="009F4603">
              <w:rPr>
                <w:lang w:val="en-US"/>
              </w:rPr>
              <w:t xml:space="preserve">from the use of </w:t>
            </w:r>
            <w:proofErr w:type="spellStart"/>
            <w:r w:rsidRPr="009F4603">
              <w:rPr>
                <w:lang w:val="en-US"/>
              </w:rPr>
              <w:t>sulfluramid</w:t>
            </w:r>
            <w:proofErr w:type="spellEnd"/>
            <w:r w:rsidRPr="009F4603">
              <w:rPr>
                <w:lang w:val="en-US"/>
              </w:rPr>
              <w:t xml:space="preserve">.  </w:t>
            </w:r>
          </w:p>
          <w:p w:rsidR="00C71CFB" w:rsidRPr="009F4603" w:rsidRDefault="00C71CFB" w:rsidP="003A6FC4">
            <w:pPr>
              <w:rPr>
                <w:lang w:val="en-US"/>
              </w:rPr>
            </w:pPr>
          </w:p>
        </w:tc>
      </w:tr>
    </w:tbl>
    <w:p w:rsidR="002206F3" w:rsidRDefault="002206F3" w:rsidP="00BF2DFF">
      <w:pPr>
        <w:ind w:left="1247"/>
        <w:rPr>
          <w:i/>
          <w:iCs/>
          <w:lang w:eastAsia="ja-JP"/>
        </w:rPr>
      </w:pPr>
    </w:p>
    <w:p w:rsidR="002206F3" w:rsidRDefault="002206F3">
      <w:pPr>
        <w:spacing w:after="0"/>
        <w:rPr>
          <w:i/>
          <w:iCs/>
          <w:lang w:eastAsia="ja-JP"/>
        </w:rPr>
      </w:pPr>
      <w:r>
        <w:rPr>
          <w:i/>
          <w:iCs/>
          <w:lang w:eastAsia="ja-JP"/>
        </w:rPr>
        <w:br w:type="page"/>
      </w:r>
    </w:p>
    <w:p w:rsidR="00C620E6" w:rsidRDefault="00C620E6">
      <w:pPr>
        <w:spacing w:after="0"/>
        <w:ind w:left="1253"/>
        <w:rPr>
          <w:i/>
          <w:iCs/>
          <w:lang w:eastAsia="ja-JP"/>
        </w:rPr>
      </w:pPr>
    </w:p>
    <w:tbl>
      <w:tblPr>
        <w:tblW w:w="8221"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9"/>
        <w:gridCol w:w="2160"/>
        <w:gridCol w:w="2322"/>
      </w:tblGrid>
      <w:tr w:rsidR="00BF2DFF" w:rsidRPr="00B574AC" w:rsidTr="00CA4613">
        <w:trPr>
          <w:cantSplit/>
          <w:trHeight w:val="20"/>
        </w:trPr>
        <w:tc>
          <w:tcPr>
            <w:tcW w:w="8221" w:type="dxa"/>
            <w:gridSpan w:val="3"/>
            <w:shd w:val="clear" w:color="auto" w:fill="DAEEF3" w:themeFill="accent5" w:themeFillTint="33"/>
          </w:tcPr>
          <w:p w:rsidR="00BF2DFF" w:rsidRDefault="00A67941" w:rsidP="00D20A6F">
            <w:pPr>
              <w:pStyle w:val="main"/>
              <w:rPr>
                <w:lang w:eastAsia="en-GB"/>
              </w:rPr>
            </w:pPr>
            <w:r>
              <w:t xml:space="preserve">Information on </w:t>
            </w:r>
            <w:r w:rsidR="003119D6">
              <w:t xml:space="preserve">alternatives </w:t>
            </w:r>
            <w:r w:rsidR="00B574AC" w:rsidRPr="00B574AC">
              <w:t>to PFOS, its salts</w:t>
            </w:r>
            <w:r w:rsidR="00B574AC">
              <w:t>,</w:t>
            </w:r>
            <w:r w:rsidR="00B574AC" w:rsidRPr="00B574AC">
              <w:t xml:space="preserve"> PFOSF</w:t>
            </w:r>
            <w:r w:rsidR="00B574AC">
              <w:t xml:space="preserve"> and their related chemicals</w:t>
            </w:r>
            <w:r w:rsidR="003119D6">
              <w:t xml:space="preserve"> (chemical/non-chemical alternatives or processes)</w:t>
            </w:r>
          </w:p>
          <w:p w:rsidR="00F32CD2" w:rsidRPr="00F32CD2" w:rsidRDefault="00F32CD2" w:rsidP="00F32CD2">
            <w:pPr>
              <w:spacing w:before="120"/>
              <w:rPr>
                <w:iCs/>
                <w:lang w:val="en-US" w:eastAsia="ja-JP"/>
              </w:rPr>
            </w:pPr>
            <w:r w:rsidRPr="00B74EFA">
              <w:rPr>
                <w:iCs/>
                <w:lang w:val="en-US"/>
              </w:rPr>
              <w:t xml:space="preserve">If you are submitting information on several alternatives, please replicate </w:t>
            </w:r>
            <w:r>
              <w:rPr>
                <w:iCs/>
                <w:lang w:val="en-US"/>
              </w:rPr>
              <w:t>this</w:t>
            </w:r>
            <w:r w:rsidRPr="00B74EFA">
              <w:rPr>
                <w:iCs/>
                <w:lang w:val="en-US"/>
              </w:rPr>
              <w:t xml:space="preserve"> table and provide information for each alternative.</w:t>
            </w:r>
            <w:r w:rsidRPr="00F32CD2">
              <w:rPr>
                <w:iCs/>
                <w:lang w:val="en-US"/>
              </w:rPr>
              <w:t xml:space="preserve"> </w:t>
            </w:r>
            <w:r w:rsidRPr="00B74EFA">
              <w:rPr>
                <w:iCs/>
                <w:lang w:val="en-US"/>
              </w:rPr>
              <w:t>Please provide information with references if available.</w:t>
            </w:r>
          </w:p>
        </w:tc>
      </w:tr>
      <w:tr w:rsidR="009B3617" w:rsidRPr="00CB2EFC" w:rsidTr="00CA4613">
        <w:trPr>
          <w:cantSplit/>
          <w:trHeight w:val="20"/>
        </w:trPr>
        <w:tc>
          <w:tcPr>
            <w:tcW w:w="3739" w:type="dxa"/>
            <w:vMerge w:val="restart"/>
            <w:shd w:val="clear" w:color="auto" w:fill="DAEEF3" w:themeFill="accent5" w:themeFillTint="33"/>
          </w:tcPr>
          <w:p w:rsidR="00D20A6F" w:rsidRDefault="00373388" w:rsidP="009B3617">
            <w:pPr>
              <w:rPr>
                <w:b/>
                <w:lang w:val="en-US"/>
              </w:rPr>
            </w:pPr>
            <w:r>
              <w:rPr>
                <w:b/>
                <w:lang w:val="en-US"/>
              </w:rPr>
              <w:t>1</w:t>
            </w:r>
            <w:r w:rsidR="009B3617" w:rsidRPr="00D20A6F">
              <w:rPr>
                <w:b/>
                <w:lang w:val="en-US"/>
              </w:rPr>
              <w:t xml:space="preserve">. </w:t>
            </w:r>
            <w:r>
              <w:rPr>
                <w:b/>
                <w:lang w:val="en-US"/>
              </w:rPr>
              <w:t>Application</w:t>
            </w:r>
          </w:p>
          <w:p w:rsidR="009B3617" w:rsidRPr="00D20A6F" w:rsidRDefault="009B3617">
            <w:pPr>
              <w:rPr>
                <w:lang w:val="en-US"/>
              </w:rPr>
            </w:pPr>
            <w:r w:rsidRPr="00D20A6F">
              <w:rPr>
                <w:lang w:val="en-US"/>
              </w:rPr>
              <w:t xml:space="preserve">Please select the relevant </w:t>
            </w:r>
            <w:r w:rsidR="00373388">
              <w:rPr>
                <w:lang w:val="en-US"/>
              </w:rPr>
              <w:t xml:space="preserve">application </w:t>
            </w:r>
            <w:r w:rsidR="00D20A6F">
              <w:rPr>
                <w:lang w:val="en-US"/>
              </w:rPr>
              <w:t>of the alternative.</w:t>
            </w:r>
          </w:p>
        </w:tc>
        <w:tc>
          <w:tcPr>
            <w:tcW w:w="2160" w:type="dxa"/>
            <w:tcBorders>
              <w:right w:val="nil"/>
            </w:tcBorders>
          </w:tcPr>
          <w:p w:rsidR="00C620E6" w:rsidRDefault="009B3617">
            <w:pPr>
              <w:pStyle w:val="BodyText"/>
              <w:tabs>
                <w:tab w:val="left" w:pos="353"/>
                <w:tab w:val="left" w:pos="1157"/>
                <w:tab w:val="left" w:pos="1735"/>
                <w:tab w:val="left" w:pos="2313"/>
              </w:tabs>
              <w:spacing w:before="60" w:after="60"/>
              <w:rPr>
                <w:sz w:val="20"/>
                <w:szCs w:val="18"/>
                <w:u w:val="single"/>
                <w:lang w:val="en-US"/>
              </w:rPr>
            </w:pPr>
            <w:r w:rsidRPr="008432AF">
              <w:rPr>
                <w:sz w:val="20"/>
                <w:u w:val="single"/>
                <w:lang w:val="en-US"/>
              </w:rPr>
              <w:t>Acceptable purpose</w:t>
            </w:r>
          </w:p>
          <w:p w:rsidR="00C620E6" w:rsidRDefault="00736CE0" w:rsidP="00736CE0">
            <w:pPr>
              <w:pStyle w:val="BodyText"/>
              <w:tabs>
                <w:tab w:val="left" w:pos="353"/>
                <w:tab w:val="left" w:pos="1157"/>
                <w:tab w:val="left" w:pos="1735"/>
                <w:tab w:val="left" w:pos="2313"/>
              </w:tabs>
              <w:spacing w:before="60" w:after="60"/>
              <w:rPr>
                <w:sz w:val="20"/>
                <w:szCs w:val="18"/>
                <w:lang w:val="en-US"/>
              </w:rPr>
            </w:pPr>
            <w:r w:rsidRPr="00736CE0">
              <w:rPr>
                <w:b/>
                <w:sz w:val="20"/>
                <w:lang w:val="en-US"/>
              </w:rPr>
              <w:t>X</w:t>
            </w:r>
            <w:r>
              <w:rPr>
                <w:sz w:val="20"/>
                <w:lang w:val="en-US"/>
              </w:rPr>
              <w:t xml:space="preserve"> </w:t>
            </w:r>
            <w:r w:rsidR="009B3617" w:rsidRPr="00CB2EFC">
              <w:rPr>
                <w:sz w:val="20"/>
                <w:lang w:val="en-US"/>
              </w:rPr>
              <w:t>Photo-imaging</w:t>
            </w:r>
          </w:p>
          <w:p w:rsidR="00C620E6" w:rsidRDefault="00736CE0" w:rsidP="00736CE0">
            <w:pPr>
              <w:pStyle w:val="BodyText"/>
              <w:tabs>
                <w:tab w:val="left" w:pos="263"/>
                <w:tab w:val="left" w:pos="1157"/>
                <w:tab w:val="left" w:pos="1735"/>
                <w:tab w:val="left" w:pos="2313"/>
              </w:tabs>
              <w:spacing w:before="60" w:after="60"/>
              <w:ind w:left="263" w:hanging="263"/>
              <w:rPr>
                <w:sz w:val="20"/>
                <w:szCs w:val="18"/>
                <w:lang w:val="en-US"/>
              </w:rPr>
            </w:pPr>
            <w:r w:rsidRPr="00736CE0">
              <w:rPr>
                <w:b/>
                <w:sz w:val="20"/>
                <w:lang w:val="en-US"/>
              </w:rPr>
              <w:t>X</w:t>
            </w:r>
            <w:r>
              <w:rPr>
                <w:sz w:val="20"/>
                <w:lang w:val="en-US"/>
              </w:rPr>
              <w:t xml:space="preserve"> </w:t>
            </w:r>
            <w:r w:rsidR="009B3617" w:rsidRPr="00CB2EFC">
              <w:rPr>
                <w:sz w:val="20"/>
                <w:lang w:val="en-US"/>
              </w:rPr>
              <w:t>Photo-resist and anti-reflective coatings for semi</w:t>
            </w:r>
            <w:r w:rsidR="009B3617">
              <w:rPr>
                <w:sz w:val="20"/>
                <w:lang w:val="en-US"/>
              </w:rPr>
              <w:noBreakHyphen/>
            </w:r>
            <w:r w:rsidR="009B3617" w:rsidRPr="00CB2EFC">
              <w:rPr>
                <w:sz w:val="20"/>
                <w:lang w:val="en-US"/>
              </w:rPr>
              <w:t>conductors</w:t>
            </w:r>
          </w:p>
          <w:p w:rsidR="00C620E6" w:rsidRDefault="00736CE0" w:rsidP="00736CE0">
            <w:pPr>
              <w:pStyle w:val="BodyText"/>
              <w:tabs>
                <w:tab w:val="left" w:pos="353"/>
                <w:tab w:val="left" w:pos="1157"/>
                <w:tab w:val="left" w:pos="1735"/>
                <w:tab w:val="left" w:pos="2313"/>
              </w:tabs>
              <w:spacing w:before="60" w:after="60"/>
              <w:ind w:left="263" w:hanging="263"/>
              <w:rPr>
                <w:sz w:val="20"/>
                <w:szCs w:val="18"/>
                <w:lang w:val="en-US"/>
              </w:rPr>
            </w:pPr>
            <w:r w:rsidRPr="00736CE0">
              <w:rPr>
                <w:b/>
                <w:sz w:val="20"/>
                <w:lang w:val="en-US"/>
              </w:rPr>
              <w:t>X</w:t>
            </w:r>
            <w:r>
              <w:rPr>
                <w:sz w:val="20"/>
                <w:lang w:val="en-US"/>
              </w:rPr>
              <w:t xml:space="preserve"> </w:t>
            </w:r>
            <w:r w:rsidR="009B3617" w:rsidRPr="00CB2EFC">
              <w:rPr>
                <w:sz w:val="20"/>
                <w:lang w:val="en-US"/>
              </w:rPr>
              <w:t>Etching agent for compound semi-conductors and ceramic filters</w:t>
            </w:r>
          </w:p>
          <w:p w:rsidR="00C620E6" w:rsidRDefault="00736CE0" w:rsidP="00736CE0">
            <w:pPr>
              <w:pStyle w:val="BodyText"/>
              <w:tabs>
                <w:tab w:val="left" w:pos="353"/>
                <w:tab w:val="left" w:pos="1157"/>
                <w:tab w:val="left" w:pos="1735"/>
                <w:tab w:val="left" w:pos="2313"/>
              </w:tabs>
              <w:spacing w:before="60" w:after="60"/>
              <w:ind w:left="263" w:hanging="263"/>
              <w:rPr>
                <w:sz w:val="20"/>
                <w:szCs w:val="18"/>
                <w:lang w:val="en-US"/>
              </w:rPr>
            </w:pPr>
            <w:r w:rsidRPr="00736CE0">
              <w:rPr>
                <w:b/>
                <w:sz w:val="20"/>
                <w:lang w:val="en-US"/>
              </w:rPr>
              <w:t>X</w:t>
            </w:r>
            <w:r>
              <w:rPr>
                <w:sz w:val="20"/>
                <w:lang w:val="en-US"/>
              </w:rPr>
              <w:t xml:space="preserve"> </w:t>
            </w:r>
            <w:r w:rsidR="009B3617" w:rsidRPr="00CB2EFC">
              <w:rPr>
                <w:sz w:val="20"/>
                <w:lang w:val="en-US"/>
              </w:rPr>
              <w:t>Aviation hydraulic fluids</w:t>
            </w:r>
          </w:p>
        </w:tc>
        <w:tc>
          <w:tcPr>
            <w:tcW w:w="2322" w:type="dxa"/>
            <w:tcBorders>
              <w:left w:val="nil"/>
            </w:tcBorders>
          </w:tcPr>
          <w:p w:rsidR="00C620E6" w:rsidRDefault="00736CE0" w:rsidP="00736CE0">
            <w:pPr>
              <w:pStyle w:val="BodyText"/>
              <w:tabs>
                <w:tab w:val="left" w:pos="353"/>
                <w:tab w:val="left" w:pos="1157"/>
                <w:tab w:val="left" w:pos="1735"/>
                <w:tab w:val="left" w:pos="2313"/>
              </w:tabs>
              <w:spacing w:before="60" w:after="60"/>
              <w:ind w:left="229" w:hanging="229"/>
              <w:rPr>
                <w:sz w:val="20"/>
                <w:szCs w:val="18"/>
                <w:lang w:val="en-US"/>
              </w:rPr>
            </w:pPr>
            <w:r w:rsidRPr="00736CE0">
              <w:rPr>
                <w:b/>
                <w:sz w:val="20"/>
                <w:lang w:val="en-US"/>
              </w:rPr>
              <w:t>X</w:t>
            </w:r>
            <w:r>
              <w:rPr>
                <w:sz w:val="20"/>
                <w:lang w:val="en-US"/>
              </w:rPr>
              <w:t xml:space="preserve"> </w:t>
            </w:r>
            <w:r w:rsidR="008D2D9F" w:rsidRPr="00CB2EFC">
              <w:rPr>
                <w:sz w:val="20"/>
                <w:lang w:val="en-US"/>
              </w:rPr>
              <w:t>Metal plating (hard metal plating) only in closed-loop systems</w:t>
            </w:r>
            <w:r w:rsidR="008D2D9F" w:rsidRPr="008D2D9F">
              <w:rPr>
                <w:sz w:val="20"/>
                <w:lang w:val="en-US"/>
              </w:rPr>
              <w:t xml:space="preserve"> </w:t>
            </w:r>
          </w:p>
          <w:p w:rsidR="00C620E6" w:rsidRDefault="00736CE0" w:rsidP="00736CE0">
            <w:pPr>
              <w:pStyle w:val="BodyText"/>
              <w:tabs>
                <w:tab w:val="left" w:pos="353"/>
                <w:tab w:val="left" w:pos="1157"/>
                <w:tab w:val="left" w:pos="1735"/>
                <w:tab w:val="left" w:pos="2313"/>
              </w:tabs>
              <w:spacing w:before="60" w:after="60"/>
              <w:ind w:left="229" w:hanging="229"/>
              <w:rPr>
                <w:sz w:val="20"/>
                <w:szCs w:val="18"/>
                <w:lang w:val="en-US"/>
              </w:rPr>
            </w:pPr>
            <w:r w:rsidRPr="00736CE0">
              <w:rPr>
                <w:b/>
                <w:sz w:val="20"/>
                <w:lang w:val="en-US"/>
              </w:rPr>
              <w:t>X</w:t>
            </w:r>
            <w:r>
              <w:rPr>
                <w:sz w:val="20"/>
                <w:lang w:val="en-US"/>
              </w:rPr>
              <w:t xml:space="preserve"> </w:t>
            </w:r>
            <w:r w:rsidR="009B3617" w:rsidRPr="008D2D9F">
              <w:rPr>
                <w:sz w:val="20"/>
                <w:lang w:val="en-US"/>
              </w:rPr>
              <w:t>Certain medical devices</w:t>
            </w:r>
          </w:p>
          <w:p w:rsidR="00C620E6" w:rsidRDefault="00736CE0" w:rsidP="00736CE0">
            <w:pPr>
              <w:pStyle w:val="BodyText"/>
              <w:tabs>
                <w:tab w:val="left" w:pos="353"/>
                <w:tab w:val="left" w:pos="1157"/>
                <w:tab w:val="left" w:pos="1735"/>
                <w:tab w:val="left" w:pos="2313"/>
              </w:tabs>
              <w:spacing w:before="60" w:after="60"/>
              <w:rPr>
                <w:sz w:val="20"/>
                <w:szCs w:val="18"/>
                <w:lang w:val="en-US"/>
              </w:rPr>
            </w:pPr>
            <w:r w:rsidRPr="00736CE0">
              <w:rPr>
                <w:b/>
                <w:sz w:val="20"/>
                <w:lang w:val="en-US"/>
              </w:rPr>
              <w:t>X</w:t>
            </w:r>
            <w:r>
              <w:rPr>
                <w:sz w:val="20"/>
                <w:lang w:val="en-US"/>
              </w:rPr>
              <w:t xml:space="preserve"> </w:t>
            </w:r>
            <w:r w:rsidR="009B3617" w:rsidRPr="008D2D9F">
              <w:rPr>
                <w:sz w:val="20"/>
                <w:lang w:val="en-US"/>
              </w:rPr>
              <w:t xml:space="preserve">Fire-fighting foam </w:t>
            </w:r>
          </w:p>
          <w:p w:rsidR="00C620E6" w:rsidRDefault="00736CE0" w:rsidP="00736CE0">
            <w:pPr>
              <w:pStyle w:val="BodyText"/>
              <w:tabs>
                <w:tab w:val="left" w:pos="353"/>
                <w:tab w:val="left" w:pos="1157"/>
                <w:tab w:val="left" w:pos="1735"/>
                <w:tab w:val="left" w:pos="2313"/>
              </w:tabs>
              <w:spacing w:before="60" w:after="60"/>
              <w:ind w:left="229"/>
              <w:rPr>
                <w:sz w:val="20"/>
                <w:szCs w:val="18"/>
                <w:lang w:val="en-US"/>
              </w:rPr>
            </w:pPr>
            <w:r>
              <w:rPr>
                <w:sz w:val="20"/>
                <w:lang w:val="en-US"/>
              </w:rPr>
              <w:t xml:space="preserve">    </w:t>
            </w:r>
            <w:r w:rsidR="009B3617" w:rsidRPr="00CB2EFC">
              <w:rPr>
                <w:sz w:val="20"/>
                <w:lang w:val="en-US"/>
              </w:rPr>
              <w:t xml:space="preserve">Insect baits for control of leaf-cutting ants from </w:t>
            </w:r>
            <w:r w:rsidR="009B3617" w:rsidRPr="00840597">
              <w:rPr>
                <w:i/>
                <w:sz w:val="20"/>
                <w:lang w:val="en-US"/>
              </w:rPr>
              <w:t xml:space="preserve">Atta spp. </w:t>
            </w:r>
            <w:r w:rsidR="009B3617" w:rsidRPr="00CB2EFC">
              <w:rPr>
                <w:sz w:val="20"/>
                <w:lang w:val="en-US"/>
              </w:rPr>
              <w:t xml:space="preserve">and </w:t>
            </w:r>
            <w:proofErr w:type="spellStart"/>
            <w:r w:rsidR="009B3617" w:rsidRPr="00840597">
              <w:rPr>
                <w:i/>
                <w:sz w:val="20"/>
                <w:lang w:val="en-US"/>
              </w:rPr>
              <w:t>Acromyrmex</w:t>
            </w:r>
            <w:proofErr w:type="spellEnd"/>
            <w:r w:rsidR="009B3617" w:rsidRPr="00840597">
              <w:rPr>
                <w:i/>
                <w:sz w:val="20"/>
                <w:lang w:val="en-US"/>
              </w:rPr>
              <w:t xml:space="preserve"> spp</w:t>
            </w:r>
            <w:r w:rsidR="00840597" w:rsidRPr="00840597">
              <w:rPr>
                <w:i/>
                <w:sz w:val="20"/>
                <w:lang w:val="en-US"/>
              </w:rPr>
              <w:t>.</w:t>
            </w:r>
            <w:r w:rsidR="009B3617" w:rsidRPr="00CB2EFC">
              <w:rPr>
                <w:sz w:val="20"/>
                <w:lang w:val="en-US"/>
              </w:rPr>
              <w:t xml:space="preserve"> </w:t>
            </w:r>
          </w:p>
        </w:tc>
      </w:tr>
      <w:tr w:rsidR="00840597" w:rsidRPr="00CB2EFC" w:rsidTr="00CA4613">
        <w:trPr>
          <w:cantSplit/>
          <w:trHeight w:val="20"/>
        </w:trPr>
        <w:tc>
          <w:tcPr>
            <w:tcW w:w="3739" w:type="dxa"/>
            <w:vMerge/>
            <w:shd w:val="clear" w:color="auto" w:fill="DAEEF3" w:themeFill="accent5" w:themeFillTint="33"/>
          </w:tcPr>
          <w:p w:rsidR="00840597" w:rsidRPr="00CB2EFC" w:rsidDel="005321CA" w:rsidRDefault="00840597" w:rsidP="009B3617">
            <w:pPr>
              <w:rPr>
                <w:lang w:val="en-US"/>
              </w:rPr>
            </w:pPr>
          </w:p>
        </w:tc>
        <w:tc>
          <w:tcPr>
            <w:tcW w:w="2160" w:type="dxa"/>
            <w:tcBorders>
              <w:right w:val="nil"/>
            </w:tcBorders>
          </w:tcPr>
          <w:p w:rsidR="00C620E6" w:rsidRDefault="00840597">
            <w:pPr>
              <w:pStyle w:val="BodyText"/>
              <w:tabs>
                <w:tab w:val="left" w:pos="353"/>
                <w:tab w:val="left" w:pos="1157"/>
                <w:tab w:val="left" w:pos="1735"/>
                <w:tab w:val="left" w:pos="2313"/>
              </w:tabs>
              <w:spacing w:before="60" w:after="60"/>
              <w:rPr>
                <w:sz w:val="20"/>
                <w:u w:val="single"/>
                <w:lang w:val="en-US"/>
              </w:rPr>
            </w:pPr>
            <w:r w:rsidRPr="008432AF">
              <w:rPr>
                <w:sz w:val="20"/>
                <w:u w:val="single"/>
                <w:lang w:val="en-US"/>
              </w:rPr>
              <w:t>Specific exemptions</w:t>
            </w:r>
          </w:p>
          <w:p w:rsidR="00C620E6" w:rsidRDefault="00840597" w:rsidP="00462218">
            <w:pPr>
              <w:pStyle w:val="BodyText"/>
              <w:numPr>
                <w:ilvl w:val="0"/>
                <w:numId w:val="6"/>
              </w:numPr>
              <w:tabs>
                <w:tab w:val="left" w:pos="353"/>
                <w:tab w:val="left" w:pos="1157"/>
                <w:tab w:val="left" w:pos="1735"/>
                <w:tab w:val="left" w:pos="2313"/>
              </w:tabs>
              <w:spacing w:before="60" w:after="60"/>
              <w:rPr>
                <w:sz w:val="20"/>
                <w:lang w:val="en-US"/>
              </w:rPr>
            </w:pPr>
            <w:r w:rsidRPr="00CB2EFC">
              <w:rPr>
                <w:sz w:val="20"/>
                <w:lang w:val="en-US"/>
              </w:rPr>
              <w:t>Photo masks in the semiconductor and liquid crystal display industries</w:t>
            </w:r>
          </w:p>
          <w:p w:rsidR="00C620E6" w:rsidRDefault="00840597" w:rsidP="00462218">
            <w:pPr>
              <w:pStyle w:val="BodyText"/>
              <w:numPr>
                <w:ilvl w:val="0"/>
                <w:numId w:val="6"/>
              </w:numPr>
              <w:tabs>
                <w:tab w:val="left" w:pos="353"/>
                <w:tab w:val="left" w:pos="1157"/>
                <w:tab w:val="left" w:pos="1735"/>
                <w:tab w:val="left" w:pos="2313"/>
              </w:tabs>
              <w:spacing w:before="60" w:after="60"/>
              <w:rPr>
                <w:sz w:val="20"/>
                <w:lang w:val="en-US"/>
              </w:rPr>
            </w:pPr>
            <w:r w:rsidRPr="00CB2EFC">
              <w:rPr>
                <w:sz w:val="20"/>
                <w:lang w:val="en-US"/>
              </w:rPr>
              <w:t>Metal plating (hard metal plating)</w:t>
            </w:r>
          </w:p>
          <w:p w:rsidR="00C620E6" w:rsidRDefault="00840597" w:rsidP="00462218">
            <w:pPr>
              <w:pStyle w:val="BodyText"/>
              <w:numPr>
                <w:ilvl w:val="0"/>
                <w:numId w:val="6"/>
              </w:numPr>
              <w:tabs>
                <w:tab w:val="left" w:pos="353"/>
                <w:tab w:val="left" w:pos="1157"/>
                <w:tab w:val="left" w:pos="1735"/>
                <w:tab w:val="left" w:pos="2313"/>
              </w:tabs>
              <w:spacing w:before="60" w:after="60"/>
              <w:rPr>
                <w:sz w:val="20"/>
                <w:lang w:val="en-US"/>
              </w:rPr>
            </w:pPr>
            <w:r w:rsidRPr="00CB2EFC">
              <w:rPr>
                <w:sz w:val="20"/>
                <w:lang w:val="en-US"/>
              </w:rPr>
              <w:t>Metal plating (decorative plating)</w:t>
            </w:r>
          </w:p>
          <w:p w:rsidR="00C620E6" w:rsidRDefault="00840597" w:rsidP="00462218">
            <w:pPr>
              <w:pStyle w:val="BodyText"/>
              <w:numPr>
                <w:ilvl w:val="0"/>
                <w:numId w:val="6"/>
              </w:numPr>
              <w:tabs>
                <w:tab w:val="left" w:pos="353"/>
                <w:tab w:val="left" w:pos="1157"/>
                <w:tab w:val="left" w:pos="1735"/>
                <w:tab w:val="left" w:pos="2313"/>
              </w:tabs>
              <w:spacing w:before="60" w:after="60"/>
              <w:rPr>
                <w:sz w:val="20"/>
                <w:lang w:val="en-US"/>
              </w:rPr>
            </w:pPr>
            <w:r w:rsidRPr="00CB2EFC">
              <w:rPr>
                <w:sz w:val="20"/>
                <w:lang w:val="en-US"/>
              </w:rPr>
              <w:t xml:space="preserve">Electric and electronic parts for some </w:t>
            </w:r>
            <w:proofErr w:type="spellStart"/>
            <w:r w:rsidRPr="00CB2EFC">
              <w:rPr>
                <w:sz w:val="20"/>
                <w:lang w:val="en-US"/>
              </w:rPr>
              <w:t>colour</w:t>
            </w:r>
            <w:proofErr w:type="spellEnd"/>
            <w:r w:rsidRPr="00CB2EFC">
              <w:rPr>
                <w:sz w:val="20"/>
                <w:lang w:val="en-US"/>
              </w:rPr>
              <w:t xml:space="preserve"> printers and </w:t>
            </w:r>
            <w:proofErr w:type="spellStart"/>
            <w:r w:rsidRPr="00CB2EFC">
              <w:rPr>
                <w:sz w:val="20"/>
                <w:lang w:val="en-US"/>
              </w:rPr>
              <w:t>colour</w:t>
            </w:r>
            <w:proofErr w:type="spellEnd"/>
            <w:r w:rsidRPr="00CB2EFC">
              <w:rPr>
                <w:sz w:val="20"/>
                <w:lang w:val="en-US"/>
              </w:rPr>
              <w:t xml:space="preserve"> copy machines</w:t>
            </w:r>
          </w:p>
        </w:tc>
        <w:tc>
          <w:tcPr>
            <w:tcW w:w="2322" w:type="dxa"/>
            <w:tcBorders>
              <w:left w:val="nil"/>
            </w:tcBorders>
          </w:tcPr>
          <w:p w:rsidR="00C620E6" w:rsidRDefault="00840597" w:rsidP="00462218">
            <w:pPr>
              <w:pStyle w:val="BodyText"/>
              <w:numPr>
                <w:ilvl w:val="0"/>
                <w:numId w:val="6"/>
              </w:numPr>
              <w:tabs>
                <w:tab w:val="left" w:pos="353"/>
                <w:tab w:val="left" w:pos="1157"/>
                <w:tab w:val="left" w:pos="1735"/>
                <w:tab w:val="left" w:pos="2313"/>
              </w:tabs>
              <w:spacing w:before="60" w:after="60"/>
              <w:rPr>
                <w:sz w:val="20"/>
                <w:lang w:val="en-US"/>
              </w:rPr>
            </w:pPr>
            <w:r w:rsidRPr="00CB2EFC">
              <w:rPr>
                <w:sz w:val="20"/>
                <w:lang w:val="en-US"/>
              </w:rPr>
              <w:t>Insecticides for control of red imported fire ants and termites</w:t>
            </w:r>
          </w:p>
          <w:p w:rsidR="00C620E6" w:rsidRDefault="00840597" w:rsidP="00462218">
            <w:pPr>
              <w:pStyle w:val="BodyText"/>
              <w:numPr>
                <w:ilvl w:val="0"/>
                <w:numId w:val="6"/>
              </w:numPr>
              <w:tabs>
                <w:tab w:val="left" w:pos="353"/>
                <w:tab w:val="left" w:pos="1157"/>
                <w:tab w:val="left" w:pos="1735"/>
                <w:tab w:val="left" w:pos="2313"/>
              </w:tabs>
              <w:spacing w:before="60" w:after="60"/>
              <w:rPr>
                <w:sz w:val="20"/>
                <w:lang w:val="en-US"/>
              </w:rPr>
            </w:pPr>
            <w:r w:rsidRPr="00CB2EFC">
              <w:rPr>
                <w:sz w:val="20"/>
                <w:lang w:val="en-US"/>
              </w:rPr>
              <w:t>Chemically driven oil production</w:t>
            </w:r>
          </w:p>
          <w:p w:rsidR="00C620E6" w:rsidRDefault="00840597" w:rsidP="00462218">
            <w:pPr>
              <w:pStyle w:val="BodyText"/>
              <w:numPr>
                <w:ilvl w:val="0"/>
                <w:numId w:val="6"/>
              </w:numPr>
              <w:tabs>
                <w:tab w:val="left" w:pos="353"/>
                <w:tab w:val="left" w:pos="1157"/>
                <w:tab w:val="left" w:pos="1735"/>
                <w:tab w:val="left" w:pos="2313"/>
              </w:tabs>
              <w:spacing w:before="60" w:after="60"/>
              <w:rPr>
                <w:sz w:val="20"/>
                <w:lang w:val="en-US"/>
              </w:rPr>
            </w:pPr>
            <w:r w:rsidRPr="00CB2EFC">
              <w:rPr>
                <w:sz w:val="20"/>
                <w:lang w:val="en-US"/>
              </w:rPr>
              <w:t>Carpets</w:t>
            </w:r>
          </w:p>
          <w:p w:rsidR="00C620E6" w:rsidRDefault="00840597" w:rsidP="00462218">
            <w:pPr>
              <w:pStyle w:val="BodyText"/>
              <w:numPr>
                <w:ilvl w:val="0"/>
                <w:numId w:val="6"/>
              </w:numPr>
              <w:tabs>
                <w:tab w:val="left" w:pos="353"/>
                <w:tab w:val="left" w:pos="1157"/>
                <w:tab w:val="left" w:pos="1735"/>
                <w:tab w:val="left" w:pos="2313"/>
              </w:tabs>
              <w:spacing w:before="60" w:after="60"/>
              <w:rPr>
                <w:sz w:val="20"/>
                <w:lang w:val="en-US"/>
              </w:rPr>
            </w:pPr>
            <w:r w:rsidRPr="00CB2EFC">
              <w:rPr>
                <w:sz w:val="20"/>
                <w:lang w:val="en-US"/>
              </w:rPr>
              <w:t>Leather and apparel</w:t>
            </w:r>
          </w:p>
          <w:p w:rsidR="00C620E6" w:rsidRDefault="00840597" w:rsidP="00462218">
            <w:pPr>
              <w:pStyle w:val="BodyText"/>
              <w:numPr>
                <w:ilvl w:val="0"/>
                <w:numId w:val="6"/>
              </w:numPr>
              <w:tabs>
                <w:tab w:val="left" w:pos="353"/>
                <w:tab w:val="left" w:pos="1157"/>
                <w:tab w:val="left" w:pos="1735"/>
                <w:tab w:val="left" w:pos="2313"/>
              </w:tabs>
              <w:spacing w:before="60" w:after="60"/>
              <w:rPr>
                <w:sz w:val="20"/>
                <w:lang w:val="en-US"/>
              </w:rPr>
            </w:pPr>
            <w:r w:rsidRPr="00CB2EFC">
              <w:rPr>
                <w:sz w:val="20"/>
                <w:lang w:val="en-US"/>
              </w:rPr>
              <w:t>Textiles and upholstery</w:t>
            </w:r>
          </w:p>
          <w:p w:rsidR="00C620E6" w:rsidRDefault="00840597" w:rsidP="00462218">
            <w:pPr>
              <w:pStyle w:val="BodyText"/>
              <w:numPr>
                <w:ilvl w:val="0"/>
                <w:numId w:val="6"/>
              </w:numPr>
              <w:tabs>
                <w:tab w:val="left" w:pos="353"/>
                <w:tab w:val="left" w:pos="1157"/>
                <w:tab w:val="left" w:pos="1735"/>
                <w:tab w:val="left" w:pos="2313"/>
              </w:tabs>
              <w:spacing w:before="60" w:after="60"/>
              <w:rPr>
                <w:sz w:val="20"/>
                <w:lang w:val="en-US"/>
              </w:rPr>
            </w:pPr>
            <w:r w:rsidRPr="00CB2EFC">
              <w:rPr>
                <w:sz w:val="20"/>
                <w:lang w:val="en-US"/>
              </w:rPr>
              <w:t>Paper and packaging</w:t>
            </w:r>
          </w:p>
          <w:p w:rsidR="00C620E6" w:rsidRDefault="00840597" w:rsidP="00462218">
            <w:pPr>
              <w:pStyle w:val="BodyText"/>
              <w:numPr>
                <w:ilvl w:val="0"/>
                <w:numId w:val="6"/>
              </w:numPr>
              <w:tabs>
                <w:tab w:val="left" w:pos="353"/>
                <w:tab w:val="left" w:pos="1157"/>
                <w:tab w:val="left" w:pos="1735"/>
                <w:tab w:val="left" w:pos="2313"/>
              </w:tabs>
              <w:spacing w:before="60" w:after="60"/>
              <w:rPr>
                <w:sz w:val="20"/>
                <w:lang w:val="en-US"/>
              </w:rPr>
            </w:pPr>
            <w:r w:rsidRPr="00CB2EFC">
              <w:rPr>
                <w:sz w:val="20"/>
                <w:lang w:val="en-US"/>
              </w:rPr>
              <w:t>Coatings and coating additives</w:t>
            </w:r>
          </w:p>
          <w:p w:rsidR="00C620E6" w:rsidRDefault="00840597" w:rsidP="00462218">
            <w:pPr>
              <w:numPr>
                <w:ilvl w:val="0"/>
                <w:numId w:val="6"/>
              </w:numPr>
              <w:tabs>
                <w:tab w:val="left" w:pos="353"/>
              </w:tabs>
              <w:spacing w:before="60" w:after="60"/>
              <w:rPr>
                <w:lang w:val="en-US" w:eastAsia="en-GB"/>
              </w:rPr>
            </w:pPr>
            <w:r w:rsidRPr="00CB2EFC">
              <w:rPr>
                <w:lang w:val="en-US" w:eastAsia="en-GB"/>
              </w:rPr>
              <w:t>Rubber and plastics</w:t>
            </w:r>
          </w:p>
        </w:tc>
      </w:tr>
      <w:tr w:rsidR="00840597" w:rsidRPr="00CB2EFC" w:rsidTr="00CA4613">
        <w:trPr>
          <w:cantSplit/>
          <w:trHeight w:val="20"/>
        </w:trPr>
        <w:tc>
          <w:tcPr>
            <w:tcW w:w="3739" w:type="dxa"/>
            <w:vMerge/>
            <w:shd w:val="clear" w:color="auto" w:fill="DAEEF3" w:themeFill="accent5" w:themeFillTint="33"/>
          </w:tcPr>
          <w:p w:rsidR="00840597" w:rsidRPr="00CB2EFC" w:rsidDel="005321CA" w:rsidRDefault="00840597" w:rsidP="009B3617">
            <w:pPr>
              <w:rPr>
                <w:lang w:val="en-US"/>
              </w:rPr>
            </w:pPr>
          </w:p>
        </w:tc>
        <w:tc>
          <w:tcPr>
            <w:tcW w:w="4482" w:type="dxa"/>
            <w:gridSpan w:val="2"/>
          </w:tcPr>
          <w:p w:rsidR="00977D5A" w:rsidRPr="003A0E8F" w:rsidRDefault="00840597" w:rsidP="00462218">
            <w:pPr>
              <w:pStyle w:val="BodyText"/>
              <w:numPr>
                <w:ilvl w:val="0"/>
                <w:numId w:val="6"/>
              </w:numPr>
              <w:tabs>
                <w:tab w:val="left" w:pos="353"/>
                <w:tab w:val="left" w:pos="1157"/>
                <w:tab w:val="left" w:pos="1735"/>
                <w:tab w:val="left" w:pos="2313"/>
              </w:tabs>
              <w:spacing w:before="40" w:after="40"/>
              <w:rPr>
                <w:sz w:val="20"/>
                <w:lang w:val="en-US"/>
              </w:rPr>
            </w:pPr>
            <w:r>
              <w:rPr>
                <w:sz w:val="20"/>
                <w:lang w:val="en-US"/>
              </w:rPr>
              <w:t>Other use (please specify)</w:t>
            </w:r>
          </w:p>
        </w:tc>
      </w:tr>
      <w:tr w:rsidR="00373388" w:rsidRPr="00CB2EFC" w:rsidTr="00CA4613">
        <w:trPr>
          <w:cantSplit/>
          <w:trHeight w:val="20"/>
        </w:trPr>
        <w:tc>
          <w:tcPr>
            <w:tcW w:w="3739" w:type="dxa"/>
            <w:shd w:val="clear" w:color="auto" w:fill="DAEEF3" w:themeFill="accent5" w:themeFillTint="33"/>
          </w:tcPr>
          <w:p w:rsidR="00373388" w:rsidRDefault="00373388" w:rsidP="00424C1F">
            <w:pPr>
              <w:rPr>
                <w:b/>
                <w:lang w:val="en-US"/>
              </w:rPr>
            </w:pPr>
            <w:r>
              <w:rPr>
                <w:b/>
                <w:lang w:val="en-US"/>
              </w:rPr>
              <w:lastRenderedPageBreak/>
              <w:t>2</w:t>
            </w:r>
            <w:r w:rsidRPr="00D20A6F">
              <w:rPr>
                <w:b/>
                <w:lang w:val="en-US"/>
              </w:rPr>
              <w:t xml:space="preserve">. </w:t>
            </w:r>
            <w:r>
              <w:rPr>
                <w:b/>
                <w:lang w:val="en-US"/>
              </w:rPr>
              <w:t>Description of alternative</w:t>
            </w:r>
          </w:p>
          <w:p w:rsidR="00373388" w:rsidRDefault="00373388" w:rsidP="00424C1F">
            <w:pPr>
              <w:rPr>
                <w:lang w:val="en-US"/>
              </w:rPr>
            </w:pPr>
            <w:r>
              <w:rPr>
                <w:lang w:val="en-US"/>
              </w:rPr>
              <w:t>Please provide the chemical name</w:t>
            </w:r>
            <w:r w:rsidRPr="00CF2DD7">
              <w:rPr>
                <w:lang w:val="en-US"/>
              </w:rPr>
              <w:t xml:space="preserve">, </w:t>
            </w:r>
            <w:r>
              <w:rPr>
                <w:lang w:val="en-US"/>
              </w:rPr>
              <w:t xml:space="preserve">CAS number and </w:t>
            </w:r>
            <w:r w:rsidRPr="00CF2DD7">
              <w:rPr>
                <w:lang w:val="en-US"/>
              </w:rPr>
              <w:t>trade name</w:t>
            </w:r>
            <w:r>
              <w:rPr>
                <w:lang w:val="en-US"/>
              </w:rPr>
              <w:t>s</w:t>
            </w:r>
            <w:r w:rsidR="00243E82">
              <w:rPr>
                <w:lang w:val="en-US"/>
              </w:rPr>
              <w:t xml:space="preserve"> of the alternative</w:t>
            </w:r>
            <w:r>
              <w:rPr>
                <w:lang w:val="en-US"/>
              </w:rPr>
              <w:t>.</w:t>
            </w:r>
          </w:p>
          <w:p w:rsidR="00243E82" w:rsidRDefault="00243E82" w:rsidP="009B3617">
            <w:pPr>
              <w:rPr>
                <w:lang w:val="en-US"/>
              </w:rPr>
            </w:pPr>
            <w:r>
              <w:rPr>
                <w:lang w:val="en-US"/>
              </w:rPr>
              <w:t>Please specify the name of the chemical substituted.</w:t>
            </w:r>
          </w:p>
          <w:p w:rsidR="00CA4613" w:rsidRDefault="00CA4613" w:rsidP="009B3617">
            <w:pPr>
              <w:rPr>
                <w:lang w:val="en-US"/>
              </w:rPr>
            </w:pPr>
            <w:r w:rsidRPr="00D20A6F">
              <w:rPr>
                <w:lang w:val="en-US"/>
              </w:rPr>
              <w:t xml:space="preserve">Please provide quantities of </w:t>
            </w:r>
            <w:r>
              <w:rPr>
                <w:lang w:val="en-US"/>
              </w:rPr>
              <w:t>production and</w:t>
            </w:r>
            <w:r w:rsidRPr="00D20A6F">
              <w:rPr>
                <w:lang w:val="en-US"/>
              </w:rPr>
              <w:t xml:space="preserve"> use of the alternative in </w:t>
            </w:r>
            <w:r>
              <w:rPr>
                <w:lang w:val="en-US"/>
              </w:rPr>
              <w:t>kg/year</w:t>
            </w:r>
            <w:r w:rsidR="00D127D9">
              <w:rPr>
                <w:lang w:val="en-US"/>
              </w:rPr>
              <w:t>,</w:t>
            </w:r>
            <w:r>
              <w:rPr>
                <w:lang w:val="en-US"/>
              </w:rPr>
              <w:t xml:space="preserve"> where relevant.</w:t>
            </w:r>
          </w:p>
          <w:p w:rsidR="00CA4613" w:rsidRPr="00CA4613" w:rsidRDefault="00373388" w:rsidP="009B3617">
            <w:pPr>
              <w:rPr>
                <w:lang w:val="en-US"/>
              </w:rPr>
            </w:pPr>
            <w:r>
              <w:rPr>
                <w:lang w:val="en-US"/>
              </w:rPr>
              <w:t>For non-chemical alternatives or processes, please</w:t>
            </w:r>
            <w:r w:rsidRPr="00CF2DD7">
              <w:rPr>
                <w:lang w:val="en-US"/>
              </w:rPr>
              <w:t xml:space="preserve"> describe the </w:t>
            </w:r>
            <w:r>
              <w:rPr>
                <w:lang w:val="en-US"/>
              </w:rPr>
              <w:t xml:space="preserve">characteristics </w:t>
            </w:r>
            <w:r w:rsidRPr="00CF2DD7">
              <w:rPr>
                <w:lang w:val="en-US"/>
              </w:rPr>
              <w:t xml:space="preserve">of the </w:t>
            </w:r>
            <w:r>
              <w:rPr>
                <w:lang w:val="en-US"/>
              </w:rPr>
              <w:t>alternative.</w:t>
            </w:r>
          </w:p>
        </w:tc>
        <w:tc>
          <w:tcPr>
            <w:tcW w:w="4482" w:type="dxa"/>
            <w:gridSpan w:val="2"/>
          </w:tcPr>
          <w:p w:rsidR="00BD1D81" w:rsidRDefault="00BD1D81" w:rsidP="00BD1D81">
            <w:pPr>
              <w:rPr>
                <w:lang w:val="en-US"/>
              </w:rPr>
            </w:pPr>
            <w:r>
              <w:rPr>
                <w:lang w:val="en-US"/>
              </w:rPr>
              <w:t xml:space="preserve">As no Party to the Stockholm Convention is registered for specific exemptions, viable and suitable alternatives exist.  </w:t>
            </w:r>
          </w:p>
          <w:p w:rsidR="00373388" w:rsidRDefault="00BD1D81" w:rsidP="00BD1D81">
            <w:pPr>
              <w:rPr>
                <w:u w:val="single"/>
                <w:lang w:val="en-US"/>
              </w:rPr>
            </w:pPr>
            <w:r w:rsidRPr="00BD1D81">
              <w:rPr>
                <w:u w:val="single"/>
                <w:lang w:val="en-US"/>
              </w:rPr>
              <w:t>Photo-imaging</w:t>
            </w:r>
          </w:p>
          <w:p w:rsidR="00BD1D81" w:rsidRDefault="00BD1D81" w:rsidP="00BD1D81">
            <w:pPr>
              <w:rPr>
                <w:lang w:val="en-US"/>
              </w:rPr>
            </w:pPr>
            <w:r w:rsidRPr="00BD1D81">
              <w:rPr>
                <w:lang w:val="en-US"/>
              </w:rPr>
              <w:t>To our knowledge, product changes to remove PFOS and major shifts in the photographic industry led to very low quantities of PFOS still being used in that sector.</w:t>
            </w:r>
            <w:r>
              <w:rPr>
                <w:lang w:val="en-US"/>
              </w:rPr>
              <w:t xml:space="preserve">  </w:t>
            </w:r>
            <w:r w:rsidRPr="00BD1D81">
              <w:rPr>
                <w:lang w:val="en-US"/>
              </w:rPr>
              <w:t>Globally, it is also expected that the use of PFOS in the photographic sector is declining rapidly as users move towards digital imaging.</w:t>
            </w:r>
          </w:p>
          <w:p w:rsidR="00BD1D81" w:rsidRPr="00991E6C" w:rsidRDefault="00991E6C" w:rsidP="00991E6C">
            <w:pPr>
              <w:rPr>
                <w:lang w:val="en-US"/>
              </w:rPr>
            </w:pPr>
            <w:r w:rsidRPr="00991E6C">
              <w:rPr>
                <w:lang w:val="en-US"/>
              </w:rPr>
              <w:t xml:space="preserve">Several alternatives to PFOS in photography and imaging applications have been </w:t>
            </w:r>
            <w:r>
              <w:rPr>
                <w:lang w:val="en-US"/>
              </w:rPr>
              <w:t xml:space="preserve">identified, and these include digital techniques, </w:t>
            </w:r>
            <w:proofErr w:type="spellStart"/>
            <w:r w:rsidRPr="00991E6C">
              <w:rPr>
                <w:lang w:val="en-US"/>
              </w:rPr>
              <w:t>telomer</w:t>
            </w:r>
            <w:proofErr w:type="spellEnd"/>
            <w:r w:rsidRPr="00991E6C">
              <w:rPr>
                <w:lang w:val="en-US"/>
              </w:rPr>
              <w:t>-based products of vario</w:t>
            </w:r>
            <w:r>
              <w:rPr>
                <w:lang w:val="en-US"/>
              </w:rPr>
              <w:t xml:space="preserve">us </w:t>
            </w:r>
            <w:proofErr w:type="spellStart"/>
            <w:r>
              <w:rPr>
                <w:lang w:val="en-US"/>
              </w:rPr>
              <w:t>perfluoroalkyl</w:t>
            </w:r>
            <w:proofErr w:type="spellEnd"/>
            <w:r>
              <w:rPr>
                <w:lang w:val="en-US"/>
              </w:rPr>
              <w:t xml:space="preserve"> chain </w:t>
            </w:r>
            <w:r w:rsidR="00C713ED">
              <w:rPr>
                <w:lang w:val="en-US"/>
              </w:rPr>
              <w:t>lengths</w:t>
            </w:r>
            <w:r>
              <w:rPr>
                <w:lang w:val="en-US"/>
              </w:rPr>
              <w:t xml:space="preserve">, </w:t>
            </w:r>
            <w:r w:rsidRPr="00991E6C">
              <w:rPr>
                <w:lang w:val="en-US"/>
              </w:rPr>
              <w:t>C3- and C4-perfluorinate</w:t>
            </w:r>
            <w:r>
              <w:rPr>
                <w:lang w:val="en-US"/>
              </w:rPr>
              <w:t xml:space="preserve">d compounds, hydrocarbon surfactants and </w:t>
            </w:r>
            <w:r w:rsidRPr="00991E6C">
              <w:rPr>
                <w:lang w:val="en-US"/>
              </w:rPr>
              <w:t>silicone products.</w:t>
            </w:r>
            <w:r>
              <w:rPr>
                <w:rStyle w:val="FootnoteReference"/>
                <w:lang w:val="en-US"/>
              </w:rPr>
              <w:footnoteReference w:id="10"/>
            </w:r>
          </w:p>
          <w:p w:rsidR="00BD1D81" w:rsidRDefault="00991E6C" w:rsidP="00BD1D81">
            <w:pPr>
              <w:rPr>
                <w:lang w:val="en-US"/>
              </w:rPr>
            </w:pPr>
            <w:r>
              <w:rPr>
                <w:u w:val="single"/>
                <w:lang w:val="en-US"/>
              </w:rPr>
              <w:t>Semi-Conductors Industry</w:t>
            </w:r>
          </w:p>
          <w:p w:rsidR="00991E6C" w:rsidRDefault="005E4AAC" w:rsidP="00155611">
            <w:pPr>
              <w:rPr>
                <w:lang w:val="en-US"/>
              </w:rPr>
            </w:pPr>
            <w:r w:rsidRPr="005E4AAC">
              <w:rPr>
                <w:lang w:val="en-US"/>
              </w:rPr>
              <w:t xml:space="preserve">Historically PFOS has been one of the main PFAS used in top anti-reflective coatings. </w:t>
            </w:r>
            <w:r>
              <w:rPr>
                <w:lang w:val="en-US"/>
              </w:rPr>
              <w:t xml:space="preserve">In May </w:t>
            </w:r>
            <w:r w:rsidRPr="005E4AAC">
              <w:rPr>
                <w:lang w:val="en-US"/>
              </w:rPr>
              <w:t>2017</w:t>
            </w:r>
            <w:r>
              <w:rPr>
                <w:lang w:val="en-US"/>
              </w:rPr>
              <w:t>, t</w:t>
            </w:r>
            <w:r w:rsidRPr="005E4AAC">
              <w:rPr>
                <w:lang w:val="en-US"/>
              </w:rPr>
              <w:t>he World Semiconductor Council indicated that their membership had completely phased out PFOS.</w:t>
            </w:r>
            <w:r w:rsidR="00155611">
              <w:rPr>
                <w:rStyle w:val="FootnoteReference"/>
                <w:lang w:val="en-US"/>
              </w:rPr>
              <w:t xml:space="preserve"> </w:t>
            </w:r>
            <w:r w:rsidR="00155611">
              <w:rPr>
                <w:rStyle w:val="FootnoteReference"/>
                <w:lang w:val="en-US"/>
              </w:rPr>
              <w:footnoteReference w:id="11"/>
            </w:r>
            <w:r w:rsidRPr="005E4AAC">
              <w:rPr>
                <w:lang w:val="en-US"/>
              </w:rPr>
              <w:t xml:space="preserve"> It is expected that the majority of the sector worldwide has ceased using PFOS.</w:t>
            </w:r>
          </w:p>
          <w:p w:rsidR="00155611" w:rsidRDefault="00155611" w:rsidP="00155611">
            <w:pPr>
              <w:rPr>
                <w:lang w:val="en-US"/>
              </w:rPr>
            </w:pPr>
            <w:r>
              <w:rPr>
                <w:u w:val="single"/>
                <w:lang w:val="en-US"/>
              </w:rPr>
              <w:t>Aviation hydraulic fluids</w:t>
            </w:r>
          </w:p>
          <w:p w:rsidR="00155611" w:rsidRDefault="00155611" w:rsidP="00155611">
            <w:pPr>
              <w:rPr>
                <w:lang w:val="en-US"/>
              </w:rPr>
            </w:pPr>
            <w:r w:rsidRPr="00155611">
              <w:rPr>
                <w:lang w:val="en-US"/>
              </w:rPr>
              <w:t>Information gathered through consultation indicated that no PFOS is intentionally added to aviation hydraulic fluids.</w:t>
            </w:r>
          </w:p>
          <w:p w:rsidR="00155611" w:rsidRDefault="00155611" w:rsidP="00155611">
            <w:pPr>
              <w:rPr>
                <w:lang w:val="en-US"/>
              </w:rPr>
            </w:pPr>
            <w:r w:rsidRPr="00155611">
              <w:rPr>
                <w:u w:val="single"/>
                <w:lang w:val="en-US"/>
              </w:rPr>
              <w:t>Metal plating (hard metal plating) only in closed-loop systems</w:t>
            </w:r>
          </w:p>
          <w:p w:rsidR="00155611" w:rsidRDefault="00155611" w:rsidP="00155611">
            <w:pPr>
              <w:rPr>
                <w:lang w:val="en-US"/>
              </w:rPr>
            </w:pPr>
            <w:r>
              <w:rPr>
                <w:lang w:val="en-US"/>
              </w:rPr>
              <w:t>This use was prohibited in Canada in 2008.</w:t>
            </w:r>
          </w:p>
          <w:p w:rsidR="00155611" w:rsidRDefault="00155611" w:rsidP="00155611">
            <w:pPr>
              <w:pStyle w:val="BodyText"/>
              <w:tabs>
                <w:tab w:val="left" w:pos="353"/>
                <w:tab w:val="left" w:pos="1157"/>
                <w:tab w:val="left" w:pos="1735"/>
                <w:tab w:val="left" w:pos="2313"/>
              </w:tabs>
              <w:spacing w:before="60" w:after="60"/>
              <w:rPr>
                <w:sz w:val="20"/>
                <w:u w:val="single"/>
                <w:lang w:val="en-US"/>
              </w:rPr>
            </w:pPr>
            <w:r w:rsidRPr="00155611">
              <w:rPr>
                <w:sz w:val="20"/>
                <w:u w:val="single"/>
                <w:lang w:val="en-US"/>
              </w:rPr>
              <w:t>Certain medical devices</w:t>
            </w:r>
          </w:p>
          <w:p w:rsidR="00155611" w:rsidRDefault="00155611" w:rsidP="00155611">
            <w:pPr>
              <w:pStyle w:val="BodyText"/>
              <w:tabs>
                <w:tab w:val="left" w:pos="353"/>
                <w:tab w:val="left" w:pos="1157"/>
                <w:tab w:val="left" w:pos="1735"/>
                <w:tab w:val="left" w:pos="2313"/>
              </w:tabs>
              <w:spacing w:before="60" w:after="60"/>
              <w:rPr>
                <w:sz w:val="20"/>
                <w:szCs w:val="18"/>
                <w:lang w:val="en-US"/>
              </w:rPr>
            </w:pPr>
            <w:r w:rsidRPr="00155611">
              <w:rPr>
                <w:sz w:val="20"/>
                <w:szCs w:val="18"/>
                <w:lang w:val="en-US"/>
              </w:rPr>
              <w:t>It is our understanding that use of alternative substances has been implemented such as Poly-para-</w:t>
            </w:r>
            <w:proofErr w:type="spellStart"/>
            <w:r w:rsidRPr="00155611">
              <w:rPr>
                <w:sz w:val="20"/>
                <w:szCs w:val="18"/>
                <w:lang w:val="en-US"/>
              </w:rPr>
              <w:t>xylylene</w:t>
            </w:r>
            <w:proofErr w:type="spellEnd"/>
            <w:r w:rsidRPr="00155611">
              <w:rPr>
                <w:sz w:val="20"/>
                <w:szCs w:val="18"/>
                <w:lang w:val="en-US"/>
              </w:rPr>
              <w:t xml:space="preserve"> (</w:t>
            </w:r>
            <w:proofErr w:type="spellStart"/>
            <w:r w:rsidRPr="00155611">
              <w:rPr>
                <w:sz w:val="20"/>
                <w:szCs w:val="18"/>
                <w:lang w:val="en-US"/>
              </w:rPr>
              <w:t>Parylene</w:t>
            </w:r>
            <w:proofErr w:type="spellEnd"/>
            <w:r w:rsidRPr="00155611">
              <w:rPr>
                <w:sz w:val="20"/>
                <w:szCs w:val="18"/>
                <w:lang w:val="en-US"/>
              </w:rPr>
              <w:t>)</w:t>
            </w:r>
            <w:r>
              <w:rPr>
                <w:sz w:val="20"/>
                <w:szCs w:val="18"/>
                <w:lang w:val="en-US"/>
              </w:rPr>
              <w:t>.</w:t>
            </w:r>
          </w:p>
          <w:p w:rsidR="00155611" w:rsidRDefault="00155611" w:rsidP="00155611">
            <w:pPr>
              <w:pStyle w:val="BodyText"/>
              <w:tabs>
                <w:tab w:val="left" w:pos="353"/>
                <w:tab w:val="left" w:pos="1157"/>
                <w:tab w:val="left" w:pos="1735"/>
                <w:tab w:val="left" w:pos="2313"/>
              </w:tabs>
              <w:spacing w:before="60" w:after="60"/>
              <w:rPr>
                <w:sz w:val="20"/>
                <w:szCs w:val="18"/>
                <w:lang w:val="en-US"/>
              </w:rPr>
            </w:pPr>
          </w:p>
          <w:p w:rsidR="00155611" w:rsidRDefault="00155611" w:rsidP="00155611">
            <w:pPr>
              <w:pStyle w:val="BodyText"/>
              <w:tabs>
                <w:tab w:val="left" w:pos="353"/>
                <w:tab w:val="left" w:pos="1157"/>
                <w:tab w:val="left" w:pos="1735"/>
                <w:tab w:val="left" w:pos="2313"/>
              </w:tabs>
              <w:spacing w:before="60" w:after="60"/>
              <w:rPr>
                <w:sz w:val="20"/>
                <w:szCs w:val="18"/>
                <w:u w:val="single"/>
                <w:lang w:val="en-US"/>
              </w:rPr>
            </w:pPr>
            <w:r w:rsidRPr="00155611">
              <w:rPr>
                <w:sz w:val="20"/>
                <w:szCs w:val="18"/>
                <w:u w:val="single"/>
                <w:lang w:val="en-US"/>
              </w:rPr>
              <w:t>Fire-fighting foam</w:t>
            </w:r>
          </w:p>
          <w:p w:rsidR="00155611" w:rsidRDefault="00155611" w:rsidP="00155611">
            <w:pPr>
              <w:pStyle w:val="BodyText"/>
              <w:tabs>
                <w:tab w:val="left" w:pos="353"/>
                <w:tab w:val="left" w:pos="1157"/>
                <w:tab w:val="left" w:pos="1735"/>
                <w:tab w:val="left" w:pos="2313"/>
              </w:tabs>
              <w:spacing w:before="60" w:after="60"/>
              <w:rPr>
                <w:sz w:val="20"/>
                <w:szCs w:val="18"/>
                <w:lang w:val="en-US"/>
              </w:rPr>
            </w:pPr>
            <w:r>
              <w:rPr>
                <w:sz w:val="20"/>
                <w:szCs w:val="18"/>
                <w:lang w:val="en-US"/>
              </w:rPr>
              <w:t>Foams</w:t>
            </w:r>
            <w:r w:rsidRPr="00155611">
              <w:rPr>
                <w:sz w:val="20"/>
                <w:szCs w:val="18"/>
                <w:lang w:val="en-US"/>
              </w:rPr>
              <w:t xml:space="preserve"> containing PFOS have not been manufactured in the U.S. or Europe since 2002.   </w:t>
            </w:r>
            <w:r w:rsidR="00A15516" w:rsidRPr="00A15516">
              <w:rPr>
                <w:sz w:val="20"/>
                <w:szCs w:val="18"/>
                <w:lang w:val="en-US"/>
              </w:rPr>
              <w:t xml:space="preserve">Substitutes to the use of </w:t>
            </w:r>
            <w:r w:rsidR="00A15516">
              <w:rPr>
                <w:sz w:val="20"/>
                <w:szCs w:val="18"/>
                <w:lang w:val="en-US"/>
              </w:rPr>
              <w:t>PFOS</w:t>
            </w:r>
            <w:r w:rsidR="00A15516" w:rsidRPr="00A15516">
              <w:rPr>
                <w:sz w:val="20"/>
                <w:szCs w:val="18"/>
                <w:lang w:val="en-US"/>
              </w:rPr>
              <w:t xml:space="preserve"> in firefighting foams include C</w:t>
            </w:r>
            <w:r w:rsidR="00A15516" w:rsidRPr="00A15516">
              <w:rPr>
                <w:sz w:val="20"/>
                <w:szCs w:val="18"/>
                <w:vertAlign w:val="subscript"/>
                <w:lang w:val="en-US"/>
              </w:rPr>
              <w:t>6</w:t>
            </w:r>
            <w:r w:rsidR="00A15516" w:rsidRPr="00A15516">
              <w:rPr>
                <w:sz w:val="20"/>
                <w:szCs w:val="18"/>
                <w:lang w:val="en-US"/>
              </w:rPr>
              <w:t xml:space="preserve"> </w:t>
            </w:r>
            <w:proofErr w:type="spellStart"/>
            <w:r w:rsidR="00A15516" w:rsidRPr="00A15516">
              <w:rPr>
                <w:sz w:val="20"/>
                <w:szCs w:val="18"/>
                <w:lang w:val="en-US"/>
              </w:rPr>
              <w:t>fluorotelomers</w:t>
            </w:r>
            <w:proofErr w:type="spellEnd"/>
            <w:r w:rsidR="00A15516" w:rsidRPr="00A15516">
              <w:rPr>
                <w:sz w:val="20"/>
                <w:szCs w:val="18"/>
                <w:lang w:val="en-US"/>
              </w:rPr>
              <w:t xml:space="preserve"> as well as fluorine-free solutions.  The actual C</w:t>
            </w:r>
            <w:r w:rsidR="00A15516" w:rsidRPr="00A15516">
              <w:rPr>
                <w:sz w:val="20"/>
                <w:szCs w:val="18"/>
                <w:vertAlign w:val="subscript"/>
                <w:lang w:val="en-US"/>
              </w:rPr>
              <w:t>6</w:t>
            </w:r>
            <w:r w:rsidR="00A15516" w:rsidRPr="00A15516">
              <w:rPr>
                <w:sz w:val="20"/>
                <w:szCs w:val="18"/>
                <w:lang w:val="en-US"/>
              </w:rPr>
              <w:t xml:space="preserve"> (or below) </w:t>
            </w:r>
            <w:proofErr w:type="spellStart"/>
            <w:r w:rsidR="00A15516" w:rsidRPr="00A15516">
              <w:rPr>
                <w:sz w:val="20"/>
                <w:szCs w:val="18"/>
                <w:lang w:val="en-US"/>
              </w:rPr>
              <w:t>fluorosurfactants</w:t>
            </w:r>
            <w:proofErr w:type="spellEnd"/>
            <w:r w:rsidR="00A15516" w:rsidRPr="00A15516">
              <w:rPr>
                <w:sz w:val="20"/>
                <w:szCs w:val="18"/>
                <w:lang w:val="en-US"/>
              </w:rPr>
              <w:t xml:space="preserve"> contained in AFFF formulations are considered proprietary by AFFF manufacturers.</w:t>
            </w:r>
          </w:p>
          <w:p w:rsidR="00A15516" w:rsidRDefault="00A15516" w:rsidP="00155611">
            <w:pPr>
              <w:pStyle w:val="BodyText"/>
              <w:tabs>
                <w:tab w:val="left" w:pos="353"/>
                <w:tab w:val="left" w:pos="1157"/>
                <w:tab w:val="left" w:pos="1735"/>
                <w:tab w:val="left" w:pos="2313"/>
              </w:tabs>
              <w:spacing w:before="60" w:after="60"/>
              <w:rPr>
                <w:sz w:val="20"/>
                <w:szCs w:val="18"/>
                <w:lang w:val="en-US"/>
              </w:rPr>
            </w:pPr>
          </w:p>
          <w:p w:rsidR="00011829" w:rsidRPr="00011829" w:rsidRDefault="00A15516" w:rsidP="00F90993">
            <w:pPr>
              <w:pStyle w:val="BodyText"/>
              <w:tabs>
                <w:tab w:val="left" w:pos="353"/>
                <w:tab w:val="left" w:pos="1157"/>
                <w:tab w:val="left" w:pos="1735"/>
                <w:tab w:val="left" w:pos="2313"/>
              </w:tabs>
              <w:spacing w:before="60" w:after="60"/>
              <w:rPr>
                <w:sz w:val="20"/>
                <w:szCs w:val="18"/>
                <w:lang w:val="en-US"/>
              </w:rPr>
            </w:pPr>
            <w:r>
              <w:rPr>
                <w:sz w:val="20"/>
                <w:szCs w:val="18"/>
                <w:lang w:val="en-US"/>
              </w:rPr>
              <w:t>Furthermore, a</w:t>
            </w:r>
            <w:r w:rsidRPr="00A15516">
              <w:rPr>
                <w:sz w:val="20"/>
                <w:szCs w:val="18"/>
                <w:lang w:val="en-US"/>
              </w:rPr>
              <w:t>fter 2000, significant developments were made to produce a new generation of firefighting foams that were fluorine-free. They contain water-soluble non-fluorinated polymer additives and increased levels of hydrocarbon detergents. Several types of fluorine-free foams are now available commerc</w:t>
            </w:r>
            <w:r w:rsidR="00011829">
              <w:rPr>
                <w:sz w:val="20"/>
                <w:szCs w:val="18"/>
                <w:lang w:val="en-US"/>
              </w:rPr>
              <w:t>ially in the marketplace.</w:t>
            </w:r>
            <w:r w:rsidR="00011829">
              <w:rPr>
                <w:rStyle w:val="FootnoteReference"/>
                <w:lang w:val="en-US"/>
              </w:rPr>
              <w:footnoteReference w:id="12"/>
            </w:r>
          </w:p>
        </w:tc>
      </w:tr>
      <w:tr w:rsidR="00011829" w:rsidRPr="00CB2EFC" w:rsidTr="00CA4613">
        <w:trPr>
          <w:cantSplit/>
          <w:trHeight w:val="20"/>
        </w:trPr>
        <w:tc>
          <w:tcPr>
            <w:tcW w:w="3739" w:type="dxa"/>
            <w:shd w:val="clear" w:color="auto" w:fill="DAEEF3" w:themeFill="accent5" w:themeFillTint="33"/>
          </w:tcPr>
          <w:p w:rsidR="00011829" w:rsidRDefault="00011829" w:rsidP="00424C1F">
            <w:pPr>
              <w:rPr>
                <w:b/>
                <w:lang w:val="en-US"/>
              </w:rPr>
            </w:pPr>
          </w:p>
        </w:tc>
        <w:tc>
          <w:tcPr>
            <w:tcW w:w="4482" w:type="dxa"/>
            <w:gridSpan w:val="2"/>
          </w:tcPr>
          <w:p w:rsidR="00011829" w:rsidRDefault="00011829" w:rsidP="009B3617">
            <w:pPr>
              <w:rPr>
                <w:lang w:val="en-US"/>
              </w:rPr>
            </w:pPr>
            <w:r w:rsidRPr="00011829">
              <w:rPr>
                <w:lang w:val="en-US"/>
              </w:rPr>
              <w:t xml:space="preserve">Some manufacturers and end-users have indicated that fluorine-free firefighting foams do not have comparable extinguishing effects as foams with </w:t>
            </w:r>
            <w:proofErr w:type="spellStart"/>
            <w:r w:rsidRPr="00011829">
              <w:rPr>
                <w:lang w:val="en-US"/>
              </w:rPr>
              <w:t>fluorosurfactants</w:t>
            </w:r>
            <w:proofErr w:type="spellEnd"/>
            <w:r w:rsidRPr="00011829">
              <w:rPr>
                <w:lang w:val="en-US"/>
              </w:rPr>
              <w:t>. Compared to fluorine-based firefighting foams approximately twice as much water and foam concentrate are needed when extinguishing liquid fires. Some analysis has indicated that fluorine-free firefighting foams may offer less protection against re-ignition, which makes it impossible to apply this alternative for some operations.</w:t>
            </w:r>
            <w:r>
              <w:rPr>
                <w:rStyle w:val="FootnoteReference"/>
                <w:lang w:val="en-US"/>
              </w:rPr>
              <w:footnoteReference w:id="13"/>
            </w:r>
          </w:p>
          <w:p w:rsidR="00011829" w:rsidRPr="00D446EA" w:rsidRDefault="00011829" w:rsidP="00F90993">
            <w:pPr>
              <w:autoSpaceDE w:val="0"/>
              <w:autoSpaceDN w:val="0"/>
              <w:adjustRightInd w:val="0"/>
              <w:rPr>
                <w:szCs w:val="24"/>
                <w:vertAlign w:val="superscript"/>
              </w:rPr>
            </w:pPr>
            <w:r w:rsidRPr="002504D4">
              <w:rPr>
                <w:color w:val="000000"/>
                <w:szCs w:val="24"/>
              </w:rPr>
              <w:t xml:space="preserve">It has been estimated that the cost </w:t>
            </w:r>
            <w:r w:rsidR="00F90993">
              <w:rPr>
                <w:color w:val="000000"/>
                <w:szCs w:val="24"/>
              </w:rPr>
              <w:t>of</w:t>
            </w:r>
            <w:r w:rsidRPr="002504D4">
              <w:rPr>
                <w:color w:val="000000"/>
                <w:szCs w:val="24"/>
              </w:rPr>
              <w:t xml:space="preserve"> fluorine-free alternatives is approximately 5-10% higher than for </w:t>
            </w:r>
            <w:proofErr w:type="spellStart"/>
            <w:r w:rsidRPr="002504D4">
              <w:rPr>
                <w:color w:val="000000"/>
                <w:szCs w:val="24"/>
              </w:rPr>
              <w:t>fluorosurfactant</w:t>
            </w:r>
            <w:proofErr w:type="spellEnd"/>
            <w:r w:rsidRPr="002504D4">
              <w:rPr>
                <w:color w:val="000000"/>
                <w:szCs w:val="24"/>
              </w:rPr>
              <w:t xml:space="preserve"> foams. Based on information provided by a manufacturer of the fluorine-free alt</w:t>
            </w:r>
            <w:r w:rsidR="00F90993">
              <w:rPr>
                <w:color w:val="000000"/>
                <w:szCs w:val="24"/>
              </w:rPr>
              <w:t>ernatives, the cost would fall as</w:t>
            </w:r>
            <w:r w:rsidRPr="002504D4">
              <w:rPr>
                <w:color w:val="000000"/>
                <w:szCs w:val="24"/>
              </w:rPr>
              <w:t xml:space="preserve"> market size</w:t>
            </w:r>
            <w:r w:rsidR="00F90993">
              <w:rPr>
                <w:color w:val="000000"/>
                <w:szCs w:val="24"/>
              </w:rPr>
              <w:t xml:space="preserve"> increases</w:t>
            </w:r>
            <w:r w:rsidRPr="002504D4">
              <w:rPr>
                <w:color w:val="000000"/>
                <w:szCs w:val="24"/>
              </w:rPr>
              <w:t>.</w:t>
            </w:r>
            <w:r>
              <w:rPr>
                <w:vertAlign w:val="superscript"/>
              </w:rPr>
              <w:t>13</w:t>
            </w:r>
          </w:p>
        </w:tc>
      </w:tr>
      <w:tr w:rsidR="00243E82" w:rsidRPr="00CB2EFC" w:rsidTr="00CA4613">
        <w:trPr>
          <w:cantSplit/>
          <w:trHeight w:val="20"/>
        </w:trPr>
        <w:tc>
          <w:tcPr>
            <w:tcW w:w="3739" w:type="dxa"/>
            <w:shd w:val="clear" w:color="auto" w:fill="DAEEF3" w:themeFill="accent5" w:themeFillTint="33"/>
          </w:tcPr>
          <w:p w:rsidR="00243E82" w:rsidRDefault="00243E82" w:rsidP="00424C1F">
            <w:pPr>
              <w:rPr>
                <w:b/>
                <w:lang w:val="en-US"/>
              </w:rPr>
            </w:pPr>
            <w:r>
              <w:rPr>
                <w:b/>
                <w:lang w:val="en-US"/>
              </w:rPr>
              <w:t>3.</w:t>
            </w:r>
            <w:r>
              <w:rPr>
                <w:lang w:val="en-US"/>
              </w:rPr>
              <w:t xml:space="preserve"> </w:t>
            </w:r>
            <w:r w:rsidR="00943140" w:rsidRPr="00943140">
              <w:rPr>
                <w:b/>
                <w:lang w:val="en-US"/>
              </w:rPr>
              <w:t>Is the alternative economically viable?</w:t>
            </w:r>
          </w:p>
          <w:p w:rsidR="00CA4613" w:rsidRDefault="00243E82" w:rsidP="00424C1F">
            <w:pPr>
              <w:rPr>
                <w:lang w:val="en-US"/>
              </w:rPr>
            </w:pPr>
            <w:r>
              <w:rPr>
                <w:lang w:val="en-US"/>
              </w:rPr>
              <w:t xml:space="preserve">Please </w:t>
            </w:r>
            <w:r w:rsidR="00E850E9">
              <w:rPr>
                <w:lang w:val="en-US"/>
              </w:rPr>
              <w:t>provide information as to</w:t>
            </w:r>
            <w:r w:rsidR="00CA4613">
              <w:rPr>
                <w:lang w:val="en-US"/>
              </w:rPr>
              <w:t xml:space="preserve"> whether the alternative is economically viable.</w:t>
            </w:r>
          </w:p>
          <w:p w:rsidR="00243E82" w:rsidRDefault="00CA4613" w:rsidP="00424C1F">
            <w:pPr>
              <w:rPr>
                <w:lang w:val="en-US"/>
              </w:rPr>
            </w:pPr>
            <w:r>
              <w:rPr>
                <w:lang w:val="en-US"/>
              </w:rPr>
              <w:t xml:space="preserve">Please </w:t>
            </w:r>
            <w:r w:rsidR="00243E82">
              <w:rPr>
                <w:lang w:val="en-US"/>
              </w:rPr>
              <w:t>provide i</w:t>
            </w:r>
            <w:r w:rsidR="00243E82" w:rsidRPr="00CD2170">
              <w:rPr>
                <w:lang w:val="en-US"/>
              </w:rPr>
              <w:t>nformatio</w:t>
            </w:r>
            <w:r w:rsidR="00243E82">
              <w:rPr>
                <w:lang w:val="en-US"/>
              </w:rPr>
              <w:t>n on cost-effectiveness</w:t>
            </w:r>
            <w:r w:rsidR="007B2197">
              <w:rPr>
                <w:lang w:val="en-US"/>
              </w:rPr>
              <w:t xml:space="preserve">, including </w:t>
            </w:r>
            <w:r w:rsidR="007B2197" w:rsidRPr="00CD2170">
              <w:rPr>
                <w:lang w:val="en-US"/>
              </w:rPr>
              <w:t>environmental</w:t>
            </w:r>
            <w:r w:rsidR="007B2197">
              <w:rPr>
                <w:lang w:val="en-US"/>
              </w:rPr>
              <w:t xml:space="preserve">, </w:t>
            </w:r>
            <w:r w:rsidR="007B2197" w:rsidRPr="00CD2170">
              <w:rPr>
                <w:lang w:val="en-US"/>
              </w:rPr>
              <w:t>health and socio-economic costs</w:t>
            </w:r>
            <w:r w:rsidR="00243E82">
              <w:rPr>
                <w:lang w:val="en-US"/>
              </w:rPr>
              <w:t xml:space="preserve">. </w:t>
            </w:r>
          </w:p>
          <w:p w:rsidR="00243E82" w:rsidRPr="00243E82" w:rsidRDefault="00243E82" w:rsidP="00424C1F">
            <w:pPr>
              <w:rPr>
                <w:lang w:val="en-US"/>
              </w:rPr>
            </w:pPr>
            <w:r>
              <w:rPr>
                <w:lang w:val="en-US"/>
              </w:rPr>
              <w:t>Please provide information on the general price of the alternative (e.g. USD/kg).</w:t>
            </w:r>
          </w:p>
        </w:tc>
        <w:tc>
          <w:tcPr>
            <w:tcW w:w="4482" w:type="dxa"/>
            <w:gridSpan w:val="2"/>
          </w:tcPr>
          <w:p w:rsidR="00011829" w:rsidRPr="00011829" w:rsidRDefault="00011829" w:rsidP="00011829">
            <w:pPr>
              <w:autoSpaceDE w:val="0"/>
              <w:autoSpaceDN w:val="0"/>
              <w:adjustRightInd w:val="0"/>
              <w:rPr>
                <w:szCs w:val="24"/>
                <w:vertAlign w:val="superscript"/>
              </w:rPr>
            </w:pPr>
          </w:p>
          <w:p w:rsidR="00243E82" w:rsidRPr="00011829" w:rsidRDefault="009F4603" w:rsidP="009F4603">
            <w:r>
              <w:t>Canada has no further information to provide</w:t>
            </w:r>
            <w:r w:rsidR="005C123D">
              <w:t>.</w:t>
            </w:r>
          </w:p>
        </w:tc>
      </w:tr>
      <w:tr w:rsidR="00373388" w:rsidRPr="00CB2EFC" w:rsidTr="00CA4613">
        <w:trPr>
          <w:cantSplit/>
          <w:trHeight w:val="20"/>
        </w:trPr>
        <w:tc>
          <w:tcPr>
            <w:tcW w:w="3739" w:type="dxa"/>
            <w:shd w:val="clear" w:color="auto" w:fill="DAEEF3" w:themeFill="accent5" w:themeFillTint="33"/>
          </w:tcPr>
          <w:p w:rsidR="00373388" w:rsidRPr="00CD2170" w:rsidRDefault="00243E82" w:rsidP="007E1FD6">
            <w:pPr>
              <w:rPr>
                <w:b/>
                <w:lang w:val="en-US"/>
              </w:rPr>
            </w:pPr>
            <w:r>
              <w:rPr>
                <w:b/>
                <w:lang w:val="en-US"/>
              </w:rPr>
              <w:t>4</w:t>
            </w:r>
            <w:r w:rsidR="00373388" w:rsidRPr="00CD2170">
              <w:rPr>
                <w:b/>
                <w:lang w:val="en-US"/>
              </w:rPr>
              <w:t xml:space="preserve">. </w:t>
            </w:r>
            <w:r>
              <w:rPr>
                <w:b/>
                <w:lang w:val="en-US"/>
              </w:rPr>
              <w:t>Is the alternative technically feasible?</w:t>
            </w:r>
            <w:r w:rsidR="007B2197">
              <w:rPr>
                <w:b/>
                <w:lang w:val="en-US"/>
              </w:rPr>
              <w:t xml:space="preserve"> </w:t>
            </w:r>
            <w:r w:rsidR="007E1FD6">
              <w:rPr>
                <w:b/>
                <w:lang w:val="en-US"/>
              </w:rPr>
              <w:t>What</w:t>
            </w:r>
            <w:r w:rsidR="007B2197">
              <w:rPr>
                <w:b/>
                <w:lang w:val="en-US"/>
              </w:rPr>
              <w:t xml:space="preserve"> is </w:t>
            </w:r>
            <w:r w:rsidR="007E1FD6">
              <w:rPr>
                <w:b/>
                <w:lang w:val="en-US"/>
              </w:rPr>
              <w:t xml:space="preserve">its </w:t>
            </w:r>
            <w:r w:rsidR="007B2197">
              <w:rPr>
                <w:b/>
                <w:lang w:val="en-US"/>
              </w:rPr>
              <w:t>efficacy?</w:t>
            </w:r>
          </w:p>
          <w:p w:rsidR="007B2197" w:rsidRDefault="00243E82" w:rsidP="000121A1">
            <w:pPr>
              <w:rPr>
                <w:lang w:val="en-US"/>
              </w:rPr>
            </w:pPr>
            <w:r>
              <w:rPr>
                <w:lang w:val="en-US"/>
              </w:rPr>
              <w:t xml:space="preserve">Please </w:t>
            </w:r>
            <w:r w:rsidR="00E850E9">
              <w:rPr>
                <w:lang w:val="en-US"/>
              </w:rPr>
              <w:t>provide information as to</w:t>
            </w:r>
            <w:r>
              <w:rPr>
                <w:lang w:val="en-US"/>
              </w:rPr>
              <w:t xml:space="preserve"> whether the alternative has </w:t>
            </w:r>
            <w:r w:rsidRPr="002D0534">
              <w:t>demonstrated equivalent function and provide</w:t>
            </w:r>
            <w:r>
              <w:t>s</w:t>
            </w:r>
            <w:r w:rsidRPr="002D0534">
              <w:t xml:space="preserve"> similar product performance characteristics</w:t>
            </w:r>
            <w:r>
              <w:t>.</w:t>
            </w:r>
            <w:r w:rsidRPr="007240C9">
              <w:rPr>
                <w:lang w:val="en-US"/>
              </w:rPr>
              <w:t xml:space="preserve"> </w:t>
            </w:r>
          </w:p>
          <w:p w:rsidR="00243E82" w:rsidRDefault="007B2197" w:rsidP="000121A1">
            <w:pPr>
              <w:rPr>
                <w:lang w:val="en-US"/>
              </w:rPr>
            </w:pPr>
            <w:r w:rsidRPr="00D20A6F">
              <w:rPr>
                <w:lang w:val="en-US"/>
              </w:rPr>
              <w:t>Please provide information on efficacy</w:t>
            </w:r>
            <w:r>
              <w:rPr>
                <w:lang w:val="en-US"/>
              </w:rPr>
              <w:t>,</w:t>
            </w:r>
            <w:r w:rsidRPr="00D20A6F">
              <w:rPr>
                <w:lang w:val="en-US"/>
              </w:rPr>
              <w:t xml:space="preserve"> </w:t>
            </w:r>
            <w:r>
              <w:rPr>
                <w:lang w:val="en-US"/>
              </w:rPr>
              <w:t>including</w:t>
            </w:r>
            <w:r w:rsidRPr="00D20A6F">
              <w:rPr>
                <w:lang w:val="en-US"/>
              </w:rPr>
              <w:t xml:space="preserve"> performance, benefits and limitations of </w:t>
            </w:r>
            <w:r>
              <w:rPr>
                <w:lang w:val="en-US"/>
              </w:rPr>
              <w:t>the alternative</w:t>
            </w:r>
            <w:r w:rsidRPr="00D20A6F">
              <w:rPr>
                <w:lang w:val="en-US"/>
              </w:rPr>
              <w:t>.</w:t>
            </w:r>
          </w:p>
          <w:p w:rsidR="00243E82" w:rsidRPr="00CB2EFC" w:rsidRDefault="007B2197" w:rsidP="000121A1">
            <w:pPr>
              <w:rPr>
                <w:lang w:val="en-US"/>
              </w:rPr>
            </w:pPr>
            <w:r w:rsidRPr="007240C9">
              <w:rPr>
                <w:lang w:val="en-US"/>
              </w:rPr>
              <w:t xml:space="preserve">Please specify whether </w:t>
            </w:r>
            <w:r>
              <w:rPr>
                <w:lang w:val="en-US"/>
              </w:rPr>
              <w:t xml:space="preserve">the alternative has actually been implemented or is at </w:t>
            </w:r>
            <w:r w:rsidRPr="007240C9">
              <w:rPr>
                <w:lang w:val="en-US"/>
              </w:rPr>
              <w:t>the trial</w:t>
            </w:r>
            <w:r>
              <w:rPr>
                <w:lang w:val="en-US"/>
              </w:rPr>
              <w:t xml:space="preserve"> or proposal</w:t>
            </w:r>
            <w:r w:rsidRPr="007240C9">
              <w:rPr>
                <w:lang w:val="en-US"/>
              </w:rPr>
              <w:t xml:space="preserve"> stage. </w:t>
            </w:r>
          </w:p>
        </w:tc>
        <w:tc>
          <w:tcPr>
            <w:tcW w:w="4482" w:type="dxa"/>
            <w:gridSpan w:val="2"/>
          </w:tcPr>
          <w:p w:rsidR="009F4603" w:rsidRDefault="009F4603" w:rsidP="009B3617"/>
          <w:p w:rsidR="00373388" w:rsidRPr="00CB2EFC" w:rsidRDefault="009F4603" w:rsidP="009B3617">
            <w:pPr>
              <w:rPr>
                <w:lang w:val="en-US"/>
              </w:rPr>
            </w:pPr>
            <w:r>
              <w:t>Canada has no further information to provide</w:t>
            </w:r>
            <w:r w:rsidR="005C123D">
              <w:t>.</w:t>
            </w:r>
          </w:p>
        </w:tc>
      </w:tr>
      <w:tr w:rsidR="007B2197" w:rsidRPr="00CB2EFC" w:rsidTr="00CA4613">
        <w:trPr>
          <w:cantSplit/>
          <w:trHeight w:val="20"/>
        </w:trPr>
        <w:tc>
          <w:tcPr>
            <w:tcW w:w="3739" w:type="dxa"/>
            <w:shd w:val="clear" w:color="auto" w:fill="DAEEF3" w:themeFill="accent5" w:themeFillTint="33"/>
          </w:tcPr>
          <w:p w:rsidR="007B2197" w:rsidRDefault="007B2197" w:rsidP="00966AB5">
            <w:pPr>
              <w:rPr>
                <w:b/>
                <w:lang w:val="en-US"/>
              </w:rPr>
            </w:pPr>
            <w:r>
              <w:rPr>
                <w:b/>
                <w:lang w:val="en-US"/>
              </w:rPr>
              <w:t xml:space="preserve">5. Is the alternative available on the market? How </w:t>
            </w:r>
            <w:r w:rsidR="00966AB5">
              <w:rPr>
                <w:b/>
                <w:lang w:val="en-US"/>
              </w:rPr>
              <w:t>accessible is it</w:t>
            </w:r>
            <w:r>
              <w:rPr>
                <w:b/>
                <w:lang w:val="en-US"/>
              </w:rPr>
              <w:t>?</w:t>
            </w:r>
          </w:p>
          <w:p w:rsidR="007B2197" w:rsidRDefault="007B2197" w:rsidP="00243E82">
            <w:pPr>
              <w:rPr>
                <w:lang w:val="en-US"/>
              </w:rPr>
            </w:pPr>
            <w:r>
              <w:rPr>
                <w:lang w:val="en-US"/>
              </w:rPr>
              <w:t xml:space="preserve">Please specify </w:t>
            </w:r>
            <w:r w:rsidRPr="005B7B28">
              <w:rPr>
                <w:lang w:val="en-US"/>
              </w:rPr>
              <w:t xml:space="preserve">whether </w:t>
            </w:r>
            <w:r>
              <w:rPr>
                <w:lang w:val="en-US"/>
              </w:rPr>
              <w:t>the</w:t>
            </w:r>
            <w:r w:rsidRPr="005B7B28">
              <w:rPr>
                <w:lang w:val="en-US"/>
              </w:rPr>
              <w:t xml:space="preserve"> alternative is on the market and ready for immediate use.</w:t>
            </w:r>
          </w:p>
          <w:p w:rsidR="007B2197" w:rsidRPr="007B2197" w:rsidRDefault="007E1FD6" w:rsidP="00243E82">
            <w:pPr>
              <w:rPr>
                <w:lang w:val="en-US"/>
              </w:rPr>
            </w:pPr>
            <w:r>
              <w:rPr>
                <w:lang w:val="en-US"/>
              </w:rPr>
              <w:t>Are there</w:t>
            </w:r>
            <w:r w:rsidR="007B2197" w:rsidRPr="006F281F">
              <w:rPr>
                <w:lang w:val="en-US"/>
              </w:rPr>
              <w:t xml:space="preserve"> geographic, legal or other limiting factors affect</w:t>
            </w:r>
            <w:r w:rsidR="007B2197">
              <w:rPr>
                <w:lang w:val="en-US"/>
              </w:rPr>
              <w:t>ing</w:t>
            </w:r>
            <w:r w:rsidR="007B2197" w:rsidRPr="006F281F">
              <w:rPr>
                <w:lang w:val="en-US"/>
              </w:rPr>
              <w:t xml:space="preserve"> whether </w:t>
            </w:r>
            <w:r w:rsidR="007B2197">
              <w:rPr>
                <w:lang w:val="en-US"/>
              </w:rPr>
              <w:t>the</w:t>
            </w:r>
            <w:r w:rsidR="007B2197" w:rsidRPr="006F281F">
              <w:rPr>
                <w:lang w:val="en-US"/>
              </w:rPr>
              <w:t xml:space="preserve"> alternative can be used</w:t>
            </w:r>
            <w:r w:rsidR="007B2197">
              <w:rPr>
                <w:lang w:val="en-US"/>
              </w:rPr>
              <w:t>?</w:t>
            </w:r>
          </w:p>
        </w:tc>
        <w:tc>
          <w:tcPr>
            <w:tcW w:w="4482" w:type="dxa"/>
            <w:gridSpan w:val="2"/>
          </w:tcPr>
          <w:p w:rsidR="009F4603" w:rsidRDefault="009F4603" w:rsidP="009B3617"/>
          <w:p w:rsidR="007B2197" w:rsidRPr="00CB2EFC" w:rsidRDefault="009F4603" w:rsidP="009B3617">
            <w:pPr>
              <w:rPr>
                <w:lang w:val="en-US"/>
              </w:rPr>
            </w:pPr>
            <w:r>
              <w:t>Canada has no further information to provide</w:t>
            </w:r>
            <w:r w:rsidR="005C123D">
              <w:t>.</w:t>
            </w:r>
          </w:p>
        </w:tc>
      </w:tr>
      <w:tr w:rsidR="00373388" w:rsidRPr="00CB2EFC" w:rsidTr="00CA4613">
        <w:trPr>
          <w:cantSplit/>
          <w:trHeight w:val="20"/>
        </w:trPr>
        <w:tc>
          <w:tcPr>
            <w:tcW w:w="3739" w:type="dxa"/>
            <w:shd w:val="clear" w:color="auto" w:fill="DAEEF3" w:themeFill="accent5" w:themeFillTint="33"/>
          </w:tcPr>
          <w:p w:rsidR="00373388" w:rsidRPr="00CD2170" w:rsidRDefault="00373388" w:rsidP="009B3617">
            <w:pPr>
              <w:rPr>
                <w:b/>
                <w:lang w:val="en-US"/>
              </w:rPr>
            </w:pPr>
            <w:r w:rsidRPr="00CD2170">
              <w:rPr>
                <w:b/>
                <w:lang w:val="en-US"/>
              </w:rPr>
              <w:lastRenderedPageBreak/>
              <w:t>6. Health</w:t>
            </w:r>
            <w:r>
              <w:rPr>
                <w:b/>
                <w:lang w:val="en-US"/>
              </w:rPr>
              <w:t>/</w:t>
            </w:r>
            <w:r w:rsidRPr="00CD2170">
              <w:rPr>
                <w:b/>
                <w:lang w:val="en-US"/>
              </w:rPr>
              <w:t xml:space="preserve">environmental effects </w:t>
            </w:r>
            <w:r>
              <w:rPr>
                <w:b/>
                <w:lang w:val="en-US"/>
              </w:rPr>
              <w:t>including</w:t>
            </w:r>
            <w:r w:rsidRPr="00CD2170">
              <w:rPr>
                <w:b/>
                <w:lang w:val="en-US"/>
              </w:rPr>
              <w:t xml:space="preserve"> POPs characteristics and other hazards </w:t>
            </w:r>
          </w:p>
          <w:p w:rsidR="00373388" w:rsidRDefault="00373388" w:rsidP="00D76939">
            <w:pPr>
              <w:snapToGrid w:val="0"/>
              <w:rPr>
                <w:lang w:val="en-US"/>
              </w:rPr>
            </w:pPr>
            <w:r w:rsidRPr="00D76939">
              <w:rPr>
                <w:lang w:val="en-US"/>
              </w:rPr>
              <w:t>Please specify the classification according to the Global Harmonization System or other systems</w:t>
            </w:r>
            <w:r>
              <w:rPr>
                <w:lang w:val="en-US"/>
              </w:rPr>
              <w:t>, if relevant.</w:t>
            </w:r>
          </w:p>
          <w:p w:rsidR="00373388" w:rsidRDefault="00373388" w:rsidP="00D76939">
            <w:pPr>
              <w:snapToGrid w:val="0"/>
              <w:rPr>
                <w:lang w:val="en-US"/>
              </w:rPr>
            </w:pPr>
            <w:r w:rsidRPr="00D76939">
              <w:rPr>
                <w:lang w:val="en-US"/>
              </w:rPr>
              <w:t>Please provide data used for assessing POPs characteristics (persistence, bioaccumulation, potential for long-range environmental transport, adverse effects) or other hazards</w:t>
            </w:r>
            <w:r>
              <w:rPr>
                <w:lang w:val="en-US"/>
              </w:rPr>
              <w:t>.</w:t>
            </w:r>
          </w:p>
          <w:p w:rsidR="00373388" w:rsidRPr="00D76939" w:rsidRDefault="00373388" w:rsidP="00D76939">
            <w:pPr>
              <w:snapToGrid w:val="0"/>
              <w:rPr>
                <w:lang w:val="en-US"/>
              </w:rPr>
            </w:pPr>
            <w:r w:rsidRPr="00D76939">
              <w:rPr>
                <w:lang w:val="en-US"/>
              </w:rPr>
              <w:t>Please provide information on exposure (e.g. monitoring data) and environmental fate of the chemical.</w:t>
            </w:r>
          </w:p>
        </w:tc>
        <w:tc>
          <w:tcPr>
            <w:tcW w:w="4482" w:type="dxa"/>
            <w:gridSpan w:val="2"/>
          </w:tcPr>
          <w:p w:rsidR="00494A6C" w:rsidRDefault="00494A6C" w:rsidP="00494A6C">
            <w:pPr>
              <w:rPr>
                <w:lang w:val="en-US"/>
              </w:rPr>
            </w:pPr>
            <w:r>
              <w:rPr>
                <w:lang w:val="en-US"/>
              </w:rPr>
              <w:t xml:space="preserve">The following studies pertain to short-chain per- and </w:t>
            </w:r>
            <w:proofErr w:type="spellStart"/>
            <w:r>
              <w:rPr>
                <w:lang w:val="en-US"/>
              </w:rPr>
              <w:t>polyfluoro</w:t>
            </w:r>
            <w:proofErr w:type="spellEnd"/>
            <w:r>
              <w:rPr>
                <w:lang w:val="en-US"/>
              </w:rPr>
              <w:t xml:space="preserve"> alkyl substances which are often used as alternatives to PFOS:</w:t>
            </w:r>
          </w:p>
          <w:p w:rsidR="00C86E23" w:rsidRDefault="00C86E23" w:rsidP="00C86E23">
            <w:pPr>
              <w:pStyle w:val="ListParagraph"/>
              <w:ind w:left="360"/>
            </w:pPr>
          </w:p>
          <w:p w:rsidR="00C86E23" w:rsidRPr="00C86E23" w:rsidRDefault="00C713ED" w:rsidP="00462218">
            <w:pPr>
              <w:pStyle w:val="ListParagraph"/>
              <w:numPr>
                <w:ilvl w:val="0"/>
                <w:numId w:val="11"/>
              </w:numPr>
            </w:pPr>
            <w:r>
              <w:rPr>
                <w:color w:val="000000"/>
              </w:rPr>
              <w:t>Chu, S.G.</w:t>
            </w:r>
            <w:r w:rsidR="00494A6C" w:rsidRPr="00C86E23">
              <w:rPr>
                <w:color w:val="000000"/>
              </w:rPr>
              <w:t xml:space="preserve">, J. Wang, G. Leong, L.A. Woodward, R.J. Letcher, Q.X. Li. </w:t>
            </w:r>
            <w:r w:rsidR="00494A6C" w:rsidRPr="00C86E23">
              <w:rPr>
                <w:color w:val="000000"/>
                <w:u w:val="single"/>
              </w:rPr>
              <w:t>2015</w:t>
            </w:r>
            <w:r w:rsidR="00494A6C" w:rsidRPr="00C86E23">
              <w:rPr>
                <w:color w:val="000000"/>
              </w:rPr>
              <w:t xml:space="preserve">. </w:t>
            </w:r>
            <w:proofErr w:type="spellStart"/>
            <w:r w:rsidR="00494A6C" w:rsidRPr="00C86E23">
              <w:rPr>
                <w:color w:val="000000"/>
              </w:rPr>
              <w:t>Perfluoroalkyl</w:t>
            </w:r>
            <w:proofErr w:type="spellEnd"/>
            <w:r w:rsidR="00494A6C" w:rsidRPr="00C86E23">
              <w:rPr>
                <w:color w:val="000000"/>
              </w:rPr>
              <w:t xml:space="preserve"> sulfonates and carboxylic acids in liver, muscle and adipose of black-footed albatross </w:t>
            </w:r>
            <w:r w:rsidR="00494A6C" w:rsidRPr="00C86E23">
              <w:rPr>
                <w:i/>
                <w:iCs/>
                <w:color w:val="000000"/>
              </w:rPr>
              <w:t>(</w:t>
            </w:r>
            <w:proofErr w:type="spellStart"/>
            <w:r w:rsidR="00494A6C" w:rsidRPr="00C86E23">
              <w:rPr>
                <w:i/>
                <w:iCs/>
                <w:color w:val="000000"/>
              </w:rPr>
              <w:t>Phoebastria</w:t>
            </w:r>
            <w:proofErr w:type="spellEnd"/>
            <w:r w:rsidR="00494A6C" w:rsidRPr="00C86E23">
              <w:rPr>
                <w:i/>
                <w:iCs/>
                <w:color w:val="000000"/>
              </w:rPr>
              <w:t xml:space="preserve"> </w:t>
            </w:r>
            <w:proofErr w:type="spellStart"/>
            <w:r w:rsidR="00494A6C" w:rsidRPr="00C86E23">
              <w:rPr>
                <w:i/>
                <w:iCs/>
                <w:color w:val="000000"/>
              </w:rPr>
              <w:t>nigripes</w:t>
            </w:r>
            <w:proofErr w:type="spellEnd"/>
            <w:r w:rsidR="00494A6C" w:rsidRPr="00C86E23">
              <w:rPr>
                <w:i/>
                <w:iCs/>
                <w:color w:val="000000"/>
              </w:rPr>
              <w:t>)</w:t>
            </w:r>
            <w:r w:rsidR="00494A6C" w:rsidRPr="00C86E23">
              <w:rPr>
                <w:color w:val="000000"/>
              </w:rPr>
              <w:t xml:space="preserve"> from Midway Island, North Pacific Ocean. </w:t>
            </w:r>
            <w:r w:rsidR="00494A6C" w:rsidRPr="00C86E23">
              <w:rPr>
                <w:i/>
                <w:iCs/>
                <w:color w:val="000000"/>
              </w:rPr>
              <w:t xml:space="preserve">Chemosphere </w:t>
            </w:r>
            <w:r w:rsidR="00494A6C" w:rsidRPr="00C86E23">
              <w:rPr>
                <w:color w:val="000000"/>
              </w:rPr>
              <w:t>138-60-66. (</w:t>
            </w:r>
            <w:r w:rsidR="00494A6C" w:rsidRPr="00C86E23">
              <w:rPr>
                <w:rStyle w:val="frlabel"/>
                <w:bCs/>
                <w:color w:val="000000"/>
              </w:rPr>
              <w:t>DOI:</w:t>
            </w:r>
            <w:r w:rsidR="00494A6C" w:rsidRPr="00C86E23">
              <w:rPr>
                <w:bCs/>
                <w:color w:val="000000"/>
              </w:rPr>
              <w:t xml:space="preserve"> 10.1016/j.chemosphere.2015.05.043</w:t>
            </w:r>
          </w:p>
          <w:p w:rsidR="00C86E23" w:rsidRDefault="00C86E23" w:rsidP="00C86E23">
            <w:pPr>
              <w:pStyle w:val="ListParagraph"/>
            </w:pPr>
          </w:p>
          <w:p w:rsidR="00C86E23" w:rsidRPr="00C86E23" w:rsidRDefault="00494A6C" w:rsidP="00462218">
            <w:pPr>
              <w:pStyle w:val="ListParagraph"/>
              <w:numPr>
                <w:ilvl w:val="0"/>
                <w:numId w:val="11"/>
              </w:numPr>
            </w:pPr>
            <w:proofErr w:type="spellStart"/>
            <w:r w:rsidRPr="006E0532">
              <w:t>D’Agostino</w:t>
            </w:r>
            <w:proofErr w:type="spellEnd"/>
            <w:r w:rsidRPr="006E0532">
              <w:t xml:space="preserve"> L., S.A. </w:t>
            </w:r>
            <w:proofErr w:type="spellStart"/>
            <w:r w:rsidRPr="006E0532">
              <w:t>Mabury</w:t>
            </w:r>
            <w:proofErr w:type="spellEnd"/>
            <w:r w:rsidRPr="006E0532">
              <w:t xml:space="preserve">. </w:t>
            </w:r>
            <w:r w:rsidRPr="00C86E23">
              <w:rPr>
                <w:u w:val="single"/>
              </w:rPr>
              <w:t>2017</w:t>
            </w:r>
            <w:r w:rsidRPr="006E0532">
              <w:t xml:space="preserve">. Certain </w:t>
            </w:r>
            <w:proofErr w:type="spellStart"/>
            <w:r w:rsidRPr="006E0532">
              <w:t>perfluoroalkyl</w:t>
            </w:r>
            <w:proofErr w:type="spellEnd"/>
            <w:r w:rsidRPr="006E0532">
              <w:t xml:space="preserve"> and </w:t>
            </w:r>
            <w:proofErr w:type="spellStart"/>
            <w:r w:rsidRPr="006E0532">
              <w:t>polyfluoroalkyl</w:t>
            </w:r>
            <w:proofErr w:type="spellEnd"/>
            <w:r w:rsidRPr="006E0532">
              <w:t xml:space="preserve"> substances associated with aqueous film forming foam are widespread in Canadian surface water. </w:t>
            </w:r>
            <w:proofErr w:type="spellStart"/>
            <w:r w:rsidRPr="00C713ED">
              <w:rPr>
                <w:lang w:val="en-CA"/>
              </w:rPr>
              <w:t>Environ.Sci.Technol</w:t>
            </w:r>
            <w:proofErr w:type="spellEnd"/>
            <w:proofErr w:type="gramStart"/>
            <w:r w:rsidRPr="00C713ED">
              <w:rPr>
                <w:lang w:val="en-CA"/>
              </w:rPr>
              <w:t>..</w:t>
            </w:r>
            <w:proofErr w:type="gramEnd"/>
            <w:r w:rsidRPr="00C713ED">
              <w:rPr>
                <w:lang w:val="en-CA"/>
              </w:rPr>
              <w:t>( DOI : 10.1021/acs.est.7b03994)</w:t>
            </w:r>
          </w:p>
          <w:p w:rsidR="00C86E23" w:rsidRPr="00C713ED" w:rsidRDefault="00C86E23" w:rsidP="00C86E23">
            <w:pPr>
              <w:pStyle w:val="ListParagraph"/>
              <w:rPr>
                <w:lang w:val="en-CA"/>
              </w:rPr>
            </w:pPr>
          </w:p>
          <w:p w:rsidR="00C86E23" w:rsidRDefault="00494A6C" w:rsidP="00462218">
            <w:pPr>
              <w:pStyle w:val="ListParagraph"/>
              <w:numPr>
                <w:ilvl w:val="0"/>
                <w:numId w:val="11"/>
              </w:numPr>
            </w:pPr>
            <w:proofErr w:type="spellStart"/>
            <w:r w:rsidRPr="00C974D7">
              <w:rPr>
                <w:lang w:val="de-DE"/>
              </w:rPr>
              <w:t>Gobelius</w:t>
            </w:r>
            <w:proofErr w:type="spellEnd"/>
            <w:r w:rsidRPr="00C974D7">
              <w:rPr>
                <w:lang w:val="de-DE"/>
              </w:rPr>
              <w:t xml:space="preserve">, L., J. Lewis, L. Ahrens. </w:t>
            </w:r>
            <w:r>
              <w:t xml:space="preserve">2017. Plant uptake of per- and </w:t>
            </w:r>
            <w:proofErr w:type="spellStart"/>
            <w:r>
              <w:t>polyfluoroalkyl</w:t>
            </w:r>
            <w:proofErr w:type="spellEnd"/>
            <w:r>
              <w:t xml:space="preserve"> substances at a contaminated fire training facility to evaluate the phytoremediation potential of various plant species.</w:t>
            </w:r>
            <w:r w:rsidRPr="006E0532">
              <w:t xml:space="preserve"> </w:t>
            </w:r>
            <w:proofErr w:type="spellStart"/>
            <w:r w:rsidRPr="006E0532">
              <w:t>Environ.Sci.Technol</w:t>
            </w:r>
            <w:proofErr w:type="spellEnd"/>
            <w:proofErr w:type="gramStart"/>
            <w:r w:rsidRPr="006E0532">
              <w:t>..</w:t>
            </w:r>
            <w:proofErr w:type="gramEnd"/>
            <w:r w:rsidRPr="006E0532">
              <w:t xml:space="preserve">( DOI : </w:t>
            </w:r>
            <w:r w:rsidRPr="00D225CD">
              <w:t>10.1021/acs.est.7b02926)</w:t>
            </w:r>
            <w:r>
              <w:t xml:space="preserve"> </w:t>
            </w:r>
          </w:p>
          <w:p w:rsidR="00C86E23" w:rsidRDefault="00C86E23" w:rsidP="00C86E23">
            <w:pPr>
              <w:pStyle w:val="ListParagraph"/>
            </w:pPr>
          </w:p>
          <w:p w:rsidR="00C86E23" w:rsidRDefault="00494A6C" w:rsidP="00462218">
            <w:pPr>
              <w:pStyle w:val="ListParagraph"/>
              <w:numPr>
                <w:ilvl w:val="0"/>
                <w:numId w:val="11"/>
              </w:numPr>
            </w:pPr>
            <w:r>
              <w:t xml:space="preserve">Government of Canada (GOC). 2013. Second Report on Human Biomonitoring of Environmental Chemicals in </w:t>
            </w:r>
            <w:proofErr w:type="gramStart"/>
            <w:r>
              <w:t>Canada :</w:t>
            </w:r>
            <w:proofErr w:type="gramEnd"/>
            <w:r>
              <w:t xml:space="preserve"> Results of the Canadian Health Measures Survey Cycle 2 (2009-2011). </w:t>
            </w:r>
            <w:hyperlink r:id="rId11" w:anchor="tbl-13.8.1" w:history="1">
              <w:r w:rsidRPr="00C86E23">
                <w:rPr>
                  <w:rStyle w:val="Hyperlink"/>
                  <w:lang w:val="en-GB"/>
                </w:rPr>
                <w:t>https://www.canada.ca/en/health-canada/services/environmental-workplace-health/reports-publications/environmental-contaminants/second-report-human-biomonitoring-environmental-chemicals-canada-tables-13-1-1-15-12-6.html#tbl-13.8.1</w:t>
              </w:r>
            </w:hyperlink>
          </w:p>
          <w:p w:rsidR="00C86E23" w:rsidRDefault="00C86E23" w:rsidP="00C86E23">
            <w:pPr>
              <w:pStyle w:val="ListParagraph"/>
            </w:pPr>
          </w:p>
          <w:p w:rsidR="00C86E23" w:rsidRDefault="00494A6C" w:rsidP="00462218">
            <w:pPr>
              <w:pStyle w:val="ListParagraph"/>
              <w:numPr>
                <w:ilvl w:val="0"/>
                <w:numId w:val="11"/>
              </w:numPr>
            </w:pPr>
            <w:proofErr w:type="spellStart"/>
            <w:r>
              <w:t>Kaboré</w:t>
            </w:r>
            <w:proofErr w:type="spellEnd"/>
            <w:r>
              <w:t xml:space="preserve">, H.A., S. V. </w:t>
            </w:r>
            <w:proofErr w:type="spellStart"/>
            <w:r>
              <w:t>Duy</w:t>
            </w:r>
            <w:proofErr w:type="spellEnd"/>
            <w:r>
              <w:t xml:space="preserve">, G. Munoz, L. </w:t>
            </w:r>
            <w:proofErr w:type="spellStart"/>
            <w:r>
              <w:t>Méité</w:t>
            </w:r>
            <w:proofErr w:type="spellEnd"/>
            <w:r>
              <w:t xml:space="preserve">, M. </w:t>
            </w:r>
            <w:proofErr w:type="spellStart"/>
            <w:r>
              <w:t>Desrosiers</w:t>
            </w:r>
            <w:proofErr w:type="spellEnd"/>
            <w:r>
              <w:t xml:space="preserve">, J. Liu, T.K. </w:t>
            </w:r>
            <w:proofErr w:type="spellStart"/>
            <w:r>
              <w:t>Sory</w:t>
            </w:r>
            <w:proofErr w:type="spellEnd"/>
            <w:r>
              <w:t xml:space="preserve">, S. Sauvé.  2017.  Worldwide drinking water occurrence and levels of newly-identified </w:t>
            </w:r>
            <w:proofErr w:type="spellStart"/>
            <w:r>
              <w:t>perfluoroalkyl</w:t>
            </w:r>
            <w:proofErr w:type="spellEnd"/>
            <w:r>
              <w:t xml:space="preserve"> and </w:t>
            </w:r>
            <w:proofErr w:type="spellStart"/>
            <w:r>
              <w:t>polyfluoroalkyl</w:t>
            </w:r>
            <w:proofErr w:type="spellEnd"/>
            <w:r>
              <w:t xml:space="preserve"> substances. </w:t>
            </w:r>
            <w:r w:rsidRPr="00502DA1">
              <w:t xml:space="preserve">Sci. Total Environ. </w:t>
            </w:r>
            <w:r>
              <w:t>1089</w:t>
            </w:r>
            <w:r w:rsidRPr="00502DA1">
              <w:t>-11</w:t>
            </w:r>
            <w:r>
              <w:t>00</w:t>
            </w:r>
            <w:r w:rsidRPr="00502DA1">
              <w:t>:</w:t>
            </w:r>
            <w:r>
              <w:t>616-617</w:t>
            </w:r>
            <w:r w:rsidRPr="00502DA1">
              <w:t>. (DOI</w:t>
            </w:r>
            <w:r>
              <w:t xml:space="preserve">: </w:t>
            </w:r>
            <w:r w:rsidRPr="000E2D94">
              <w:t>10.1016/j.scitotenv.2017.10.210)</w:t>
            </w:r>
          </w:p>
          <w:p w:rsidR="00C86E23" w:rsidRDefault="00C86E23" w:rsidP="00C86E23">
            <w:pPr>
              <w:pStyle w:val="ListParagraph"/>
            </w:pPr>
          </w:p>
          <w:p w:rsidR="00494A6C" w:rsidRDefault="00494A6C" w:rsidP="00462218">
            <w:pPr>
              <w:pStyle w:val="ListParagraph"/>
              <w:numPr>
                <w:ilvl w:val="0"/>
                <w:numId w:val="11"/>
              </w:numPr>
            </w:pPr>
            <w:r w:rsidRPr="00502DA1">
              <w:t xml:space="preserve">Letcher, R.J. </w:t>
            </w:r>
            <w:r>
              <w:t>,</w:t>
            </w:r>
            <w:r w:rsidRPr="00502DA1">
              <w:t xml:space="preserve">A.D. Morris, M. </w:t>
            </w:r>
            <w:proofErr w:type="spellStart"/>
            <w:r w:rsidRPr="00502DA1">
              <w:t>Dyck</w:t>
            </w:r>
            <w:proofErr w:type="spellEnd"/>
            <w:r w:rsidRPr="00502DA1">
              <w:t xml:space="preserve">, E. </w:t>
            </w:r>
            <w:proofErr w:type="spellStart"/>
            <w:r w:rsidRPr="00502DA1">
              <w:t>Sverko</w:t>
            </w:r>
            <w:proofErr w:type="spellEnd"/>
            <w:r w:rsidRPr="00502DA1">
              <w:t xml:space="preserve">, E. Reiner, D.A.D. Blair, S.G. Chu, L. Shen. </w:t>
            </w:r>
            <w:r w:rsidRPr="00C86E23">
              <w:rPr>
                <w:u w:val="single"/>
              </w:rPr>
              <w:t>2018</w:t>
            </w:r>
            <w:r w:rsidRPr="00502DA1">
              <w:t>. Legacy and new halogenated persistent organic pollutants in polar bears from a contamination hotspot in the Arctic, Hudson Bay Canada. Sci. Total Environ. 610-611:121-136. (DOI: 10.1016/j.scitotenv.2017.08.035</w:t>
            </w:r>
          </w:p>
          <w:p w:rsidR="00494A6C" w:rsidRPr="00CB2EFC" w:rsidRDefault="00494A6C" w:rsidP="00494A6C">
            <w:pPr>
              <w:rPr>
                <w:lang w:val="en-US"/>
              </w:rPr>
            </w:pPr>
          </w:p>
        </w:tc>
      </w:tr>
      <w:tr w:rsidR="00373388" w:rsidRPr="00CB2EFC" w:rsidTr="00CA4613">
        <w:trPr>
          <w:cantSplit/>
          <w:trHeight w:val="20"/>
        </w:trPr>
        <w:tc>
          <w:tcPr>
            <w:tcW w:w="3739" w:type="dxa"/>
            <w:shd w:val="clear" w:color="auto" w:fill="DAEEF3" w:themeFill="accent5" w:themeFillTint="33"/>
          </w:tcPr>
          <w:p w:rsidR="00373388" w:rsidRPr="00FD5E90" w:rsidRDefault="007B2197" w:rsidP="005C3FA4">
            <w:pPr>
              <w:rPr>
                <w:b/>
                <w:lang w:val="en-US"/>
              </w:rPr>
            </w:pPr>
            <w:r>
              <w:rPr>
                <w:b/>
                <w:lang w:val="en-US"/>
              </w:rPr>
              <w:t>7</w:t>
            </w:r>
            <w:r w:rsidR="00373388" w:rsidRPr="00FD5E90">
              <w:rPr>
                <w:b/>
                <w:lang w:val="en-US"/>
              </w:rPr>
              <w:t xml:space="preserve">. Risks, taking into account the </w:t>
            </w:r>
            <w:r w:rsidR="00373388">
              <w:rPr>
                <w:b/>
                <w:lang w:val="en-US"/>
              </w:rPr>
              <w:t>criteria in Annex D for POPs characteristics a</w:t>
            </w:r>
            <w:r w:rsidR="00373388" w:rsidRPr="00FD5E90">
              <w:rPr>
                <w:b/>
                <w:lang w:val="en-US"/>
              </w:rPr>
              <w:t>nd other hazard indicators</w:t>
            </w:r>
          </w:p>
          <w:p w:rsidR="00373388" w:rsidRPr="00CB2EFC" w:rsidRDefault="00373388" w:rsidP="00F13AAF">
            <w:pPr>
              <w:rPr>
                <w:lang w:val="en-US"/>
              </w:rPr>
            </w:pPr>
            <w:r>
              <w:rPr>
                <w:lang w:val="en-US"/>
              </w:rPr>
              <w:t xml:space="preserve">Please provide information on </w:t>
            </w:r>
            <w:r w:rsidRPr="006557EA">
              <w:rPr>
                <w:lang w:val="en-US"/>
              </w:rPr>
              <w:t xml:space="preserve">whether </w:t>
            </w:r>
            <w:r>
              <w:rPr>
                <w:lang w:val="en-US"/>
              </w:rPr>
              <w:t xml:space="preserve">the alternative </w:t>
            </w:r>
            <w:r w:rsidRPr="006557EA">
              <w:rPr>
                <w:lang w:val="en-US"/>
              </w:rPr>
              <w:t>has been thoroughly tested or evaluated to avoid inadvertently increasing risks to human health</w:t>
            </w:r>
            <w:r>
              <w:rPr>
                <w:lang w:val="en-US"/>
              </w:rPr>
              <w:t>/</w:t>
            </w:r>
            <w:r w:rsidRPr="006557EA">
              <w:rPr>
                <w:lang w:val="en-US"/>
              </w:rPr>
              <w:t>enviro</w:t>
            </w:r>
            <w:r>
              <w:rPr>
                <w:lang w:val="en-US"/>
              </w:rPr>
              <w:t>nment</w:t>
            </w:r>
            <w:r w:rsidRPr="006557EA">
              <w:rPr>
                <w:lang w:val="en-US"/>
              </w:rPr>
              <w:t>.</w:t>
            </w:r>
          </w:p>
        </w:tc>
        <w:tc>
          <w:tcPr>
            <w:tcW w:w="4482" w:type="dxa"/>
            <w:gridSpan w:val="2"/>
          </w:tcPr>
          <w:p w:rsidR="00373388" w:rsidRDefault="00373388" w:rsidP="009B3617">
            <w:pPr>
              <w:rPr>
                <w:lang w:val="en-US"/>
              </w:rPr>
            </w:pPr>
          </w:p>
          <w:p w:rsidR="009F4603" w:rsidRPr="00CB2EFC" w:rsidRDefault="009F4603" w:rsidP="009B3617">
            <w:pPr>
              <w:rPr>
                <w:lang w:val="en-US"/>
              </w:rPr>
            </w:pPr>
            <w:r>
              <w:t>Canada has no further information to provide</w:t>
            </w:r>
            <w:r w:rsidR="005C123D">
              <w:t>.</w:t>
            </w:r>
          </w:p>
        </w:tc>
      </w:tr>
      <w:tr w:rsidR="00373388" w:rsidRPr="00CB2EFC" w:rsidTr="00CA4613">
        <w:trPr>
          <w:cantSplit/>
          <w:trHeight w:val="20"/>
        </w:trPr>
        <w:tc>
          <w:tcPr>
            <w:tcW w:w="3739" w:type="dxa"/>
            <w:shd w:val="clear" w:color="auto" w:fill="DAEEF3" w:themeFill="accent5" w:themeFillTint="33"/>
          </w:tcPr>
          <w:p w:rsidR="00373388" w:rsidRPr="00FD5E90" w:rsidRDefault="00CA4613" w:rsidP="005A7941">
            <w:pPr>
              <w:rPr>
                <w:b/>
                <w:lang w:val="en-US"/>
              </w:rPr>
            </w:pPr>
            <w:r>
              <w:rPr>
                <w:b/>
                <w:lang w:val="en-US"/>
              </w:rPr>
              <w:lastRenderedPageBreak/>
              <w:t>8</w:t>
            </w:r>
            <w:r w:rsidR="00373388" w:rsidRPr="00FD5E90">
              <w:rPr>
                <w:b/>
                <w:lang w:val="en-US"/>
              </w:rPr>
              <w:t xml:space="preserve">. </w:t>
            </w:r>
            <w:r w:rsidR="00373388">
              <w:rPr>
                <w:b/>
                <w:lang w:val="en-US"/>
              </w:rPr>
              <w:t>Socio-economic considerations</w:t>
            </w:r>
          </w:p>
          <w:p w:rsidR="00373388" w:rsidRPr="00CB2EFC" w:rsidRDefault="00373388" w:rsidP="007E75CF">
            <w:pPr>
              <w:rPr>
                <w:lang w:val="en-US"/>
              </w:rPr>
            </w:pPr>
            <w:r w:rsidRPr="0026112D">
              <w:rPr>
                <w:lang w:val="en-US"/>
              </w:rPr>
              <w:t xml:space="preserve">Please </w:t>
            </w:r>
            <w:r>
              <w:rPr>
                <w:lang w:val="en-US"/>
              </w:rPr>
              <w:t>provide information on</w:t>
            </w:r>
            <w:r w:rsidRPr="0026112D">
              <w:rPr>
                <w:lang w:val="en-US"/>
              </w:rPr>
              <w:t xml:space="preserve"> socio-economic impacts associated with the alternative.</w:t>
            </w:r>
          </w:p>
        </w:tc>
        <w:tc>
          <w:tcPr>
            <w:tcW w:w="4482" w:type="dxa"/>
            <w:gridSpan w:val="2"/>
          </w:tcPr>
          <w:p w:rsidR="00373388" w:rsidRDefault="00373388" w:rsidP="009B3617">
            <w:pPr>
              <w:rPr>
                <w:lang w:val="en-US"/>
              </w:rPr>
            </w:pPr>
          </w:p>
          <w:p w:rsidR="009F4603" w:rsidRPr="00CB2EFC" w:rsidRDefault="009F4603" w:rsidP="009B3617">
            <w:pPr>
              <w:rPr>
                <w:lang w:val="en-US"/>
              </w:rPr>
            </w:pPr>
            <w:r>
              <w:t>Canada has no further information to provide</w:t>
            </w:r>
            <w:r w:rsidR="005C123D">
              <w:t>.</w:t>
            </w:r>
          </w:p>
        </w:tc>
      </w:tr>
      <w:tr w:rsidR="00373388" w:rsidRPr="00CB2EFC" w:rsidTr="00CA4613">
        <w:trPr>
          <w:cantSplit/>
          <w:trHeight w:val="20"/>
        </w:trPr>
        <w:tc>
          <w:tcPr>
            <w:tcW w:w="3739" w:type="dxa"/>
            <w:shd w:val="clear" w:color="auto" w:fill="DAEEF3" w:themeFill="accent5" w:themeFillTint="33"/>
          </w:tcPr>
          <w:p w:rsidR="00373388" w:rsidRPr="0026112D" w:rsidRDefault="00CA4613" w:rsidP="0026112D">
            <w:pPr>
              <w:rPr>
                <w:b/>
                <w:lang w:val="en-US"/>
              </w:rPr>
            </w:pPr>
            <w:r>
              <w:rPr>
                <w:b/>
                <w:lang w:val="en-US"/>
              </w:rPr>
              <w:t>9</w:t>
            </w:r>
            <w:r w:rsidR="00373388" w:rsidRPr="0026112D">
              <w:rPr>
                <w:b/>
                <w:lang w:val="en-US"/>
              </w:rPr>
              <w:t>. Any other information</w:t>
            </w:r>
          </w:p>
        </w:tc>
        <w:tc>
          <w:tcPr>
            <w:tcW w:w="4482" w:type="dxa"/>
            <w:gridSpan w:val="2"/>
          </w:tcPr>
          <w:p w:rsidR="00373388" w:rsidRPr="00CB2EFC" w:rsidRDefault="009F4603" w:rsidP="009B3617">
            <w:pPr>
              <w:rPr>
                <w:lang w:val="en-US"/>
              </w:rPr>
            </w:pPr>
            <w:r>
              <w:t>Canada has no further information to provide</w:t>
            </w:r>
            <w:r w:rsidR="005C123D">
              <w:t>.</w:t>
            </w:r>
          </w:p>
        </w:tc>
      </w:tr>
    </w:tbl>
    <w:p w:rsidR="00A7188B" w:rsidRPr="00A7188B" w:rsidRDefault="00A7188B" w:rsidP="00BF2DFF">
      <w:pPr>
        <w:pStyle w:val="Normal-pool"/>
      </w:pPr>
    </w:p>
    <w:tbl>
      <w:tblPr>
        <w:tblW w:w="0" w:type="auto"/>
        <w:tblInd w:w="108" w:type="dxa"/>
        <w:tblLook w:val="01E0" w:firstRow="1" w:lastRow="1" w:firstColumn="1" w:lastColumn="1" w:noHBand="0" w:noVBand="0"/>
      </w:tblPr>
      <w:tblGrid>
        <w:gridCol w:w="3200"/>
        <w:gridCol w:w="3202"/>
        <w:gridCol w:w="3202"/>
      </w:tblGrid>
      <w:tr w:rsidR="00F64E4E" w:rsidRPr="00F64E4E" w:rsidTr="00F64E4E">
        <w:tc>
          <w:tcPr>
            <w:tcW w:w="3200" w:type="dxa"/>
          </w:tcPr>
          <w:p w:rsidR="00F64E4E" w:rsidRPr="00F64E4E" w:rsidRDefault="00F64615" w:rsidP="00871591">
            <w:pPr>
              <w:spacing w:before="120"/>
              <w:ind w:left="1247" w:hanging="1185"/>
              <w:rPr>
                <w:lang w:val="en-US"/>
              </w:rPr>
            </w:pPr>
            <w:r>
              <w:br w:type="page"/>
            </w:r>
          </w:p>
        </w:tc>
        <w:tc>
          <w:tcPr>
            <w:tcW w:w="3202" w:type="dxa"/>
            <w:tcBorders>
              <w:bottom w:val="single" w:sz="4" w:space="0" w:color="auto"/>
            </w:tcBorders>
          </w:tcPr>
          <w:p w:rsidR="00F64E4E" w:rsidRPr="00F64E4E" w:rsidRDefault="00F64E4E" w:rsidP="00871591">
            <w:pPr>
              <w:spacing w:before="120"/>
              <w:ind w:left="1247" w:hanging="1185"/>
              <w:rPr>
                <w:lang w:val="en-US"/>
              </w:rPr>
            </w:pPr>
          </w:p>
        </w:tc>
        <w:tc>
          <w:tcPr>
            <w:tcW w:w="3202" w:type="dxa"/>
          </w:tcPr>
          <w:p w:rsidR="00F64E4E" w:rsidRPr="00F64E4E" w:rsidRDefault="00F64E4E" w:rsidP="00871591">
            <w:pPr>
              <w:spacing w:before="120"/>
              <w:ind w:left="1247" w:hanging="1185"/>
              <w:rPr>
                <w:lang w:val="en-US"/>
              </w:rPr>
            </w:pPr>
          </w:p>
        </w:tc>
      </w:tr>
    </w:tbl>
    <w:p w:rsidR="00F64E4E" w:rsidRPr="00F64E4E" w:rsidRDefault="00F64E4E" w:rsidP="00F64E4E">
      <w:pPr>
        <w:rPr>
          <w:lang w:val="en-US"/>
        </w:rPr>
      </w:pPr>
    </w:p>
    <w:sectPr w:rsidR="00F64E4E" w:rsidRPr="00F64E4E" w:rsidSect="00D03413">
      <w:headerReference w:type="even" r:id="rId12"/>
      <w:headerReference w:type="default" r:id="rId13"/>
      <w:headerReference w:type="first" r:id="rId14"/>
      <w:footnotePr>
        <w:numRestart w:val="eachSect"/>
      </w:footnotePr>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D1" w:rsidRDefault="00067CD1">
      <w:r>
        <w:separator/>
      </w:r>
    </w:p>
  </w:endnote>
  <w:endnote w:type="continuationSeparator" w:id="0">
    <w:p w:rsidR="00067CD1" w:rsidRDefault="0006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D1" w:rsidRDefault="00067CD1" w:rsidP="00097E04">
      <w:pPr>
        <w:snapToGrid w:val="0"/>
        <w:spacing w:after="0"/>
        <w:ind w:left="619"/>
      </w:pPr>
      <w:r>
        <w:separator/>
      </w:r>
    </w:p>
  </w:footnote>
  <w:footnote w:type="continuationSeparator" w:id="0">
    <w:p w:rsidR="00067CD1" w:rsidRDefault="00067CD1">
      <w:r>
        <w:continuationSeparator/>
      </w:r>
    </w:p>
  </w:footnote>
  <w:footnote w:type="continuationNotice" w:id="1">
    <w:p w:rsidR="00067CD1" w:rsidRDefault="00067CD1">
      <w:pPr>
        <w:spacing w:after="0"/>
      </w:pPr>
    </w:p>
  </w:footnote>
  <w:footnote w:id="2">
    <w:p w:rsidR="007E1FD6" w:rsidRPr="00356AB6" w:rsidRDefault="007E1FD6">
      <w:pPr>
        <w:pStyle w:val="FootnoteText"/>
        <w:rPr>
          <w:szCs w:val="18"/>
          <w:lang w:val="en-GB"/>
        </w:rPr>
      </w:pPr>
      <w:r w:rsidRPr="00356AB6">
        <w:rPr>
          <w:rStyle w:val="FootnoteReference"/>
          <w:sz w:val="18"/>
        </w:rPr>
        <w:footnoteRef/>
      </w:r>
      <w:r w:rsidRPr="00356AB6">
        <w:rPr>
          <w:szCs w:val="18"/>
          <w:lang w:val="en-GB"/>
        </w:rPr>
        <w:t xml:space="preserve"> Related chemicals refer to chemicals that contain the structural element of PFOS in their molecular structure and are/were produced from PFOSF as a starting material or an intermediate.</w:t>
      </w:r>
    </w:p>
  </w:footnote>
  <w:footnote w:id="3">
    <w:p w:rsidR="007E1FD6" w:rsidRPr="00356AB6" w:rsidRDefault="007E1FD6">
      <w:pPr>
        <w:pStyle w:val="FootnoteText"/>
        <w:rPr>
          <w:szCs w:val="18"/>
          <w:lang w:val="en-GB"/>
        </w:rPr>
      </w:pPr>
      <w:r w:rsidRPr="00356AB6">
        <w:rPr>
          <w:rStyle w:val="FootnoteReference"/>
          <w:sz w:val="18"/>
        </w:rPr>
        <w:footnoteRef/>
      </w:r>
      <w:r w:rsidRPr="00356AB6">
        <w:rPr>
          <w:szCs w:val="18"/>
          <w:lang w:val="en-GB"/>
        </w:rPr>
        <w:t xml:space="preserve"> UNEP/POPS/POPRC.12/INF/15/Rev.1.</w:t>
      </w:r>
    </w:p>
  </w:footnote>
  <w:footnote w:id="4">
    <w:p w:rsidR="007E1FD6" w:rsidRPr="00356AB6" w:rsidRDefault="007E1FD6" w:rsidP="0005198F">
      <w:pPr>
        <w:pStyle w:val="FootnoteText"/>
        <w:rPr>
          <w:szCs w:val="18"/>
          <w:lang w:val="en-GB"/>
        </w:rPr>
      </w:pPr>
      <w:r w:rsidRPr="00356AB6">
        <w:rPr>
          <w:rStyle w:val="FootnoteReference"/>
          <w:sz w:val="18"/>
        </w:rPr>
        <w:footnoteRef/>
      </w:r>
      <w:r w:rsidRPr="00356AB6">
        <w:rPr>
          <w:szCs w:val="18"/>
          <w:lang w:val="en-GB"/>
        </w:rPr>
        <w:t xml:space="preserve"> </w:t>
      </w:r>
      <w:r w:rsidRPr="00356AB6">
        <w:rPr>
          <w:szCs w:val="18"/>
          <w:lang w:val="en-US"/>
        </w:rPr>
        <w:t>http://chm.pops.int/tabid/3169/Default.aspx.</w:t>
      </w:r>
    </w:p>
  </w:footnote>
  <w:footnote w:id="5">
    <w:p w:rsidR="007E1FD6" w:rsidRPr="00356AB6" w:rsidRDefault="007E1FD6">
      <w:pPr>
        <w:pStyle w:val="FootnoteText"/>
        <w:rPr>
          <w:szCs w:val="18"/>
          <w:lang w:val="en-GB"/>
        </w:rPr>
      </w:pPr>
      <w:r w:rsidRPr="00356AB6">
        <w:rPr>
          <w:rStyle w:val="FootnoteReference"/>
          <w:sz w:val="18"/>
        </w:rPr>
        <w:footnoteRef/>
      </w:r>
      <w:r w:rsidRPr="00356AB6">
        <w:rPr>
          <w:szCs w:val="18"/>
          <w:lang w:val="en-GB"/>
        </w:rPr>
        <w:t xml:space="preserve"> http://chm.pops.int/tabid/3170/Default.aspx</w:t>
      </w:r>
      <w:r w:rsidR="003E6863">
        <w:rPr>
          <w:szCs w:val="18"/>
          <w:lang w:val="en-GB"/>
        </w:rPr>
        <w:t>.</w:t>
      </w:r>
    </w:p>
  </w:footnote>
  <w:footnote w:id="6">
    <w:p w:rsidR="007E1FD6" w:rsidRPr="00356AB6" w:rsidRDefault="007E1FD6">
      <w:pPr>
        <w:pStyle w:val="FootnoteText"/>
        <w:rPr>
          <w:szCs w:val="18"/>
          <w:lang w:val="en-GB"/>
        </w:rPr>
      </w:pPr>
      <w:r w:rsidRPr="00356AB6">
        <w:rPr>
          <w:rStyle w:val="FootnoteReference"/>
          <w:sz w:val="18"/>
        </w:rPr>
        <w:footnoteRef/>
      </w:r>
      <w:r w:rsidRPr="00356AB6">
        <w:rPr>
          <w:szCs w:val="18"/>
          <w:lang w:val="en-GB"/>
        </w:rPr>
        <w:t xml:space="preserve"> </w:t>
      </w:r>
      <w:r w:rsidRPr="00356AB6">
        <w:rPr>
          <w:szCs w:val="18"/>
          <w:lang w:val="en-US"/>
        </w:rPr>
        <w:t>UNEP/POPS/POPRC.5/10/Add.1.</w:t>
      </w:r>
    </w:p>
  </w:footnote>
  <w:footnote w:id="7">
    <w:p w:rsidR="007E1FD6" w:rsidRPr="007F4795" w:rsidRDefault="007E1FD6">
      <w:pPr>
        <w:pStyle w:val="FootnoteText"/>
        <w:rPr>
          <w:lang w:val="en-GB"/>
        </w:rPr>
      </w:pPr>
      <w:r w:rsidRPr="00356AB6">
        <w:rPr>
          <w:rStyle w:val="FootnoteReference"/>
          <w:sz w:val="18"/>
        </w:rPr>
        <w:footnoteRef/>
      </w:r>
      <w:r w:rsidRPr="00356AB6">
        <w:rPr>
          <w:szCs w:val="18"/>
          <w:lang w:val="en-GB"/>
        </w:rPr>
        <w:t xml:space="preserve"> </w:t>
      </w:r>
      <w:proofErr w:type="gramStart"/>
      <w:r w:rsidRPr="00356AB6">
        <w:rPr>
          <w:szCs w:val="18"/>
          <w:lang w:val="en-GB"/>
        </w:rPr>
        <w:t>UNEP/POPS/POPRC.6/13, annex.</w:t>
      </w:r>
      <w:proofErr w:type="gramEnd"/>
    </w:p>
  </w:footnote>
  <w:footnote w:id="8">
    <w:p w:rsidR="003C7967" w:rsidRPr="00AB2B1B" w:rsidRDefault="003C7967" w:rsidP="003C7967">
      <w:pPr>
        <w:pStyle w:val="FootnoteText"/>
        <w:rPr>
          <w:lang w:val="en-US"/>
        </w:rPr>
      </w:pPr>
      <w:r>
        <w:rPr>
          <w:rStyle w:val="FootnoteReference"/>
        </w:rPr>
        <w:footnoteRef/>
      </w:r>
      <w:r w:rsidRPr="00AB2B1B">
        <w:rPr>
          <w:lang w:val="en-US"/>
        </w:rPr>
        <w:t xml:space="preserve"> World Semiconductor Council, (2017), </w:t>
      </w:r>
      <w:r w:rsidRPr="00AB2B1B">
        <w:rPr>
          <w:i/>
          <w:lang w:val="en-US"/>
        </w:rPr>
        <w:t>Joint Statement of the 21</w:t>
      </w:r>
      <w:r w:rsidRPr="00AB2B1B">
        <w:rPr>
          <w:i/>
          <w:vertAlign w:val="superscript"/>
          <w:lang w:val="en-US"/>
        </w:rPr>
        <w:t>st</w:t>
      </w:r>
      <w:r w:rsidRPr="00AB2B1B">
        <w:rPr>
          <w:i/>
          <w:lang w:val="en-US"/>
        </w:rPr>
        <w:t xml:space="preserve"> Meeting of World Semiconductor Council (WSC) – </w:t>
      </w:r>
      <w:r w:rsidRPr="000D4AC6">
        <w:rPr>
          <w:lang w:val="en-US"/>
        </w:rPr>
        <w:t>May 18, 2017, Kyoto, Japan</w:t>
      </w:r>
    </w:p>
  </w:footnote>
  <w:footnote w:id="9">
    <w:p w:rsidR="007B68AB" w:rsidRPr="007B68AB" w:rsidRDefault="007B68AB">
      <w:pPr>
        <w:pStyle w:val="FootnoteText"/>
        <w:rPr>
          <w:lang w:val="en-US"/>
        </w:rPr>
      </w:pPr>
      <w:r>
        <w:rPr>
          <w:rStyle w:val="FootnoteReference"/>
        </w:rPr>
        <w:footnoteRef/>
      </w:r>
      <w:r w:rsidRPr="007B68AB">
        <w:rPr>
          <w:lang w:val="en-US"/>
        </w:rPr>
        <w:t xml:space="preserve"> </w:t>
      </w:r>
      <w:proofErr w:type="gramStart"/>
      <w:r w:rsidRPr="007B68AB">
        <w:rPr>
          <w:lang w:val="en-US"/>
        </w:rPr>
        <w:t xml:space="preserve">Fire Fighting Foam Coalition (undated), </w:t>
      </w:r>
      <w:r w:rsidRPr="007B68AB">
        <w:rPr>
          <w:i/>
          <w:lang w:val="en-US"/>
        </w:rPr>
        <w:t>Fact Sheet on AFFF Fire Fighting Agents</w:t>
      </w:r>
      <w:r w:rsidRPr="007B68AB">
        <w:rPr>
          <w:lang w:val="en-US"/>
        </w:rPr>
        <w:t>.</w:t>
      </w:r>
      <w:proofErr w:type="gramEnd"/>
    </w:p>
  </w:footnote>
  <w:footnote w:id="10">
    <w:p w:rsidR="00991E6C" w:rsidRPr="00991E6C" w:rsidRDefault="00991E6C">
      <w:pPr>
        <w:pStyle w:val="FootnoteText"/>
        <w:rPr>
          <w:lang w:val="en-US"/>
        </w:rPr>
      </w:pPr>
      <w:r>
        <w:rPr>
          <w:rStyle w:val="FootnoteReference"/>
        </w:rPr>
        <w:footnoteRef/>
      </w:r>
      <w:r w:rsidRPr="00991E6C">
        <w:rPr>
          <w:lang w:val="en-US"/>
        </w:rPr>
        <w:t xml:space="preserve"> </w:t>
      </w:r>
      <w:proofErr w:type="gramStart"/>
      <w:r w:rsidRPr="00991E6C">
        <w:rPr>
          <w:lang w:val="en-US"/>
        </w:rPr>
        <w:t xml:space="preserve">United Nations Environment </w:t>
      </w:r>
      <w:proofErr w:type="spellStart"/>
      <w:r w:rsidRPr="00991E6C">
        <w:rPr>
          <w:lang w:val="en-US"/>
        </w:rPr>
        <w:t>Programme</w:t>
      </w:r>
      <w:proofErr w:type="spellEnd"/>
      <w:r w:rsidRPr="00991E6C">
        <w:rPr>
          <w:lang w:val="en-US"/>
        </w:rPr>
        <w:t xml:space="preserve"> (2015), </w:t>
      </w:r>
      <w:r w:rsidRPr="00991E6C">
        <w:rPr>
          <w:i/>
          <w:lang w:val="en-US"/>
        </w:rPr>
        <w:t xml:space="preserve">Guidance on Alternatives to </w:t>
      </w:r>
      <w:proofErr w:type="spellStart"/>
      <w:r w:rsidRPr="00991E6C">
        <w:rPr>
          <w:i/>
          <w:lang w:val="en-US"/>
        </w:rPr>
        <w:t>Perfluorooctane</w:t>
      </w:r>
      <w:proofErr w:type="spellEnd"/>
      <w:r w:rsidRPr="00991E6C">
        <w:rPr>
          <w:i/>
          <w:lang w:val="en-US"/>
        </w:rPr>
        <w:t xml:space="preserve"> Sulfonic Acid, its Salts, </w:t>
      </w:r>
      <w:proofErr w:type="spellStart"/>
      <w:r w:rsidRPr="00991E6C">
        <w:rPr>
          <w:i/>
          <w:lang w:val="en-US"/>
        </w:rPr>
        <w:t>Perfluorooctane</w:t>
      </w:r>
      <w:proofErr w:type="spellEnd"/>
      <w:r w:rsidRPr="00991E6C">
        <w:rPr>
          <w:i/>
          <w:lang w:val="en-US"/>
        </w:rPr>
        <w:t xml:space="preserve"> Sulfonyl Fluoride and their Related Chemicals</w:t>
      </w:r>
      <w:r w:rsidRPr="00991E6C">
        <w:rPr>
          <w:lang w:val="en-US"/>
        </w:rPr>
        <w:t>.</w:t>
      </w:r>
      <w:proofErr w:type="gramEnd"/>
    </w:p>
  </w:footnote>
  <w:footnote w:id="11">
    <w:p w:rsidR="00155611" w:rsidRPr="005E4AAC" w:rsidRDefault="00155611" w:rsidP="00155611">
      <w:pPr>
        <w:pStyle w:val="FootnoteText"/>
        <w:rPr>
          <w:lang w:val="en-US"/>
        </w:rPr>
      </w:pPr>
      <w:r>
        <w:rPr>
          <w:rStyle w:val="FootnoteReference"/>
        </w:rPr>
        <w:footnoteRef/>
      </w:r>
      <w:r w:rsidRPr="005E4AAC">
        <w:rPr>
          <w:lang w:val="en-US"/>
        </w:rPr>
        <w:t xml:space="preserve"> </w:t>
      </w:r>
      <w:proofErr w:type="gramStart"/>
      <w:r w:rsidRPr="005E4AAC">
        <w:rPr>
          <w:lang w:val="en-US"/>
        </w:rPr>
        <w:t xml:space="preserve">World Semiconductor Council, (2017), </w:t>
      </w:r>
      <w:r w:rsidRPr="005E4AAC">
        <w:rPr>
          <w:i/>
          <w:lang w:val="en-US"/>
        </w:rPr>
        <w:t>Joint Statement of the 21</w:t>
      </w:r>
      <w:r w:rsidRPr="005E4AAC">
        <w:rPr>
          <w:i/>
          <w:vertAlign w:val="superscript"/>
          <w:lang w:val="en-US"/>
        </w:rPr>
        <w:t>st</w:t>
      </w:r>
      <w:r w:rsidRPr="005E4AAC">
        <w:rPr>
          <w:i/>
          <w:lang w:val="en-US"/>
        </w:rPr>
        <w:t xml:space="preserve"> Meeting of World Semiconductor Council (WSC) – May 18, 2017, Kyoto, Japan.</w:t>
      </w:r>
      <w:proofErr w:type="gramEnd"/>
    </w:p>
  </w:footnote>
  <w:footnote w:id="12">
    <w:p w:rsidR="00011829" w:rsidRPr="00011829" w:rsidRDefault="00011829">
      <w:pPr>
        <w:pStyle w:val="FootnoteText"/>
        <w:rPr>
          <w:lang w:val="en-US"/>
        </w:rPr>
      </w:pPr>
      <w:r>
        <w:rPr>
          <w:rStyle w:val="FootnoteReference"/>
        </w:rPr>
        <w:footnoteRef/>
      </w:r>
      <w:r w:rsidRPr="00011829">
        <w:rPr>
          <w:lang w:val="en-US"/>
        </w:rPr>
        <w:t xml:space="preserve"> </w:t>
      </w:r>
      <w:proofErr w:type="spellStart"/>
      <w:r w:rsidRPr="00011829">
        <w:rPr>
          <w:lang w:val="en-US"/>
        </w:rPr>
        <w:t>Sontake</w:t>
      </w:r>
      <w:proofErr w:type="spellEnd"/>
      <w:r w:rsidRPr="00011829">
        <w:rPr>
          <w:lang w:val="en-US"/>
        </w:rPr>
        <w:t xml:space="preserve">, </w:t>
      </w:r>
      <w:proofErr w:type="spellStart"/>
      <w:r w:rsidRPr="00011829">
        <w:rPr>
          <w:lang w:val="en-US"/>
        </w:rPr>
        <w:t>Anant</w:t>
      </w:r>
      <w:proofErr w:type="spellEnd"/>
      <w:r w:rsidRPr="00011829">
        <w:rPr>
          <w:lang w:val="en-US"/>
        </w:rPr>
        <w:t xml:space="preserve"> R. &amp; </w:t>
      </w:r>
      <w:proofErr w:type="spellStart"/>
      <w:r w:rsidRPr="00011829">
        <w:rPr>
          <w:lang w:val="en-US"/>
        </w:rPr>
        <w:t>Wagh</w:t>
      </w:r>
      <w:proofErr w:type="spellEnd"/>
      <w:r w:rsidRPr="00011829">
        <w:rPr>
          <w:lang w:val="en-US"/>
        </w:rPr>
        <w:t xml:space="preserve">, Sameer M., (2014), </w:t>
      </w:r>
      <w:r w:rsidRPr="00011829">
        <w:rPr>
          <w:i/>
          <w:lang w:val="en-US"/>
        </w:rPr>
        <w:t xml:space="preserve">The Phase-Out of </w:t>
      </w:r>
      <w:proofErr w:type="spellStart"/>
      <w:r w:rsidRPr="00011829">
        <w:rPr>
          <w:i/>
          <w:lang w:val="en-US"/>
        </w:rPr>
        <w:t>Perfluorooctane</w:t>
      </w:r>
      <w:proofErr w:type="spellEnd"/>
      <w:r w:rsidRPr="00011829">
        <w:rPr>
          <w:i/>
          <w:lang w:val="en-US"/>
        </w:rPr>
        <w:t xml:space="preserve"> Sulfonate (PFOS) and the Global Future of Aqueous Film Forming Foam (AFFF), Innovations in Fire Fighting Foam</w:t>
      </w:r>
      <w:r w:rsidRPr="00011829">
        <w:rPr>
          <w:lang w:val="en-US"/>
        </w:rPr>
        <w:t>, published in Chemical Engineering and Science.</w:t>
      </w:r>
    </w:p>
  </w:footnote>
  <w:footnote w:id="13">
    <w:p w:rsidR="00011829" w:rsidRPr="00011829" w:rsidRDefault="00011829">
      <w:pPr>
        <w:pStyle w:val="FootnoteText"/>
        <w:rPr>
          <w:lang w:val="en-US"/>
        </w:rPr>
      </w:pPr>
      <w:r>
        <w:rPr>
          <w:rStyle w:val="FootnoteReference"/>
        </w:rPr>
        <w:footnoteRef/>
      </w:r>
      <w:r w:rsidRPr="00011829">
        <w:rPr>
          <w:lang w:val="en-US"/>
        </w:rPr>
        <w:t xml:space="preserve"> United Nations Stockholm Convention on Persistent Organic Pollutants (June, 2017), Risk Management Evaluation of </w:t>
      </w:r>
      <w:proofErr w:type="spellStart"/>
      <w:r w:rsidRPr="00011829">
        <w:rPr>
          <w:lang w:val="en-US"/>
        </w:rPr>
        <w:t>Pentadecafluorooctanoic</w:t>
      </w:r>
      <w:proofErr w:type="spellEnd"/>
      <w:r w:rsidRPr="00011829">
        <w:rPr>
          <w:lang w:val="en-US"/>
        </w:rPr>
        <w:t xml:space="preserve"> Acid (CAS No: 335-67-1, PFOA, </w:t>
      </w:r>
      <w:proofErr w:type="spellStart"/>
      <w:r w:rsidRPr="00011829">
        <w:rPr>
          <w:lang w:val="en-US"/>
        </w:rPr>
        <w:t>Perfluorooctanoic</w:t>
      </w:r>
      <w:proofErr w:type="spellEnd"/>
      <w:r w:rsidRPr="00011829">
        <w:rPr>
          <w:lang w:val="en-US"/>
        </w:rPr>
        <w:t xml:space="preserve"> Acid), its Salts and PFOA-Related Compounds.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23" w:rsidRDefault="00014A23" w:rsidP="00014A23">
    <w:pPr>
      <w:widowControl w:val="0"/>
      <w:pBdr>
        <w:bottom w:val="single" w:sz="6" w:space="4" w:color="999999"/>
      </w:pBdr>
      <w:tabs>
        <w:tab w:val="right" w:pos="10065"/>
      </w:tabs>
      <w:spacing w:after="60"/>
      <w:ind w:right="-28"/>
      <w:rPr>
        <w:rtl/>
        <w:lang w:val="fr-FR"/>
      </w:rPr>
    </w:pPr>
    <w:r w:rsidRPr="00836334">
      <w:rPr>
        <w:rFonts w:ascii="Arial" w:hAnsi="Arial" w:cs="Arial"/>
        <w:sz w:val="16"/>
        <w:szCs w:val="16"/>
      </w:rPr>
      <w:t>Secretariat of the Stockholm Convention on Persistent Organic Pollutants</w:t>
    </w:r>
    <w:r>
      <w:rPr>
        <w:rFonts w:ascii="Arial" w:hAnsi="Arial" w:cs="Arial"/>
        <w:sz w:val="12"/>
        <w:szCs w:val="12"/>
      </w:rPr>
      <w:tab/>
    </w:r>
    <w:r w:rsidRPr="00836334">
      <w:rPr>
        <w:rFonts w:ascii="Arial" w:hAnsi="Arial" w:cs="Arial"/>
        <w:sz w:val="16"/>
        <w:szCs w:val="16"/>
      </w:rPr>
      <w:t xml:space="preserve">page </w:t>
    </w:r>
    <w:r w:rsidRPr="00836334">
      <w:rPr>
        <w:rStyle w:val="PageNumber"/>
        <w:rFonts w:ascii="Arial" w:hAnsi="Arial" w:cs="Arial"/>
        <w:sz w:val="16"/>
        <w:szCs w:val="16"/>
      </w:rPr>
      <w:fldChar w:fldCharType="begin"/>
    </w:r>
    <w:r w:rsidRPr="00836334">
      <w:rPr>
        <w:rStyle w:val="PageNumber"/>
        <w:rFonts w:ascii="Arial" w:hAnsi="Arial" w:cs="Arial"/>
        <w:sz w:val="16"/>
        <w:szCs w:val="16"/>
      </w:rPr>
      <w:instrText xml:space="preserve"> PAGE </w:instrText>
    </w:r>
    <w:r w:rsidRPr="00836334">
      <w:rPr>
        <w:rStyle w:val="PageNumber"/>
        <w:rFonts w:ascii="Arial" w:hAnsi="Arial" w:cs="Arial"/>
        <w:sz w:val="16"/>
        <w:szCs w:val="16"/>
      </w:rPr>
      <w:fldChar w:fldCharType="separate"/>
    </w:r>
    <w:r w:rsidR="007D7028">
      <w:rPr>
        <w:rStyle w:val="PageNumber"/>
        <w:rFonts w:ascii="Arial" w:hAnsi="Arial" w:cs="Arial"/>
        <w:noProof/>
        <w:sz w:val="16"/>
        <w:szCs w:val="16"/>
      </w:rPr>
      <w:t>6</w:t>
    </w:r>
    <w:r w:rsidRPr="00836334">
      <w:rPr>
        <w:rStyle w:val="PageNumbe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23" w:rsidRDefault="00014A23" w:rsidP="00014A23">
    <w:pPr>
      <w:widowControl w:val="0"/>
      <w:pBdr>
        <w:bottom w:val="single" w:sz="6" w:space="4" w:color="999999"/>
      </w:pBdr>
      <w:tabs>
        <w:tab w:val="right" w:pos="10065"/>
      </w:tabs>
      <w:spacing w:after="60"/>
      <w:ind w:right="-28"/>
      <w:rPr>
        <w:rtl/>
        <w:lang w:val="fr-FR"/>
      </w:rPr>
    </w:pPr>
    <w:r w:rsidRPr="00836334">
      <w:rPr>
        <w:rFonts w:ascii="Arial" w:hAnsi="Arial" w:cs="Arial"/>
        <w:sz w:val="16"/>
        <w:szCs w:val="16"/>
      </w:rPr>
      <w:t>Secretariat of the Stockholm Convention on Persistent Organic Pollutants</w:t>
    </w:r>
    <w:r>
      <w:rPr>
        <w:rFonts w:ascii="Arial" w:hAnsi="Arial" w:cs="Arial"/>
        <w:sz w:val="12"/>
        <w:szCs w:val="12"/>
      </w:rPr>
      <w:tab/>
    </w:r>
    <w:r w:rsidRPr="00836334">
      <w:rPr>
        <w:rFonts w:ascii="Arial" w:hAnsi="Arial" w:cs="Arial"/>
        <w:sz w:val="16"/>
        <w:szCs w:val="16"/>
      </w:rPr>
      <w:t xml:space="preserve">page </w:t>
    </w:r>
    <w:r w:rsidRPr="00836334">
      <w:rPr>
        <w:rStyle w:val="PageNumber"/>
        <w:rFonts w:ascii="Arial" w:hAnsi="Arial" w:cs="Arial"/>
        <w:sz w:val="16"/>
        <w:szCs w:val="16"/>
      </w:rPr>
      <w:fldChar w:fldCharType="begin"/>
    </w:r>
    <w:r w:rsidRPr="00836334">
      <w:rPr>
        <w:rStyle w:val="PageNumber"/>
        <w:rFonts w:ascii="Arial" w:hAnsi="Arial" w:cs="Arial"/>
        <w:sz w:val="16"/>
        <w:szCs w:val="16"/>
      </w:rPr>
      <w:instrText xml:space="preserve"> PAGE </w:instrText>
    </w:r>
    <w:r w:rsidRPr="00836334">
      <w:rPr>
        <w:rStyle w:val="PageNumber"/>
        <w:rFonts w:ascii="Arial" w:hAnsi="Arial" w:cs="Arial"/>
        <w:sz w:val="16"/>
        <w:szCs w:val="16"/>
      </w:rPr>
      <w:fldChar w:fldCharType="separate"/>
    </w:r>
    <w:r w:rsidR="007D7028">
      <w:rPr>
        <w:rStyle w:val="PageNumber"/>
        <w:rFonts w:ascii="Arial" w:hAnsi="Arial" w:cs="Arial"/>
        <w:noProof/>
        <w:sz w:val="16"/>
        <w:szCs w:val="16"/>
      </w:rPr>
      <w:t>5</w:t>
    </w:r>
    <w:r w:rsidRPr="00836334">
      <w:rPr>
        <w:rStyle w:val="PageNumbe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23" w:rsidRDefault="00014A23" w:rsidP="00014A23">
    <w:pPr>
      <w:widowControl w:val="0"/>
      <w:pBdr>
        <w:bottom w:val="single" w:sz="6" w:space="4" w:color="999999"/>
      </w:pBdr>
      <w:tabs>
        <w:tab w:val="right" w:pos="10065"/>
      </w:tabs>
      <w:spacing w:after="60"/>
      <w:ind w:right="-28"/>
      <w:rPr>
        <w:rtl/>
        <w:lang w:val="fr-FR"/>
      </w:rPr>
    </w:pPr>
    <w:r>
      <w:rPr>
        <w:rFonts w:ascii="Arial" w:hAnsi="Arial" w:cs="Arial"/>
        <w:sz w:val="12"/>
        <w:szCs w:val="12"/>
      </w:rPr>
      <w:tab/>
    </w:r>
    <w:proofErr w:type="gramStart"/>
    <w:r w:rsidRPr="00836334">
      <w:rPr>
        <w:rFonts w:ascii="Arial" w:hAnsi="Arial" w:cs="Arial"/>
        <w:sz w:val="16"/>
        <w:szCs w:val="16"/>
      </w:rPr>
      <w:t>page</w:t>
    </w:r>
    <w:proofErr w:type="gramEnd"/>
    <w:r w:rsidRPr="00836334">
      <w:rPr>
        <w:rFonts w:ascii="Arial" w:hAnsi="Arial" w:cs="Arial"/>
        <w:sz w:val="16"/>
        <w:szCs w:val="16"/>
      </w:rPr>
      <w:t xml:space="preserve"> </w:t>
    </w:r>
    <w:r w:rsidRPr="00836334">
      <w:rPr>
        <w:rStyle w:val="PageNumber"/>
        <w:rFonts w:ascii="Arial" w:hAnsi="Arial" w:cs="Arial"/>
        <w:sz w:val="16"/>
        <w:szCs w:val="16"/>
      </w:rPr>
      <w:fldChar w:fldCharType="begin"/>
    </w:r>
    <w:r w:rsidRPr="00836334">
      <w:rPr>
        <w:rStyle w:val="PageNumber"/>
        <w:rFonts w:ascii="Arial" w:hAnsi="Arial" w:cs="Arial"/>
        <w:sz w:val="16"/>
        <w:szCs w:val="16"/>
      </w:rPr>
      <w:instrText xml:space="preserve"> PAGE </w:instrText>
    </w:r>
    <w:r w:rsidRPr="00836334">
      <w:rPr>
        <w:rStyle w:val="PageNumber"/>
        <w:rFonts w:ascii="Arial" w:hAnsi="Arial" w:cs="Arial"/>
        <w:sz w:val="16"/>
        <w:szCs w:val="16"/>
      </w:rPr>
      <w:fldChar w:fldCharType="separate"/>
    </w:r>
    <w:r w:rsidR="007D7028">
      <w:rPr>
        <w:rStyle w:val="PageNumber"/>
        <w:rFonts w:ascii="Arial" w:hAnsi="Arial" w:cs="Arial"/>
        <w:noProof/>
        <w:sz w:val="16"/>
        <w:szCs w:val="16"/>
      </w:rPr>
      <w:t>1</w:t>
    </w:r>
    <w:r w:rsidRPr="00836334">
      <w:rPr>
        <w:rStyle w:val="PageNumbe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8A63193"/>
    <w:multiLevelType w:val="multilevel"/>
    <w:tmpl w:val="6DE08E6C"/>
    <w:lvl w:ilvl="0">
      <w:start w:val="1"/>
      <w:numFmt w:val="upperRoman"/>
      <w:pStyle w:val="main"/>
      <w:lvlText w:val="%1."/>
      <w:lvlJc w:val="left"/>
      <w:pPr>
        <w:ind w:left="720" w:hanging="720"/>
      </w:pPr>
      <w:rPr>
        <w:rFonts w:hint="default"/>
      </w:rPr>
    </w:lvl>
    <w:lvl w:ilvl="1">
      <w:start w:val="1"/>
      <w:numFmt w:val="decimal"/>
      <w:isLgl/>
      <w:lvlText w:val="%1.%2"/>
      <w:lvlJc w:val="left"/>
      <w:pPr>
        <w:ind w:left="2387" w:hanging="570"/>
      </w:pPr>
      <w:rPr>
        <w:rFonts w:hint="default"/>
      </w:rPr>
    </w:lvl>
    <w:lvl w:ilvl="2">
      <w:start w:val="1"/>
      <w:numFmt w:val="decimal"/>
      <w:isLgl/>
      <w:lvlText w:val="%1.%2.%3"/>
      <w:lvlJc w:val="left"/>
      <w:pPr>
        <w:ind w:left="4354" w:hanging="720"/>
      </w:pPr>
      <w:rPr>
        <w:rFonts w:hint="default"/>
      </w:rPr>
    </w:lvl>
    <w:lvl w:ilvl="3">
      <w:start w:val="1"/>
      <w:numFmt w:val="decimal"/>
      <w:isLgl/>
      <w:lvlText w:val="%1.%2.%3.%4"/>
      <w:lvlJc w:val="left"/>
      <w:pPr>
        <w:ind w:left="6171" w:hanging="720"/>
      </w:pPr>
      <w:rPr>
        <w:rFonts w:hint="default"/>
      </w:rPr>
    </w:lvl>
    <w:lvl w:ilvl="4">
      <w:start w:val="1"/>
      <w:numFmt w:val="decimal"/>
      <w:isLgl/>
      <w:lvlText w:val="%1.%2.%3.%4.%5"/>
      <w:lvlJc w:val="left"/>
      <w:pPr>
        <w:ind w:left="7988" w:hanging="720"/>
      </w:pPr>
      <w:rPr>
        <w:rFonts w:hint="default"/>
      </w:rPr>
    </w:lvl>
    <w:lvl w:ilvl="5">
      <w:start w:val="1"/>
      <w:numFmt w:val="decimal"/>
      <w:isLgl/>
      <w:lvlText w:val="%1.%2.%3.%4.%5.%6"/>
      <w:lvlJc w:val="left"/>
      <w:pPr>
        <w:ind w:left="10165" w:hanging="1080"/>
      </w:pPr>
      <w:rPr>
        <w:rFonts w:hint="default"/>
      </w:rPr>
    </w:lvl>
    <w:lvl w:ilvl="6">
      <w:start w:val="1"/>
      <w:numFmt w:val="decimal"/>
      <w:isLgl/>
      <w:lvlText w:val="%1.%2.%3.%4.%5.%6.%7"/>
      <w:lvlJc w:val="left"/>
      <w:pPr>
        <w:ind w:left="11982" w:hanging="1080"/>
      </w:pPr>
      <w:rPr>
        <w:rFonts w:hint="default"/>
      </w:rPr>
    </w:lvl>
    <w:lvl w:ilvl="7">
      <w:start w:val="1"/>
      <w:numFmt w:val="decimal"/>
      <w:isLgl/>
      <w:lvlText w:val="%1.%2.%3.%4.%5.%6.%7.%8"/>
      <w:lvlJc w:val="left"/>
      <w:pPr>
        <w:ind w:left="14159" w:hanging="1440"/>
      </w:pPr>
      <w:rPr>
        <w:rFonts w:hint="default"/>
      </w:rPr>
    </w:lvl>
    <w:lvl w:ilvl="8">
      <w:start w:val="1"/>
      <w:numFmt w:val="decimal"/>
      <w:isLgl/>
      <w:lvlText w:val="%1.%2.%3.%4.%5.%6.%7.%8.%9"/>
      <w:lvlJc w:val="left"/>
      <w:pPr>
        <w:ind w:left="15976" w:hanging="1440"/>
      </w:pPr>
      <w:rPr>
        <w:rFonts w:hint="default"/>
      </w:rPr>
    </w:lvl>
  </w:abstractNum>
  <w:abstractNum w:abstractNumId="2">
    <w:nsid w:val="2F7F518D"/>
    <w:multiLevelType w:val="hybridMultilevel"/>
    <w:tmpl w:val="0E5AF31E"/>
    <w:lvl w:ilvl="0" w:tplc="235A83D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37B00A0C"/>
    <w:multiLevelType w:val="hybridMultilevel"/>
    <w:tmpl w:val="2B98E18A"/>
    <w:lvl w:ilvl="0" w:tplc="22989192">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abstractNum w:abstractNumId="5">
    <w:nsid w:val="4FD90781"/>
    <w:multiLevelType w:val="multilevel"/>
    <w:tmpl w:val="3114471E"/>
    <w:lvl w:ilvl="0">
      <w:start w:val="1"/>
      <w:numFmt w:val="decimal"/>
      <w:lvlText w:val="%1."/>
      <w:lvlJc w:val="left"/>
      <w:pPr>
        <w:tabs>
          <w:tab w:val="num" w:pos="567"/>
        </w:tabs>
        <w:ind w:left="1247" w:firstLine="0"/>
      </w:pPr>
    </w:lvl>
    <w:lvl w:ilvl="1">
      <w:start w:val="1"/>
      <w:numFmt w:val="lowerLetter"/>
      <w:pStyle w:val="TableofFigures"/>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6">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09E52E8"/>
    <w:multiLevelType w:val="hybridMultilevel"/>
    <w:tmpl w:val="A0509CD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62291BF8"/>
    <w:multiLevelType w:val="multilevel"/>
    <w:tmpl w:val="F4ACF36E"/>
    <w:numStyleLink w:val="Normallist"/>
  </w:abstractNum>
  <w:abstractNum w:abstractNumId="9">
    <w:nsid w:val="62A816C3"/>
    <w:multiLevelType w:val="hybridMultilevel"/>
    <w:tmpl w:val="D8B655FA"/>
    <w:lvl w:ilvl="0" w:tplc="86DE5396">
      <w:start w:val="1"/>
      <w:numFmt w:val="lowerLetter"/>
      <w:lvlText w:val="(%1)"/>
      <w:lvlJc w:val="left"/>
      <w:pPr>
        <w:ind w:left="1598" w:hanging="360"/>
      </w:pPr>
      <w:rPr>
        <w:rFonts w:cs="Times New Roman" w:hint="default"/>
      </w:rPr>
    </w:lvl>
    <w:lvl w:ilvl="1" w:tplc="57FA8ACC">
      <w:start w:val="1"/>
      <w:numFmt w:val="decimal"/>
      <w:lvlText w:val="%2)"/>
      <w:lvlJc w:val="center"/>
      <w:pPr>
        <w:ind w:left="1958" w:hanging="360"/>
      </w:pPr>
      <w:rPr>
        <w:rFonts w:hint="default"/>
      </w:rPr>
    </w:lvl>
    <w:lvl w:ilvl="2" w:tplc="0409001B">
      <w:start w:val="1"/>
      <w:numFmt w:val="lowerRoman"/>
      <w:lvlText w:val="%3."/>
      <w:lvlJc w:val="right"/>
      <w:pPr>
        <w:ind w:left="2678" w:hanging="180"/>
      </w:pPr>
    </w:lvl>
    <w:lvl w:ilvl="3" w:tplc="0409000F">
      <w:start w:val="1"/>
      <w:numFmt w:val="decimal"/>
      <w:lvlText w:val="%4."/>
      <w:lvlJc w:val="left"/>
      <w:pPr>
        <w:ind w:left="3398" w:hanging="360"/>
      </w:pPr>
    </w:lvl>
    <w:lvl w:ilvl="4" w:tplc="E02EFD5A">
      <w:start w:val="1"/>
      <w:numFmt w:val="decimal"/>
      <w:lvlText w:val="(%5)"/>
      <w:lvlJc w:val="left"/>
      <w:pPr>
        <w:ind w:left="4118" w:hanging="360"/>
      </w:pPr>
      <w:rPr>
        <w:rFonts w:hint="default"/>
      </w:rPr>
    </w:lvl>
    <w:lvl w:ilvl="5" w:tplc="0409001B">
      <w:start w:val="1"/>
      <w:numFmt w:val="lowerRoman"/>
      <w:lvlText w:val="%6."/>
      <w:lvlJc w:val="right"/>
      <w:pPr>
        <w:ind w:left="4838" w:hanging="180"/>
      </w:pPr>
    </w:lvl>
    <w:lvl w:ilvl="6" w:tplc="0409000F">
      <w:start w:val="1"/>
      <w:numFmt w:val="decimal"/>
      <w:lvlText w:val="%7."/>
      <w:lvlJc w:val="left"/>
      <w:pPr>
        <w:ind w:left="5558" w:hanging="360"/>
      </w:pPr>
    </w:lvl>
    <w:lvl w:ilvl="7" w:tplc="04090019">
      <w:start w:val="1"/>
      <w:numFmt w:val="lowerLetter"/>
      <w:lvlText w:val="%8."/>
      <w:lvlJc w:val="left"/>
      <w:pPr>
        <w:ind w:left="6278" w:hanging="360"/>
      </w:pPr>
    </w:lvl>
    <w:lvl w:ilvl="8" w:tplc="0409001B">
      <w:start w:val="1"/>
      <w:numFmt w:val="lowerRoman"/>
      <w:lvlText w:val="%9."/>
      <w:lvlJc w:val="right"/>
      <w:pPr>
        <w:ind w:left="6998" w:hanging="180"/>
      </w:pPr>
    </w:lvl>
  </w:abstractNum>
  <w:abstractNum w:abstractNumId="10">
    <w:nsid w:val="77DA34AB"/>
    <w:multiLevelType w:val="hybridMultilevel"/>
    <w:tmpl w:val="9834796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5"/>
  </w:num>
  <w:num w:numId="6">
    <w:abstractNumId w:val="4"/>
  </w:num>
  <w:num w:numId="7">
    <w:abstractNumId w:val="1"/>
  </w:num>
  <w:num w:numId="8">
    <w:abstractNumId w:val="9"/>
  </w:num>
  <w:num w:numId="9">
    <w:abstractNumId w:val="10"/>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22529"/>
  </w:hdrShapeDefaults>
  <w:footnotePr>
    <w:numRestart w:val="eachSect"/>
    <w:footnote w:id="-1"/>
    <w:footnote w:id="0"/>
    <w:footnote w:id="1"/>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12"/>
    <w:rsid w:val="00001A7A"/>
    <w:rsid w:val="00002C5E"/>
    <w:rsid w:val="00011829"/>
    <w:rsid w:val="000121A1"/>
    <w:rsid w:val="000149E6"/>
    <w:rsid w:val="00014A23"/>
    <w:rsid w:val="000247B0"/>
    <w:rsid w:val="00025808"/>
    <w:rsid w:val="00026997"/>
    <w:rsid w:val="000273B9"/>
    <w:rsid w:val="0003078C"/>
    <w:rsid w:val="000331A0"/>
    <w:rsid w:val="0003324C"/>
    <w:rsid w:val="00033E0B"/>
    <w:rsid w:val="00035EDE"/>
    <w:rsid w:val="00044DE9"/>
    <w:rsid w:val="000504EF"/>
    <w:rsid w:val="000505CC"/>
    <w:rsid w:val="000509B4"/>
    <w:rsid w:val="0005198F"/>
    <w:rsid w:val="00056D70"/>
    <w:rsid w:val="0006035B"/>
    <w:rsid w:val="00060E09"/>
    <w:rsid w:val="00062315"/>
    <w:rsid w:val="0006334E"/>
    <w:rsid w:val="00067CD1"/>
    <w:rsid w:val="0007166E"/>
    <w:rsid w:val="00071886"/>
    <w:rsid w:val="00072DFE"/>
    <w:rsid w:val="000742BC"/>
    <w:rsid w:val="00076B6B"/>
    <w:rsid w:val="00082A0C"/>
    <w:rsid w:val="00083504"/>
    <w:rsid w:val="00091948"/>
    <w:rsid w:val="0009640C"/>
    <w:rsid w:val="00096ECF"/>
    <w:rsid w:val="00097E04"/>
    <w:rsid w:val="000A288E"/>
    <w:rsid w:val="000A3E32"/>
    <w:rsid w:val="000B21D5"/>
    <w:rsid w:val="000B22A2"/>
    <w:rsid w:val="000B5944"/>
    <w:rsid w:val="000B738D"/>
    <w:rsid w:val="000C2A52"/>
    <w:rsid w:val="000C776E"/>
    <w:rsid w:val="000C77D8"/>
    <w:rsid w:val="000D33C0"/>
    <w:rsid w:val="000D4AC6"/>
    <w:rsid w:val="000D6941"/>
    <w:rsid w:val="000E0F73"/>
    <w:rsid w:val="000E26AF"/>
    <w:rsid w:val="000E6D21"/>
    <w:rsid w:val="000F2657"/>
    <w:rsid w:val="000F2806"/>
    <w:rsid w:val="000F58CD"/>
    <w:rsid w:val="0010458F"/>
    <w:rsid w:val="001059E8"/>
    <w:rsid w:val="00106BAA"/>
    <w:rsid w:val="0011099B"/>
    <w:rsid w:val="0011528E"/>
    <w:rsid w:val="001157A5"/>
    <w:rsid w:val="001172B3"/>
    <w:rsid w:val="001202E3"/>
    <w:rsid w:val="001221AD"/>
    <w:rsid w:val="001234CD"/>
    <w:rsid w:val="00123699"/>
    <w:rsid w:val="0012384E"/>
    <w:rsid w:val="00126384"/>
    <w:rsid w:val="0013059D"/>
    <w:rsid w:val="00130BB2"/>
    <w:rsid w:val="00133E78"/>
    <w:rsid w:val="0013429E"/>
    <w:rsid w:val="00141A55"/>
    <w:rsid w:val="001446A3"/>
    <w:rsid w:val="001456C1"/>
    <w:rsid w:val="00145F9E"/>
    <w:rsid w:val="00150787"/>
    <w:rsid w:val="001508BB"/>
    <w:rsid w:val="00150EAB"/>
    <w:rsid w:val="00151DE4"/>
    <w:rsid w:val="00153B63"/>
    <w:rsid w:val="00155395"/>
    <w:rsid w:val="00155611"/>
    <w:rsid w:val="00161CBA"/>
    <w:rsid w:val="00164038"/>
    <w:rsid w:val="00167CCF"/>
    <w:rsid w:val="00170515"/>
    <w:rsid w:val="00173968"/>
    <w:rsid w:val="00174111"/>
    <w:rsid w:val="00175620"/>
    <w:rsid w:val="0018190A"/>
    <w:rsid w:val="00181EC8"/>
    <w:rsid w:val="0018300C"/>
    <w:rsid w:val="00183A28"/>
    <w:rsid w:val="00184349"/>
    <w:rsid w:val="001852B9"/>
    <w:rsid w:val="00194629"/>
    <w:rsid w:val="001952C9"/>
    <w:rsid w:val="00195F33"/>
    <w:rsid w:val="001A5348"/>
    <w:rsid w:val="001A7555"/>
    <w:rsid w:val="001A7E32"/>
    <w:rsid w:val="001B1617"/>
    <w:rsid w:val="001B504B"/>
    <w:rsid w:val="001B5BAF"/>
    <w:rsid w:val="001C0B8C"/>
    <w:rsid w:val="001C585F"/>
    <w:rsid w:val="001D072D"/>
    <w:rsid w:val="001D3874"/>
    <w:rsid w:val="001D3B07"/>
    <w:rsid w:val="001D4886"/>
    <w:rsid w:val="001D7DC0"/>
    <w:rsid w:val="001D7E75"/>
    <w:rsid w:val="001E2364"/>
    <w:rsid w:val="001E56D2"/>
    <w:rsid w:val="001E72CC"/>
    <w:rsid w:val="001E7AFE"/>
    <w:rsid w:val="001E7D56"/>
    <w:rsid w:val="001F08E1"/>
    <w:rsid w:val="001F1935"/>
    <w:rsid w:val="001F1B97"/>
    <w:rsid w:val="001F3C34"/>
    <w:rsid w:val="001F67CA"/>
    <w:rsid w:val="001F75DE"/>
    <w:rsid w:val="00200D58"/>
    <w:rsid w:val="002013BE"/>
    <w:rsid w:val="002021B1"/>
    <w:rsid w:val="0020396A"/>
    <w:rsid w:val="002063A4"/>
    <w:rsid w:val="0021145B"/>
    <w:rsid w:val="002171BB"/>
    <w:rsid w:val="002206F3"/>
    <w:rsid w:val="00227DC1"/>
    <w:rsid w:val="00230257"/>
    <w:rsid w:val="002320DB"/>
    <w:rsid w:val="00236990"/>
    <w:rsid w:val="00240776"/>
    <w:rsid w:val="00243133"/>
    <w:rsid w:val="00243D36"/>
    <w:rsid w:val="00243E82"/>
    <w:rsid w:val="00247300"/>
    <w:rsid w:val="00247707"/>
    <w:rsid w:val="0025071E"/>
    <w:rsid w:val="00255013"/>
    <w:rsid w:val="0026112D"/>
    <w:rsid w:val="00264D92"/>
    <w:rsid w:val="00264FFE"/>
    <w:rsid w:val="00266AC8"/>
    <w:rsid w:val="00274206"/>
    <w:rsid w:val="00277232"/>
    <w:rsid w:val="00280B4E"/>
    <w:rsid w:val="00286740"/>
    <w:rsid w:val="00292397"/>
    <w:rsid w:val="002929D8"/>
    <w:rsid w:val="002A033A"/>
    <w:rsid w:val="002A1767"/>
    <w:rsid w:val="002A237D"/>
    <w:rsid w:val="002A25BB"/>
    <w:rsid w:val="002A2B69"/>
    <w:rsid w:val="002A335F"/>
    <w:rsid w:val="002A3671"/>
    <w:rsid w:val="002A4643"/>
    <w:rsid w:val="002A4C32"/>
    <w:rsid w:val="002A4C53"/>
    <w:rsid w:val="002A5270"/>
    <w:rsid w:val="002B050B"/>
    <w:rsid w:val="002B0672"/>
    <w:rsid w:val="002B1B4C"/>
    <w:rsid w:val="002B247F"/>
    <w:rsid w:val="002B4BF4"/>
    <w:rsid w:val="002B5674"/>
    <w:rsid w:val="002C0B0D"/>
    <w:rsid w:val="002C145D"/>
    <w:rsid w:val="002C2C3E"/>
    <w:rsid w:val="002C2C78"/>
    <w:rsid w:val="002C533E"/>
    <w:rsid w:val="002D027F"/>
    <w:rsid w:val="002D6AB8"/>
    <w:rsid w:val="002D7A85"/>
    <w:rsid w:val="002D7B60"/>
    <w:rsid w:val="002E2D7E"/>
    <w:rsid w:val="002E3460"/>
    <w:rsid w:val="002E7AB3"/>
    <w:rsid w:val="002F0357"/>
    <w:rsid w:val="002F4761"/>
    <w:rsid w:val="002F5C79"/>
    <w:rsid w:val="002F6CE0"/>
    <w:rsid w:val="003019E2"/>
    <w:rsid w:val="00302615"/>
    <w:rsid w:val="00305823"/>
    <w:rsid w:val="00306534"/>
    <w:rsid w:val="0030765B"/>
    <w:rsid w:val="00311153"/>
    <w:rsid w:val="00311409"/>
    <w:rsid w:val="003119D6"/>
    <w:rsid w:val="0031413F"/>
    <w:rsid w:val="003147F9"/>
    <w:rsid w:val="003148BB"/>
    <w:rsid w:val="00317976"/>
    <w:rsid w:val="00317AF9"/>
    <w:rsid w:val="00327414"/>
    <w:rsid w:val="00332F4F"/>
    <w:rsid w:val="003337E7"/>
    <w:rsid w:val="00346B05"/>
    <w:rsid w:val="003523CC"/>
    <w:rsid w:val="00355EA9"/>
    <w:rsid w:val="00356AB6"/>
    <w:rsid w:val="003578DE"/>
    <w:rsid w:val="00364264"/>
    <w:rsid w:val="0037156E"/>
    <w:rsid w:val="00372A73"/>
    <w:rsid w:val="00373388"/>
    <w:rsid w:val="0038122B"/>
    <w:rsid w:val="0038342E"/>
    <w:rsid w:val="0038744E"/>
    <w:rsid w:val="003877BA"/>
    <w:rsid w:val="00390C16"/>
    <w:rsid w:val="00392C13"/>
    <w:rsid w:val="003934DE"/>
    <w:rsid w:val="00395275"/>
    <w:rsid w:val="00396257"/>
    <w:rsid w:val="00397EB8"/>
    <w:rsid w:val="003A086E"/>
    <w:rsid w:val="003A0E8F"/>
    <w:rsid w:val="003A1E73"/>
    <w:rsid w:val="003A46A9"/>
    <w:rsid w:val="003A48AF"/>
    <w:rsid w:val="003A4FD0"/>
    <w:rsid w:val="003A63DD"/>
    <w:rsid w:val="003A69D1"/>
    <w:rsid w:val="003A6FC4"/>
    <w:rsid w:val="003A7705"/>
    <w:rsid w:val="003B1545"/>
    <w:rsid w:val="003B3412"/>
    <w:rsid w:val="003B5FA6"/>
    <w:rsid w:val="003B6BFF"/>
    <w:rsid w:val="003B6D53"/>
    <w:rsid w:val="003B7C72"/>
    <w:rsid w:val="003C29A1"/>
    <w:rsid w:val="003C409D"/>
    <w:rsid w:val="003C5BA6"/>
    <w:rsid w:val="003C6EA6"/>
    <w:rsid w:val="003C7967"/>
    <w:rsid w:val="003D0158"/>
    <w:rsid w:val="003D5B11"/>
    <w:rsid w:val="003E2705"/>
    <w:rsid w:val="003E6863"/>
    <w:rsid w:val="003E7BF3"/>
    <w:rsid w:val="003F0E85"/>
    <w:rsid w:val="003F3600"/>
    <w:rsid w:val="003F3A3D"/>
    <w:rsid w:val="004006AD"/>
    <w:rsid w:val="00401F75"/>
    <w:rsid w:val="00402227"/>
    <w:rsid w:val="00404393"/>
    <w:rsid w:val="00405251"/>
    <w:rsid w:val="00407FCA"/>
    <w:rsid w:val="00410C55"/>
    <w:rsid w:val="0041346F"/>
    <w:rsid w:val="00416854"/>
    <w:rsid w:val="00417725"/>
    <w:rsid w:val="00423CA5"/>
    <w:rsid w:val="00424C1F"/>
    <w:rsid w:val="00425214"/>
    <w:rsid w:val="00427580"/>
    <w:rsid w:val="0043124F"/>
    <w:rsid w:val="00433349"/>
    <w:rsid w:val="0043335F"/>
    <w:rsid w:val="004377B7"/>
    <w:rsid w:val="00437F26"/>
    <w:rsid w:val="00440348"/>
    <w:rsid w:val="00441645"/>
    <w:rsid w:val="00442F35"/>
    <w:rsid w:val="00443404"/>
    <w:rsid w:val="00444097"/>
    <w:rsid w:val="00445487"/>
    <w:rsid w:val="00452155"/>
    <w:rsid w:val="004524B6"/>
    <w:rsid w:val="00453E65"/>
    <w:rsid w:val="00454769"/>
    <w:rsid w:val="004548B2"/>
    <w:rsid w:val="00460606"/>
    <w:rsid w:val="0046165B"/>
    <w:rsid w:val="0046177E"/>
    <w:rsid w:val="00462218"/>
    <w:rsid w:val="0046290B"/>
    <w:rsid w:val="0046432E"/>
    <w:rsid w:val="00466991"/>
    <w:rsid w:val="0047064C"/>
    <w:rsid w:val="0048012C"/>
    <w:rsid w:val="00494A6C"/>
    <w:rsid w:val="004973A1"/>
    <w:rsid w:val="004A0233"/>
    <w:rsid w:val="004A191E"/>
    <w:rsid w:val="004A42E1"/>
    <w:rsid w:val="004A77FD"/>
    <w:rsid w:val="004B162C"/>
    <w:rsid w:val="004B1F17"/>
    <w:rsid w:val="004C3DBE"/>
    <w:rsid w:val="004C5C96"/>
    <w:rsid w:val="004C70A9"/>
    <w:rsid w:val="004C76BE"/>
    <w:rsid w:val="004D06A4"/>
    <w:rsid w:val="004D272D"/>
    <w:rsid w:val="004D2D5C"/>
    <w:rsid w:val="004E3B73"/>
    <w:rsid w:val="004E727C"/>
    <w:rsid w:val="004F1A81"/>
    <w:rsid w:val="004F1EA1"/>
    <w:rsid w:val="004F42C9"/>
    <w:rsid w:val="005022DB"/>
    <w:rsid w:val="00502EDE"/>
    <w:rsid w:val="005069FD"/>
    <w:rsid w:val="00510133"/>
    <w:rsid w:val="0051546B"/>
    <w:rsid w:val="005218D9"/>
    <w:rsid w:val="00522642"/>
    <w:rsid w:val="00531B05"/>
    <w:rsid w:val="00536186"/>
    <w:rsid w:val="00542040"/>
    <w:rsid w:val="00544CBB"/>
    <w:rsid w:val="00546F2F"/>
    <w:rsid w:val="00556822"/>
    <w:rsid w:val="00557D51"/>
    <w:rsid w:val="0056350E"/>
    <w:rsid w:val="00564542"/>
    <w:rsid w:val="0056687E"/>
    <w:rsid w:val="0057315F"/>
    <w:rsid w:val="00575761"/>
    <w:rsid w:val="00576104"/>
    <w:rsid w:val="0058298E"/>
    <w:rsid w:val="00582B04"/>
    <w:rsid w:val="005834C2"/>
    <w:rsid w:val="00583D61"/>
    <w:rsid w:val="00595340"/>
    <w:rsid w:val="005A28E1"/>
    <w:rsid w:val="005A7941"/>
    <w:rsid w:val="005B03A3"/>
    <w:rsid w:val="005B05CF"/>
    <w:rsid w:val="005B337B"/>
    <w:rsid w:val="005B7B28"/>
    <w:rsid w:val="005C0278"/>
    <w:rsid w:val="005C09F6"/>
    <w:rsid w:val="005C123D"/>
    <w:rsid w:val="005C211A"/>
    <w:rsid w:val="005C3FA4"/>
    <w:rsid w:val="005C5C48"/>
    <w:rsid w:val="005C67C8"/>
    <w:rsid w:val="005D0249"/>
    <w:rsid w:val="005D6E8C"/>
    <w:rsid w:val="005E4AAC"/>
    <w:rsid w:val="005E6263"/>
    <w:rsid w:val="005F100C"/>
    <w:rsid w:val="005F68DA"/>
    <w:rsid w:val="00600420"/>
    <w:rsid w:val="006028FD"/>
    <w:rsid w:val="00605297"/>
    <w:rsid w:val="006065FB"/>
    <w:rsid w:val="0060773B"/>
    <w:rsid w:val="00613304"/>
    <w:rsid w:val="00615683"/>
    <w:rsid w:val="006157B5"/>
    <w:rsid w:val="00617E44"/>
    <w:rsid w:val="00617E54"/>
    <w:rsid w:val="00617FD3"/>
    <w:rsid w:val="00623C16"/>
    <w:rsid w:val="00623C1F"/>
    <w:rsid w:val="00626711"/>
    <w:rsid w:val="00626FC6"/>
    <w:rsid w:val="006303B4"/>
    <w:rsid w:val="00633D3D"/>
    <w:rsid w:val="0063400B"/>
    <w:rsid w:val="00641703"/>
    <w:rsid w:val="006431A6"/>
    <w:rsid w:val="006459F6"/>
    <w:rsid w:val="0064759A"/>
    <w:rsid w:val="006501AD"/>
    <w:rsid w:val="00651438"/>
    <w:rsid w:val="00651BFA"/>
    <w:rsid w:val="006541F2"/>
    <w:rsid w:val="006557EA"/>
    <w:rsid w:val="0066465D"/>
    <w:rsid w:val="00665A4B"/>
    <w:rsid w:val="00666801"/>
    <w:rsid w:val="006719E3"/>
    <w:rsid w:val="00676F4B"/>
    <w:rsid w:val="006779FF"/>
    <w:rsid w:val="00680317"/>
    <w:rsid w:val="0068236A"/>
    <w:rsid w:val="0068397F"/>
    <w:rsid w:val="006867B6"/>
    <w:rsid w:val="00687E59"/>
    <w:rsid w:val="00692E2A"/>
    <w:rsid w:val="00693081"/>
    <w:rsid w:val="00693AA7"/>
    <w:rsid w:val="00695F1D"/>
    <w:rsid w:val="00696C82"/>
    <w:rsid w:val="006A4AEC"/>
    <w:rsid w:val="006A4EE0"/>
    <w:rsid w:val="006A5A6B"/>
    <w:rsid w:val="006A76F2"/>
    <w:rsid w:val="006B123D"/>
    <w:rsid w:val="006C5377"/>
    <w:rsid w:val="006C652A"/>
    <w:rsid w:val="006D6283"/>
    <w:rsid w:val="006D7EFB"/>
    <w:rsid w:val="006E3886"/>
    <w:rsid w:val="006E63EF"/>
    <w:rsid w:val="006E6672"/>
    <w:rsid w:val="006E6722"/>
    <w:rsid w:val="006F281F"/>
    <w:rsid w:val="006F2B8F"/>
    <w:rsid w:val="006F2CED"/>
    <w:rsid w:val="00702525"/>
    <w:rsid w:val="007027B9"/>
    <w:rsid w:val="00702C89"/>
    <w:rsid w:val="0070532A"/>
    <w:rsid w:val="00705825"/>
    <w:rsid w:val="00713D8F"/>
    <w:rsid w:val="00715E88"/>
    <w:rsid w:val="00723A72"/>
    <w:rsid w:val="007240C9"/>
    <w:rsid w:val="00724F73"/>
    <w:rsid w:val="00726D7A"/>
    <w:rsid w:val="007279BE"/>
    <w:rsid w:val="00727CBD"/>
    <w:rsid w:val="007321FA"/>
    <w:rsid w:val="00734CAA"/>
    <w:rsid w:val="00736997"/>
    <w:rsid w:val="00736CE0"/>
    <w:rsid w:val="007464A1"/>
    <w:rsid w:val="00746B2B"/>
    <w:rsid w:val="0075161E"/>
    <w:rsid w:val="00753DB0"/>
    <w:rsid w:val="0075533C"/>
    <w:rsid w:val="00757581"/>
    <w:rsid w:val="007611A0"/>
    <w:rsid w:val="00761B43"/>
    <w:rsid w:val="00762D76"/>
    <w:rsid w:val="007633D1"/>
    <w:rsid w:val="007637FA"/>
    <w:rsid w:val="007732D0"/>
    <w:rsid w:val="00782DB7"/>
    <w:rsid w:val="0078353D"/>
    <w:rsid w:val="0079511F"/>
    <w:rsid w:val="00795D71"/>
    <w:rsid w:val="00796D3F"/>
    <w:rsid w:val="007A1683"/>
    <w:rsid w:val="007A36F8"/>
    <w:rsid w:val="007A5C12"/>
    <w:rsid w:val="007A7CB0"/>
    <w:rsid w:val="007B2197"/>
    <w:rsid w:val="007B3028"/>
    <w:rsid w:val="007B4F41"/>
    <w:rsid w:val="007B5396"/>
    <w:rsid w:val="007B68A3"/>
    <w:rsid w:val="007B68AB"/>
    <w:rsid w:val="007C2541"/>
    <w:rsid w:val="007D1ACB"/>
    <w:rsid w:val="007D3BEC"/>
    <w:rsid w:val="007D66A8"/>
    <w:rsid w:val="007D7028"/>
    <w:rsid w:val="007D79F2"/>
    <w:rsid w:val="007E003F"/>
    <w:rsid w:val="007E1FD6"/>
    <w:rsid w:val="007E277C"/>
    <w:rsid w:val="007E57F7"/>
    <w:rsid w:val="007E64A2"/>
    <w:rsid w:val="007E75CF"/>
    <w:rsid w:val="007F2D2D"/>
    <w:rsid w:val="007F4795"/>
    <w:rsid w:val="007F4941"/>
    <w:rsid w:val="007F731B"/>
    <w:rsid w:val="00801783"/>
    <w:rsid w:val="00802E72"/>
    <w:rsid w:val="00806408"/>
    <w:rsid w:val="00806AE9"/>
    <w:rsid w:val="0081332B"/>
    <w:rsid w:val="00814618"/>
    <w:rsid w:val="008164F2"/>
    <w:rsid w:val="00821395"/>
    <w:rsid w:val="00822309"/>
    <w:rsid w:val="00827B59"/>
    <w:rsid w:val="00830E26"/>
    <w:rsid w:val="00831054"/>
    <w:rsid w:val="00833F33"/>
    <w:rsid w:val="00836D9D"/>
    <w:rsid w:val="0083772D"/>
    <w:rsid w:val="00840597"/>
    <w:rsid w:val="008432AF"/>
    <w:rsid w:val="00843576"/>
    <w:rsid w:val="008435A7"/>
    <w:rsid w:val="00843B64"/>
    <w:rsid w:val="00844A4D"/>
    <w:rsid w:val="008478FC"/>
    <w:rsid w:val="0085190F"/>
    <w:rsid w:val="008650FB"/>
    <w:rsid w:val="008666EC"/>
    <w:rsid w:val="00866DA8"/>
    <w:rsid w:val="00867BFF"/>
    <w:rsid w:val="00871591"/>
    <w:rsid w:val="00875340"/>
    <w:rsid w:val="00875992"/>
    <w:rsid w:val="0088480A"/>
    <w:rsid w:val="00886DFA"/>
    <w:rsid w:val="0088757A"/>
    <w:rsid w:val="00891585"/>
    <w:rsid w:val="00892F39"/>
    <w:rsid w:val="00894789"/>
    <w:rsid w:val="008957DD"/>
    <w:rsid w:val="00895AD3"/>
    <w:rsid w:val="00895EB6"/>
    <w:rsid w:val="00897D98"/>
    <w:rsid w:val="008A1231"/>
    <w:rsid w:val="008A26B4"/>
    <w:rsid w:val="008A5E79"/>
    <w:rsid w:val="008A6DF2"/>
    <w:rsid w:val="008A7807"/>
    <w:rsid w:val="008B4CC9"/>
    <w:rsid w:val="008B76A1"/>
    <w:rsid w:val="008C4D1A"/>
    <w:rsid w:val="008D2D9F"/>
    <w:rsid w:val="008D7C99"/>
    <w:rsid w:val="008E0FCB"/>
    <w:rsid w:val="008E1AEA"/>
    <w:rsid w:val="008E4E0C"/>
    <w:rsid w:val="008E5F29"/>
    <w:rsid w:val="008F1285"/>
    <w:rsid w:val="008F6049"/>
    <w:rsid w:val="008F6D25"/>
    <w:rsid w:val="00902FB2"/>
    <w:rsid w:val="00903140"/>
    <w:rsid w:val="0090334F"/>
    <w:rsid w:val="009033DC"/>
    <w:rsid w:val="00907435"/>
    <w:rsid w:val="0091186A"/>
    <w:rsid w:val="0092163F"/>
    <w:rsid w:val="0092178C"/>
    <w:rsid w:val="00921E74"/>
    <w:rsid w:val="00930B88"/>
    <w:rsid w:val="00931EF7"/>
    <w:rsid w:val="00936906"/>
    <w:rsid w:val="00940DCC"/>
    <w:rsid w:val="0094179A"/>
    <w:rsid w:val="00943140"/>
    <w:rsid w:val="0094459E"/>
    <w:rsid w:val="00944DBC"/>
    <w:rsid w:val="00950977"/>
    <w:rsid w:val="00951A7B"/>
    <w:rsid w:val="009564A6"/>
    <w:rsid w:val="00957D41"/>
    <w:rsid w:val="00961199"/>
    <w:rsid w:val="00965553"/>
    <w:rsid w:val="009665A4"/>
    <w:rsid w:val="00966AB5"/>
    <w:rsid w:val="00967621"/>
    <w:rsid w:val="00967E6A"/>
    <w:rsid w:val="0097247B"/>
    <w:rsid w:val="009728A5"/>
    <w:rsid w:val="00972BAD"/>
    <w:rsid w:val="00973DE4"/>
    <w:rsid w:val="00974F88"/>
    <w:rsid w:val="00975510"/>
    <w:rsid w:val="00977D5A"/>
    <w:rsid w:val="00991E6C"/>
    <w:rsid w:val="009935AC"/>
    <w:rsid w:val="00993C60"/>
    <w:rsid w:val="00993EB9"/>
    <w:rsid w:val="009A5DEC"/>
    <w:rsid w:val="009B0699"/>
    <w:rsid w:val="009B3617"/>
    <w:rsid w:val="009B4A0F"/>
    <w:rsid w:val="009C11D2"/>
    <w:rsid w:val="009C271D"/>
    <w:rsid w:val="009C6C70"/>
    <w:rsid w:val="009D0B63"/>
    <w:rsid w:val="009E0EA2"/>
    <w:rsid w:val="009E1636"/>
    <w:rsid w:val="009E1740"/>
    <w:rsid w:val="009E307E"/>
    <w:rsid w:val="009E67AA"/>
    <w:rsid w:val="009F03C8"/>
    <w:rsid w:val="009F1C05"/>
    <w:rsid w:val="009F4603"/>
    <w:rsid w:val="009F47BC"/>
    <w:rsid w:val="009F5D4B"/>
    <w:rsid w:val="00A0005E"/>
    <w:rsid w:val="00A02918"/>
    <w:rsid w:val="00A07870"/>
    <w:rsid w:val="00A07F19"/>
    <w:rsid w:val="00A11141"/>
    <w:rsid w:val="00A13439"/>
    <w:rsid w:val="00A1348D"/>
    <w:rsid w:val="00A15516"/>
    <w:rsid w:val="00A17C6B"/>
    <w:rsid w:val="00A232EE"/>
    <w:rsid w:val="00A2423E"/>
    <w:rsid w:val="00A251CB"/>
    <w:rsid w:val="00A2624E"/>
    <w:rsid w:val="00A26C85"/>
    <w:rsid w:val="00A34EBC"/>
    <w:rsid w:val="00A35771"/>
    <w:rsid w:val="00A36169"/>
    <w:rsid w:val="00A41358"/>
    <w:rsid w:val="00A4175F"/>
    <w:rsid w:val="00A44411"/>
    <w:rsid w:val="00A44801"/>
    <w:rsid w:val="00A469FA"/>
    <w:rsid w:val="00A47B40"/>
    <w:rsid w:val="00A52BFA"/>
    <w:rsid w:val="00A55B01"/>
    <w:rsid w:val="00A56166"/>
    <w:rsid w:val="00A56B5B"/>
    <w:rsid w:val="00A603FF"/>
    <w:rsid w:val="00A6510B"/>
    <w:rsid w:val="00A657DD"/>
    <w:rsid w:val="00A666A6"/>
    <w:rsid w:val="00A675FD"/>
    <w:rsid w:val="00A67941"/>
    <w:rsid w:val="00A7188B"/>
    <w:rsid w:val="00A72437"/>
    <w:rsid w:val="00A80611"/>
    <w:rsid w:val="00A8111E"/>
    <w:rsid w:val="00A81848"/>
    <w:rsid w:val="00A91F2A"/>
    <w:rsid w:val="00A950CE"/>
    <w:rsid w:val="00AA21F5"/>
    <w:rsid w:val="00AA4880"/>
    <w:rsid w:val="00AA4B50"/>
    <w:rsid w:val="00AB2B1B"/>
    <w:rsid w:val="00AB5340"/>
    <w:rsid w:val="00AB6829"/>
    <w:rsid w:val="00AB7A9F"/>
    <w:rsid w:val="00AC015C"/>
    <w:rsid w:val="00AC4692"/>
    <w:rsid w:val="00AC7C96"/>
    <w:rsid w:val="00AD05DA"/>
    <w:rsid w:val="00AD187F"/>
    <w:rsid w:val="00AE237D"/>
    <w:rsid w:val="00AE502A"/>
    <w:rsid w:val="00AF7C07"/>
    <w:rsid w:val="00B00309"/>
    <w:rsid w:val="00B016EC"/>
    <w:rsid w:val="00B05243"/>
    <w:rsid w:val="00B07822"/>
    <w:rsid w:val="00B169C5"/>
    <w:rsid w:val="00B20541"/>
    <w:rsid w:val="00B21C8E"/>
    <w:rsid w:val="00B22C93"/>
    <w:rsid w:val="00B2545D"/>
    <w:rsid w:val="00B262E0"/>
    <w:rsid w:val="00B26A21"/>
    <w:rsid w:val="00B27589"/>
    <w:rsid w:val="00B405B7"/>
    <w:rsid w:val="00B41752"/>
    <w:rsid w:val="00B42273"/>
    <w:rsid w:val="00B42D09"/>
    <w:rsid w:val="00B500C2"/>
    <w:rsid w:val="00B52222"/>
    <w:rsid w:val="00B5390D"/>
    <w:rsid w:val="00B542CA"/>
    <w:rsid w:val="00B54EB4"/>
    <w:rsid w:val="00B54FE7"/>
    <w:rsid w:val="00B574AC"/>
    <w:rsid w:val="00B6505B"/>
    <w:rsid w:val="00B65526"/>
    <w:rsid w:val="00B66901"/>
    <w:rsid w:val="00B704E5"/>
    <w:rsid w:val="00B71E6D"/>
    <w:rsid w:val="00B72070"/>
    <w:rsid w:val="00B73D6B"/>
    <w:rsid w:val="00B74EFA"/>
    <w:rsid w:val="00B779E1"/>
    <w:rsid w:val="00B81531"/>
    <w:rsid w:val="00B82E34"/>
    <w:rsid w:val="00B91EE1"/>
    <w:rsid w:val="00B92084"/>
    <w:rsid w:val="00BA0090"/>
    <w:rsid w:val="00BA02C9"/>
    <w:rsid w:val="00BA1A67"/>
    <w:rsid w:val="00BA1EC3"/>
    <w:rsid w:val="00BA1F2D"/>
    <w:rsid w:val="00BA4A1A"/>
    <w:rsid w:val="00BA4CF8"/>
    <w:rsid w:val="00BA516A"/>
    <w:rsid w:val="00BA5C84"/>
    <w:rsid w:val="00BA5DE8"/>
    <w:rsid w:val="00BB1F31"/>
    <w:rsid w:val="00BB4613"/>
    <w:rsid w:val="00BC17C2"/>
    <w:rsid w:val="00BC3220"/>
    <w:rsid w:val="00BC524D"/>
    <w:rsid w:val="00BC7AB3"/>
    <w:rsid w:val="00BD1D81"/>
    <w:rsid w:val="00BE4123"/>
    <w:rsid w:val="00BE5B5F"/>
    <w:rsid w:val="00BF0C73"/>
    <w:rsid w:val="00BF2DFF"/>
    <w:rsid w:val="00BF3547"/>
    <w:rsid w:val="00BF6C7B"/>
    <w:rsid w:val="00C01773"/>
    <w:rsid w:val="00C033F9"/>
    <w:rsid w:val="00C047BF"/>
    <w:rsid w:val="00C1051D"/>
    <w:rsid w:val="00C17301"/>
    <w:rsid w:val="00C213B5"/>
    <w:rsid w:val="00C23785"/>
    <w:rsid w:val="00C26F55"/>
    <w:rsid w:val="00C27628"/>
    <w:rsid w:val="00C3099E"/>
    <w:rsid w:val="00C30C63"/>
    <w:rsid w:val="00C356F6"/>
    <w:rsid w:val="00C36B8B"/>
    <w:rsid w:val="00C37BFC"/>
    <w:rsid w:val="00C467F9"/>
    <w:rsid w:val="00C46F18"/>
    <w:rsid w:val="00C47DBF"/>
    <w:rsid w:val="00C50660"/>
    <w:rsid w:val="00C50C58"/>
    <w:rsid w:val="00C50E5E"/>
    <w:rsid w:val="00C523D5"/>
    <w:rsid w:val="00C552FF"/>
    <w:rsid w:val="00C558DA"/>
    <w:rsid w:val="00C55AF3"/>
    <w:rsid w:val="00C620E6"/>
    <w:rsid w:val="00C64BB0"/>
    <w:rsid w:val="00C662AB"/>
    <w:rsid w:val="00C713ED"/>
    <w:rsid w:val="00C71CFB"/>
    <w:rsid w:val="00C75882"/>
    <w:rsid w:val="00C75D7A"/>
    <w:rsid w:val="00C7631C"/>
    <w:rsid w:val="00C7756C"/>
    <w:rsid w:val="00C81EFD"/>
    <w:rsid w:val="00C84759"/>
    <w:rsid w:val="00C86E23"/>
    <w:rsid w:val="00C921EA"/>
    <w:rsid w:val="00C92D33"/>
    <w:rsid w:val="00C974D7"/>
    <w:rsid w:val="00CA09E4"/>
    <w:rsid w:val="00CA160F"/>
    <w:rsid w:val="00CA29D3"/>
    <w:rsid w:val="00CA4613"/>
    <w:rsid w:val="00CA6C7F"/>
    <w:rsid w:val="00CB148C"/>
    <w:rsid w:val="00CB258F"/>
    <w:rsid w:val="00CB36EC"/>
    <w:rsid w:val="00CC10A6"/>
    <w:rsid w:val="00CC25CD"/>
    <w:rsid w:val="00CD1A2A"/>
    <w:rsid w:val="00CD2170"/>
    <w:rsid w:val="00CD3081"/>
    <w:rsid w:val="00CD58CB"/>
    <w:rsid w:val="00CD5EB8"/>
    <w:rsid w:val="00CD7044"/>
    <w:rsid w:val="00CE08B9"/>
    <w:rsid w:val="00CE1B56"/>
    <w:rsid w:val="00CE42BE"/>
    <w:rsid w:val="00CE524C"/>
    <w:rsid w:val="00CF141F"/>
    <w:rsid w:val="00CF2DD7"/>
    <w:rsid w:val="00CF4777"/>
    <w:rsid w:val="00CF6FAD"/>
    <w:rsid w:val="00D00225"/>
    <w:rsid w:val="00D00D1D"/>
    <w:rsid w:val="00D01E89"/>
    <w:rsid w:val="00D03413"/>
    <w:rsid w:val="00D05032"/>
    <w:rsid w:val="00D05981"/>
    <w:rsid w:val="00D067BB"/>
    <w:rsid w:val="00D127D9"/>
    <w:rsid w:val="00D1352A"/>
    <w:rsid w:val="00D13CC5"/>
    <w:rsid w:val="00D161AC"/>
    <w:rsid w:val="00D169AF"/>
    <w:rsid w:val="00D20A40"/>
    <w:rsid w:val="00D20A6F"/>
    <w:rsid w:val="00D21A0C"/>
    <w:rsid w:val="00D25249"/>
    <w:rsid w:val="00D30DF3"/>
    <w:rsid w:val="00D31264"/>
    <w:rsid w:val="00D34C97"/>
    <w:rsid w:val="00D34E64"/>
    <w:rsid w:val="00D3738A"/>
    <w:rsid w:val="00D37BEA"/>
    <w:rsid w:val="00D44172"/>
    <w:rsid w:val="00D446EA"/>
    <w:rsid w:val="00D44C58"/>
    <w:rsid w:val="00D464D3"/>
    <w:rsid w:val="00D52B42"/>
    <w:rsid w:val="00D542AC"/>
    <w:rsid w:val="00D546C4"/>
    <w:rsid w:val="00D55CD2"/>
    <w:rsid w:val="00D63B8C"/>
    <w:rsid w:val="00D71D14"/>
    <w:rsid w:val="00D739CC"/>
    <w:rsid w:val="00D76939"/>
    <w:rsid w:val="00D772EC"/>
    <w:rsid w:val="00D77F12"/>
    <w:rsid w:val="00D8093D"/>
    <w:rsid w:val="00D8108C"/>
    <w:rsid w:val="00D8413B"/>
    <w:rsid w:val="00D842AE"/>
    <w:rsid w:val="00D90D04"/>
    <w:rsid w:val="00D9211C"/>
    <w:rsid w:val="00D92DE0"/>
    <w:rsid w:val="00D92FEF"/>
    <w:rsid w:val="00D93A0F"/>
    <w:rsid w:val="00D95F4F"/>
    <w:rsid w:val="00DA1BCA"/>
    <w:rsid w:val="00DA207F"/>
    <w:rsid w:val="00DA450E"/>
    <w:rsid w:val="00DA67EE"/>
    <w:rsid w:val="00DA7319"/>
    <w:rsid w:val="00DB0218"/>
    <w:rsid w:val="00DB34FE"/>
    <w:rsid w:val="00DB6FD7"/>
    <w:rsid w:val="00DC0575"/>
    <w:rsid w:val="00DC46FF"/>
    <w:rsid w:val="00DC5254"/>
    <w:rsid w:val="00DC6512"/>
    <w:rsid w:val="00DC77A7"/>
    <w:rsid w:val="00DD1A4F"/>
    <w:rsid w:val="00DD303F"/>
    <w:rsid w:val="00DD3107"/>
    <w:rsid w:val="00DD7BB8"/>
    <w:rsid w:val="00DD7C2C"/>
    <w:rsid w:val="00DE3214"/>
    <w:rsid w:val="00DE586E"/>
    <w:rsid w:val="00DE7C52"/>
    <w:rsid w:val="00E005EF"/>
    <w:rsid w:val="00E06797"/>
    <w:rsid w:val="00E1158D"/>
    <w:rsid w:val="00E122E5"/>
    <w:rsid w:val="00E1265B"/>
    <w:rsid w:val="00E13B48"/>
    <w:rsid w:val="00E13C8A"/>
    <w:rsid w:val="00E1404F"/>
    <w:rsid w:val="00E16210"/>
    <w:rsid w:val="00E170DA"/>
    <w:rsid w:val="00E21C83"/>
    <w:rsid w:val="00E2371B"/>
    <w:rsid w:val="00E24ADA"/>
    <w:rsid w:val="00E266B2"/>
    <w:rsid w:val="00E30AA6"/>
    <w:rsid w:val="00E32F59"/>
    <w:rsid w:val="00E33274"/>
    <w:rsid w:val="00E35423"/>
    <w:rsid w:val="00E35C28"/>
    <w:rsid w:val="00E41EFA"/>
    <w:rsid w:val="00E44C22"/>
    <w:rsid w:val="00E46D9A"/>
    <w:rsid w:val="00E4745E"/>
    <w:rsid w:val="00E503AB"/>
    <w:rsid w:val="00E556F8"/>
    <w:rsid w:val="00E565FF"/>
    <w:rsid w:val="00E601A7"/>
    <w:rsid w:val="00E65388"/>
    <w:rsid w:val="00E71987"/>
    <w:rsid w:val="00E71E28"/>
    <w:rsid w:val="00E75012"/>
    <w:rsid w:val="00E7772C"/>
    <w:rsid w:val="00E779AA"/>
    <w:rsid w:val="00E84AAD"/>
    <w:rsid w:val="00E850E9"/>
    <w:rsid w:val="00E85B7D"/>
    <w:rsid w:val="00E90B39"/>
    <w:rsid w:val="00E9121B"/>
    <w:rsid w:val="00E94365"/>
    <w:rsid w:val="00E94E25"/>
    <w:rsid w:val="00E95D7E"/>
    <w:rsid w:val="00EA0AE2"/>
    <w:rsid w:val="00EA39E5"/>
    <w:rsid w:val="00EA4C5F"/>
    <w:rsid w:val="00EA4F9D"/>
    <w:rsid w:val="00EB233D"/>
    <w:rsid w:val="00EC1344"/>
    <w:rsid w:val="00EC5A46"/>
    <w:rsid w:val="00EC63E2"/>
    <w:rsid w:val="00ED25AF"/>
    <w:rsid w:val="00ED7AA7"/>
    <w:rsid w:val="00EE0F57"/>
    <w:rsid w:val="00EE28B5"/>
    <w:rsid w:val="00EF15D4"/>
    <w:rsid w:val="00EF1925"/>
    <w:rsid w:val="00EF1F5F"/>
    <w:rsid w:val="00EF22B3"/>
    <w:rsid w:val="00EF242D"/>
    <w:rsid w:val="00EF4682"/>
    <w:rsid w:val="00EF591D"/>
    <w:rsid w:val="00F03B69"/>
    <w:rsid w:val="00F04748"/>
    <w:rsid w:val="00F0682E"/>
    <w:rsid w:val="00F07A50"/>
    <w:rsid w:val="00F07D8E"/>
    <w:rsid w:val="00F10B8C"/>
    <w:rsid w:val="00F113DA"/>
    <w:rsid w:val="00F13649"/>
    <w:rsid w:val="00F13757"/>
    <w:rsid w:val="00F13AAF"/>
    <w:rsid w:val="00F2461E"/>
    <w:rsid w:val="00F32CD2"/>
    <w:rsid w:val="00F33B39"/>
    <w:rsid w:val="00F34552"/>
    <w:rsid w:val="00F3573E"/>
    <w:rsid w:val="00F359F8"/>
    <w:rsid w:val="00F37DC8"/>
    <w:rsid w:val="00F439B3"/>
    <w:rsid w:val="00F4416C"/>
    <w:rsid w:val="00F45675"/>
    <w:rsid w:val="00F526C1"/>
    <w:rsid w:val="00F54808"/>
    <w:rsid w:val="00F5794C"/>
    <w:rsid w:val="00F609D9"/>
    <w:rsid w:val="00F6196B"/>
    <w:rsid w:val="00F61EB4"/>
    <w:rsid w:val="00F63FB4"/>
    <w:rsid w:val="00F64615"/>
    <w:rsid w:val="00F64B48"/>
    <w:rsid w:val="00F64E4E"/>
    <w:rsid w:val="00F650C3"/>
    <w:rsid w:val="00F65D6B"/>
    <w:rsid w:val="00F65D85"/>
    <w:rsid w:val="00F70E1C"/>
    <w:rsid w:val="00F7211C"/>
    <w:rsid w:val="00F72EDD"/>
    <w:rsid w:val="00F7591D"/>
    <w:rsid w:val="00F7708E"/>
    <w:rsid w:val="00F80558"/>
    <w:rsid w:val="00F8091E"/>
    <w:rsid w:val="00F8615C"/>
    <w:rsid w:val="00F90993"/>
    <w:rsid w:val="00F954D5"/>
    <w:rsid w:val="00F96348"/>
    <w:rsid w:val="00F969E5"/>
    <w:rsid w:val="00FA528B"/>
    <w:rsid w:val="00FA6BB0"/>
    <w:rsid w:val="00FB2A6C"/>
    <w:rsid w:val="00FB4D36"/>
    <w:rsid w:val="00FC286D"/>
    <w:rsid w:val="00FC5DEF"/>
    <w:rsid w:val="00FC6834"/>
    <w:rsid w:val="00FC725A"/>
    <w:rsid w:val="00FD11B6"/>
    <w:rsid w:val="00FD12B9"/>
    <w:rsid w:val="00FD33FE"/>
    <w:rsid w:val="00FD5860"/>
    <w:rsid w:val="00FD5E90"/>
    <w:rsid w:val="00FE151C"/>
    <w:rsid w:val="00FE1BC7"/>
    <w:rsid w:val="00FE2EE5"/>
    <w:rsid w:val="00FE352D"/>
    <w:rsid w:val="00FE40EB"/>
    <w:rsid w:val="00FE4D02"/>
    <w:rsid w:val="00FE658E"/>
    <w:rsid w:val="00FE7D62"/>
    <w:rsid w:val="00FF3819"/>
    <w:rsid w:val="00FF51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AC6"/>
    <w:pPr>
      <w:spacing w:after="120"/>
    </w:pPr>
    <w:rPr>
      <w:lang w:eastAsia="en-US"/>
    </w:rPr>
  </w:style>
  <w:style w:type="paragraph" w:styleId="Heading1">
    <w:name w:val="heading 1"/>
    <w:basedOn w:val="Normal"/>
    <w:next w:val="Normalnumber"/>
    <w:qFormat/>
    <w:rsid w:val="007D79F2"/>
    <w:pPr>
      <w:keepNext/>
      <w:spacing w:before="240"/>
      <w:ind w:left="1247" w:hanging="680"/>
      <w:outlineLvl w:val="0"/>
    </w:pPr>
    <w:rPr>
      <w:b/>
      <w:sz w:val="28"/>
    </w:rPr>
  </w:style>
  <w:style w:type="paragraph" w:styleId="Heading2">
    <w:name w:val="heading 2"/>
    <w:basedOn w:val="Normal"/>
    <w:next w:val="Normalnumber"/>
    <w:qFormat/>
    <w:rsid w:val="007D79F2"/>
    <w:pPr>
      <w:keepNext/>
      <w:spacing w:before="240"/>
      <w:ind w:left="1247" w:hanging="680"/>
      <w:outlineLvl w:val="1"/>
    </w:pPr>
    <w:rPr>
      <w:b/>
      <w:sz w:val="24"/>
      <w:szCs w:val="24"/>
    </w:rPr>
  </w:style>
  <w:style w:type="paragraph" w:styleId="Heading3">
    <w:name w:val="heading 3"/>
    <w:basedOn w:val="Normal"/>
    <w:next w:val="Normalnumber"/>
    <w:qFormat/>
    <w:rsid w:val="007D79F2"/>
    <w:pPr>
      <w:ind w:left="1247" w:hanging="680"/>
      <w:outlineLvl w:val="2"/>
    </w:pPr>
    <w:rPr>
      <w:b/>
    </w:rPr>
  </w:style>
  <w:style w:type="paragraph" w:styleId="Heading4">
    <w:name w:val="heading 4"/>
    <w:basedOn w:val="Heading3"/>
    <w:next w:val="Normalnumber"/>
    <w:qFormat/>
    <w:rsid w:val="007D79F2"/>
    <w:pPr>
      <w:keepNext/>
      <w:outlineLvl w:val="3"/>
    </w:pPr>
  </w:style>
  <w:style w:type="paragraph" w:styleId="Heading5">
    <w:name w:val="heading 5"/>
    <w:basedOn w:val="Normal"/>
    <w:next w:val="Normal"/>
    <w:qFormat/>
    <w:rsid w:val="007D79F2"/>
    <w:pPr>
      <w:keepNext/>
      <w:outlineLvl w:val="4"/>
    </w:pPr>
    <w:rPr>
      <w:rFonts w:ascii="Univers" w:hAnsi="Univers"/>
      <w:b/>
      <w:sz w:val="24"/>
    </w:rPr>
  </w:style>
  <w:style w:type="paragraph" w:styleId="Heading6">
    <w:name w:val="heading 6"/>
    <w:basedOn w:val="Normal"/>
    <w:next w:val="Normal"/>
    <w:qFormat/>
    <w:rsid w:val="007D79F2"/>
    <w:pPr>
      <w:keepNext/>
      <w:ind w:left="578"/>
      <w:outlineLvl w:val="5"/>
    </w:pPr>
    <w:rPr>
      <w:b/>
      <w:bCs/>
      <w:sz w:val="24"/>
    </w:rPr>
  </w:style>
  <w:style w:type="paragraph" w:styleId="Heading7">
    <w:name w:val="heading 7"/>
    <w:basedOn w:val="Normal"/>
    <w:next w:val="Normal"/>
    <w:qFormat/>
    <w:rsid w:val="007D79F2"/>
    <w:pPr>
      <w:keepNext/>
      <w:widowControl w:val="0"/>
      <w:jc w:val="center"/>
      <w:outlineLvl w:val="6"/>
    </w:pPr>
    <w:rPr>
      <w:snapToGrid w:val="0"/>
      <w:u w:val="single"/>
      <w:lang w:val="en-US"/>
    </w:rPr>
  </w:style>
  <w:style w:type="paragraph" w:styleId="Heading8">
    <w:name w:val="heading 8"/>
    <w:basedOn w:val="Normal"/>
    <w:next w:val="Normal"/>
    <w:qFormat/>
    <w:rsid w:val="007D79F2"/>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7D79F2"/>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D95F4F"/>
    <w:pPr>
      <w:keepNext/>
      <w:numPr>
        <w:ilvl w:val="1"/>
        <w:numId w:val="5"/>
      </w:numPr>
      <w:tabs>
        <w:tab w:val="clear" w:pos="567"/>
      </w:tabs>
      <w:ind w:left="1253" w:firstLine="619"/>
    </w:pPr>
  </w:style>
  <w:style w:type="paragraph" w:customStyle="1" w:styleId="CH1">
    <w:name w:val="CH1"/>
    <w:basedOn w:val="Normalpool"/>
    <w:next w:val="CH2"/>
    <w:link w:val="CH1Char"/>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1"/>
    <w:rsid w:val="00E2371B"/>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 symbol"/>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93,single space,Footnote Text Rail EIS,ft,Char,footnote3,Footnotes,Footnote ak,fn cafc,Footnotes Char Char,Footnote Text Char Char,fn Char Char,Footnote Text Char Char Char Char,Footnote Text1,C"/>
    <w:basedOn w:val="Normalpool"/>
    <w:link w:val="FootnoteTextChar"/>
    <w:uiPriority w:val="99"/>
    <w:qFormat/>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DD3107"/>
    <w:pPr>
      <w:numPr>
        <w:numId w:val="2"/>
      </w:numPr>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link w:val="ZZAnxtitleChar"/>
    <w:rsid w:val="00DD3107"/>
    <w:pPr>
      <w:spacing w:before="360" w:after="120"/>
      <w:ind w:left="1247"/>
    </w:pPr>
    <w:rPr>
      <w:b/>
      <w:bCs/>
      <w:sz w:val="28"/>
      <w:szCs w:val="26"/>
    </w:rPr>
  </w:style>
  <w:style w:type="character" w:customStyle="1" w:styleId="FootnoteTextChar">
    <w:name w:val="Footnote Text Char"/>
    <w:aliases w:val="Geneva 9 Char,Font: Geneva 9 Char,Boston 10 Char,f Char,93 Char,single space Char,Footnote Text Rail EIS Char,ft Char,Char Char,footnote3 Char,Footnotes Char,Footnote ak Char,fn cafc Char,Footnotes Char Char Char,fn Char Char Char"/>
    <w:link w:val="FootnoteText"/>
    <w:uiPriority w:val="99"/>
    <w:locked/>
    <w:rsid w:val="00E75012"/>
    <w:rPr>
      <w:sz w:val="18"/>
      <w:lang w:val="fr-CA" w:eastAsia="en-US"/>
    </w:rPr>
  </w:style>
  <w:style w:type="character" w:customStyle="1" w:styleId="NormalnumberChar">
    <w:name w:val="Normal_number Char"/>
    <w:link w:val="Normalnumber"/>
    <w:rsid w:val="00E75012"/>
    <w:rPr>
      <w:lang w:val="fr-CA" w:eastAsia="en-US"/>
    </w:rPr>
  </w:style>
  <w:style w:type="paragraph" w:customStyle="1" w:styleId="Anxtitle">
    <w:name w:val="Anx title"/>
    <w:basedOn w:val="Normal"/>
    <w:rsid w:val="00E75012"/>
    <w:pPr>
      <w:spacing w:after="0"/>
      <w:ind w:left="1247"/>
    </w:pPr>
    <w:rPr>
      <w:b/>
      <w:bCs/>
      <w:sz w:val="28"/>
      <w:szCs w:val="26"/>
    </w:rPr>
  </w:style>
  <w:style w:type="paragraph" w:styleId="PlainText">
    <w:name w:val="Plain Text"/>
    <w:basedOn w:val="Normal"/>
    <w:link w:val="PlainTextChar"/>
    <w:rsid w:val="00E75012"/>
    <w:pPr>
      <w:spacing w:after="0"/>
    </w:pPr>
    <w:rPr>
      <w:rFonts w:ascii="Courier New" w:hAnsi="Courier New"/>
      <w:lang w:val="en-CA"/>
    </w:rPr>
  </w:style>
  <w:style w:type="character" w:customStyle="1" w:styleId="PlainTextChar">
    <w:name w:val="Plain Text Char"/>
    <w:link w:val="PlainText"/>
    <w:rsid w:val="00E75012"/>
    <w:rPr>
      <w:rFonts w:ascii="Courier New" w:hAnsi="Courier New" w:cs="Courier New"/>
      <w:lang w:val="en-CA" w:eastAsia="en-US"/>
    </w:rPr>
  </w:style>
  <w:style w:type="paragraph" w:styleId="BalloonText">
    <w:name w:val="Balloon Text"/>
    <w:basedOn w:val="Normal"/>
    <w:link w:val="BalloonTextChar"/>
    <w:rsid w:val="00E75012"/>
    <w:pPr>
      <w:spacing w:after="0"/>
    </w:pPr>
    <w:rPr>
      <w:rFonts w:ascii="Tahoma" w:hAnsi="Tahoma"/>
      <w:sz w:val="16"/>
      <w:szCs w:val="16"/>
    </w:rPr>
  </w:style>
  <w:style w:type="character" w:customStyle="1" w:styleId="BalloonTextChar">
    <w:name w:val="Balloon Text Char"/>
    <w:link w:val="BalloonText"/>
    <w:rsid w:val="00E75012"/>
    <w:rPr>
      <w:rFonts w:ascii="Tahoma" w:hAnsi="Tahoma" w:cs="Tahoma"/>
      <w:sz w:val="16"/>
      <w:szCs w:val="16"/>
      <w:lang w:val="en-GB" w:eastAsia="en-US"/>
    </w:rPr>
  </w:style>
  <w:style w:type="character" w:customStyle="1" w:styleId="Normal-poolChar1">
    <w:name w:val="Normal-pool Char1"/>
    <w:link w:val="Normal-pool"/>
    <w:locked/>
    <w:rsid w:val="00F64E4E"/>
    <w:rPr>
      <w:lang w:val="en-GB" w:eastAsia="ja-JP" w:bidi="ar-SA"/>
    </w:rPr>
  </w:style>
  <w:style w:type="character" w:customStyle="1" w:styleId="CH2Char">
    <w:name w:val="CH2 Char"/>
    <w:link w:val="CH2"/>
    <w:rsid w:val="004524B6"/>
    <w:rPr>
      <w:b/>
      <w:sz w:val="24"/>
      <w:szCs w:val="24"/>
      <w:lang w:val="fr-CA" w:eastAsia="en-US"/>
    </w:rPr>
  </w:style>
  <w:style w:type="character" w:customStyle="1" w:styleId="CH1Char">
    <w:name w:val="CH1 Char"/>
    <w:link w:val="CH1"/>
    <w:rsid w:val="004524B6"/>
    <w:rPr>
      <w:b/>
      <w:sz w:val="28"/>
      <w:szCs w:val="28"/>
      <w:lang w:val="fr-CA" w:eastAsia="en-US"/>
    </w:rPr>
  </w:style>
  <w:style w:type="character" w:customStyle="1" w:styleId="ZZAnxtitleChar">
    <w:name w:val="ZZ_Anx_title Char"/>
    <w:link w:val="ZZAnxtitle"/>
    <w:rsid w:val="004524B6"/>
    <w:rPr>
      <w:b/>
      <w:bCs/>
      <w:sz w:val="28"/>
      <w:szCs w:val="26"/>
      <w:lang w:val="fr-CA" w:eastAsia="en-US"/>
    </w:rPr>
  </w:style>
  <w:style w:type="character" w:customStyle="1" w:styleId="Normal-poolChar">
    <w:name w:val="Normal-pool Char"/>
    <w:locked/>
    <w:rsid w:val="004524B6"/>
    <w:rPr>
      <w:lang w:val="en-GB" w:eastAsia="en-US" w:bidi="ar-SA"/>
    </w:rPr>
  </w:style>
  <w:style w:type="character" w:customStyle="1" w:styleId="Char4">
    <w:name w:val="Char4"/>
    <w:link w:val="Normalnumber1"/>
    <w:locked/>
    <w:rsid w:val="004524B6"/>
    <w:rPr>
      <w:rFonts w:ascii="Calibri" w:eastAsia="MS ??" w:hAnsi="Calibri"/>
      <w:sz w:val="24"/>
      <w:lang w:val="en-US" w:eastAsia="en-US"/>
    </w:rPr>
  </w:style>
  <w:style w:type="paragraph" w:customStyle="1" w:styleId="Normalnumber1">
    <w:name w:val="Normal_number1"/>
    <w:basedOn w:val="Normal"/>
    <w:link w:val="Char4"/>
    <w:rsid w:val="004524B6"/>
    <w:pPr>
      <w:tabs>
        <w:tab w:val="num" w:pos="567"/>
      </w:tabs>
      <w:ind w:left="1247"/>
    </w:pPr>
    <w:rPr>
      <w:rFonts w:ascii="Calibri" w:eastAsia="MS ??" w:hAnsi="Calibri"/>
      <w:sz w:val="24"/>
      <w:lang w:val="en-US"/>
    </w:rPr>
  </w:style>
  <w:style w:type="table" w:styleId="TableGrid">
    <w:name w:val="Table Grid"/>
    <w:basedOn w:val="TableNormal"/>
    <w:rsid w:val="00E6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2DFF"/>
    <w:rPr>
      <w:sz w:val="24"/>
    </w:rPr>
  </w:style>
  <w:style w:type="character" w:customStyle="1" w:styleId="BodyTextChar">
    <w:name w:val="Body Text Char"/>
    <w:basedOn w:val="DefaultParagraphFont"/>
    <w:link w:val="BodyText"/>
    <w:rsid w:val="00BF2DFF"/>
    <w:rPr>
      <w:sz w:val="24"/>
      <w:lang w:eastAsia="en-US"/>
    </w:rPr>
  </w:style>
  <w:style w:type="paragraph" w:customStyle="1" w:styleId="main">
    <w:name w:val="main"/>
    <w:basedOn w:val="Normal"/>
    <w:autoRedefine/>
    <w:uiPriority w:val="99"/>
    <w:rsid w:val="00C523D5"/>
    <w:pPr>
      <w:keepNext/>
      <w:numPr>
        <w:numId w:val="7"/>
      </w:numPr>
      <w:tabs>
        <w:tab w:val="left" w:pos="624"/>
        <w:tab w:val="left" w:pos="1247"/>
        <w:tab w:val="left" w:pos="1871"/>
        <w:tab w:val="left" w:pos="2495"/>
        <w:tab w:val="left" w:pos="3119"/>
        <w:tab w:val="left" w:pos="3742"/>
      </w:tabs>
      <w:ind w:left="595" w:hanging="595"/>
    </w:pPr>
    <w:rPr>
      <w:rFonts w:eastAsia="Calibri"/>
      <w:b/>
      <w:sz w:val="24"/>
      <w:szCs w:val="24"/>
      <w:lang w:val="en-US"/>
    </w:rPr>
  </w:style>
  <w:style w:type="paragraph" w:styleId="ListParagraph">
    <w:name w:val="List Paragraph"/>
    <w:basedOn w:val="Normal"/>
    <w:uiPriority w:val="34"/>
    <w:qFormat/>
    <w:rsid w:val="003E2705"/>
    <w:pPr>
      <w:ind w:left="720"/>
      <w:contextualSpacing/>
    </w:pPr>
  </w:style>
  <w:style w:type="paragraph" w:styleId="NoSpacing">
    <w:name w:val="No Spacing"/>
    <w:qFormat/>
    <w:rsid w:val="00F64615"/>
    <w:rPr>
      <w:rFonts w:eastAsia="SimSun" w:cs="Arial"/>
      <w:sz w:val="24"/>
      <w:szCs w:val="22"/>
      <w:lang w:val="en-US" w:eastAsia="zh-CN"/>
    </w:rPr>
  </w:style>
  <w:style w:type="character" w:customStyle="1" w:styleId="Footnote">
    <w:name w:val="Footnote"/>
    <w:aliases w:val="Text,Char3,Geneva,9,Font:,Boston,10"/>
    <w:link w:val="footnote1"/>
    <w:semiHidden/>
    <w:locked/>
    <w:rsid w:val="00F64615"/>
    <w:rPr>
      <w:rFonts w:ascii="Calibri" w:eastAsia="MS ??" w:hAnsi="Calibri"/>
      <w:sz w:val="18"/>
      <w:lang w:val="en-US" w:eastAsia="en-US"/>
    </w:rPr>
  </w:style>
  <w:style w:type="character" w:customStyle="1" w:styleId="footnote0">
    <w:name w:val="footnote"/>
    <w:aliases w:val="reference,16,Point,Superscript,6"/>
    <w:semiHidden/>
    <w:rsid w:val="00F64615"/>
    <w:rPr>
      <w:rFonts w:ascii="Times New Roman" w:hAnsi="Times New Roman"/>
      <w:color w:val="auto"/>
      <w:sz w:val="18"/>
      <w:vertAlign w:val="superscript"/>
    </w:rPr>
  </w:style>
  <w:style w:type="paragraph" w:customStyle="1" w:styleId="footnote1">
    <w:name w:val="footnote1"/>
    <w:aliases w:val="text,Geneva1,91,Font:1,Boston1,101,f1"/>
    <w:basedOn w:val="Normal"/>
    <w:link w:val="Footnote"/>
    <w:semiHidden/>
    <w:rsid w:val="00F64615"/>
    <w:pPr>
      <w:spacing w:before="20" w:after="40"/>
      <w:ind w:left="1247"/>
    </w:pPr>
    <w:rPr>
      <w:rFonts w:ascii="Calibri" w:eastAsia="MS ??" w:hAnsi="Calibri"/>
      <w:sz w:val="18"/>
      <w:lang w:val="en-US"/>
    </w:rPr>
  </w:style>
  <w:style w:type="character" w:styleId="FollowedHyperlink">
    <w:name w:val="FollowedHyperlink"/>
    <w:basedOn w:val="DefaultParagraphFont"/>
    <w:rsid w:val="005B03A3"/>
    <w:rPr>
      <w:color w:val="800080" w:themeColor="followedHyperlink"/>
      <w:u w:val="single"/>
    </w:rPr>
  </w:style>
  <w:style w:type="character" w:styleId="CommentReference">
    <w:name w:val="annotation reference"/>
    <w:basedOn w:val="DefaultParagraphFont"/>
    <w:rsid w:val="0012384E"/>
    <w:rPr>
      <w:sz w:val="16"/>
      <w:szCs w:val="16"/>
    </w:rPr>
  </w:style>
  <w:style w:type="paragraph" w:styleId="CommentText">
    <w:name w:val="annotation text"/>
    <w:basedOn w:val="Normal"/>
    <w:link w:val="CommentTextChar"/>
    <w:rsid w:val="0012384E"/>
  </w:style>
  <w:style w:type="character" w:customStyle="1" w:styleId="CommentTextChar">
    <w:name w:val="Comment Text Char"/>
    <w:basedOn w:val="DefaultParagraphFont"/>
    <w:link w:val="CommentText"/>
    <w:rsid w:val="0012384E"/>
    <w:rPr>
      <w:lang w:eastAsia="en-US"/>
    </w:rPr>
  </w:style>
  <w:style w:type="paragraph" w:styleId="CommentSubject">
    <w:name w:val="annotation subject"/>
    <w:basedOn w:val="CommentText"/>
    <w:next w:val="CommentText"/>
    <w:link w:val="CommentSubjectChar"/>
    <w:rsid w:val="0012384E"/>
    <w:rPr>
      <w:b/>
      <w:bCs/>
    </w:rPr>
  </w:style>
  <w:style w:type="character" w:customStyle="1" w:styleId="CommentSubjectChar">
    <w:name w:val="Comment Subject Char"/>
    <w:basedOn w:val="CommentTextChar"/>
    <w:link w:val="CommentSubject"/>
    <w:rsid w:val="0012384E"/>
    <w:rPr>
      <w:b/>
      <w:bCs/>
      <w:lang w:eastAsia="en-US"/>
    </w:rPr>
  </w:style>
  <w:style w:type="paragraph" w:styleId="Revision">
    <w:name w:val="Revision"/>
    <w:hidden/>
    <w:uiPriority w:val="99"/>
    <w:semiHidden/>
    <w:rsid w:val="003A6FC4"/>
    <w:rPr>
      <w:lang w:eastAsia="en-US"/>
    </w:rPr>
  </w:style>
  <w:style w:type="character" w:customStyle="1" w:styleId="FooterChar">
    <w:name w:val="Footer Char"/>
    <w:basedOn w:val="DefaultParagraphFont"/>
    <w:link w:val="Footer"/>
    <w:uiPriority w:val="99"/>
    <w:rsid w:val="00D03413"/>
    <w:rPr>
      <w:sz w:val="18"/>
      <w:lang w:eastAsia="en-US"/>
    </w:rPr>
  </w:style>
  <w:style w:type="character" w:customStyle="1" w:styleId="st1">
    <w:name w:val="st1"/>
    <w:basedOn w:val="DefaultParagraphFont"/>
    <w:rsid w:val="00AD187F"/>
  </w:style>
  <w:style w:type="character" w:customStyle="1" w:styleId="HeaderChar">
    <w:name w:val="Header Char"/>
    <w:basedOn w:val="DefaultParagraphFont"/>
    <w:link w:val="Header"/>
    <w:uiPriority w:val="99"/>
    <w:rsid w:val="00014A23"/>
    <w:rPr>
      <w:b/>
      <w:sz w:val="18"/>
      <w:lang w:eastAsia="en-US"/>
    </w:rPr>
  </w:style>
  <w:style w:type="character" w:customStyle="1" w:styleId="frlabel">
    <w:name w:val="fr_label"/>
    <w:rsid w:val="00494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AC6"/>
    <w:pPr>
      <w:spacing w:after="120"/>
    </w:pPr>
    <w:rPr>
      <w:lang w:eastAsia="en-US"/>
    </w:rPr>
  </w:style>
  <w:style w:type="paragraph" w:styleId="Heading1">
    <w:name w:val="heading 1"/>
    <w:basedOn w:val="Normal"/>
    <w:next w:val="Normalnumber"/>
    <w:qFormat/>
    <w:rsid w:val="007D79F2"/>
    <w:pPr>
      <w:keepNext/>
      <w:spacing w:before="240"/>
      <w:ind w:left="1247" w:hanging="680"/>
      <w:outlineLvl w:val="0"/>
    </w:pPr>
    <w:rPr>
      <w:b/>
      <w:sz w:val="28"/>
    </w:rPr>
  </w:style>
  <w:style w:type="paragraph" w:styleId="Heading2">
    <w:name w:val="heading 2"/>
    <w:basedOn w:val="Normal"/>
    <w:next w:val="Normalnumber"/>
    <w:qFormat/>
    <w:rsid w:val="007D79F2"/>
    <w:pPr>
      <w:keepNext/>
      <w:spacing w:before="240"/>
      <w:ind w:left="1247" w:hanging="680"/>
      <w:outlineLvl w:val="1"/>
    </w:pPr>
    <w:rPr>
      <w:b/>
      <w:sz w:val="24"/>
      <w:szCs w:val="24"/>
    </w:rPr>
  </w:style>
  <w:style w:type="paragraph" w:styleId="Heading3">
    <w:name w:val="heading 3"/>
    <w:basedOn w:val="Normal"/>
    <w:next w:val="Normalnumber"/>
    <w:qFormat/>
    <w:rsid w:val="007D79F2"/>
    <w:pPr>
      <w:ind w:left="1247" w:hanging="680"/>
      <w:outlineLvl w:val="2"/>
    </w:pPr>
    <w:rPr>
      <w:b/>
    </w:rPr>
  </w:style>
  <w:style w:type="paragraph" w:styleId="Heading4">
    <w:name w:val="heading 4"/>
    <w:basedOn w:val="Heading3"/>
    <w:next w:val="Normalnumber"/>
    <w:qFormat/>
    <w:rsid w:val="007D79F2"/>
    <w:pPr>
      <w:keepNext/>
      <w:outlineLvl w:val="3"/>
    </w:pPr>
  </w:style>
  <w:style w:type="paragraph" w:styleId="Heading5">
    <w:name w:val="heading 5"/>
    <w:basedOn w:val="Normal"/>
    <w:next w:val="Normal"/>
    <w:qFormat/>
    <w:rsid w:val="007D79F2"/>
    <w:pPr>
      <w:keepNext/>
      <w:outlineLvl w:val="4"/>
    </w:pPr>
    <w:rPr>
      <w:rFonts w:ascii="Univers" w:hAnsi="Univers"/>
      <w:b/>
      <w:sz w:val="24"/>
    </w:rPr>
  </w:style>
  <w:style w:type="paragraph" w:styleId="Heading6">
    <w:name w:val="heading 6"/>
    <w:basedOn w:val="Normal"/>
    <w:next w:val="Normal"/>
    <w:qFormat/>
    <w:rsid w:val="007D79F2"/>
    <w:pPr>
      <w:keepNext/>
      <w:ind w:left="578"/>
      <w:outlineLvl w:val="5"/>
    </w:pPr>
    <w:rPr>
      <w:b/>
      <w:bCs/>
      <w:sz w:val="24"/>
    </w:rPr>
  </w:style>
  <w:style w:type="paragraph" w:styleId="Heading7">
    <w:name w:val="heading 7"/>
    <w:basedOn w:val="Normal"/>
    <w:next w:val="Normal"/>
    <w:qFormat/>
    <w:rsid w:val="007D79F2"/>
    <w:pPr>
      <w:keepNext/>
      <w:widowControl w:val="0"/>
      <w:jc w:val="center"/>
      <w:outlineLvl w:val="6"/>
    </w:pPr>
    <w:rPr>
      <w:snapToGrid w:val="0"/>
      <w:u w:val="single"/>
      <w:lang w:val="en-US"/>
    </w:rPr>
  </w:style>
  <w:style w:type="paragraph" w:styleId="Heading8">
    <w:name w:val="heading 8"/>
    <w:basedOn w:val="Normal"/>
    <w:next w:val="Normal"/>
    <w:qFormat/>
    <w:rsid w:val="007D79F2"/>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7D79F2"/>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D95F4F"/>
    <w:pPr>
      <w:keepNext/>
      <w:numPr>
        <w:ilvl w:val="1"/>
        <w:numId w:val="5"/>
      </w:numPr>
      <w:tabs>
        <w:tab w:val="clear" w:pos="567"/>
      </w:tabs>
      <w:ind w:left="1253" w:firstLine="619"/>
    </w:pPr>
  </w:style>
  <w:style w:type="paragraph" w:customStyle="1" w:styleId="CH1">
    <w:name w:val="CH1"/>
    <w:basedOn w:val="Normalpool"/>
    <w:next w:val="CH2"/>
    <w:link w:val="CH1Char"/>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1"/>
    <w:rsid w:val="00E2371B"/>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 symbol"/>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93,single space,Footnote Text Rail EIS,ft,Char,footnote3,Footnotes,Footnote ak,fn cafc,Footnotes Char Char,Footnote Text Char Char,fn Char Char,Footnote Text Char Char Char Char,Footnote Text1,C"/>
    <w:basedOn w:val="Normalpool"/>
    <w:link w:val="FootnoteTextChar"/>
    <w:uiPriority w:val="99"/>
    <w:qFormat/>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DD3107"/>
    <w:pPr>
      <w:numPr>
        <w:numId w:val="2"/>
      </w:numPr>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link w:val="ZZAnxtitleChar"/>
    <w:rsid w:val="00DD3107"/>
    <w:pPr>
      <w:spacing w:before="360" w:after="120"/>
      <w:ind w:left="1247"/>
    </w:pPr>
    <w:rPr>
      <w:b/>
      <w:bCs/>
      <w:sz w:val="28"/>
      <w:szCs w:val="26"/>
    </w:rPr>
  </w:style>
  <w:style w:type="character" w:customStyle="1" w:styleId="FootnoteTextChar">
    <w:name w:val="Footnote Text Char"/>
    <w:aliases w:val="Geneva 9 Char,Font: Geneva 9 Char,Boston 10 Char,f Char,93 Char,single space Char,Footnote Text Rail EIS Char,ft Char,Char Char,footnote3 Char,Footnotes Char,Footnote ak Char,fn cafc Char,Footnotes Char Char Char,fn Char Char Char"/>
    <w:link w:val="FootnoteText"/>
    <w:uiPriority w:val="99"/>
    <w:locked/>
    <w:rsid w:val="00E75012"/>
    <w:rPr>
      <w:sz w:val="18"/>
      <w:lang w:val="fr-CA" w:eastAsia="en-US"/>
    </w:rPr>
  </w:style>
  <w:style w:type="character" w:customStyle="1" w:styleId="NormalnumberChar">
    <w:name w:val="Normal_number Char"/>
    <w:link w:val="Normalnumber"/>
    <w:rsid w:val="00E75012"/>
    <w:rPr>
      <w:lang w:val="fr-CA" w:eastAsia="en-US"/>
    </w:rPr>
  </w:style>
  <w:style w:type="paragraph" w:customStyle="1" w:styleId="Anxtitle">
    <w:name w:val="Anx title"/>
    <w:basedOn w:val="Normal"/>
    <w:rsid w:val="00E75012"/>
    <w:pPr>
      <w:spacing w:after="0"/>
      <w:ind w:left="1247"/>
    </w:pPr>
    <w:rPr>
      <w:b/>
      <w:bCs/>
      <w:sz w:val="28"/>
      <w:szCs w:val="26"/>
    </w:rPr>
  </w:style>
  <w:style w:type="paragraph" w:styleId="PlainText">
    <w:name w:val="Plain Text"/>
    <w:basedOn w:val="Normal"/>
    <w:link w:val="PlainTextChar"/>
    <w:rsid w:val="00E75012"/>
    <w:pPr>
      <w:spacing w:after="0"/>
    </w:pPr>
    <w:rPr>
      <w:rFonts w:ascii="Courier New" w:hAnsi="Courier New"/>
      <w:lang w:val="en-CA"/>
    </w:rPr>
  </w:style>
  <w:style w:type="character" w:customStyle="1" w:styleId="PlainTextChar">
    <w:name w:val="Plain Text Char"/>
    <w:link w:val="PlainText"/>
    <w:rsid w:val="00E75012"/>
    <w:rPr>
      <w:rFonts w:ascii="Courier New" w:hAnsi="Courier New" w:cs="Courier New"/>
      <w:lang w:val="en-CA" w:eastAsia="en-US"/>
    </w:rPr>
  </w:style>
  <w:style w:type="paragraph" w:styleId="BalloonText">
    <w:name w:val="Balloon Text"/>
    <w:basedOn w:val="Normal"/>
    <w:link w:val="BalloonTextChar"/>
    <w:rsid w:val="00E75012"/>
    <w:pPr>
      <w:spacing w:after="0"/>
    </w:pPr>
    <w:rPr>
      <w:rFonts w:ascii="Tahoma" w:hAnsi="Tahoma"/>
      <w:sz w:val="16"/>
      <w:szCs w:val="16"/>
    </w:rPr>
  </w:style>
  <w:style w:type="character" w:customStyle="1" w:styleId="BalloonTextChar">
    <w:name w:val="Balloon Text Char"/>
    <w:link w:val="BalloonText"/>
    <w:rsid w:val="00E75012"/>
    <w:rPr>
      <w:rFonts w:ascii="Tahoma" w:hAnsi="Tahoma" w:cs="Tahoma"/>
      <w:sz w:val="16"/>
      <w:szCs w:val="16"/>
      <w:lang w:val="en-GB" w:eastAsia="en-US"/>
    </w:rPr>
  </w:style>
  <w:style w:type="character" w:customStyle="1" w:styleId="Normal-poolChar1">
    <w:name w:val="Normal-pool Char1"/>
    <w:link w:val="Normal-pool"/>
    <w:locked/>
    <w:rsid w:val="00F64E4E"/>
    <w:rPr>
      <w:lang w:val="en-GB" w:eastAsia="ja-JP" w:bidi="ar-SA"/>
    </w:rPr>
  </w:style>
  <w:style w:type="character" w:customStyle="1" w:styleId="CH2Char">
    <w:name w:val="CH2 Char"/>
    <w:link w:val="CH2"/>
    <w:rsid w:val="004524B6"/>
    <w:rPr>
      <w:b/>
      <w:sz w:val="24"/>
      <w:szCs w:val="24"/>
      <w:lang w:val="fr-CA" w:eastAsia="en-US"/>
    </w:rPr>
  </w:style>
  <w:style w:type="character" w:customStyle="1" w:styleId="CH1Char">
    <w:name w:val="CH1 Char"/>
    <w:link w:val="CH1"/>
    <w:rsid w:val="004524B6"/>
    <w:rPr>
      <w:b/>
      <w:sz w:val="28"/>
      <w:szCs w:val="28"/>
      <w:lang w:val="fr-CA" w:eastAsia="en-US"/>
    </w:rPr>
  </w:style>
  <w:style w:type="character" w:customStyle="1" w:styleId="ZZAnxtitleChar">
    <w:name w:val="ZZ_Anx_title Char"/>
    <w:link w:val="ZZAnxtitle"/>
    <w:rsid w:val="004524B6"/>
    <w:rPr>
      <w:b/>
      <w:bCs/>
      <w:sz w:val="28"/>
      <w:szCs w:val="26"/>
      <w:lang w:val="fr-CA" w:eastAsia="en-US"/>
    </w:rPr>
  </w:style>
  <w:style w:type="character" w:customStyle="1" w:styleId="Normal-poolChar">
    <w:name w:val="Normal-pool Char"/>
    <w:locked/>
    <w:rsid w:val="004524B6"/>
    <w:rPr>
      <w:lang w:val="en-GB" w:eastAsia="en-US" w:bidi="ar-SA"/>
    </w:rPr>
  </w:style>
  <w:style w:type="character" w:customStyle="1" w:styleId="Char4">
    <w:name w:val="Char4"/>
    <w:link w:val="Normalnumber1"/>
    <w:locked/>
    <w:rsid w:val="004524B6"/>
    <w:rPr>
      <w:rFonts w:ascii="Calibri" w:eastAsia="MS ??" w:hAnsi="Calibri"/>
      <w:sz w:val="24"/>
      <w:lang w:val="en-US" w:eastAsia="en-US"/>
    </w:rPr>
  </w:style>
  <w:style w:type="paragraph" w:customStyle="1" w:styleId="Normalnumber1">
    <w:name w:val="Normal_number1"/>
    <w:basedOn w:val="Normal"/>
    <w:link w:val="Char4"/>
    <w:rsid w:val="004524B6"/>
    <w:pPr>
      <w:tabs>
        <w:tab w:val="num" w:pos="567"/>
      </w:tabs>
      <w:ind w:left="1247"/>
    </w:pPr>
    <w:rPr>
      <w:rFonts w:ascii="Calibri" w:eastAsia="MS ??" w:hAnsi="Calibri"/>
      <w:sz w:val="24"/>
      <w:lang w:val="en-US"/>
    </w:rPr>
  </w:style>
  <w:style w:type="table" w:styleId="TableGrid">
    <w:name w:val="Table Grid"/>
    <w:basedOn w:val="TableNormal"/>
    <w:rsid w:val="00E6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2DFF"/>
    <w:rPr>
      <w:sz w:val="24"/>
    </w:rPr>
  </w:style>
  <w:style w:type="character" w:customStyle="1" w:styleId="BodyTextChar">
    <w:name w:val="Body Text Char"/>
    <w:basedOn w:val="DefaultParagraphFont"/>
    <w:link w:val="BodyText"/>
    <w:rsid w:val="00BF2DFF"/>
    <w:rPr>
      <w:sz w:val="24"/>
      <w:lang w:eastAsia="en-US"/>
    </w:rPr>
  </w:style>
  <w:style w:type="paragraph" w:customStyle="1" w:styleId="main">
    <w:name w:val="main"/>
    <w:basedOn w:val="Normal"/>
    <w:autoRedefine/>
    <w:uiPriority w:val="99"/>
    <w:rsid w:val="00C523D5"/>
    <w:pPr>
      <w:keepNext/>
      <w:numPr>
        <w:numId w:val="7"/>
      </w:numPr>
      <w:tabs>
        <w:tab w:val="left" w:pos="624"/>
        <w:tab w:val="left" w:pos="1247"/>
        <w:tab w:val="left" w:pos="1871"/>
        <w:tab w:val="left" w:pos="2495"/>
        <w:tab w:val="left" w:pos="3119"/>
        <w:tab w:val="left" w:pos="3742"/>
      </w:tabs>
      <w:ind w:left="595" w:hanging="595"/>
    </w:pPr>
    <w:rPr>
      <w:rFonts w:eastAsia="Calibri"/>
      <w:b/>
      <w:sz w:val="24"/>
      <w:szCs w:val="24"/>
      <w:lang w:val="en-US"/>
    </w:rPr>
  </w:style>
  <w:style w:type="paragraph" w:styleId="ListParagraph">
    <w:name w:val="List Paragraph"/>
    <w:basedOn w:val="Normal"/>
    <w:uiPriority w:val="34"/>
    <w:qFormat/>
    <w:rsid w:val="003E2705"/>
    <w:pPr>
      <w:ind w:left="720"/>
      <w:contextualSpacing/>
    </w:pPr>
  </w:style>
  <w:style w:type="paragraph" w:styleId="NoSpacing">
    <w:name w:val="No Spacing"/>
    <w:qFormat/>
    <w:rsid w:val="00F64615"/>
    <w:rPr>
      <w:rFonts w:eastAsia="SimSun" w:cs="Arial"/>
      <w:sz w:val="24"/>
      <w:szCs w:val="22"/>
      <w:lang w:val="en-US" w:eastAsia="zh-CN"/>
    </w:rPr>
  </w:style>
  <w:style w:type="character" w:customStyle="1" w:styleId="Footnote">
    <w:name w:val="Footnote"/>
    <w:aliases w:val="Text,Char3,Geneva,9,Font:,Boston,10"/>
    <w:link w:val="footnote1"/>
    <w:semiHidden/>
    <w:locked/>
    <w:rsid w:val="00F64615"/>
    <w:rPr>
      <w:rFonts w:ascii="Calibri" w:eastAsia="MS ??" w:hAnsi="Calibri"/>
      <w:sz w:val="18"/>
      <w:lang w:val="en-US" w:eastAsia="en-US"/>
    </w:rPr>
  </w:style>
  <w:style w:type="character" w:customStyle="1" w:styleId="footnote0">
    <w:name w:val="footnote"/>
    <w:aliases w:val="reference,16,Point,Superscript,6"/>
    <w:semiHidden/>
    <w:rsid w:val="00F64615"/>
    <w:rPr>
      <w:rFonts w:ascii="Times New Roman" w:hAnsi="Times New Roman"/>
      <w:color w:val="auto"/>
      <w:sz w:val="18"/>
      <w:vertAlign w:val="superscript"/>
    </w:rPr>
  </w:style>
  <w:style w:type="paragraph" w:customStyle="1" w:styleId="footnote1">
    <w:name w:val="footnote1"/>
    <w:aliases w:val="text,Geneva1,91,Font:1,Boston1,101,f1"/>
    <w:basedOn w:val="Normal"/>
    <w:link w:val="Footnote"/>
    <w:semiHidden/>
    <w:rsid w:val="00F64615"/>
    <w:pPr>
      <w:spacing w:before="20" w:after="40"/>
      <w:ind w:left="1247"/>
    </w:pPr>
    <w:rPr>
      <w:rFonts w:ascii="Calibri" w:eastAsia="MS ??" w:hAnsi="Calibri"/>
      <w:sz w:val="18"/>
      <w:lang w:val="en-US"/>
    </w:rPr>
  </w:style>
  <w:style w:type="character" w:styleId="FollowedHyperlink">
    <w:name w:val="FollowedHyperlink"/>
    <w:basedOn w:val="DefaultParagraphFont"/>
    <w:rsid w:val="005B03A3"/>
    <w:rPr>
      <w:color w:val="800080" w:themeColor="followedHyperlink"/>
      <w:u w:val="single"/>
    </w:rPr>
  </w:style>
  <w:style w:type="character" w:styleId="CommentReference">
    <w:name w:val="annotation reference"/>
    <w:basedOn w:val="DefaultParagraphFont"/>
    <w:rsid w:val="0012384E"/>
    <w:rPr>
      <w:sz w:val="16"/>
      <w:szCs w:val="16"/>
    </w:rPr>
  </w:style>
  <w:style w:type="paragraph" w:styleId="CommentText">
    <w:name w:val="annotation text"/>
    <w:basedOn w:val="Normal"/>
    <w:link w:val="CommentTextChar"/>
    <w:rsid w:val="0012384E"/>
  </w:style>
  <w:style w:type="character" w:customStyle="1" w:styleId="CommentTextChar">
    <w:name w:val="Comment Text Char"/>
    <w:basedOn w:val="DefaultParagraphFont"/>
    <w:link w:val="CommentText"/>
    <w:rsid w:val="0012384E"/>
    <w:rPr>
      <w:lang w:eastAsia="en-US"/>
    </w:rPr>
  </w:style>
  <w:style w:type="paragraph" w:styleId="CommentSubject">
    <w:name w:val="annotation subject"/>
    <w:basedOn w:val="CommentText"/>
    <w:next w:val="CommentText"/>
    <w:link w:val="CommentSubjectChar"/>
    <w:rsid w:val="0012384E"/>
    <w:rPr>
      <w:b/>
      <w:bCs/>
    </w:rPr>
  </w:style>
  <w:style w:type="character" w:customStyle="1" w:styleId="CommentSubjectChar">
    <w:name w:val="Comment Subject Char"/>
    <w:basedOn w:val="CommentTextChar"/>
    <w:link w:val="CommentSubject"/>
    <w:rsid w:val="0012384E"/>
    <w:rPr>
      <w:b/>
      <w:bCs/>
      <w:lang w:eastAsia="en-US"/>
    </w:rPr>
  </w:style>
  <w:style w:type="paragraph" w:styleId="Revision">
    <w:name w:val="Revision"/>
    <w:hidden/>
    <w:uiPriority w:val="99"/>
    <w:semiHidden/>
    <w:rsid w:val="003A6FC4"/>
    <w:rPr>
      <w:lang w:eastAsia="en-US"/>
    </w:rPr>
  </w:style>
  <w:style w:type="character" w:customStyle="1" w:styleId="FooterChar">
    <w:name w:val="Footer Char"/>
    <w:basedOn w:val="DefaultParagraphFont"/>
    <w:link w:val="Footer"/>
    <w:uiPriority w:val="99"/>
    <w:rsid w:val="00D03413"/>
    <w:rPr>
      <w:sz w:val="18"/>
      <w:lang w:eastAsia="en-US"/>
    </w:rPr>
  </w:style>
  <w:style w:type="character" w:customStyle="1" w:styleId="st1">
    <w:name w:val="st1"/>
    <w:basedOn w:val="DefaultParagraphFont"/>
    <w:rsid w:val="00AD187F"/>
  </w:style>
  <w:style w:type="character" w:customStyle="1" w:styleId="HeaderChar">
    <w:name w:val="Header Char"/>
    <w:basedOn w:val="DefaultParagraphFont"/>
    <w:link w:val="Header"/>
    <w:uiPriority w:val="99"/>
    <w:rsid w:val="00014A23"/>
    <w:rPr>
      <w:b/>
      <w:sz w:val="18"/>
      <w:lang w:eastAsia="en-US"/>
    </w:rPr>
  </w:style>
  <w:style w:type="character" w:customStyle="1" w:styleId="frlabel">
    <w:name w:val="fr_label"/>
    <w:rsid w:val="0049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69979941">
      <w:bodyDiv w:val="1"/>
      <w:marLeft w:val="0"/>
      <w:marRight w:val="0"/>
      <w:marTop w:val="0"/>
      <w:marBottom w:val="0"/>
      <w:divBdr>
        <w:top w:val="none" w:sz="0" w:space="0" w:color="auto"/>
        <w:left w:val="none" w:sz="0" w:space="0" w:color="auto"/>
        <w:bottom w:val="none" w:sz="0" w:space="0" w:color="auto"/>
        <w:right w:val="none" w:sz="0" w:space="0" w:color="auto"/>
      </w:divBdr>
      <w:divsChild>
        <w:div w:id="1823810181">
          <w:marLeft w:val="0"/>
          <w:marRight w:val="0"/>
          <w:marTop w:val="0"/>
          <w:marBottom w:val="0"/>
          <w:divBdr>
            <w:top w:val="none" w:sz="0" w:space="0" w:color="auto"/>
            <w:left w:val="none" w:sz="0" w:space="0" w:color="auto"/>
            <w:bottom w:val="none" w:sz="0" w:space="0" w:color="auto"/>
            <w:right w:val="none" w:sz="0" w:space="0" w:color="auto"/>
          </w:divBdr>
          <w:divsChild>
            <w:div w:id="1841307973">
              <w:marLeft w:val="0"/>
              <w:marRight w:val="0"/>
              <w:marTop w:val="0"/>
              <w:marBottom w:val="0"/>
              <w:divBdr>
                <w:top w:val="none" w:sz="0" w:space="0" w:color="auto"/>
                <w:left w:val="none" w:sz="0" w:space="0" w:color="auto"/>
                <w:bottom w:val="none" w:sz="0" w:space="0" w:color="auto"/>
                <w:right w:val="none" w:sz="0" w:space="0" w:color="auto"/>
              </w:divBdr>
              <w:divsChild>
                <w:div w:id="1854345735">
                  <w:marLeft w:val="0"/>
                  <w:marRight w:val="0"/>
                  <w:marTop w:val="0"/>
                  <w:marBottom w:val="0"/>
                  <w:divBdr>
                    <w:top w:val="none" w:sz="0" w:space="0" w:color="auto"/>
                    <w:left w:val="none" w:sz="0" w:space="0" w:color="auto"/>
                    <w:bottom w:val="none" w:sz="0" w:space="0" w:color="auto"/>
                    <w:right w:val="none" w:sz="0" w:space="0" w:color="auto"/>
                  </w:divBdr>
                  <w:divsChild>
                    <w:div w:id="1982299731">
                      <w:marLeft w:val="0"/>
                      <w:marRight w:val="0"/>
                      <w:marTop w:val="0"/>
                      <w:marBottom w:val="0"/>
                      <w:divBdr>
                        <w:top w:val="none" w:sz="0" w:space="0" w:color="auto"/>
                        <w:left w:val="none" w:sz="0" w:space="0" w:color="auto"/>
                        <w:bottom w:val="none" w:sz="0" w:space="0" w:color="auto"/>
                        <w:right w:val="none" w:sz="0" w:space="0" w:color="auto"/>
                      </w:divBdr>
                      <w:divsChild>
                        <w:div w:id="6670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373711">
      <w:bodyDiv w:val="1"/>
      <w:marLeft w:val="0"/>
      <w:marRight w:val="0"/>
      <w:marTop w:val="0"/>
      <w:marBottom w:val="0"/>
      <w:divBdr>
        <w:top w:val="none" w:sz="0" w:space="0" w:color="auto"/>
        <w:left w:val="none" w:sz="0" w:space="0" w:color="auto"/>
        <w:bottom w:val="none" w:sz="0" w:space="0" w:color="auto"/>
        <w:right w:val="none" w:sz="0" w:space="0" w:color="auto"/>
      </w:divBdr>
      <w:divsChild>
        <w:div w:id="186332907">
          <w:marLeft w:val="0"/>
          <w:marRight w:val="0"/>
          <w:marTop w:val="0"/>
          <w:marBottom w:val="0"/>
          <w:divBdr>
            <w:top w:val="none" w:sz="0" w:space="0" w:color="auto"/>
            <w:left w:val="none" w:sz="0" w:space="0" w:color="auto"/>
            <w:bottom w:val="none" w:sz="0" w:space="0" w:color="auto"/>
            <w:right w:val="none" w:sz="0" w:space="0" w:color="auto"/>
          </w:divBdr>
          <w:divsChild>
            <w:div w:id="1526793397">
              <w:marLeft w:val="0"/>
              <w:marRight w:val="0"/>
              <w:marTop w:val="0"/>
              <w:marBottom w:val="0"/>
              <w:divBdr>
                <w:top w:val="none" w:sz="0" w:space="0" w:color="auto"/>
                <w:left w:val="none" w:sz="0" w:space="0" w:color="auto"/>
                <w:bottom w:val="none" w:sz="0" w:space="0" w:color="auto"/>
                <w:right w:val="none" w:sz="0" w:space="0" w:color="auto"/>
              </w:divBdr>
              <w:divsChild>
                <w:div w:id="1702170672">
                  <w:marLeft w:val="0"/>
                  <w:marRight w:val="0"/>
                  <w:marTop w:val="0"/>
                  <w:marBottom w:val="0"/>
                  <w:divBdr>
                    <w:top w:val="none" w:sz="0" w:space="0" w:color="auto"/>
                    <w:left w:val="none" w:sz="0" w:space="0" w:color="auto"/>
                    <w:bottom w:val="none" w:sz="0" w:space="0" w:color="auto"/>
                    <w:right w:val="none" w:sz="0" w:space="0" w:color="auto"/>
                  </w:divBdr>
                  <w:divsChild>
                    <w:div w:id="594558130">
                      <w:marLeft w:val="0"/>
                      <w:marRight w:val="0"/>
                      <w:marTop w:val="0"/>
                      <w:marBottom w:val="0"/>
                      <w:divBdr>
                        <w:top w:val="none" w:sz="0" w:space="0" w:color="auto"/>
                        <w:left w:val="none" w:sz="0" w:space="0" w:color="auto"/>
                        <w:bottom w:val="none" w:sz="0" w:space="0" w:color="auto"/>
                        <w:right w:val="none" w:sz="0" w:space="0" w:color="auto"/>
                      </w:divBdr>
                      <w:divsChild>
                        <w:div w:id="585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ada.ca/en/health-canada/services/environmental-workplace-health/reports-publications/environmental-contaminants/second-report-human-biomonitoring-environmental-chemicals-canada-tables-13-1-1-15-12-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ecd.org/chemicalsafety/portal-perfluorinated-chemicals/alternatives/" TargetMode="External"/><Relationship Id="rId4" Type="http://schemas.microsoft.com/office/2007/relationships/stylesWithEffects" Target="stylesWithEffects.xml"/><Relationship Id="rId9" Type="http://schemas.openxmlformats.org/officeDocument/2006/relationships/hyperlink" Target="mailto:jean-fran&#231;ois.ferry@canada.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0144-69C7-4931-93DE-357F5A1D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3139</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NATIONS UNIES</vt:lpstr>
    </vt:vector>
  </TitlesOfParts>
  <Company>BRS</Company>
  <LinksUpToDate>false</LinksUpToDate>
  <CharactersWithSpaces>22054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English Pool1</dc:creator>
  <cp:lastModifiedBy>Cynthia Bainbridge</cp:lastModifiedBy>
  <cp:revision>6</cp:revision>
  <cp:lastPrinted>2017-08-29T07:56:00Z</cp:lastPrinted>
  <dcterms:created xsi:type="dcterms:W3CDTF">2018-02-13T18:35:00Z</dcterms:created>
  <dcterms:modified xsi:type="dcterms:W3CDTF">2018-02-15T19:31:00Z</dcterms:modified>
</cp:coreProperties>
</file>