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D0DD0" w14:textId="77777777" w:rsidR="008304F0" w:rsidRPr="006C7963"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bookmarkStart w:id="0" w:name="_Toc20198231"/>
    </w:p>
    <w:p w14:paraId="0137BCE8" w14:textId="77777777" w:rsidR="008304F0" w:rsidRPr="006C7963"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14:paraId="5256C9AD" w14:textId="77777777" w:rsidR="008304F0" w:rsidRPr="006C7963"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14:paraId="6683D0EE" w14:textId="77777777" w:rsidR="008304F0" w:rsidRPr="006C7963"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14:paraId="69F33305" w14:textId="77777777" w:rsidR="008304F0" w:rsidRPr="00B226F9" w:rsidRDefault="00E451C4" w:rsidP="004D2782">
      <w:pPr>
        <w:tabs>
          <w:tab w:val="left" w:pos="624"/>
          <w:tab w:val="left" w:pos="1247"/>
          <w:tab w:val="left" w:pos="1871"/>
          <w:tab w:val="left" w:pos="2495"/>
          <w:tab w:val="left" w:pos="3119"/>
        </w:tabs>
        <w:autoSpaceDE w:val="0"/>
        <w:autoSpaceDN w:val="0"/>
        <w:adjustRightInd w:val="0"/>
        <w:spacing w:after="120"/>
        <w:jc w:val="center"/>
        <w:rPr>
          <w:b/>
          <w:bCs/>
          <w:sz w:val="44"/>
          <w:szCs w:val="44"/>
          <w:lang w:val="en-US" w:eastAsia="ja-JP"/>
        </w:rPr>
      </w:pPr>
      <w:r w:rsidRPr="00B226F9">
        <w:rPr>
          <w:b/>
          <w:bCs/>
          <w:sz w:val="44"/>
          <w:szCs w:val="44"/>
          <w:lang w:val="en-US" w:eastAsia="ja-JP"/>
        </w:rPr>
        <w:t>PFOA, ITS SALTS AND PFOA-RELATED COMPOUNDS</w:t>
      </w:r>
    </w:p>
    <w:p w14:paraId="31F92A9F" w14:textId="77777777" w:rsidR="008304F0" w:rsidRPr="00B226F9"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rPr>
      </w:pPr>
    </w:p>
    <w:p w14:paraId="3EE4ED81" w14:textId="53425028" w:rsidR="008304F0" w:rsidRPr="00B226F9" w:rsidRDefault="00B80BE0" w:rsidP="004D2782">
      <w:pPr>
        <w:tabs>
          <w:tab w:val="left" w:pos="624"/>
          <w:tab w:val="left" w:pos="1247"/>
          <w:tab w:val="left" w:pos="1871"/>
          <w:tab w:val="left" w:pos="2495"/>
          <w:tab w:val="left" w:pos="3119"/>
        </w:tabs>
        <w:autoSpaceDE w:val="0"/>
        <w:autoSpaceDN w:val="0"/>
        <w:adjustRightInd w:val="0"/>
        <w:spacing w:after="120"/>
        <w:jc w:val="center"/>
        <w:rPr>
          <w:b/>
          <w:bCs/>
          <w:sz w:val="44"/>
          <w:szCs w:val="44"/>
          <w:lang w:val="en-US"/>
        </w:rPr>
      </w:pPr>
      <w:r w:rsidRPr="00B226F9">
        <w:rPr>
          <w:b/>
          <w:bCs/>
          <w:sz w:val="44"/>
          <w:szCs w:val="44"/>
          <w:lang w:val="en-US"/>
        </w:rPr>
        <w:t xml:space="preserve">DRAFT </w:t>
      </w:r>
      <w:r w:rsidR="008304F0" w:rsidRPr="00B226F9">
        <w:rPr>
          <w:b/>
          <w:bCs/>
          <w:sz w:val="44"/>
          <w:szCs w:val="44"/>
          <w:lang w:val="en-US"/>
        </w:rPr>
        <w:t>RISK MANAGEMENT EVALUATION</w:t>
      </w:r>
    </w:p>
    <w:p w14:paraId="0C4E330B" w14:textId="77777777" w:rsidR="008304F0" w:rsidRPr="00B226F9" w:rsidRDefault="008304F0" w:rsidP="004D2782">
      <w:pPr>
        <w:tabs>
          <w:tab w:val="left" w:pos="624"/>
          <w:tab w:val="left" w:pos="1247"/>
          <w:tab w:val="left" w:pos="1871"/>
          <w:tab w:val="left" w:pos="2495"/>
          <w:tab w:val="left" w:pos="3119"/>
        </w:tabs>
        <w:autoSpaceDE w:val="0"/>
        <w:autoSpaceDN w:val="0"/>
        <w:adjustRightInd w:val="0"/>
        <w:spacing w:after="120"/>
        <w:jc w:val="center"/>
        <w:rPr>
          <w:sz w:val="32"/>
          <w:szCs w:val="32"/>
          <w:lang w:val="en-US"/>
        </w:rPr>
      </w:pPr>
    </w:p>
    <w:p w14:paraId="2F08D6F5" w14:textId="3209E7C6" w:rsidR="008304F0" w:rsidRPr="00430BB1" w:rsidRDefault="004D21A5" w:rsidP="004D2782">
      <w:pPr>
        <w:tabs>
          <w:tab w:val="left" w:pos="624"/>
          <w:tab w:val="left" w:pos="1247"/>
          <w:tab w:val="left" w:pos="1871"/>
          <w:tab w:val="left" w:pos="2495"/>
          <w:tab w:val="left" w:pos="3119"/>
        </w:tabs>
        <w:autoSpaceDE w:val="0"/>
        <w:autoSpaceDN w:val="0"/>
        <w:adjustRightInd w:val="0"/>
        <w:spacing w:after="120"/>
        <w:jc w:val="center"/>
        <w:rPr>
          <w:b/>
          <w:sz w:val="44"/>
          <w:szCs w:val="44"/>
          <w:u w:val="single"/>
          <w:lang w:val="en-US"/>
        </w:rPr>
      </w:pPr>
      <w:r w:rsidRPr="00430BB1">
        <w:rPr>
          <w:b/>
          <w:sz w:val="44"/>
          <w:szCs w:val="44"/>
          <w:u w:val="single"/>
          <w:lang w:val="en-US"/>
        </w:rPr>
        <w:t>BACK GROUND DOCUMENT</w:t>
      </w:r>
    </w:p>
    <w:p w14:paraId="012B440F" w14:textId="77777777" w:rsidR="008304F0" w:rsidRPr="00B226F9" w:rsidRDefault="008304F0" w:rsidP="004D2782">
      <w:pPr>
        <w:autoSpaceDE w:val="0"/>
        <w:autoSpaceDN w:val="0"/>
        <w:adjustRightInd w:val="0"/>
        <w:spacing w:after="120"/>
        <w:jc w:val="center"/>
        <w:rPr>
          <w:sz w:val="32"/>
          <w:szCs w:val="32"/>
          <w:lang w:val="en-US"/>
        </w:rPr>
      </w:pPr>
    </w:p>
    <w:p w14:paraId="73DE98C3" w14:textId="77777777" w:rsidR="008304F0" w:rsidRPr="00B226F9" w:rsidRDefault="008304F0" w:rsidP="004D2782">
      <w:pPr>
        <w:autoSpaceDE w:val="0"/>
        <w:autoSpaceDN w:val="0"/>
        <w:adjustRightInd w:val="0"/>
        <w:spacing w:after="120"/>
        <w:jc w:val="center"/>
        <w:rPr>
          <w:sz w:val="32"/>
          <w:szCs w:val="32"/>
          <w:lang w:val="en-US"/>
        </w:rPr>
      </w:pPr>
    </w:p>
    <w:p w14:paraId="3D975C37" w14:textId="77777777" w:rsidR="008304F0" w:rsidRPr="00B226F9" w:rsidRDefault="008304F0" w:rsidP="004D2782">
      <w:pPr>
        <w:autoSpaceDE w:val="0"/>
        <w:autoSpaceDN w:val="0"/>
        <w:adjustRightInd w:val="0"/>
        <w:spacing w:after="120"/>
        <w:jc w:val="center"/>
        <w:rPr>
          <w:sz w:val="32"/>
          <w:szCs w:val="32"/>
          <w:lang w:val="en-US"/>
        </w:rPr>
      </w:pPr>
    </w:p>
    <w:p w14:paraId="72B9743B" w14:textId="77777777" w:rsidR="008304F0" w:rsidRPr="00B226F9" w:rsidRDefault="008304F0" w:rsidP="004D2782">
      <w:pPr>
        <w:autoSpaceDE w:val="0"/>
        <w:autoSpaceDN w:val="0"/>
        <w:adjustRightInd w:val="0"/>
        <w:spacing w:after="120"/>
        <w:jc w:val="center"/>
        <w:rPr>
          <w:sz w:val="32"/>
          <w:szCs w:val="32"/>
          <w:lang w:val="en-US"/>
        </w:rPr>
      </w:pPr>
    </w:p>
    <w:p w14:paraId="4FACFBDC" w14:textId="77777777" w:rsidR="008304F0" w:rsidRPr="00B226F9" w:rsidRDefault="008304F0" w:rsidP="004D2782">
      <w:pPr>
        <w:autoSpaceDE w:val="0"/>
        <w:autoSpaceDN w:val="0"/>
        <w:adjustRightInd w:val="0"/>
        <w:spacing w:after="120"/>
        <w:jc w:val="center"/>
        <w:rPr>
          <w:sz w:val="32"/>
          <w:szCs w:val="32"/>
          <w:lang w:val="en-US"/>
        </w:rPr>
      </w:pPr>
    </w:p>
    <w:p w14:paraId="3A470DA6" w14:textId="77777777" w:rsidR="008304F0" w:rsidRPr="00B226F9" w:rsidRDefault="008304F0" w:rsidP="004D2782">
      <w:pPr>
        <w:autoSpaceDE w:val="0"/>
        <w:autoSpaceDN w:val="0"/>
        <w:adjustRightInd w:val="0"/>
        <w:spacing w:after="120"/>
        <w:jc w:val="center"/>
        <w:rPr>
          <w:sz w:val="32"/>
          <w:szCs w:val="32"/>
          <w:lang w:val="en-US"/>
        </w:rPr>
      </w:pPr>
    </w:p>
    <w:p w14:paraId="52E37444" w14:textId="77777777" w:rsidR="008304F0" w:rsidRPr="00B226F9" w:rsidRDefault="008304F0" w:rsidP="004D2782">
      <w:pPr>
        <w:autoSpaceDE w:val="0"/>
        <w:autoSpaceDN w:val="0"/>
        <w:adjustRightInd w:val="0"/>
        <w:spacing w:after="120"/>
        <w:jc w:val="center"/>
        <w:rPr>
          <w:sz w:val="32"/>
          <w:szCs w:val="32"/>
          <w:lang w:val="en-US"/>
        </w:rPr>
      </w:pPr>
    </w:p>
    <w:p w14:paraId="7AF0422C" w14:textId="427D1217" w:rsidR="008304F0" w:rsidRPr="00B226F9" w:rsidRDefault="00DE4178" w:rsidP="004D2782">
      <w:pPr>
        <w:tabs>
          <w:tab w:val="left" w:pos="624"/>
          <w:tab w:val="left" w:pos="1247"/>
          <w:tab w:val="left" w:pos="1871"/>
          <w:tab w:val="left" w:pos="2495"/>
          <w:tab w:val="left" w:pos="3119"/>
        </w:tabs>
        <w:autoSpaceDE w:val="0"/>
        <w:autoSpaceDN w:val="0"/>
        <w:adjustRightInd w:val="0"/>
        <w:spacing w:after="120"/>
        <w:jc w:val="center"/>
        <w:rPr>
          <w:sz w:val="32"/>
          <w:szCs w:val="32"/>
          <w:lang w:val="en-US"/>
        </w:rPr>
      </w:pPr>
      <w:r>
        <w:rPr>
          <w:sz w:val="32"/>
          <w:szCs w:val="32"/>
          <w:lang w:val="en-US"/>
        </w:rPr>
        <w:t>1</w:t>
      </w:r>
      <w:r w:rsidR="00712D03">
        <w:rPr>
          <w:sz w:val="32"/>
          <w:szCs w:val="32"/>
          <w:lang w:val="en-US"/>
        </w:rPr>
        <w:t>5</w:t>
      </w:r>
      <w:r w:rsidR="00BD48B2" w:rsidRPr="00B226F9">
        <w:rPr>
          <w:sz w:val="32"/>
          <w:szCs w:val="32"/>
          <w:lang w:val="en-US"/>
        </w:rPr>
        <w:t xml:space="preserve"> </w:t>
      </w:r>
      <w:r w:rsidR="00906F10">
        <w:rPr>
          <w:sz w:val="32"/>
          <w:szCs w:val="32"/>
          <w:lang w:val="en-US"/>
        </w:rPr>
        <w:t>March</w:t>
      </w:r>
      <w:r w:rsidR="00B80BE0" w:rsidRPr="00B226F9">
        <w:rPr>
          <w:sz w:val="32"/>
          <w:szCs w:val="32"/>
          <w:lang w:val="en-US"/>
        </w:rPr>
        <w:t xml:space="preserve"> 201</w:t>
      </w:r>
      <w:r w:rsidR="00912815" w:rsidRPr="00B226F9">
        <w:rPr>
          <w:sz w:val="32"/>
          <w:szCs w:val="32"/>
          <w:lang w:val="en-US"/>
        </w:rPr>
        <w:t>7</w:t>
      </w:r>
    </w:p>
    <w:p w14:paraId="6E277A48" w14:textId="77777777" w:rsidR="008304F0" w:rsidRPr="00B226F9" w:rsidRDefault="008304F0" w:rsidP="004D2782">
      <w:pPr>
        <w:tabs>
          <w:tab w:val="left" w:pos="624"/>
          <w:tab w:val="left" w:pos="1247"/>
          <w:tab w:val="left" w:pos="1871"/>
          <w:tab w:val="left" w:pos="2495"/>
          <w:tab w:val="left" w:pos="3119"/>
        </w:tabs>
        <w:autoSpaceDE w:val="0"/>
        <w:autoSpaceDN w:val="0"/>
        <w:adjustRightInd w:val="0"/>
        <w:spacing w:after="120"/>
        <w:jc w:val="both"/>
        <w:rPr>
          <w:sz w:val="32"/>
          <w:szCs w:val="32"/>
          <w:lang w:val="en-US"/>
        </w:rPr>
      </w:pPr>
    </w:p>
    <w:p w14:paraId="7B8B165C" w14:textId="77777777" w:rsidR="00C151FB" w:rsidRPr="00B226F9" w:rsidRDefault="008304F0" w:rsidP="004D2782">
      <w:pPr>
        <w:rPr>
          <w:rFonts w:eastAsia="Times New Roman"/>
          <w:sz w:val="28"/>
          <w:szCs w:val="28"/>
          <w:lang w:val="en-US" w:eastAsia="ja-JP"/>
        </w:rPr>
      </w:pPr>
      <w:r w:rsidRPr="00B226F9">
        <w:rPr>
          <w:lang w:val="en-US"/>
        </w:rPr>
        <w:br w:type="page"/>
      </w:r>
    </w:p>
    <w:p w14:paraId="21E5D184" w14:textId="77777777" w:rsidR="004D2782" w:rsidRPr="00B226F9" w:rsidRDefault="004D2782" w:rsidP="004D2782">
      <w:pPr>
        <w:pStyle w:val="Standardde"/>
        <w:spacing w:line="240" w:lineRule="auto"/>
        <w:jc w:val="center"/>
        <w:rPr>
          <w:rFonts w:ascii="Times New Roman" w:hAnsi="Times New Roman"/>
          <w:b/>
          <w:sz w:val="28"/>
        </w:rPr>
        <w:sectPr w:rsidR="004D2782" w:rsidRPr="00B226F9" w:rsidSect="004D21A5">
          <w:headerReference w:type="default" r:id="rId9"/>
          <w:footerReference w:type="even" r:id="rId10"/>
          <w:footerReference w:type="default" r:id="rId11"/>
          <w:footerReference w:type="first" r:id="rId12"/>
          <w:pgSz w:w="11906" w:h="16838" w:code="9"/>
          <w:pgMar w:top="907" w:right="994" w:bottom="1411" w:left="1411" w:header="533" w:footer="979" w:gutter="0"/>
          <w:pgNumType w:start="1"/>
          <w:cols w:space="720"/>
          <w:titlePg/>
          <w:docGrid w:linePitch="326"/>
        </w:sectPr>
      </w:pPr>
    </w:p>
    <w:p w14:paraId="4E7231E5" w14:textId="77777777" w:rsidR="00974BDD" w:rsidRPr="00974BDD" w:rsidRDefault="00C151FB" w:rsidP="00430BB1">
      <w:pPr>
        <w:pStyle w:val="TOCHeading"/>
        <w:jc w:val="center"/>
        <w:rPr>
          <w:rFonts w:ascii="Times New Roman" w:hAnsi="Times New Roman"/>
          <w:color w:val="auto"/>
        </w:rPr>
      </w:pPr>
      <w:r w:rsidRPr="00974BDD">
        <w:rPr>
          <w:rFonts w:ascii="Times New Roman" w:hAnsi="Times New Roman"/>
          <w:color w:val="auto"/>
        </w:rPr>
        <w:lastRenderedPageBreak/>
        <w:t>Content</w:t>
      </w:r>
      <w:r w:rsidR="00891744" w:rsidRPr="00974BDD">
        <w:rPr>
          <w:rFonts w:ascii="Times New Roman" w:hAnsi="Times New Roman"/>
          <w:color w:val="auto"/>
        </w:rPr>
        <w:t>s</w:t>
      </w:r>
      <w:bookmarkStart w:id="1" w:name="_Toc476813133"/>
    </w:p>
    <w:sdt>
      <w:sdtPr>
        <w:rPr>
          <w:rFonts w:ascii="Times New Roman" w:hAnsi="Times New Roman"/>
          <w:sz w:val="24"/>
          <w:szCs w:val="24"/>
          <w:lang w:val="de-DE"/>
        </w:rPr>
        <w:id w:val="1908644075"/>
        <w:docPartObj>
          <w:docPartGallery w:val="Table of Contents"/>
          <w:docPartUnique/>
        </w:docPartObj>
      </w:sdtPr>
      <w:sdtEndPr>
        <w:rPr>
          <w:b/>
          <w:bCs/>
          <w:sz w:val="20"/>
        </w:rPr>
      </w:sdtEndPr>
      <w:sdtContent>
        <w:p w14:paraId="0FC7E69C" w14:textId="1585F0C3" w:rsidR="00974BDD" w:rsidRDefault="00974BDD" w:rsidP="00974BDD">
          <w:pPr>
            <w:pStyle w:val="Standardde"/>
            <w:spacing w:line="240" w:lineRule="auto"/>
            <w:jc w:val="center"/>
          </w:pPr>
        </w:p>
        <w:p w14:paraId="5B3F6DFC" w14:textId="77777777" w:rsidR="002D4E19" w:rsidRDefault="00974BDD">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77340223" w:history="1">
            <w:r w:rsidR="002D4E19" w:rsidRPr="00120CD7">
              <w:rPr>
                <w:rStyle w:val="Hyperlink"/>
                <w:noProof/>
              </w:rPr>
              <w:t>1</w:t>
            </w:r>
            <w:r w:rsidR="002D4E19">
              <w:rPr>
                <w:rFonts w:asciiTheme="minorHAnsi" w:eastAsiaTheme="minorEastAsia" w:hAnsiTheme="minorHAnsi" w:cstheme="minorBidi"/>
                <w:b w:val="0"/>
                <w:noProof/>
                <w:sz w:val="22"/>
                <w:szCs w:val="22"/>
              </w:rPr>
              <w:tab/>
            </w:r>
            <w:r w:rsidR="002D4E19" w:rsidRPr="00120CD7">
              <w:rPr>
                <w:rStyle w:val="Hyperlink"/>
                <w:noProof/>
              </w:rPr>
              <w:t>List of Acronyms</w:t>
            </w:r>
            <w:r w:rsidR="002D4E19">
              <w:rPr>
                <w:noProof/>
                <w:webHidden/>
              </w:rPr>
              <w:tab/>
            </w:r>
            <w:r w:rsidR="002D4E19">
              <w:rPr>
                <w:noProof/>
                <w:webHidden/>
              </w:rPr>
              <w:fldChar w:fldCharType="begin"/>
            </w:r>
            <w:r w:rsidR="002D4E19">
              <w:rPr>
                <w:noProof/>
                <w:webHidden/>
              </w:rPr>
              <w:instrText xml:space="preserve"> PAGEREF _Toc477340223 \h </w:instrText>
            </w:r>
            <w:r w:rsidR="002D4E19">
              <w:rPr>
                <w:noProof/>
                <w:webHidden/>
              </w:rPr>
            </w:r>
            <w:r w:rsidR="002D4E19">
              <w:rPr>
                <w:noProof/>
                <w:webHidden/>
              </w:rPr>
              <w:fldChar w:fldCharType="separate"/>
            </w:r>
            <w:r w:rsidR="007E7A66">
              <w:rPr>
                <w:noProof/>
                <w:webHidden/>
              </w:rPr>
              <w:t>3</w:t>
            </w:r>
            <w:r w:rsidR="002D4E19">
              <w:rPr>
                <w:noProof/>
                <w:webHidden/>
              </w:rPr>
              <w:fldChar w:fldCharType="end"/>
            </w:r>
          </w:hyperlink>
        </w:p>
        <w:p w14:paraId="2B6B4B4B" w14:textId="77777777" w:rsidR="002D4E19" w:rsidRDefault="006A5920">
          <w:pPr>
            <w:pStyle w:val="TOC1"/>
            <w:rPr>
              <w:rFonts w:asciiTheme="minorHAnsi" w:eastAsiaTheme="minorEastAsia" w:hAnsiTheme="minorHAnsi" w:cstheme="minorBidi"/>
              <w:b w:val="0"/>
              <w:noProof/>
              <w:sz w:val="22"/>
              <w:szCs w:val="22"/>
            </w:rPr>
          </w:pPr>
          <w:hyperlink w:anchor="_Toc477340224" w:history="1">
            <w:r w:rsidR="002D4E19" w:rsidRPr="00120CD7">
              <w:rPr>
                <w:rStyle w:val="Hyperlink"/>
                <w:noProof/>
              </w:rPr>
              <w:t>2</w:t>
            </w:r>
            <w:r w:rsidR="002D4E19">
              <w:rPr>
                <w:rFonts w:asciiTheme="minorHAnsi" w:eastAsiaTheme="minorEastAsia" w:hAnsiTheme="minorHAnsi" w:cstheme="minorBidi"/>
                <w:b w:val="0"/>
                <w:noProof/>
                <w:sz w:val="22"/>
                <w:szCs w:val="22"/>
              </w:rPr>
              <w:tab/>
            </w:r>
            <w:r w:rsidR="002D4E19" w:rsidRPr="00120CD7">
              <w:rPr>
                <w:rStyle w:val="Hyperlink"/>
                <w:noProof/>
              </w:rPr>
              <w:t>Additional Annex E information</w:t>
            </w:r>
            <w:r w:rsidR="002D4E19">
              <w:rPr>
                <w:noProof/>
                <w:webHidden/>
              </w:rPr>
              <w:tab/>
            </w:r>
            <w:r w:rsidR="002D4E19">
              <w:rPr>
                <w:noProof/>
                <w:webHidden/>
              </w:rPr>
              <w:fldChar w:fldCharType="begin"/>
            </w:r>
            <w:r w:rsidR="002D4E19">
              <w:rPr>
                <w:noProof/>
                <w:webHidden/>
              </w:rPr>
              <w:instrText xml:space="preserve"> PAGEREF _Toc477340224 \h </w:instrText>
            </w:r>
            <w:r w:rsidR="002D4E19">
              <w:rPr>
                <w:noProof/>
                <w:webHidden/>
              </w:rPr>
            </w:r>
            <w:r w:rsidR="002D4E19">
              <w:rPr>
                <w:noProof/>
                <w:webHidden/>
              </w:rPr>
              <w:fldChar w:fldCharType="separate"/>
            </w:r>
            <w:r w:rsidR="007E7A66">
              <w:rPr>
                <w:noProof/>
                <w:webHidden/>
              </w:rPr>
              <w:t>4</w:t>
            </w:r>
            <w:r w:rsidR="002D4E19">
              <w:rPr>
                <w:noProof/>
                <w:webHidden/>
              </w:rPr>
              <w:fldChar w:fldCharType="end"/>
            </w:r>
          </w:hyperlink>
        </w:p>
        <w:p w14:paraId="4E34418E" w14:textId="77777777" w:rsidR="002D4E19" w:rsidRDefault="006A5920">
          <w:pPr>
            <w:pStyle w:val="TOC2"/>
            <w:rPr>
              <w:rFonts w:asciiTheme="minorHAnsi" w:eastAsiaTheme="minorEastAsia" w:hAnsiTheme="minorHAnsi" w:cstheme="minorBidi"/>
              <w:sz w:val="22"/>
              <w:szCs w:val="22"/>
            </w:rPr>
          </w:pPr>
          <w:hyperlink w:anchor="_Toc477340225" w:history="1">
            <w:r w:rsidR="002D4E19" w:rsidRPr="00120CD7">
              <w:rPr>
                <w:rStyle w:val="Hyperlink"/>
              </w:rPr>
              <w:t>2.1</w:t>
            </w:r>
            <w:r w:rsidR="002D4E19">
              <w:rPr>
                <w:rFonts w:asciiTheme="minorHAnsi" w:eastAsiaTheme="minorEastAsia" w:hAnsiTheme="minorHAnsi" w:cstheme="minorBidi"/>
                <w:sz w:val="22"/>
                <w:szCs w:val="22"/>
              </w:rPr>
              <w:tab/>
            </w:r>
            <w:r w:rsidR="002D4E19" w:rsidRPr="00120CD7">
              <w:rPr>
                <w:rStyle w:val="Hyperlink"/>
              </w:rPr>
              <w:t>Production data, including quantity and location</w:t>
            </w:r>
            <w:r w:rsidR="002D4E19">
              <w:rPr>
                <w:webHidden/>
              </w:rPr>
              <w:tab/>
            </w:r>
            <w:r w:rsidR="002D4E19">
              <w:rPr>
                <w:webHidden/>
              </w:rPr>
              <w:fldChar w:fldCharType="begin"/>
            </w:r>
            <w:r w:rsidR="002D4E19">
              <w:rPr>
                <w:webHidden/>
              </w:rPr>
              <w:instrText xml:space="preserve"> PAGEREF _Toc477340225 \h </w:instrText>
            </w:r>
            <w:r w:rsidR="002D4E19">
              <w:rPr>
                <w:webHidden/>
              </w:rPr>
            </w:r>
            <w:r w:rsidR="002D4E19">
              <w:rPr>
                <w:webHidden/>
              </w:rPr>
              <w:fldChar w:fldCharType="separate"/>
            </w:r>
            <w:r w:rsidR="007E7A66">
              <w:rPr>
                <w:webHidden/>
              </w:rPr>
              <w:t>4</w:t>
            </w:r>
            <w:r w:rsidR="002D4E19">
              <w:rPr>
                <w:webHidden/>
              </w:rPr>
              <w:fldChar w:fldCharType="end"/>
            </w:r>
          </w:hyperlink>
        </w:p>
        <w:p w14:paraId="45C3BF19" w14:textId="77777777" w:rsidR="002D4E19" w:rsidRDefault="006A5920">
          <w:pPr>
            <w:pStyle w:val="TOC2"/>
            <w:rPr>
              <w:rFonts w:asciiTheme="minorHAnsi" w:eastAsiaTheme="minorEastAsia" w:hAnsiTheme="minorHAnsi" w:cstheme="minorBidi"/>
              <w:sz w:val="22"/>
              <w:szCs w:val="22"/>
            </w:rPr>
          </w:pPr>
          <w:hyperlink w:anchor="_Toc477340226" w:history="1">
            <w:r w:rsidR="002D4E19" w:rsidRPr="00120CD7">
              <w:rPr>
                <w:rStyle w:val="Hyperlink"/>
              </w:rPr>
              <w:t>2.2</w:t>
            </w:r>
            <w:r w:rsidR="002D4E19">
              <w:rPr>
                <w:rFonts w:asciiTheme="minorHAnsi" w:eastAsiaTheme="minorEastAsia" w:hAnsiTheme="minorHAnsi" w:cstheme="minorBidi"/>
                <w:sz w:val="22"/>
                <w:szCs w:val="22"/>
              </w:rPr>
              <w:tab/>
            </w:r>
            <w:r w:rsidR="002D4E19" w:rsidRPr="00120CD7">
              <w:rPr>
                <w:rStyle w:val="Hyperlink"/>
              </w:rPr>
              <w:t>Uses</w:t>
            </w:r>
            <w:r w:rsidR="002D4E19">
              <w:rPr>
                <w:webHidden/>
              </w:rPr>
              <w:tab/>
            </w:r>
            <w:r w:rsidR="002D4E19">
              <w:rPr>
                <w:webHidden/>
              </w:rPr>
              <w:fldChar w:fldCharType="begin"/>
            </w:r>
            <w:r w:rsidR="002D4E19">
              <w:rPr>
                <w:webHidden/>
              </w:rPr>
              <w:instrText xml:space="preserve"> PAGEREF _Toc477340226 \h </w:instrText>
            </w:r>
            <w:r w:rsidR="002D4E19">
              <w:rPr>
                <w:webHidden/>
              </w:rPr>
            </w:r>
            <w:r w:rsidR="002D4E19">
              <w:rPr>
                <w:webHidden/>
              </w:rPr>
              <w:fldChar w:fldCharType="separate"/>
            </w:r>
            <w:r w:rsidR="007E7A66">
              <w:rPr>
                <w:webHidden/>
              </w:rPr>
              <w:t>5</w:t>
            </w:r>
            <w:r w:rsidR="002D4E19">
              <w:rPr>
                <w:webHidden/>
              </w:rPr>
              <w:fldChar w:fldCharType="end"/>
            </w:r>
          </w:hyperlink>
        </w:p>
        <w:p w14:paraId="01870C1C" w14:textId="77777777" w:rsidR="002D4E19" w:rsidRDefault="006A5920">
          <w:pPr>
            <w:pStyle w:val="TOC2"/>
            <w:rPr>
              <w:rFonts w:asciiTheme="minorHAnsi" w:eastAsiaTheme="minorEastAsia" w:hAnsiTheme="minorHAnsi" w:cstheme="minorBidi"/>
              <w:sz w:val="22"/>
              <w:szCs w:val="22"/>
            </w:rPr>
          </w:pPr>
          <w:hyperlink w:anchor="_Toc477340227" w:history="1">
            <w:r w:rsidR="002D4E19" w:rsidRPr="00120CD7">
              <w:rPr>
                <w:rStyle w:val="Hyperlink"/>
              </w:rPr>
              <w:t>2.3</w:t>
            </w:r>
            <w:r w:rsidR="002D4E19">
              <w:rPr>
                <w:rFonts w:asciiTheme="minorHAnsi" w:eastAsiaTheme="minorEastAsia" w:hAnsiTheme="minorHAnsi" w:cstheme="minorBidi"/>
                <w:sz w:val="22"/>
                <w:szCs w:val="22"/>
              </w:rPr>
              <w:tab/>
            </w:r>
            <w:r w:rsidR="002D4E19" w:rsidRPr="00120CD7">
              <w:rPr>
                <w:rStyle w:val="Hyperlink"/>
              </w:rPr>
              <w:t>Releases, such as discharges, losses and emissions</w:t>
            </w:r>
            <w:r w:rsidR="002D4E19">
              <w:rPr>
                <w:webHidden/>
              </w:rPr>
              <w:tab/>
            </w:r>
            <w:r w:rsidR="002D4E19">
              <w:rPr>
                <w:webHidden/>
              </w:rPr>
              <w:fldChar w:fldCharType="begin"/>
            </w:r>
            <w:r w:rsidR="002D4E19">
              <w:rPr>
                <w:webHidden/>
              </w:rPr>
              <w:instrText xml:space="preserve"> PAGEREF _Toc477340227 \h </w:instrText>
            </w:r>
            <w:r w:rsidR="002D4E19">
              <w:rPr>
                <w:webHidden/>
              </w:rPr>
            </w:r>
            <w:r w:rsidR="002D4E19">
              <w:rPr>
                <w:webHidden/>
              </w:rPr>
              <w:fldChar w:fldCharType="separate"/>
            </w:r>
            <w:r w:rsidR="007E7A66">
              <w:rPr>
                <w:webHidden/>
              </w:rPr>
              <w:t>8</w:t>
            </w:r>
            <w:r w:rsidR="002D4E19">
              <w:rPr>
                <w:webHidden/>
              </w:rPr>
              <w:fldChar w:fldCharType="end"/>
            </w:r>
          </w:hyperlink>
        </w:p>
        <w:p w14:paraId="34E84279" w14:textId="77777777" w:rsidR="002D4E19" w:rsidRDefault="006A5920">
          <w:pPr>
            <w:pStyle w:val="TOC1"/>
            <w:rPr>
              <w:rFonts w:asciiTheme="minorHAnsi" w:eastAsiaTheme="minorEastAsia" w:hAnsiTheme="minorHAnsi" w:cstheme="minorBidi"/>
              <w:b w:val="0"/>
              <w:noProof/>
              <w:sz w:val="22"/>
              <w:szCs w:val="22"/>
            </w:rPr>
          </w:pPr>
          <w:hyperlink w:anchor="_Toc477340228" w:history="1">
            <w:r w:rsidR="002D4E19" w:rsidRPr="00120CD7">
              <w:rPr>
                <w:rStyle w:val="Hyperlink"/>
                <w:noProof/>
              </w:rPr>
              <w:t>3</w:t>
            </w:r>
            <w:r w:rsidR="002D4E19">
              <w:rPr>
                <w:rFonts w:asciiTheme="minorHAnsi" w:eastAsiaTheme="minorEastAsia" w:hAnsiTheme="minorHAnsi" w:cstheme="minorBidi"/>
                <w:b w:val="0"/>
                <w:noProof/>
                <w:sz w:val="22"/>
                <w:szCs w:val="22"/>
              </w:rPr>
              <w:tab/>
            </w:r>
            <w:r w:rsidR="002D4E19" w:rsidRPr="00120CD7">
              <w:rPr>
                <w:rStyle w:val="Hyperlink"/>
                <w:noProof/>
              </w:rPr>
              <w:t>Summary of alternatives according to ECHA</w:t>
            </w:r>
            <w:r w:rsidR="002D4E19">
              <w:rPr>
                <w:noProof/>
                <w:webHidden/>
              </w:rPr>
              <w:tab/>
            </w:r>
            <w:r w:rsidR="002D4E19">
              <w:rPr>
                <w:noProof/>
                <w:webHidden/>
              </w:rPr>
              <w:fldChar w:fldCharType="begin"/>
            </w:r>
            <w:r w:rsidR="002D4E19">
              <w:rPr>
                <w:noProof/>
                <w:webHidden/>
              </w:rPr>
              <w:instrText xml:space="preserve"> PAGEREF _Toc477340228 \h </w:instrText>
            </w:r>
            <w:r w:rsidR="002D4E19">
              <w:rPr>
                <w:noProof/>
                <w:webHidden/>
              </w:rPr>
            </w:r>
            <w:r w:rsidR="002D4E19">
              <w:rPr>
                <w:noProof/>
                <w:webHidden/>
              </w:rPr>
              <w:fldChar w:fldCharType="separate"/>
            </w:r>
            <w:r w:rsidR="007E7A66">
              <w:rPr>
                <w:noProof/>
                <w:webHidden/>
              </w:rPr>
              <w:t>12</w:t>
            </w:r>
            <w:r w:rsidR="002D4E19">
              <w:rPr>
                <w:noProof/>
                <w:webHidden/>
              </w:rPr>
              <w:fldChar w:fldCharType="end"/>
            </w:r>
          </w:hyperlink>
        </w:p>
        <w:p w14:paraId="4D4AED8E" w14:textId="77777777" w:rsidR="002D4E19" w:rsidRDefault="006A5920">
          <w:pPr>
            <w:pStyle w:val="TOC1"/>
            <w:rPr>
              <w:rFonts w:asciiTheme="minorHAnsi" w:eastAsiaTheme="minorEastAsia" w:hAnsiTheme="minorHAnsi" w:cstheme="minorBidi"/>
              <w:b w:val="0"/>
              <w:noProof/>
              <w:sz w:val="22"/>
              <w:szCs w:val="22"/>
            </w:rPr>
          </w:pPr>
          <w:hyperlink w:anchor="_Toc477340229" w:history="1">
            <w:r w:rsidR="002D4E19" w:rsidRPr="00120CD7">
              <w:rPr>
                <w:rStyle w:val="Hyperlink"/>
                <w:noProof/>
              </w:rPr>
              <w:t>4</w:t>
            </w:r>
            <w:r w:rsidR="002D4E19">
              <w:rPr>
                <w:rFonts w:asciiTheme="minorHAnsi" w:eastAsiaTheme="minorEastAsia" w:hAnsiTheme="minorHAnsi" w:cstheme="minorBidi"/>
                <w:b w:val="0"/>
                <w:noProof/>
                <w:sz w:val="22"/>
                <w:szCs w:val="22"/>
              </w:rPr>
              <w:tab/>
            </w:r>
            <w:r w:rsidR="002D4E19" w:rsidRPr="00120CD7">
              <w:rPr>
                <w:rStyle w:val="Hyperlink"/>
                <w:noProof/>
              </w:rPr>
              <w:t>Information related to adverse effects of alternatives</w:t>
            </w:r>
            <w:bookmarkStart w:id="2" w:name="_GoBack"/>
            <w:bookmarkEnd w:id="2"/>
            <w:r w:rsidR="002D4E19">
              <w:rPr>
                <w:noProof/>
                <w:webHidden/>
              </w:rPr>
              <w:tab/>
            </w:r>
            <w:r w:rsidR="002D4E19">
              <w:rPr>
                <w:noProof/>
                <w:webHidden/>
              </w:rPr>
              <w:fldChar w:fldCharType="begin"/>
            </w:r>
            <w:r w:rsidR="002D4E19">
              <w:rPr>
                <w:noProof/>
                <w:webHidden/>
              </w:rPr>
              <w:instrText xml:space="preserve"> PAGEREF _Toc477340229 \h </w:instrText>
            </w:r>
            <w:r w:rsidR="002D4E19">
              <w:rPr>
                <w:noProof/>
                <w:webHidden/>
              </w:rPr>
            </w:r>
            <w:r w:rsidR="002D4E19">
              <w:rPr>
                <w:noProof/>
                <w:webHidden/>
              </w:rPr>
              <w:fldChar w:fldCharType="separate"/>
            </w:r>
            <w:r w:rsidR="007E7A66">
              <w:rPr>
                <w:noProof/>
                <w:webHidden/>
              </w:rPr>
              <w:t>14</w:t>
            </w:r>
            <w:r w:rsidR="002D4E19">
              <w:rPr>
                <w:noProof/>
                <w:webHidden/>
              </w:rPr>
              <w:fldChar w:fldCharType="end"/>
            </w:r>
          </w:hyperlink>
        </w:p>
        <w:p w14:paraId="4E883E82" w14:textId="77777777" w:rsidR="002D4E19" w:rsidRDefault="006A5920">
          <w:pPr>
            <w:pStyle w:val="TOC1"/>
            <w:rPr>
              <w:rFonts w:asciiTheme="minorHAnsi" w:eastAsiaTheme="minorEastAsia" w:hAnsiTheme="minorHAnsi" w:cstheme="minorBidi"/>
              <w:b w:val="0"/>
              <w:noProof/>
              <w:sz w:val="22"/>
              <w:szCs w:val="22"/>
            </w:rPr>
          </w:pPr>
          <w:hyperlink w:anchor="_Toc477340230" w:history="1">
            <w:r w:rsidR="002D4E19" w:rsidRPr="00120CD7">
              <w:rPr>
                <w:rStyle w:val="Hyperlink"/>
                <w:noProof/>
              </w:rPr>
              <w:t>5</w:t>
            </w:r>
            <w:r w:rsidR="002D4E19">
              <w:rPr>
                <w:rFonts w:asciiTheme="minorHAnsi" w:eastAsiaTheme="minorEastAsia" w:hAnsiTheme="minorHAnsi" w:cstheme="minorBidi"/>
                <w:b w:val="0"/>
                <w:noProof/>
                <w:sz w:val="22"/>
                <w:szCs w:val="22"/>
              </w:rPr>
              <w:tab/>
            </w:r>
            <w:r w:rsidR="002D4E19" w:rsidRPr="00120CD7">
              <w:rPr>
                <w:rStyle w:val="Hyperlink"/>
                <w:noProof/>
              </w:rPr>
              <w:t>References considered for adverse effects of alternatives as summarized in table 6</w:t>
            </w:r>
            <w:r w:rsidR="002D4E19">
              <w:rPr>
                <w:noProof/>
                <w:webHidden/>
              </w:rPr>
              <w:tab/>
            </w:r>
            <w:r w:rsidR="002D4E19">
              <w:rPr>
                <w:noProof/>
                <w:webHidden/>
              </w:rPr>
              <w:fldChar w:fldCharType="begin"/>
            </w:r>
            <w:r w:rsidR="002D4E19">
              <w:rPr>
                <w:noProof/>
                <w:webHidden/>
              </w:rPr>
              <w:instrText xml:space="preserve"> PAGEREF _Toc477340230 \h </w:instrText>
            </w:r>
            <w:r w:rsidR="002D4E19">
              <w:rPr>
                <w:noProof/>
                <w:webHidden/>
              </w:rPr>
            </w:r>
            <w:r w:rsidR="002D4E19">
              <w:rPr>
                <w:noProof/>
                <w:webHidden/>
              </w:rPr>
              <w:fldChar w:fldCharType="separate"/>
            </w:r>
            <w:r w:rsidR="007E7A66">
              <w:rPr>
                <w:noProof/>
                <w:webHidden/>
              </w:rPr>
              <w:t>20</w:t>
            </w:r>
            <w:r w:rsidR="002D4E19">
              <w:rPr>
                <w:noProof/>
                <w:webHidden/>
              </w:rPr>
              <w:fldChar w:fldCharType="end"/>
            </w:r>
          </w:hyperlink>
        </w:p>
        <w:p w14:paraId="02E69F14" w14:textId="5EAA009E" w:rsidR="00974BDD" w:rsidRDefault="00974BDD">
          <w:r>
            <w:rPr>
              <w:b/>
              <w:bCs/>
            </w:rPr>
            <w:fldChar w:fldCharType="end"/>
          </w:r>
        </w:p>
      </w:sdtContent>
    </w:sdt>
    <w:p w14:paraId="327C5011" w14:textId="5455CEE1" w:rsidR="00E43D32" w:rsidRDefault="00E43D32"/>
    <w:p w14:paraId="69677A06" w14:textId="77777777" w:rsidR="00E43D32" w:rsidRDefault="00E43D32" w:rsidP="00B80BE0">
      <w:pPr>
        <w:pStyle w:val="Heading1"/>
        <w:keepNext w:val="0"/>
        <w:pageBreakBefore w:val="0"/>
        <w:spacing w:line="240" w:lineRule="auto"/>
        <w:ind w:left="431" w:hanging="431"/>
        <w:rPr>
          <w:rFonts w:ascii="Times New Roman" w:hAnsi="Times New Roman"/>
          <w:sz w:val="24"/>
        </w:rPr>
        <w:sectPr w:rsidR="00E43D32" w:rsidSect="004D21A5">
          <w:type w:val="continuous"/>
          <w:pgSz w:w="11906" w:h="16838" w:code="9"/>
          <w:pgMar w:top="907" w:right="994" w:bottom="1411" w:left="1411" w:header="533" w:footer="979" w:gutter="0"/>
          <w:cols w:space="720"/>
          <w:docGrid w:linePitch="326"/>
        </w:sectPr>
      </w:pPr>
    </w:p>
    <w:p w14:paraId="519804B5" w14:textId="53AD46C1" w:rsidR="00383BAC" w:rsidRDefault="00383BAC" w:rsidP="00B80BE0">
      <w:pPr>
        <w:pStyle w:val="Heading1"/>
        <w:keepNext w:val="0"/>
        <w:pageBreakBefore w:val="0"/>
        <w:spacing w:line="240" w:lineRule="auto"/>
        <w:ind w:left="431" w:hanging="431"/>
        <w:rPr>
          <w:rFonts w:ascii="Times New Roman" w:hAnsi="Times New Roman"/>
          <w:sz w:val="24"/>
        </w:rPr>
      </w:pPr>
      <w:bookmarkStart w:id="3" w:name="_Toc477256367"/>
      <w:bookmarkStart w:id="4" w:name="_Toc477340223"/>
      <w:r>
        <w:rPr>
          <w:rFonts w:ascii="Times New Roman" w:hAnsi="Times New Roman"/>
          <w:sz w:val="24"/>
        </w:rPr>
        <w:lastRenderedPageBreak/>
        <w:t>List of Acronyms</w:t>
      </w:r>
      <w:bookmarkEnd w:id="1"/>
      <w:bookmarkEnd w:id="3"/>
      <w:bookmarkEnd w:id="4"/>
    </w:p>
    <w:p w14:paraId="727B2883" w14:textId="6A27FA1E" w:rsidR="005E0158" w:rsidRPr="005E0158" w:rsidRDefault="005E0158" w:rsidP="005E0158">
      <w:pPr>
        <w:pStyle w:val="Caption"/>
        <w:keepNext/>
        <w:rPr>
          <w:color w:val="auto"/>
          <w:lang w:val="en-US"/>
        </w:rPr>
      </w:pPr>
      <w:r w:rsidRPr="005E0158">
        <w:rPr>
          <w:color w:val="auto"/>
          <w:lang w:val="en-US"/>
        </w:rPr>
        <w:t xml:space="preserve">Table </w:t>
      </w:r>
      <w:r w:rsidRPr="005E0158">
        <w:rPr>
          <w:color w:val="auto"/>
          <w:lang w:val="en-US"/>
        </w:rPr>
        <w:fldChar w:fldCharType="begin"/>
      </w:r>
      <w:r w:rsidRPr="005E0158">
        <w:rPr>
          <w:color w:val="auto"/>
          <w:lang w:val="en-US"/>
        </w:rPr>
        <w:instrText xml:space="preserve"> SEQ Table \* ARABIC </w:instrText>
      </w:r>
      <w:r w:rsidRPr="005E0158">
        <w:rPr>
          <w:color w:val="auto"/>
          <w:lang w:val="en-US"/>
        </w:rPr>
        <w:fldChar w:fldCharType="separate"/>
      </w:r>
      <w:r w:rsidR="002D4E19">
        <w:rPr>
          <w:noProof/>
          <w:color w:val="auto"/>
          <w:lang w:val="en-US"/>
        </w:rPr>
        <w:t>1</w:t>
      </w:r>
      <w:r w:rsidRPr="005E0158">
        <w:rPr>
          <w:color w:val="auto"/>
          <w:lang w:val="en-US"/>
        </w:rPr>
        <w:fldChar w:fldCharType="end"/>
      </w:r>
      <w:r w:rsidRPr="005E0158">
        <w:rPr>
          <w:color w:val="auto"/>
          <w:lang w:val="en-US"/>
        </w:rPr>
        <w:t>:</w:t>
      </w:r>
      <w:r w:rsidRPr="005E0158">
        <w:rPr>
          <w:lang w:val="en-US"/>
        </w:rPr>
        <w:t xml:space="preserve"> </w:t>
      </w:r>
      <w:r>
        <w:rPr>
          <w:color w:val="auto"/>
          <w:lang w:val="en-US"/>
        </w:rPr>
        <w:t xml:space="preserve">List of acronyms used in </w:t>
      </w:r>
      <w:r w:rsidRPr="00E01CB7">
        <w:rPr>
          <w:color w:val="auto"/>
          <w:lang w:val="en-US"/>
        </w:rPr>
        <w:t xml:space="preserve">the </w:t>
      </w:r>
      <w:r w:rsidR="00E01CB7" w:rsidRPr="00E01CB7">
        <w:rPr>
          <w:color w:val="auto"/>
          <w:lang w:val="en-US"/>
        </w:rPr>
        <w:t xml:space="preserve">draft risk management evaluation </w:t>
      </w:r>
    </w:p>
    <w:tbl>
      <w:tblPr>
        <w:tblStyle w:val="TableGrid"/>
        <w:tblW w:w="0" w:type="auto"/>
        <w:tblLook w:val="04A0" w:firstRow="1" w:lastRow="0" w:firstColumn="1" w:lastColumn="0" w:noHBand="0" w:noVBand="1"/>
      </w:tblPr>
      <w:tblGrid>
        <w:gridCol w:w="1242"/>
        <w:gridCol w:w="8174"/>
      </w:tblGrid>
      <w:tr w:rsidR="005E0158" w:rsidRPr="005E0158" w14:paraId="74241729" w14:textId="77777777" w:rsidTr="009A0D3D">
        <w:trPr>
          <w:trHeight w:val="300"/>
        </w:trPr>
        <w:tc>
          <w:tcPr>
            <w:tcW w:w="1242" w:type="dxa"/>
            <w:noWrap/>
            <w:hideMark/>
          </w:tcPr>
          <w:p w14:paraId="59343A37" w14:textId="77777777" w:rsidR="005E0158" w:rsidRPr="005E0158" w:rsidRDefault="005E0158" w:rsidP="0041156D">
            <w:pPr>
              <w:pStyle w:val="Paralevel1"/>
            </w:pPr>
            <w:r w:rsidRPr="005E0158">
              <w:t>AFFF</w:t>
            </w:r>
          </w:p>
        </w:tc>
        <w:tc>
          <w:tcPr>
            <w:tcW w:w="8174" w:type="dxa"/>
            <w:noWrap/>
            <w:hideMark/>
          </w:tcPr>
          <w:p w14:paraId="43AA379B" w14:textId="77777777" w:rsidR="005E0158" w:rsidRPr="005E0158" w:rsidRDefault="005E0158" w:rsidP="0041156D">
            <w:pPr>
              <w:pStyle w:val="Paralevel1"/>
            </w:pPr>
            <w:r w:rsidRPr="005E0158">
              <w:t xml:space="preserve">Aqueous film-forming foams </w:t>
            </w:r>
          </w:p>
        </w:tc>
      </w:tr>
      <w:tr w:rsidR="005E0158" w:rsidRPr="005E0158" w14:paraId="6BF19CE8" w14:textId="77777777" w:rsidTr="009A0D3D">
        <w:trPr>
          <w:trHeight w:val="300"/>
        </w:trPr>
        <w:tc>
          <w:tcPr>
            <w:tcW w:w="1242" w:type="dxa"/>
            <w:noWrap/>
            <w:hideMark/>
          </w:tcPr>
          <w:p w14:paraId="279988A4" w14:textId="77777777" w:rsidR="005E0158" w:rsidRPr="005E0158" w:rsidRDefault="005E0158" w:rsidP="0041156D">
            <w:pPr>
              <w:pStyle w:val="Paralevel1"/>
            </w:pPr>
            <w:r w:rsidRPr="005E0158">
              <w:t>CEPA</w:t>
            </w:r>
          </w:p>
        </w:tc>
        <w:tc>
          <w:tcPr>
            <w:tcW w:w="8174" w:type="dxa"/>
            <w:noWrap/>
            <w:hideMark/>
          </w:tcPr>
          <w:p w14:paraId="481BC216" w14:textId="77777777" w:rsidR="005E0158" w:rsidRPr="005E0158" w:rsidRDefault="005E0158" w:rsidP="0041156D">
            <w:pPr>
              <w:pStyle w:val="Paralevel1"/>
            </w:pPr>
            <w:r w:rsidRPr="005E0158">
              <w:t>Canadian Environmental Protection Act</w:t>
            </w:r>
          </w:p>
        </w:tc>
      </w:tr>
      <w:tr w:rsidR="005E0158" w:rsidRPr="005E0158" w14:paraId="6EB56AB8" w14:textId="77777777" w:rsidTr="009A0D3D">
        <w:trPr>
          <w:trHeight w:val="300"/>
        </w:trPr>
        <w:tc>
          <w:tcPr>
            <w:tcW w:w="1242" w:type="dxa"/>
            <w:noWrap/>
            <w:hideMark/>
          </w:tcPr>
          <w:p w14:paraId="2F1D6519" w14:textId="77777777" w:rsidR="005E0158" w:rsidRPr="005E0158" w:rsidRDefault="005E0158" w:rsidP="0041156D">
            <w:pPr>
              <w:pStyle w:val="Paralevel1"/>
            </w:pPr>
            <w:r w:rsidRPr="005E0158">
              <w:t>CLP</w:t>
            </w:r>
          </w:p>
        </w:tc>
        <w:tc>
          <w:tcPr>
            <w:tcW w:w="8174" w:type="dxa"/>
            <w:noWrap/>
            <w:hideMark/>
          </w:tcPr>
          <w:p w14:paraId="15BC2A74" w14:textId="77777777" w:rsidR="005E0158" w:rsidRPr="005E0158" w:rsidRDefault="005E0158" w:rsidP="0041156D">
            <w:pPr>
              <w:pStyle w:val="Paralevel1"/>
            </w:pPr>
            <w:r w:rsidRPr="005E0158">
              <w:t xml:space="preserve">Classification, Labelling and Packaging </w:t>
            </w:r>
          </w:p>
        </w:tc>
      </w:tr>
      <w:tr w:rsidR="00D718D5" w:rsidRPr="005E0158" w14:paraId="0114810F" w14:textId="77777777" w:rsidTr="009A0D3D">
        <w:trPr>
          <w:trHeight w:val="300"/>
        </w:trPr>
        <w:tc>
          <w:tcPr>
            <w:tcW w:w="1242" w:type="dxa"/>
            <w:noWrap/>
          </w:tcPr>
          <w:p w14:paraId="499D88B6" w14:textId="0AA7BD7F" w:rsidR="00D718D5" w:rsidRPr="005E0158" w:rsidRDefault="00D718D5" w:rsidP="0041156D">
            <w:pPr>
              <w:pStyle w:val="Paralevel1"/>
            </w:pPr>
            <w:r>
              <w:t>CMP</w:t>
            </w:r>
          </w:p>
        </w:tc>
        <w:tc>
          <w:tcPr>
            <w:tcW w:w="8174" w:type="dxa"/>
            <w:noWrap/>
          </w:tcPr>
          <w:p w14:paraId="3B9292BF" w14:textId="40955793" w:rsidR="00D718D5" w:rsidRPr="005E0158" w:rsidRDefault="00D718D5" w:rsidP="0041156D">
            <w:pPr>
              <w:pStyle w:val="Paralevel1"/>
            </w:pPr>
            <w:r w:rsidRPr="00D718D5">
              <w:t>Chemical Management Plan</w:t>
            </w:r>
          </w:p>
        </w:tc>
      </w:tr>
      <w:tr w:rsidR="005E0158" w:rsidRPr="005E0158" w14:paraId="146C2544" w14:textId="77777777" w:rsidTr="009A0D3D">
        <w:trPr>
          <w:trHeight w:val="300"/>
        </w:trPr>
        <w:tc>
          <w:tcPr>
            <w:tcW w:w="1242" w:type="dxa"/>
            <w:noWrap/>
            <w:hideMark/>
          </w:tcPr>
          <w:p w14:paraId="40CC1918" w14:textId="77777777" w:rsidR="005E0158" w:rsidRPr="005E0158" w:rsidRDefault="005E0158" w:rsidP="0041156D">
            <w:pPr>
              <w:pStyle w:val="Paralevel1"/>
              <w:rPr>
                <w:lang w:val="de-DE"/>
              </w:rPr>
            </w:pPr>
            <w:r w:rsidRPr="005E0158">
              <w:t>EA</w:t>
            </w:r>
            <w:r w:rsidRPr="005E0158">
              <w:rPr>
                <w:lang w:val="de-DE"/>
              </w:rPr>
              <w:t>A</w:t>
            </w:r>
          </w:p>
        </w:tc>
        <w:tc>
          <w:tcPr>
            <w:tcW w:w="8174" w:type="dxa"/>
            <w:noWrap/>
            <w:hideMark/>
          </w:tcPr>
          <w:p w14:paraId="70EB781F" w14:textId="77777777" w:rsidR="005E0158" w:rsidRPr="005E0158" w:rsidRDefault="005E0158" w:rsidP="0041156D">
            <w:pPr>
              <w:pStyle w:val="Paralevel1"/>
            </w:pPr>
            <w:r w:rsidRPr="005E0158">
              <w:t>Environment Agency Austria</w:t>
            </w:r>
          </w:p>
        </w:tc>
      </w:tr>
      <w:tr w:rsidR="005E0158" w:rsidRPr="005E0158" w14:paraId="601B356E" w14:textId="77777777" w:rsidTr="009A0D3D">
        <w:trPr>
          <w:trHeight w:val="300"/>
        </w:trPr>
        <w:tc>
          <w:tcPr>
            <w:tcW w:w="1242" w:type="dxa"/>
            <w:noWrap/>
            <w:hideMark/>
          </w:tcPr>
          <w:p w14:paraId="13DE59AD" w14:textId="77777777" w:rsidR="005E0158" w:rsidRPr="005E0158" w:rsidRDefault="005E0158" w:rsidP="0041156D">
            <w:pPr>
              <w:pStyle w:val="Paralevel1"/>
            </w:pPr>
            <w:r w:rsidRPr="005E0158">
              <w:t>EC50</w:t>
            </w:r>
          </w:p>
        </w:tc>
        <w:tc>
          <w:tcPr>
            <w:tcW w:w="8174" w:type="dxa"/>
            <w:noWrap/>
            <w:hideMark/>
          </w:tcPr>
          <w:p w14:paraId="54230F9F" w14:textId="77777777" w:rsidR="005E0158" w:rsidRPr="005E0158" w:rsidRDefault="005E0158" w:rsidP="0041156D">
            <w:pPr>
              <w:pStyle w:val="Paralevel1"/>
            </w:pPr>
            <w:r w:rsidRPr="005E0158">
              <w:t>Half maximal effective concentration</w:t>
            </w:r>
          </w:p>
        </w:tc>
      </w:tr>
      <w:tr w:rsidR="005E0158" w:rsidRPr="005E0158" w14:paraId="13FA46FB" w14:textId="77777777" w:rsidTr="009A0D3D">
        <w:trPr>
          <w:trHeight w:val="300"/>
        </w:trPr>
        <w:tc>
          <w:tcPr>
            <w:tcW w:w="1242" w:type="dxa"/>
            <w:noWrap/>
            <w:hideMark/>
          </w:tcPr>
          <w:p w14:paraId="0EDDA1AB" w14:textId="77777777" w:rsidR="005E0158" w:rsidRPr="005E0158" w:rsidRDefault="005E0158" w:rsidP="0041156D">
            <w:pPr>
              <w:pStyle w:val="Paralevel1"/>
            </w:pPr>
            <w:r w:rsidRPr="005E0158">
              <w:t>ECF</w:t>
            </w:r>
          </w:p>
        </w:tc>
        <w:tc>
          <w:tcPr>
            <w:tcW w:w="8174" w:type="dxa"/>
            <w:noWrap/>
            <w:hideMark/>
          </w:tcPr>
          <w:p w14:paraId="678FD564" w14:textId="1EA07CB6" w:rsidR="005E0158" w:rsidRPr="005E0158" w:rsidRDefault="005E0158" w:rsidP="0041156D">
            <w:pPr>
              <w:pStyle w:val="Paralevel1"/>
            </w:pPr>
            <w:r>
              <w:t>E</w:t>
            </w:r>
            <w:r w:rsidRPr="005E0158">
              <w:t xml:space="preserve">lectrochemical fluorination </w:t>
            </w:r>
          </w:p>
        </w:tc>
      </w:tr>
      <w:tr w:rsidR="005E0158" w:rsidRPr="005E0158" w14:paraId="69810239" w14:textId="77777777" w:rsidTr="009A0D3D">
        <w:trPr>
          <w:trHeight w:val="300"/>
        </w:trPr>
        <w:tc>
          <w:tcPr>
            <w:tcW w:w="1242" w:type="dxa"/>
            <w:noWrap/>
            <w:hideMark/>
          </w:tcPr>
          <w:p w14:paraId="0381C302" w14:textId="77777777" w:rsidR="005E0158" w:rsidRPr="005E0158" w:rsidRDefault="005E0158" w:rsidP="0041156D">
            <w:pPr>
              <w:pStyle w:val="Paralevel1"/>
            </w:pPr>
            <w:r w:rsidRPr="005E0158">
              <w:t>ECHA</w:t>
            </w:r>
          </w:p>
        </w:tc>
        <w:tc>
          <w:tcPr>
            <w:tcW w:w="8174" w:type="dxa"/>
            <w:noWrap/>
            <w:hideMark/>
          </w:tcPr>
          <w:p w14:paraId="2422E391" w14:textId="77777777" w:rsidR="005E0158" w:rsidRPr="005E0158" w:rsidRDefault="005E0158" w:rsidP="0041156D">
            <w:pPr>
              <w:pStyle w:val="Paralevel1"/>
            </w:pPr>
            <w:r w:rsidRPr="005E0158">
              <w:t>European Chemicals Agency</w:t>
            </w:r>
          </w:p>
        </w:tc>
      </w:tr>
      <w:tr w:rsidR="005E0158" w:rsidRPr="005E0158" w14:paraId="4B86BC09" w14:textId="77777777" w:rsidTr="009A0D3D">
        <w:trPr>
          <w:trHeight w:val="300"/>
        </w:trPr>
        <w:tc>
          <w:tcPr>
            <w:tcW w:w="1242" w:type="dxa"/>
            <w:noWrap/>
            <w:hideMark/>
          </w:tcPr>
          <w:p w14:paraId="153F28AA" w14:textId="77777777" w:rsidR="005E0158" w:rsidRPr="005E0158" w:rsidRDefault="005E0158" w:rsidP="0041156D">
            <w:pPr>
              <w:pStyle w:val="Paralevel1"/>
            </w:pPr>
            <w:r w:rsidRPr="005E0158">
              <w:t>EPA</w:t>
            </w:r>
          </w:p>
        </w:tc>
        <w:tc>
          <w:tcPr>
            <w:tcW w:w="8174" w:type="dxa"/>
            <w:noWrap/>
            <w:hideMark/>
          </w:tcPr>
          <w:p w14:paraId="3307C113" w14:textId="77777777" w:rsidR="005E0158" w:rsidRPr="005E0158" w:rsidRDefault="005E0158" w:rsidP="0041156D">
            <w:pPr>
              <w:pStyle w:val="Paralevel1"/>
            </w:pPr>
            <w:r w:rsidRPr="005E0158">
              <w:t>Environmental Protection Agency</w:t>
            </w:r>
          </w:p>
        </w:tc>
      </w:tr>
      <w:tr w:rsidR="00A63ECC" w:rsidRPr="005E0158" w14:paraId="4701AE90" w14:textId="77777777" w:rsidTr="009A0D3D">
        <w:trPr>
          <w:trHeight w:val="300"/>
        </w:trPr>
        <w:tc>
          <w:tcPr>
            <w:tcW w:w="1242" w:type="dxa"/>
            <w:noWrap/>
          </w:tcPr>
          <w:p w14:paraId="37FB9CEE" w14:textId="2692A3DB" w:rsidR="00A63ECC" w:rsidRPr="005E0158" w:rsidRDefault="00A63ECC" w:rsidP="0041156D">
            <w:pPr>
              <w:pStyle w:val="Paralevel1"/>
            </w:pPr>
            <w:r>
              <w:t>FFFC</w:t>
            </w:r>
          </w:p>
        </w:tc>
        <w:tc>
          <w:tcPr>
            <w:tcW w:w="8174" w:type="dxa"/>
            <w:noWrap/>
          </w:tcPr>
          <w:p w14:paraId="4AC01C12" w14:textId="1BF71FAE" w:rsidR="00A63ECC" w:rsidRPr="005E0158" w:rsidRDefault="00A63ECC" w:rsidP="0041156D">
            <w:pPr>
              <w:pStyle w:val="Paralevel1"/>
            </w:pPr>
            <w:r w:rsidRPr="00A63ECC">
              <w:t>Fire Fighting Film Coalition</w:t>
            </w:r>
          </w:p>
        </w:tc>
      </w:tr>
      <w:tr w:rsidR="005E0158" w:rsidRPr="005E0158" w14:paraId="604F54FB" w14:textId="77777777" w:rsidTr="009A0D3D">
        <w:trPr>
          <w:trHeight w:val="300"/>
        </w:trPr>
        <w:tc>
          <w:tcPr>
            <w:tcW w:w="1242" w:type="dxa"/>
            <w:noWrap/>
            <w:hideMark/>
          </w:tcPr>
          <w:p w14:paraId="0AE87FB6" w14:textId="77777777" w:rsidR="005E0158" w:rsidRPr="005E0158" w:rsidRDefault="005E0158" w:rsidP="0041156D">
            <w:pPr>
              <w:pStyle w:val="Paralevel1"/>
            </w:pPr>
            <w:r w:rsidRPr="005E0158">
              <w:t>ICT</w:t>
            </w:r>
          </w:p>
        </w:tc>
        <w:tc>
          <w:tcPr>
            <w:tcW w:w="8174" w:type="dxa"/>
            <w:noWrap/>
            <w:hideMark/>
          </w:tcPr>
          <w:p w14:paraId="147825D0" w14:textId="77777777" w:rsidR="005E0158" w:rsidRPr="005E0158" w:rsidRDefault="005E0158" w:rsidP="0041156D">
            <w:pPr>
              <w:pStyle w:val="Paralevel1"/>
            </w:pPr>
            <w:r w:rsidRPr="005E0158">
              <w:t xml:space="preserve">Information and Communications Technology </w:t>
            </w:r>
          </w:p>
        </w:tc>
      </w:tr>
      <w:tr w:rsidR="005E0158" w:rsidRPr="005E0158" w14:paraId="782C492D" w14:textId="77777777" w:rsidTr="009A0D3D">
        <w:trPr>
          <w:trHeight w:val="300"/>
        </w:trPr>
        <w:tc>
          <w:tcPr>
            <w:tcW w:w="1242" w:type="dxa"/>
            <w:noWrap/>
            <w:hideMark/>
          </w:tcPr>
          <w:p w14:paraId="5E7C18C5" w14:textId="77777777" w:rsidR="005E0158" w:rsidRPr="005E0158" w:rsidRDefault="005E0158" w:rsidP="0041156D">
            <w:pPr>
              <w:pStyle w:val="Paralevel1"/>
            </w:pPr>
            <w:r w:rsidRPr="005E0158">
              <w:t>LC</w:t>
            </w:r>
          </w:p>
        </w:tc>
        <w:tc>
          <w:tcPr>
            <w:tcW w:w="8174" w:type="dxa"/>
            <w:noWrap/>
            <w:hideMark/>
          </w:tcPr>
          <w:p w14:paraId="59CF1382" w14:textId="765145AD" w:rsidR="005E0158" w:rsidRPr="005E0158" w:rsidRDefault="005E0158" w:rsidP="0041156D">
            <w:pPr>
              <w:pStyle w:val="Paralevel1"/>
            </w:pPr>
            <w:r>
              <w:t>L</w:t>
            </w:r>
            <w:r w:rsidRPr="005E0158">
              <w:t>ong chain</w:t>
            </w:r>
          </w:p>
        </w:tc>
      </w:tr>
      <w:tr w:rsidR="009A0D3D" w:rsidRPr="00712D03" w14:paraId="7012E852" w14:textId="77777777" w:rsidTr="009A0D3D">
        <w:trPr>
          <w:trHeight w:val="300"/>
        </w:trPr>
        <w:tc>
          <w:tcPr>
            <w:tcW w:w="1242" w:type="dxa"/>
            <w:noWrap/>
          </w:tcPr>
          <w:p w14:paraId="05D8F3E1" w14:textId="0EDBADC7" w:rsidR="009A0D3D" w:rsidRPr="005E0158" w:rsidRDefault="009A0D3D" w:rsidP="0041156D">
            <w:pPr>
              <w:pStyle w:val="Paralevel1"/>
            </w:pPr>
            <w:r>
              <w:t>LC</w:t>
            </w:r>
            <w:r w:rsidR="00964389">
              <w:t>/MS-MS</w:t>
            </w:r>
          </w:p>
        </w:tc>
        <w:tc>
          <w:tcPr>
            <w:tcW w:w="8174" w:type="dxa"/>
            <w:noWrap/>
          </w:tcPr>
          <w:p w14:paraId="6F10BC40" w14:textId="0D44436F" w:rsidR="009A0D3D" w:rsidRPr="00964389" w:rsidRDefault="009A0D3D" w:rsidP="0041156D">
            <w:pPr>
              <w:pStyle w:val="Paralevel1"/>
            </w:pPr>
            <w:r w:rsidRPr="00964389">
              <w:t xml:space="preserve">Liquid </w:t>
            </w:r>
            <w:r w:rsidRPr="00AC1A0F">
              <w:t>chromatography</w:t>
            </w:r>
            <w:r w:rsidR="00964389">
              <w:t>/</w:t>
            </w:r>
            <w:r w:rsidR="00964389" w:rsidRPr="00964389">
              <w:t>tandem mass spectrometry</w:t>
            </w:r>
          </w:p>
        </w:tc>
      </w:tr>
      <w:tr w:rsidR="005E0158" w:rsidRPr="005E0158" w14:paraId="4D286349" w14:textId="77777777" w:rsidTr="009A0D3D">
        <w:trPr>
          <w:trHeight w:val="300"/>
        </w:trPr>
        <w:tc>
          <w:tcPr>
            <w:tcW w:w="1242" w:type="dxa"/>
            <w:noWrap/>
            <w:hideMark/>
          </w:tcPr>
          <w:p w14:paraId="56003337" w14:textId="77777777" w:rsidR="005E0158" w:rsidRPr="005E0158" w:rsidRDefault="005E0158" w:rsidP="0041156D">
            <w:pPr>
              <w:pStyle w:val="Paralevel1"/>
            </w:pPr>
            <w:r w:rsidRPr="005E0158">
              <w:t>LC50</w:t>
            </w:r>
          </w:p>
        </w:tc>
        <w:tc>
          <w:tcPr>
            <w:tcW w:w="8174" w:type="dxa"/>
            <w:noWrap/>
            <w:hideMark/>
          </w:tcPr>
          <w:p w14:paraId="60B9A629" w14:textId="1F9CD06C" w:rsidR="005E0158" w:rsidRPr="005E0158" w:rsidRDefault="005E0158" w:rsidP="0041156D">
            <w:pPr>
              <w:pStyle w:val="Paralevel1"/>
            </w:pPr>
            <w:r>
              <w:t>M</w:t>
            </w:r>
            <w:r w:rsidRPr="005E0158">
              <w:t>edian lethal concentration</w:t>
            </w:r>
          </w:p>
        </w:tc>
      </w:tr>
      <w:tr w:rsidR="00DB4582" w:rsidRPr="005E0158" w14:paraId="5E78DE9C" w14:textId="77777777" w:rsidTr="009A0D3D">
        <w:trPr>
          <w:trHeight w:val="300"/>
        </w:trPr>
        <w:tc>
          <w:tcPr>
            <w:tcW w:w="1242" w:type="dxa"/>
            <w:noWrap/>
          </w:tcPr>
          <w:p w14:paraId="79538E75" w14:textId="5E00F51D" w:rsidR="00DB4582" w:rsidRPr="007A74AC" w:rsidRDefault="00DB4582" w:rsidP="0041156D">
            <w:pPr>
              <w:pStyle w:val="Paralevel1"/>
            </w:pPr>
            <w:r w:rsidRPr="007A74AC">
              <w:t>MCCP</w:t>
            </w:r>
          </w:p>
        </w:tc>
        <w:tc>
          <w:tcPr>
            <w:tcW w:w="8174" w:type="dxa"/>
            <w:noWrap/>
          </w:tcPr>
          <w:p w14:paraId="158D0801" w14:textId="4EA2C31B" w:rsidR="00DB4582" w:rsidRDefault="00DB4582" w:rsidP="0041156D">
            <w:pPr>
              <w:pStyle w:val="Paralevel1"/>
            </w:pPr>
            <w:r w:rsidRPr="007A74AC">
              <w:t>Medium-chain chlorinated paraffin</w:t>
            </w:r>
          </w:p>
        </w:tc>
      </w:tr>
      <w:tr w:rsidR="00964389" w:rsidRPr="00712D03" w14:paraId="5B8F3B78" w14:textId="77777777" w:rsidTr="009A0D3D">
        <w:trPr>
          <w:trHeight w:val="300"/>
        </w:trPr>
        <w:tc>
          <w:tcPr>
            <w:tcW w:w="1242" w:type="dxa"/>
            <w:noWrap/>
          </w:tcPr>
          <w:p w14:paraId="6690DC3E" w14:textId="5CA41A5A" w:rsidR="00964389" w:rsidRDefault="00964389" w:rsidP="0041156D">
            <w:pPr>
              <w:pStyle w:val="Paralevel1"/>
            </w:pPr>
            <w:r>
              <w:t>NHANES</w:t>
            </w:r>
          </w:p>
        </w:tc>
        <w:tc>
          <w:tcPr>
            <w:tcW w:w="8174" w:type="dxa"/>
            <w:noWrap/>
          </w:tcPr>
          <w:p w14:paraId="5E5E1D19" w14:textId="3E242E6B" w:rsidR="00964389" w:rsidRDefault="00964389" w:rsidP="0041156D">
            <w:pPr>
              <w:pStyle w:val="Paralevel1"/>
            </w:pPr>
            <w:r w:rsidRPr="00964389">
              <w:t>National Health and Nutrition Examination Survey</w:t>
            </w:r>
          </w:p>
        </w:tc>
      </w:tr>
      <w:tr w:rsidR="005E0158" w:rsidRPr="00712D03" w14:paraId="4397E84E" w14:textId="77777777" w:rsidTr="009A0D3D">
        <w:trPr>
          <w:trHeight w:val="300"/>
        </w:trPr>
        <w:tc>
          <w:tcPr>
            <w:tcW w:w="1242" w:type="dxa"/>
            <w:noWrap/>
            <w:hideMark/>
          </w:tcPr>
          <w:p w14:paraId="2175D30B" w14:textId="77777777" w:rsidR="005E0158" w:rsidRPr="005E0158" w:rsidRDefault="005E0158" w:rsidP="0041156D">
            <w:pPr>
              <w:pStyle w:val="Paralevel1"/>
            </w:pPr>
            <w:r w:rsidRPr="005E0158">
              <w:t>NOEC</w:t>
            </w:r>
          </w:p>
        </w:tc>
        <w:tc>
          <w:tcPr>
            <w:tcW w:w="8174" w:type="dxa"/>
            <w:noWrap/>
            <w:hideMark/>
          </w:tcPr>
          <w:p w14:paraId="402E1993" w14:textId="2ADBCE84" w:rsidR="005E0158" w:rsidRPr="005E0158" w:rsidRDefault="005E0158" w:rsidP="0041156D">
            <w:pPr>
              <w:pStyle w:val="Paralevel1"/>
            </w:pPr>
            <w:r>
              <w:t>N</w:t>
            </w:r>
            <w:r w:rsidRPr="005E0158">
              <w:t>on-observed adverse effect level</w:t>
            </w:r>
          </w:p>
        </w:tc>
      </w:tr>
      <w:tr w:rsidR="00077D08" w:rsidRPr="00712D03" w14:paraId="34479D47" w14:textId="77777777" w:rsidTr="009A0D3D">
        <w:trPr>
          <w:trHeight w:val="300"/>
        </w:trPr>
        <w:tc>
          <w:tcPr>
            <w:tcW w:w="1242" w:type="dxa"/>
            <w:noWrap/>
          </w:tcPr>
          <w:p w14:paraId="346A1563" w14:textId="3A696BE2" w:rsidR="00077D08" w:rsidRPr="005E0158" w:rsidRDefault="00077D08" w:rsidP="0041156D">
            <w:pPr>
              <w:pStyle w:val="Paralevel1"/>
            </w:pPr>
            <w:r>
              <w:t>NRL</w:t>
            </w:r>
          </w:p>
        </w:tc>
        <w:tc>
          <w:tcPr>
            <w:tcW w:w="8174" w:type="dxa"/>
            <w:noWrap/>
          </w:tcPr>
          <w:p w14:paraId="64C352AD" w14:textId="795C94B1" w:rsidR="00077D08" w:rsidRDefault="00077D08" w:rsidP="0041156D">
            <w:pPr>
              <w:pStyle w:val="Paralevel1"/>
            </w:pPr>
            <w:r>
              <w:t>United States Naval Research Laboratory</w:t>
            </w:r>
          </w:p>
        </w:tc>
      </w:tr>
      <w:tr w:rsidR="005E0158" w:rsidRPr="00712D03" w14:paraId="582D3518" w14:textId="77777777" w:rsidTr="009A0D3D">
        <w:trPr>
          <w:trHeight w:val="300"/>
        </w:trPr>
        <w:tc>
          <w:tcPr>
            <w:tcW w:w="1242" w:type="dxa"/>
            <w:noWrap/>
            <w:hideMark/>
          </w:tcPr>
          <w:p w14:paraId="35B7D240" w14:textId="77777777" w:rsidR="005E0158" w:rsidRPr="005E0158" w:rsidRDefault="005E0158" w:rsidP="0041156D">
            <w:pPr>
              <w:pStyle w:val="Paralevel1"/>
            </w:pPr>
            <w:r w:rsidRPr="005E0158">
              <w:t>OECD</w:t>
            </w:r>
          </w:p>
        </w:tc>
        <w:tc>
          <w:tcPr>
            <w:tcW w:w="8174" w:type="dxa"/>
            <w:noWrap/>
            <w:hideMark/>
          </w:tcPr>
          <w:p w14:paraId="6809B9E3" w14:textId="77777777" w:rsidR="005E0158" w:rsidRPr="005E0158" w:rsidRDefault="005E0158" w:rsidP="0041156D">
            <w:pPr>
              <w:pStyle w:val="Paralevel1"/>
            </w:pPr>
            <w:proofErr w:type="spellStart"/>
            <w:r w:rsidRPr="005E0158">
              <w:t>Organisation</w:t>
            </w:r>
            <w:proofErr w:type="spellEnd"/>
            <w:r w:rsidRPr="005E0158">
              <w:t xml:space="preserve"> for Economic Co-operation and Development</w:t>
            </w:r>
          </w:p>
        </w:tc>
      </w:tr>
      <w:tr w:rsidR="005E0158" w:rsidRPr="00712D03" w14:paraId="26DED793" w14:textId="77777777" w:rsidTr="009A0D3D">
        <w:trPr>
          <w:trHeight w:val="300"/>
        </w:trPr>
        <w:tc>
          <w:tcPr>
            <w:tcW w:w="1242" w:type="dxa"/>
            <w:noWrap/>
            <w:hideMark/>
          </w:tcPr>
          <w:p w14:paraId="595ACEAE" w14:textId="77777777" w:rsidR="005E0158" w:rsidRPr="005E0158" w:rsidRDefault="005E0158" w:rsidP="0041156D">
            <w:pPr>
              <w:pStyle w:val="Paralevel1"/>
            </w:pPr>
            <w:r w:rsidRPr="005E0158">
              <w:t>OSPAR</w:t>
            </w:r>
          </w:p>
        </w:tc>
        <w:tc>
          <w:tcPr>
            <w:tcW w:w="8174" w:type="dxa"/>
            <w:noWrap/>
            <w:hideMark/>
          </w:tcPr>
          <w:p w14:paraId="0BB7D7CF" w14:textId="77777777" w:rsidR="005E0158" w:rsidRPr="005E0158" w:rsidRDefault="005E0158" w:rsidP="0041156D">
            <w:pPr>
              <w:pStyle w:val="Paralevel1"/>
            </w:pPr>
            <w:r w:rsidRPr="005E0158">
              <w:t>Oslo/Paris Commission for the Protection of Marine Environment of the North East Atlantic</w:t>
            </w:r>
          </w:p>
        </w:tc>
      </w:tr>
      <w:tr w:rsidR="005E0158" w:rsidRPr="005E0158" w14:paraId="6CFDD085" w14:textId="77777777" w:rsidTr="009A0D3D">
        <w:trPr>
          <w:trHeight w:val="300"/>
        </w:trPr>
        <w:tc>
          <w:tcPr>
            <w:tcW w:w="1242" w:type="dxa"/>
            <w:noWrap/>
            <w:hideMark/>
          </w:tcPr>
          <w:p w14:paraId="4E00DECB" w14:textId="77777777" w:rsidR="005E0158" w:rsidRPr="005E0158" w:rsidRDefault="005E0158" w:rsidP="0041156D">
            <w:pPr>
              <w:pStyle w:val="Paralevel1"/>
            </w:pPr>
            <w:r w:rsidRPr="005E0158">
              <w:t>PBT</w:t>
            </w:r>
          </w:p>
        </w:tc>
        <w:tc>
          <w:tcPr>
            <w:tcW w:w="8174" w:type="dxa"/>
            <w:noWrap/>
            <w:hideMark/>
          </w:tcPr>
          <w:p w14:paraId="126FFB06" w14:textId="77777777" w:rsidR="005E0158" w:rsidRPr="005E0158" w:rsidRDefault="005E0158" w:rsidP="0041156D">
            <w:pPr>
              <w:pStyle w:val="Paralevel1"/>
            </w:pPr>
            <w:r w:rsidRPr="005E0158">
              <w:t>Persistence, Bioaccumulation, Toxicity</w:t>
            </w:r>
          </w:p>
        </w:tc>
      </w:tr>
      <w:tr w:rsidR="00111DA1" w:rsidRPr="00712D03" w14:paraId="13B87CE8" w14:textId="77777777" w:rsidTr="009A0D3D">
        <w:trPr>
          <w:trHeight w:val="300"/>
        </w:trPr>
        <w:tc>
          <w:tcPr>
            <w:tcW w:w="1242" w:type="dxa"/>
            <w:noWrap/>
          </w:tcPr>
          <w:p w14:paraId="4E464FDB" w14:textId="279C8CC0" w:rsidR="00111DA1" w:rsidRPr="005E0158" w:rsidRDefault="00111DA1" w:rsidP="0041156D">
            <w:pPr>
              <w:pStyle w:val="Paralevel1"/>
            </w:pPr>
            <w:r>
              <w:t>POPRC</w:t>
            </w:r>
          </w:p>
        </w:tc>
        <w:tc>
          <w:tcPr>
            <w:tcW w:w="8174" w:type="dxa"/>
            <w:noWrap/>
          </w:tcPr>
          <w:p w14:paraId="7A727326" w14:textId="6FA3B373" w:rsidR="00111DA1" w:rsidRPr="00111DA1" w:rsidRDefault="00111DA1" w:rsidP="0041156D">
            <w:pPr>
              <w:pStyle w:val="Paralevel1"/>
            </w:pPr>
            <w:r w:rsidRPr="00111DA1">
              <w:t>Persistent Organic Pollutants Review Committee</w:t>
            </w:r>
          </w:p>
        </w:tc>
      </w:tr>
      <w:tr w:rsidR="005E0158" w:rsidRPr="005E0158" w14:paraId="58AD2C0B" w14:textId="77777777" w:rsidTr="009A0D3D">
        <w:trPr>
          <w:trHeight w:val="300"/>
        </w:trPr>
        <w:tc>
          <w:tcPr>
            <w:tcW w:w="1242" w:type="dxa"/>
            <w:noWrap/>
            <w:hideMark/>
          </w:tcPr>
          <w:p w14:paraId="6035791F" w14:textId="77777777" w:rsidR="005E0158" w:rsidRPr="005E0158" w:rsidRDefault="005E0158" w:rsidP="0041156D">
            <w:pPr>
              <w:pStyle w:val="Paralevel1"/>
            </w:pPr>
            <w:r w:rsidRPr="005E0158">
              <w:t>PPA</w:t>
            </w:r>
          </w:p>
        </w:tc>
        <w:tc>
          <w:tcPr>
            <w:tcW w:w="8174" w:type="dxa"/>
            <w:noWrap/>
            <w:hideMark/>
          </w:tcPr>
          <w:p w14:paraId="7E748F5F" w14:textId="685534F1" w:rsidR="005E0158" w:rsidRPr="005E0158" w:rsidRDefault="005E0158" w:rsidP="0041156D">
            <w:pPr>
              <w:pStyle w:val="Paralevel1"/>
            </w:pPr>
            <w:r>
              <w:t>P</w:t>
            </w:r>
            <w:r w:rsidRPr="005E0158">
              <w:t>olymerization processing aids</w:t>
            </w:r>
          </w:p>
        </w:tc>
      </w:tr>
      <w:tr w:rsidR="005E0158" w:rsidRPr="005E0158" w14:paraId="019C9C06" w14:textId="77777777" w:rsidTr="009A0D3D">
        <w:trPr>
          <w:trHeight w:val="300"/>
        </w:trPr>
        <w:tc>
          <w:tcPr>
            <w:tcW w:w="1242" w:type="dxa"/>
            <w:noWrap/>
            <w:hideMark/>
          </w:tcPr>
          <w:p w14:paraId="067F77A5" w14:textId="77777777" w:rsidR="005E0158" w:rsidRPr="005E0158" w:rsidRDefault="005E0158" w:rsidP="0041156D">
            <w:pPr>
              <w:pStyle w:val="Paralevel1"/>
            </w:pPr>
            <w:r w:rsidRPr="005E0158">
              <w:t>RAC</w:t>
            </w:r>
          </w:p>
        </w:tc>
        <w:tc>
          <w:tcPr>
            <w:tcW w:w="8174" w:type="dxa"/>
            <w:noWrap/>
            <w:hideMark/>
          </w:tcPr>
          <w:p w14:paraId="631D99A8" w14:textId="77777777" w:rsidR="005E0158" w:rsidRPr="005E0158" w:rsidRDefault="005E0158" w:rsidP="0041156D">
            <w:pPr>
              <w:pStyle w:val="Paralevel1"/>
            </w:pPr>
            <w:r w:rsidRPr="005E0158">
              <w:t>Committee for Risk Assessment</w:t>
            </w:r>
          </w:p>
        </w:tc>
      </w:tr>
      <w:tr w:rsidR="005E0158" w:rsidRPr="00712D03" w14:paraId="2B682AFA" w14:textId="77777777" w:rsidTr="009A0D3D">
        <w:trPr>
          <w:trHeight w:val="300"/>
        </w:trPr>
        <w:tc>
          <w:tcPr>
            <w:tcW w:w="1242" w:type="dxa"/>
            <w:noWrap/>
            <w:hideMark/>
          </w:tcPr>
          <w:p w14:paraId="701A4B6C" w14:textId="77777777" w:rsidR="005E0158" w:rsidRPr="005E0158" w:rsidRDefault="005E0158" w:rsidP="0041156D">
            <w:pPr>
              <w:pStyle w:val="Paralevel1"/>
            </w:pPr>
            <w:r w:rsidRPr="005E0158">
              <w:t>REACH</w:t>
            </w:r>
          </w:p>
        </w:tc>
        <w:tc>
          <w:tcPr>
            <w:tcW w:w="8174" w:type="dxa"/>
            <w:noWrap/>
            <w:hideMark/>
          </w:tcPr>
          <w:p w14:paraId="3BCC65BF" w14:textId="77777777" w:rsidR="005E0158" w:rsidRPr="005E0158" w:rsidRDefault="005E0158" w:rsidP="0041156D">
            <w:pPr>
              <w:pStyle w:val="Paralevel1"/>
            </w:pPr>
            <w:r w:rsidRPr="005E0158">
              <w:t>REACH is a regulation of the European Union, adopted to improve the protection of human health and the environment from the risks that can be posed by chemicals</w:t>
            </w:r>
          </w:p>
        </w:tc>
      </w:tr>
      <w:tr w:rsidR="005E0158" w:rsidRPr="00712D03" w14:paraId="36FC80C3" w14:textId="77777777" w:rsidTr="009A0D3D">
        <w:trPr>
          <w:trHeight w:val="300"/>
        </w:trPr>
        <w:tc>
          <w:tcPr>
            <w:tcW w:w="1242" w:type="dxa"/>
            <w:noWrap/>
            <w:hideMark/>
          </w:tcPr>
          <w:p w14:paraId="56458373" w14:textId="77777777" w:rsidR="005E0158" w:rsidRPr="005E0158" w:rsidRDefault="005E0158" w:rsidP="0041156D">
            <w:pPr>
              <w:pStyle w:val="Paralevel1"/>
            </w:pPr>
            <w:r w:rsidRPr="005E0158">
              <w:t>SAICM</w:t>
            </w:r>
          </w:p>
        </w:tc>
        <w:tc>
          <w:tcPr>
            <w:tcW w:w="8174" w:type="dxa"/>
            <w:noWrap/>
            <w:hideMark/>
          </w:tcPr>
          <w:p w14:paraId="43D0A952" w14:textId="77777777" w:rsidR="005E0158" w:rsidRPr="005E0158" w:rsidRDefault="005E0158" w:rsidP="0041156D">
            <w:pPr>
              <w:pStyle w:val="Paralevel1"/>
            </w:pPr>
            <w:r w:rsidRPr="005E0158">
              <w:t xml:space="preserve">Strategic Approach to International Chemicals Management </w:t>
            </w:r>
          </w:p>
        </w:tc>
      </w:tr>
      <w:tr w:rsidR="00DB4582" w:rsidRPr="00DB4582" w14:paraId="3B0EF79D" w14:textId="77777777" w:rsidTr="009A0D3D">
        <w:trPr>
          <w:trHeight w:val="300"/>
        </w:trPr>
        <w:tc>
          <w:tcPr>
            <w:tcW w:w="1242" w:type="dxa"/>
            <w:noWrap/>
          </w:tcPr>
          <w:p w14:paraId="4926FB81" w14:textId="05040479" w:rsidR="00DB4582" w:rsidRPr="007A74AC" w:rsidRDefault="00DB4582" w:rsidP="0041156D">
            <w:pPr>
              <w:pStyle w:val="Paralevel1"/>
            </w:pPr>
            <w:r w:rsidRPr="007A74AC">
              <w:t>SCCP</w:t>
            </w:r>
          </w:p>
        </w:tc>
        <w:tc>
          <w:tcPr>
            <w:tcW w:w="8174" w:type="dxa"/>
            <w:noWrap/>
          </w:tcPr>
          <w:p w14:paraId="778B6E2F" w14:textId="5523B395" w:rsidR="00DB4582" w:rsidRPr="005E0158" w:rsidRDefault="00DB4582" w:rsidP="0041156D">
            <w:pPr>
              <w:pStyle w:val="Paralevel1"/>
            </w:pPr>
            <w:r w:rsidRPr="007A74AC">
              <w:t>Short-chain chlorinated paraffin</w:t>
            </w:r>
          </w:p>
        </w:tc>
      </w:tr>
      <w:tr w:rsidR="005E0158" w:rsidRPr="00712D03" w14:paraId="023FC975" w14:textId="77777777" w:rsidTr="009A0D3D">
        <w:trPr>
          <w:trHeight w:val="300"/>
        </w:trPr>
        <w:tc>
          <w:tcPr>
            <w:tcW w:w="1242" w:type="dxa"/>
            <w:noWrap/>
            <w:hideMark/>
          </w:tcPr>
          <w:p w14:paraId="0FE487BE" w14:textId="77777777" w:rsidR="005E0158" w:rsidRPr="005E0158" w:rsidRDefault="005E0158" w:rsidP="0041156D">
            <w:pPr>
              <w:pStyle w:val="Paralevel1"/>
            </w:pPr>
            <w:r w:rsidRPr="005E0158">
              <w:t>SEAC</w:t>
            </w:r>
          </w:p>
        </w:tc>
        <w:tc>
          <w:tcPr>
            <w:tcW w:w="8174" w:type="dxa"/>
            <w:noWrap/>
            <w:hideMark/>
          </w:tcPr>
          <w:p w14:paraId="4D3841C4" w14:textId="77777777" w:rsidR="005E0158" w:rsidRPr="005E0158" w:rsidRDefault="005E0158" w:rsidP="0041156D">
            <w:pPr>
              <w:pStyle w:val="Paralevel1"/>
            </w:pPr>
            <w:r w:rsidRPr="005E0158">
              <w:t>Committee for Socio-economic Analysis</w:t>
            </w:r>
          </w:p>
        </w:tc>
      </w:tr>
      <w:tr w:rsidR="005E0158" w:rsidRPr="00712D03" w14:paraId="05A176C2" w14:textId="77777777" w:rsidTr="009A0D3D">
        <w:trPr>
          <w:trHeight w:val="300"/>
        </w:trPr>
        <w:tc>
          <w:tcPr>
            <w:tcW w:w="1242" w:type="dxa"/>
            <w:noWrap/>
            <w:hideMark/>
          </w:tcPr>
          <w:p w14:paraId="64204B65" w14:textId="77777777" w:rsidR="005E0158" w:rsidRPr="005E0158" w:rsidRDefault="005E0158" w:rsidP="0041156D">
            <w:pPr>
              <w:pStyle w:val="Paralevel1"/>
            </w:pPr>
            <w:r w:rsidRPr="005E0158">
              <w:t>SVHC</w:t>
            </w:r>
          </w:p>
        </w:tc>
        <w:tc>
          <w:tcPr>
            <w:tcW w:w="8174" w:type="dxa"/>
            <w:noWrap/>
            <w:hideMark/>
          </w:tcPr>
          <w:p w14:paraId="45F93CE2" w14:textId="77777777" w:rsidR="005E0158" w:rsidRPr="005E0158" w:rsidRDefault="005E0158" w:rsidP="0041156D">
            <w:pPr>
              <w:pStyle w:val="Paralevel1"/>
            </w:pPr>
            <w:r w:rsidRPr="005E0158">
              <w:t xml:space="preserve">Substances of Very High Concern </w:t>
            </w:r>
          </w:p>
        </w:tc>
      </w:tr>
      <w:tr w:rsidR="005E0158" w:rsidRPr="005E0158" w14:paraId="6894F39E" w14:textId="77777777" w:rsidTr="009A0D3D">
        <w:trPr>
          <w:trHeight w:val="300"/>
        </w:trPr>
        <w:tc>
          <w:tcPr>
            <w:tcW w:w="1242" w:type="dxa"/>
            <w:noWrap/>
            <w:hideMark/>
          </w:tcPr>
          <w:p w14:paraId="1E559CFD" w14:textId="77777777" w:rsidR="005E0158" w:rsidRPr="005E0158" w:rsidRDefault="005E0158" w:rsidP="0041156D">
            <w:pPr>
              <w:pStyle w:val="Paralevel1"/>
            </w:pPr>
            <w:r w:rsidRPr="005E0158">
              <w:t>TSCA</w:t>
            </w:r>
          </w:p>
        </w:tc>
        <w:tc>
          <w:tcPr>
            <w:tcW w:w="8174" w:type="dxa"/>
            <w:noWrap/>
            <w:hideMark/>
          </w:tcPr>
          <w:p w14:paraId="55744557" w14:textId="77777777" w:rsidR="005E0158" w:rsidRPr="005E0158" w:rsidRDefault="005E0158" w:rsidP="0041156D">
            <w:pPr>
              <w:pStyle w:val="Paralevel1"/>
            </w:pPr>
            <w:r w:rsidRPr="005E0158">
              <w:t>Toxic Substances Control Act</w:t>
            </w:r>
          </w:p>
        </w:tc>
      </w:tr>
      <w:tr w:rsidR="00964389" w:rsidRPr="005E0158" w14:paraId="3EA3437C" w14:textId="77777777" w:rsidTr="009A0D3D">
        <w:trPr>
          <w:trHeight w:val="300"/>
        </w:trPr>
        <w:tc>
          <w:tcPr>
            <w:tcW w:w="1242" w:type="dxa"/>
            <w:noWrap/>
          </w:tcPr>
          <w:p w14:paraId="09D55A2E" w14:textId="1860C823" w:rsidR="00964389" w:rsidRPr="005E0158" w:rsidRDefault="00964389" w:rsidP="0041156D">
            <w:pPr>
              <w:pStyle w:val="Paralevel1"/>
            </w:pPr>
            <w:r>
              <w:t>UCMR</w:t>
            </w:r>
          </w:p>
        </w:tc>
        <w:tc>
          <w:tcPr>
            <w:tcW w:w="8174" w:type="dxa"/>
            <w:noWrap/>
          </w:tcPr>
          <w:p w14:paraId="58F15DAB" w14:textId="1AEE5CDD" w:rsidR="00964389" w:rsidRPr="005E0158" w:rsidRDefault="00964389" w:rsidP="0041156D">
            <w:pPr>
              <w:pStyle w:val="Paralevel1"/>
            </w:pPr>
            <w:r w:rsidRPr="00964389">
              <w:t>Unregulated Contaminant Monitoring Rule</w:t>
            </w:r>
          </w:p>
        </w:tc>
      </w:tr>
      <w:tr w:rsidR="009A0D3D" w:rsidRPr="00712D03" w14:paraId="76B6709E" w14:textId="77777777" w:rsidTr="009A0D3D">
        <w:trPr>
          <w:trHeight w:val="300"/>
        </w:trPr>
        <w:tc>
          <w:tcPr>
            <w:tcW w:w="1242" w:type="dxa"/>
            <w:noWrap/>
          </w:tcPr>
          <w:p w14:paraId="442D1F07" w14:textId="500B4D91" w:rsidR="009A0D3D" w:rsidRPr="005E0158" w:rsidRDefault="009A0D3D" w:rsidP="0041156D">
            <w:pPr>
              <w:pStyle w:val="Paralevel1"/>
            </w:pPr>
            <w:r>
              <w:t>US EPA</w:t>
            </w:r>
          </w:p>
        </w:tc>
        <w:tc>
          <w:tcPr>
            <w:tcW w:w="8174" w:type="dxa"/>
            <w:noWrap/>
          </w:tcPr>
          <w:p w14:paraId="120C2364" w14:textId="6862905A" w:rsidR="009A0D3D" w:rsidRPr="009A0D3D" w:rsidRDefault="009A0D3D" w:rsidP="0041156D">
            <w:pPr>
              <w:pStyle w:val="Paralevel1"/>
            </w:pPr>
            <w:r w:rsidRPr="009A0D3D">
              <w:t>United States Environmental Protection Agency</w:t>
            </w:r>
          </w:p>
        </w:tc>
      </w:tr>
      <w:tr w:rsidR="00A63ECC" w:rsidRPr="00712D03" w14:paraId="709BB60E" w14:textId="77777777" w:rsidTr="009A0D3D">
        <w:trPr>
          <w:trHeight w:val="300"/>
        </w:trPr>
        <w:tc>
          <w:tcPr>
            <w:tcW w:w="1242" w:type="dxa"/>
            <w:noWrap/>
          </w:tcPr>
          <w:p w14:paraId="01FDC3D2" w14:textId="6D925F38" w:rsidR="00A63ECC" w:rsidRDefault="00A63ECC" w:rsidP="0041156D">
            <w:pPr>
              <w:pStyle w:val="Paralevel1"/>
            </w:pPr>
            <w:r>
              <w:t>ZDHC</w:t>
            </w:r>
          </w:p>
        </w:tc>
        <w:tc>
          <w:tcPr>
            <w:tcW w:w="8174" w:type="dxa"/>
            <w:noWrap/>
          </w:tcPr>
          <w:p w14:paraId="7F4E0ED3" w14:textId="0DB4D66A" w:rsidR="00A63ECC" w:rsidRPr="009A0D3D" w:rsidRDefault="00A63ECC" w:rsidP="0041156D">
            <w:pPr>
              <w:pStyle w:val="Paralevel1"/>
            </w:pPr>
            <w:r w:rsidRPr="00A63ECC">
              <w:t>Zero Discharge of Hazardous Chemicals</w:t>
            </w:r>
          </w:p>
        </w:tc>
      </w:tr>
    </w:tbl>
    <w:p w14:paraId="5E9658DD" w14:textId="77777777" w:rsidR="005E0158" w:rsidRDefault="005E0158" w:rsidP="0041156D">
      <w:pPr>
        <w:pStyle w:val="Paralevel1"/>
        <w:rPr>
          <w:highlight w:val="yellow"/>
        </w:rPr>
      </w:pPr>
    </w:p>
    <w:p w14:paraId="0E3988FE" w14:textId="77777777" w:rsidR="004F5234" w:rsidRDefault="004F5234" w:rsidP="0041156D">
      <w:pPr>
        <w:pStyle w:val="Paralevel1"/>
        <w:rPr>
          <w:highlight w:val="yellow"/>
        </w:rPr>
        <w:sectPr w:rsidR="004F5234" w:rsidSect="004D21A5">
          <w:pgSz w:w="11906" w:h="16838" w:code="9"/>
          <w:pgMar w:top="907" w:right="994" w:bottom="1411" w:left="1411" w:header="533" w:footer="979" w:gutter="0"/>
          <w:cols w:space="720"/>
          <w:docGrid w:linePitch="326"/>
        </w:sectPr>
      </w:pPr>
    </w:p>
    <w:p w14:paraId="08048356" w14:textId="467D168B" w:rsidR="008D4C8F" w:rsidRPr="00B226F9" w:rsidRDefault="00CC47F7" w:rsidP="00B80BE0">
      <w:pPr>
        <w:pStyle w:val="Heading1"/>
        <w:keepNext w:val="0"/>
        <w:pageBreakBefore w:val="0"/>
        <w:spacing w:line="240" w:lineRule="auto"/>
        <w:ind w:left="431" w:hanging="431"/>
        <w:rPr>
          <w:rFonts w:ascii="Times New Roman" w:hAnsi="Times New Roman"/>
          <w:sz w:val="24"/>
        </w:rPr>
      </w:pPr>
      <w:bookmarkStart w:id="5" w:name="_Toc476813135"/>
      <w:bookmarkStart w:id="6" w:name="_Toc477256369"/>
      <w:bookmarkStart w:id="7" w:name="_Toc477340224"/>
      <w:r w:rsidRPr="00B226F9">
        <w:rPr>
          <w:rFonts w:ascii="Times New Roman" w:hAnsi="Times New Roman"/>
          <w:sz w:val="24"/>
        </w:rPr>
        <w:lastRenderedPageBreak/>
        <w:t>Additional Annex E information</w:t>
      </w:r>
      <w:bookmarkEnd w:id="5"/>
      <w:bookmarkEnd w:id="6"/>
      <w:bookmarkEnd w:id="7"/>
      <w:r w:rsidRPr="00B226F9">
        <w:rPr>
          <w:rFonts w:ascii="Times New Roman" w:hAnsi="Times New Roman"/>
          <w:sz w:val="24"/>
        </w:rPr>
        <w:t xml:space="preserve"> </w:t>
      </w:r>
    </w:p>
    <w:p w14:paraId="76E75067" w14:textId="44C13827" w:rsidR="00B27416" w:rsidRDefault="00B27416" w:rsidP="006D3B51">
      <w:pPr>
        <w:pStyle w:val="Paralevel1"/>
        <w:numPr>
          <w:ilvl w:val="0"/>
          <w:numId w:val="4"/>
        </w:numPr>
        <w:tabs>
          <w:tab w:val="clear" w:pos="284"/>
          <w:tab w:val="clear" w:pos="426"/>
          <w:tab w:val="left" w:pos="450"/>
        </w:tabs>
        <w:ind w:left="0" w:firstLine="0"/>
      </w:pPr>
      <w:r>
        <w:t xml:space="preserve">Several parties and observers submitted additional Annex E information related to production, use or releases. </w:t>
      </w:r>
      <w:r w:rsidRPr="00B226F9">
        <w:t>. Information from</w:t>
      </w:r>
      <w:r>
        <w:t xml:space="preserve"> Annex E related submissions are</w:t>
      </w:r>
      <w:r w:rsidRPr="00B226F9">
        <w:t xml:space="preserve"> compiled in the present background document to the draft risk man</w:t>
      </w:r>
      <w:r>
        <w:t>agement evaluation.</w:t>
      </w:r>
    </w:p>
    <w:p w14:paraId="142DB3B0" w14:textId="2A46C806" w:rsidR="00CC47F7" w:rsidRPr="00B37BAD" w:rsidRDefault="00CC47F7" w:rsidP="006D3B51">
      <w:pPr>
        <w:pStyle w:val="Heading2"/>
        <w:tabs>
          <w:tab w:val="clear" w:pos="756"/>
        </w:tabs>
        <w:ind w:left="450" w:hanging="450"/>
        <w:rPr>
          <w:rFonts w:ascii="Times New Roman" w:hAnsi="Times New Roman"/>
          <w:szCs w:val="22"/>
        </w:rPr>
      </w:pPr>
      <w:bookmarkStart w:id="8" w:name="_Toc476813136"/>
      <w:bookmarkStart w:id="9" w:name="_Toc477256370"/>
      <w:bookmarkStart w:id="10" w:name="_Toc477340225"/>
      <w:r w:rsidRPr="00B37BAD">
        <w:rPr>
          <w:rFonts w:ascii="Times New Roman" w:hAnsi="Times New Roman"/>
          <w:szCs w:val="22"/>
        </w:rPr>
        <w:t>Production data, including quantity and location</w:t>
      </w:r>
      <w:bookmarkEnd w:id="8"/>
      <w:bookmarkEnd w:id="9"/>
      <w:bookmarkEnd w:id="10"/>
    </w:p>
    <w:p w14:paraId="4E0CB8BE" w14:textId="2952494C" w:rsidR="00B27416" w:rsidRPr="00B27416" w:rsidRDefault="00B27416" w:rsidP="006D3B51">
      <w:pPr>
        <w:pStyle w:val="Paralevel1"/>
        <w:numPr>
          <w:ilvl w:val="0"/>
          <w:numId w:val="4"/>
        </w:numPr>
        <w:tabs>
          <w:tab w:val="clear" w:pos="284"/>
          <w:tab w:val="clear" w:pos="426"/>
          <w:tab w:val="left" w:pos="450"/>
        </w:tabs>
        <w:ind w:left="0" w:firstLine="0"/>
      </w:pPr>
      <w:r>
        <w:t>The following table summarizes additional Annex E information on production data, including quantity and location submitted by reviewing parties and countries.</w:t>
      </w:r>
    </w:p>
    <w:p w14:paraId="61E10D04" w14:textId="1E2E0AC2" w:rsidR="005E0158" w:rsidRPr="005E0158" w:rsidRDefault="005E0158" w:rsidP="005E0158">
      <w:pPr>
        <w:pStyle w:val="Caption"/>
        <w:keepNext/>
        <w:rPr>
          <w:color w:val="auto"/>
          <w:lang w:val="en-US"/>
        </w:rPr>
      </w:pPr>
      <w:r w:rsidRPr="005E0158">
        <w:rPr>
          <w:color w:val="auto"/>
          <w:lang w:val="en-US"/>
        </w:rPr>
        <w:t xml:space="preserve">Table </w:t>
      </w:r>
      <w:r w:rsidRPr="005E0158">
        <w:rPr>
          <w:color w:val="auto"/>
          <w:lang w:val="en-US"/>
        </w:rPr>
        <w:fldChar w:fldCharType="begin"/>
      </w:r>
      <w:r w:rsidRPr="005E0158">
        <w:rPr>
          <w:color w:val="auto"/>
          <w:lang w:val="en-US"/>
        </w:rPr>
        <w:instrText xml:space="preserve"> SEQ Table \* ARABIC </w:instrText>
      </w:r>
      <w:r w:rsidRPr="005E0158">
        <w:rPr>
          <w:color w:val="auto"/>
          <w:lang w:val="en-US"/>
        </w:rPr>
        <w:fldChar w:fldCharType="separate"/>
      </w:r>
      <w:r w:rsidR="002D4E19">
        <w:rPr>
          <w:noProof/>
          <w:color w:val="auto"/>
          <w:lang w:val="en-US"/>
        </w:rPr>
        <w:t>2</w:t>
      </w:r>
      <w:r w:rsidRPr="005E0158">
        <w:rPr>
          <w:color w:val="auto"/>
          <w:lang w:val="en-US"/>
        </w:rPr>
        <w:fldChar w:fldCharType="end"/>
      </w:r>
      <w:r w:rsidRPr="005E0158">
        <w:rPr>
          <w:color w:val="auto"/>
          <w:lang w:val="en-US"/>
        </w:rPr>
        <w:t>:</w:t>
      </w:r>
      <w:r w:rsidRPr="005E0158">
        <w:rPr>
          <w:lang w:val="en-US"/>
        </w:rPr>
        <w:t xml:space="preserve"> </w:t>
      </w:r>
      <w:r w:rsidR="004C6109" w:rsidRPr="004C6109">
        <w:rPr>
          <w:color w:val="auto"/>
          <w:lang w:val="en-US"/>
        </w:rPr>
        <w:t>Additional Annex E information on p</w:t>
      </w:r>
      <w:r w:rsidRPr="004C6109">
        <w:rPr>
          <w:color w:val="auto"/>
          <w:lang w:val="en-US"/>
        </w:rPr>
        <w:t xml:space="preserve">roduction </w:t>
      </w:r>
      <w:r w:rsidRPr="005E0158">
        <w:rPr>
          <w:color w:val="auto"/>
          <w:lang w:val="en-US"/>
        </w:rPr>
        <w:t>data, including quantity and location</w:t>
      </w:r>
      <w:r>
        <w:rPr>
          <w:color w:val="auto"/>
          <w:lang w:val="en-US"/>
        </w:rPr>
        <w:t xml:space="preserve"> </w:t>
      </w:r>
    </w:p>
    <w:tbl>
      <w:tblPr>
        <w:tblStyle w:val="TableGrid"/>
        <w:tblW w:w="9918" w:type="dxa"/>
        <w:tblLook w:val="04A0" w:firstRow="1" w:lastRow="0" w:firstColumn="1" w:lastColumn="0" w:noHBand="0" w:noVBand="1"/>
      </w:tblPr>
      <w:tblGrid>
        <w:gridCol w:w="1545"/>
        <w:gridCol w:w="8373"/>
      </w:tblGrid>
      <w:tr w:rsidR="002707FB" w:rsidRPr="00B226F9" w14:paraId="64F44A8E" w14:textId="77777777" w:rsidTr="007E7A66">
        <w:trPr>
          <w:tblHeader/>
        </w:trPr>
        <w:tc>
          <w:tcPr>
            <w:tcW w:w="1545" w:type="dxa"/>
            <w:shd w:val="clear" w:color="auto" w:fill="D9D9D9" w:themeFill="background1" w:themeFillShade="D9"/>
          </w:tcPr>
          <w:p w14:paraId="34E29205" w14:textId="0ADD1509" w:rsidR="002707FB" w:rsidRPr="007E7A66" w:rsidRDefault="002707FB" w:rsidP="0041156D">
            <w:pPr>
              <w:pStyle w:val="Paralevel1"/>
              <w:rPr>
                <w:b/>
              </w:rPr>
            </w:pPr>
            <w:r w:rsidRPr="007E7A66">
              <w:rPr>
                <w:b/>
              </w:rPr>
              <w:t>Submission</w:t>
            </w:r>
          </w:p>
        </w:tc>
        <w:tc>
          <w:tcPr>
            <w:tcW w:w="8373" w:type="dxa"/>
            <w:shd w:val="clear" w:color="auto" w:fill="D9D9D9" w:themeFill="background1" w:themeFillShade="D9"/>
          </w:tcPr>
          <w:p w14:paraId="7308A06E" w14:textId="5E7CBFE0" w:rsidR="002707FB" w:rsidRPr="007E7A66" w:rsidRDefault="002707FB" w:rsidP="0041156D">
            <w:pPr>
              <w:pStyle w:val="Paralevel1"/>
              <w:rPr>
                <w:b/>
              </w:rPr>
            </w:pPr>
            <w:r w:rsidRPr="007E7A66">
              <w:rPr>
                <w:b/>
              </w:rPr>
              <w:t>Information</w:t>
            </w:r>
          </w:p>
        </w:tc>
      </w:tr>
      <w:tr w:rsidR="002707FB" w:rsidRPr="00712D03" w14:paraId="657194DB" w14:textId="77777777" w:rsidTr="00B226F9">
        <w:tc>
          <w:tcPr>
            <w:tcW w:w="1545" w:type="dxa"/>
          </w:tcPr>
          <w:p w14:paraId="584DB123" w14:textId="516875FE" w:rsidR="002707FB" w:rsidRPr="00B226F9" w:rsidRDefault="002707FB" w:rsidP="0041156D">
            <w:pPr>
              <w:pStyle w:val="Paralevel1"/>
            </w:pPr>
            <w:r w:rsidRPr="00B226F9">
              <w:t>Australia 2016</w:t>
            </w:r>
          </w:p>
        </w:tc>
        <w:tc>
          <w:tcPr>
            <w:tcW w:w="8373" w:type="dxa"/>
          </w:tcPr>
          <w:p w14:paraId="7FBBF0BE" w14:textId="77777777" w:rsidR="002707FB" w:rsidRPr="00B226F9" w:rsidRDefault="002707FB" w:rsidP="0041156D">
            <w:pPr>
              <w:pStyle w:val="Paralevel1"/>
            </w:pPr>
            <w:r w:rsidRPr="00B226F9">
              <w:t xml:space="preserve">Chemicals in this group are not currently imported into or manufactured in Australia. </w:t>
            </w:r>
          </w:p>
          <w:p w14:paraId="3A0FFC83" w14:textId="77777777" w:rsidR="002707FB" w:rsidRPr="00B226F9" w:rsidRDefault="002707FB" w:rsidP="0041156D">
            <w:pPr>
              <w:pStyle w:val="Paralevel1"/>
            </w:pPr>
            <w:r w:rsidRPr="00B226F9">
              <w:t>In July 2006, NICNAS collected information on the manufacture, importation and uses of perfluorinated chemicals including PFOA-related substances and products/mixtures containing these substances for the calendar years 2004 and 2005. Information provided to NICNAS indicated that:</w:t>
            </w:r>
          </w:p>
          <w:p w14:paraId="2C13232F" w14:textId="77777777" w:rsidR="002707FB" w:rsidRPr="00B226F9" w:rsidRDefault="002707FB" w:rsidP="0041156D">
            <w:pPr>
              <w:pStyle w:val="Paralevel1"/>
              <w:numPr>
                <w:ilvl w:val="0"/>
                <w:numId w:val="42"/>
              </w:numPr>
            </w:pPr>
            <w:r w:rsidRPr="00B226F9">
              <w:t>No PFOA-related chemicals are manufactured in Australia.</w:t>
            </w:r>
          </w:p>
          <w:p w14:paraId="3A453E0A" w14:textId="257F3469" w:rsidR="002707FB" w:rsidRPr="00B226F9" w:rsidRDefault="002707FB" w:rsidP="0041156D">
            <w:pPr>
              <w:pStyle w:val="Paralevel1"/>
              <w:numPr>
                <w:ilvl w:val="0"/>
                <w:numId w:val="42"/>
              </w:numPr>
            </w:pPr>
            <w:r w:rsidRPr="00B226F9">
              <w:t>PFOA containing products were imported into Australia. These were:</w:t>
            </w:r>
          </w:p>
          <w:p w14:paraId="30BD817E" w14:textId="1BA8C0FB" w:rsidR="002707FB" w:rsidRPr="00B226F9" w:rsidRDefault="002707FB" w:rsidP="0041156D">
            <w:pPr>
              <w:pStyle w:val="Paralevel1"/>
              <w:numPr>
                <w:ilvl w:val="0"/>
                <w:numId w:val="43"/>
              </w:numPr>
            </w:pPr>
            <w:r w:rsidRPr="00B226F9">
              <w:t xml:space="preserve">An antifoam product containing &lt;10% of a PFOA-related chemical (CAS </w:t>
            </w:r>
            <w:proofErr w:type="spellStart"/>
            <w:r w:rsidRPr="00B226F9">
              <w:t>Nr</w:t>
            </w:r>
            <w:proofErr w:type="spellEnd"/>
            <w:r w:rsidRPr="00B226F9">
              <w:t xml:space="preserve"> not specified) was imported in 2005 for use in a dyeing process with sulfur dyes. The total quantity imported was approximately 10 kg.</w:t>
            </w:r>
          </w:p>
          <w:p w14:paraId="379170DE" w14:textId="1785CFEF" w:rsidR="002707FB" w:rsidRPr="00B226F9" w:rsidRDefault="002707FB" w:rsidP="0041156D">
            <w:pPr>
              <w:pStyle w:val="Paralevel1"/>
              <w:numPr>
                <w:ilvl w:val="0"/>
                <w:numId w:val="43"/>
              </w:numPr>
            </w:pPr>
            <w:r w:rsidRPr="00B226F9">
              <w:t>A de-dusting product for industrial use and a consumer paint product, both containing less than 100 ppm of a PFOA salt, were imported. The total volumes of PFOA salt in both products were 10 kg and 71 kg in 2004 and 2005, respectively. The concentration of PFOA salts in these products was reduced to less than 10 ppm in 2006.</w:t>
            </w:r>
          </w:p>
        </w:tc>
      </w:tr>
      <w:tr w:rsidR="002707FB" w:rsidRPr="00712D03" w14:paraId="732D1B7B" w14:textId="77777777" w:rsidTr="00B226F9">
        <w:tc>
          <w:tcPr>
            <w:tcW w:w="1545" w:type="dxa"/>
          </w:tcPr>
          <w:p w14:paraId="618634A7" w14:textId="302A59B6" w:rsidR="002707FB" w:rsidRPr="00B226F9" w:rsidRDefault="002707FB" w:rsidP="0041156D">
            <w:pPr>
              <w:pStyle w:val="Paralevel1"/>
            </w:pPr>
            <w:r w:rsidRPr="00B226F9">
              <w:t>Austria 2016a</w:t>
            </w:r>
          </w:p>
        </w:tc>
        <w:tc>
          <w:tcPr>
            <w:tcW w:w="8373" w:type="dxa"/>
          </w:tcPr>
          <w:p w14:paraId="749EDE48" w14:textId="71D4CAB2" w:rsidR="002707FB" w:rsidRPr="00B226F9" w:rsidRDefault="002707FB" w:rsidP="0041156D">
            <w:pPr>
              <w:pStyle w:val="Paralevel1"/>
            </w:pPr>
            <w:r w:rsidRPr="00B226F9">
              <w:t>There is currently no production of PFOA in Austria</w:t>
            </w:r>
          </w:p>
        </w:tc>
      </w:tr>
      <w:tr w:rsidR="002707FB" w:rsidRPr="00B226F9" w14:paraId="22738CBD" w14:textId="77777777" w:rsidTr="00B226F9">
        <w:tc>
          <w:tcPr>
            <w:tcW w:w="1545" w:type="dxa"/>
          </w:tcPr>
          <w:p w14:paraId="015828CC" w14:textId="1DFAB704" w:rsidR="002707FB" w:rsidRPr="00B226F9" w:rsidRDefault="002707FB" w:rsidP="0041156D">
            <w:pPr>
              <w:pStyle w:val="Paralevel1"/>
            </w:pPr>
            <w:r w:rsidRPr="00B226F9">
              <w:t>Canada 2016a</w:t>
            </w:r>
          </w:p>
        </w:tc>
        <w:tc>
          <w:tcPr>
            <w:tcW w:w="8373" w:type="dxa"/>
          </w:tcPr>
          <w:p w14:paraId="5C200579" w14:textId="77777777" w:rsidR="002707FB" w:rsidRPr="00B226F9" w:rsidRDefault="002707FB" w:rsidP="0041156D">
            <w:pPr>
              <w:pStyle w:val="Paralevel1"/>
            </w:pPr>
            <w:r w:rsidRPr="00B226F9">
              <w:t xml:space="preserve">"[In 2000] No manufacturing or </w:t>
            </w:r>
            <w:proofErr w:type="gramStart"/>
            <w:r w:rsidRPr="00B226F9">
              <w:t>import of PFOA or long-chain PFCAs in Canada were</w:t>
            </w:r>
            <w:proofErr w:type="gramEnd"/>
            <w:r w:rsidRPr="00B226F9">
              <w:t xml:space="preserve"> reported above the 100 kg reporting threshold. However, the import of several long-chain PFCA precursors into Canada was reported in quantities greater than 100 kg.</w:t>
            </w:r>
          </w:p>
          <w:p w14:paraId="2E21DCF2" w14:textId="537EE11A" w:rsidR="002707FB" w:rsidRPr="00B226F9" w:rsidRDefault="002707FB" w:rsidP="0041156D">
            <w:pPr>
              <w:pStyle w:val="Paralevel1"/>
            </w:pPr>
            <w:r w:rsidRPr="00B226F9">
              <w:t>In 2005, a second industry survey regarding PFA/FA substances was conducted by Environment Canada under the authority of section 71 of CEPA 1999 (Canada 2005). Long-chain PFCAs were not reported to be manufactured in Canada for the 2004 calendar year. However, some PFOA salts and long-chain PFCAs precursors were imported into Canada in quantities greater than the reporting threshold of 100 kg. "</w:t>
            </w:r>
          </w:p>
        </w:tc>
      </w:tr>
      <w:tr w:rsidR="002707FB" w:rsidRPr="00712D03" w14:paraId="7577FB91" w14:textId="77777777" w:rsidTr="00B226F9">
        <w:tc>
          <w:tcPr>
            <w:tcW w:w="1545" w:type="dxa"/>
          </w:tcPr>
          <w:p w14:paraId="1D5227B3" w14:textId="685451B7" w:rsidR="002707FB" w:rsidRPr="00B226F9" w:rsidRDefault="002707FB" w:rsidP="0041156D">
            <w:pPr>
              <w:pStyle w:val="Paralevel1"/>
            </w:pPr>
            <w:r w:rsidRPr="00B226F9">
              <w:t>Denmark 2016</w:t>
            </w:r>
          </w:p>
        </w:tc>
        <w:tc>
          <w:tcPr>
            <w:tcW w:w="8373" w:type="dxa"/>
          </w:tcPr>
          <w:p w14:paraId="284EED26" w14:textId="24D45E63" w:rsidR="002707FB" w:rsidRPr="00B226F9" w:rsidRDefault="002707FB" w:rsidP="0041156D">
            <w:pPr>
              <w:pStyle w:val="Paralevel1"/>
            </w:pPr>
            <w:r w:rsidRPr="00B226F9">
              <w:t xml:space="preserve">The report “PFOS, PFOA and other </w:t>
            </w:r>
            <w:proofErr w:type="spellStart"/>
            <w:r w:rsidRPr="00B226F9">
              <w:t>perfluoralkyl</w:t>
            </w:r>
            <w:proofErr w:type="spellEnd"/>
            <w:r w:rsidRPr="00B226F9">
              <w:t xml:space="preserve"> and </w:t>
            </w:r>
            <w:proofErr w:type="spellStart"/>
            <w:r w:rsidRPr="00B226F9">
              <w:t>polyfluoroalkyl</w:t>
            </w:r>
            <w:proofErr w:type="spellEnd"/>
            <w:r w:rsidRPr="00B226F9">
              <w:t xml:space="preserve"> substances”, Environmental Project 1475, 2013, which is part of the Danish review of the national list of unwanted substances (LOUS) may contain relevant information for Annex E, but also relevant information for Annex F. This publication covers relevant Danish information on regulation, use, waste issues, environmental and health issues and alternatives. The report is available at:</w:t>
            </w:r>
          </w:p>
          <w:p w14:paraId="73C9BFBD" w14:textId="6C57A355" w:rsidR="002707FB" w:rsidRPr="00B226F9" w:rsidRDefault="006A5920" w:rsidP="0041156D">
            <w:pPr>
              <w:pStyle w:val="Paralevel1"/>
            </w:pPr>
            <w:hyperlink r:id="rId13" w:history="1">
              <w:r w:rsidR="002707FB" w:rsidRPr="00B226F9">
                <w:rPr>
                  <w:rStyle w:val="Hyperlink"/>
                </w:rPr>
                <w:t>http://www2.mst.dk/Udgiv/publications/2013/04/978-87-93026-03-2.pdf</w:t>
              </w:r>
            </w:hyperlink>
            <w:r w:rsidR="002707FB" w:rsidRPr="00B226F9">
              <w:t xml:space="preserve"> </w:t>
            </w:r>
          </w:p>
        </w:tc>
      </w:tr>
      <w:tr w:rsidR="002707FB" w:rsidRPr="00712D03" w14:paraId="008BBFE8" w14:textId="77777777" w:rsidTr="00B226F9">
        <w:tc>
          <w:tcPr>
            <w:tcW w:w="1545" w:type="dxa"/>
          </w:tcPr>
          <w:p w14:paraId="0FF1B271" w14:textId="2FD7ED01" w:rsidR="002707FB" w:rsidRPr="00B226F9" w:rsidRDefault="002707FB" w:rsidP="0041156D">
            <w:pPr>
              <w:pStyle w:val="Paralevel1"/>
            </w:pPr>
            <w:r w:rsidRPr="00B226F9">
              <w:t>Monaco 2016</w:t>
            </w:r>
          </w:p>
        </w:tc>
        <w:tc>
          <w:tcPr>
            <w:tcW w:w="8373" w:type="dxa"/>
          </w:tcPr>
          <w:p w14:paraId="46574DE0" w14:textId="0B5FA8B2" w:rsidR="002707FB" w:rsidRPr="00B226F9" w:rsidRDefault="002707FB" w:rsidP="0041156D">
            <w:pPr>
              <w:pStyle w:val="Paralevel1"/>
            </w:pPr>
            <w:r w:rsidRPr="00B226F9">
              <w:t>This chemical is not produced nor used in Monaco</w:t>
            </w:r>
          </w:p>
        </w:tc>
      </w:tr>
      <w:tr w:rsidR="002707FB" w:rsidRPr="00712D03" w14:paraId="6F096FCF" w14:textId="77777777" w:rsidTr="00B226F9">
        <w:tc>
          <w:tcPr>
            <w:tcW w:w="1545" w:type="dxa"/>
          </w:tcPr>
          <w:p w14:paraId="4D34F835" w14:textId="6924B6A1" w:rsidR="002707FB" w:rsidRPr="00B226F9" w:rsidRDefault="002707FB" w:rsidP="0041156D">
            <w:pPr>
              <w:pStyle w:val="Paralevel1"/>
            </w:pPr>
            <w:proofErr w:type="spellStart"/>
            <w:r w:rsidRPr="00B226F9">
              <w:t>FluoroCouncil</w:t>
            </w:r>
            <w:proofErr w:type="spellEnd"/>
            <w:r w:rsidRPr="00B226F9">
              <w:t xml:space="preserve"> 2016a</w:t>
            </w:r>
          </w:p>
        </w:tc>
        <w:tc>
          <w:tcPr>
            <w:tcW w:w="8373" w:type="dxa"/>
          </w:tcPr>
          <w:p w14:paraId="6B642AA8" w14:textId="7F252D54" w:rsidR="002707FB" w:rsidRPr="00B226F9" w:rsidRDefault="002707FB" w:rsidP="0041156D">
            <w:pPr>
              <w:pStyle w:val="Paralevel1"/>
            </w:pPr>
            <w:proofErr w:type="spellStart"/>
            <w:r w:rsidRPr="00B226F9">
              <w:t>FluoroCouncil</w:t>
            </w:r>
            <w:proofErr w:type="spellEnd"/>
            <w:r w:rsidRPr="00B226F9">
              <w:t xml:space="preserve"> companies have phased out the use, manufacture, and sale of PFOA and PFOA-related compounds in accordance with the U.S. EPA Product Stewardship Program. This phase out has been accomplished globally, including e.g. China, for all </w:t>
            </w:r>
            <w:proofErr w:type="spellStart"/>
            <w:r w:rsidRPr="00B226F9">
              <w:t>FluoroCouncil</w:t>
            </w:r>
            <w:proofErr w:type="spellEnd"/>
            <w:r w:rsidRPr="00B226F9">
              <w:t xml:space="preserve"> companies. </w:t>
            </w:r>
          </w:p>
          <w:p w14:paraId="0422E259" w14:textId="18078444" w:rsidR="002707FB" w:rsidRPr="00B226F9" w:rsidRDefault="002707FB" w:rsidP="0041156D">
            <w:pPr>
              <w:pStyle w:val="Paralevel1"/>
            </w:pPr>
            <w:r w:rsidRPr="00B226F9">
              <w:t xml:space="preserve">There are currently small amounts of PFOA related chemicals that are produced as a bi-product of short-chain fluorochemical production. They are captured and destroyed or converted to non-PFOA-related chemicals. </w:t>
            </w:r>
          </w:p>
        </w:tc>
      </w:tr>
      <w:tr w:rsidR="002707FB" w:rsidRPr="00712D03" w14:paraId="5F6790BF" w14:textId="77777777" w:rsidTr="00B226F9">
        <w:tc>
          <w:tcPr>
            <w:tcW w:w="1545" w:type="dxa"/>
          </w:tcPr>
          <w:p w14:paraId="1A40F288" w14:textId="6F6872EA" w:rsidR="002707FB" w:rsidRPr="00B226F9" w:rsidRDefault="002707FB" w:rsidP="0041156D">
            <w:pPr>
              <w:pStyle w:val="Paralevel1"/>
            </w:pPr>
            <w:r w:rsidRPr="00B226F9">
              <w:t>IP Europe 2016a</w:t>
            </w:r>
          </w:p>
        </w:tc>
        <w:tc>
          <w:tcPr>
            <w:tcW w:w="8373" w:type="dxa"/>
          </w:tcPr>
          <w:p w14:paraId="06802D35" w14:textId="0720D41F" w:rsidR="002707FB" w:rsidRPr="00B226F9" w:rsidRDefault="002707FB" w:rsidP="0041156D">
            <w:pPr>
              <w:pStyle w:val="Paralevel1"/>
            </w:pPr>
            <w:r w:rsidRPr="00B226F9">
              <w:t>Member companies do not manufacture PFOA, its salts or related substances, and must purchase the necessary materials from suppliers (EU and non-EU).</w:t>
            </w:r>
          </w:p>
          <w:p w14:paraId="7E52FABB" w14:textId="77777777" w:rsidR="002707FB" w:rsidRPr="00B226F9" w:rsidRDefault="002707FB" w:rsidP="0041156D">
            <w:pPr>
              <w:pStyle w:val="Paralevel1"/>
            </w:pPr>
            <w:r w:rsidRPr="00B226F9">
              <w:t xml:space="preserve">From the purchased PFOA-related substances photographic product manufacturers then create mixtures, for internal use only. The photographic industry does not sell PFOA, its salts or PFOA-related substances nor preparations containing these materials, although some companies may </w:t>
            </w:r>
            <w:r w:rsidRPr="00B226F9">
              <w:lastRenderedPageBreak/>
              <w:t>transport mixtures between plant sites.</w:t>
            </w:r>
          </w:p>
          <w:p w14:paraId="48A50C4B" w14:textId="459BFD21" w:rsidR="002707FB" w:rsidRPr="00B226F9" w:rsidRDefault="002707FB" w:rsidP="0041156D">
            <w:pPr>
              <w:pStyle w:val="Paralevel1"/>
            </w:pPr>
            <w:r w:rsidRPr="00B226F9">
              <w:t xml:space="preserve">Imaging industry member companies use certain PFOA-related substances in critical manufacturing operations for a small number of traditional and digital imaging products manufactured predominantly in the USA, Europe, China, and Japan. </w:t>
            </w:r>
          </w:p>
        </w:tc>
      </w:tr>
    </w:tbl>
    <w:p w14:paraId="57C76DCF" w14:textId="77777777" w:rsidR="00A51CB8" w:rsidRPr="00B226F9" w:rsidRDefault="00A51CB8" w:rsidP="0041156D">
      <w:pPr>
        <w:pStyle w:val="Paralevel1"/>
      </w:pPr>
    </w:p>
    <w:p w14:paraId="5C3CC7BD" w14:textId="4DBE9EF4" w:rsidR="00CC47F7" w:rsidRPr="00B37BAD" w:rsidRDefault="00CC47F7" w:rsidP="006D3B51">
      <w:pPr>
        <w:pStyle w:val="Heading2"/>
        <w:tabs>
          <w:tab w:val="clear" w:pos="756"/>
        </w:tabs>
        <w:ind w:left="450" w:hanging="450"/>
        <w:rPr>
          <w:rFonts w:ascii="Times New Roman" w:hAnsi="Times New Roman"/>
          <w:szCs w:val="22"/>
        </w:rPr>
      </w:pPr>
      <w:bookmarkStart w:id="11" w:name="_Toc476813137"/>
      <w:bookmarkStart w:id="12" w:name="_Toc477256371"/>
      <w:bookmarkStart w:id="13" w:name="_Toc477340226"/>
      <w:r w:rsidRPr="00B37BAD">
        <w:rPr>
          <w:rFonts w:ascii="Times New Roman" w:hAnsi="Times New Roman"/>
          <w:szCs w:val="22"/>
        </w:rPr>
        <w:t>Uses</w:t>
      </w:r>
      <w:bookmarkEnd w:id="11"/>
      <w:bookmarkEnd w:id="12"/>
      <w:bookmarkEnd w:id="13"/>
    </w:p>
    <w:p w14:paraId="6CF92852" w14:textId="66A062CB" w:rsidR="00964389" w:rsidRPr="00B27416" w:rsidRDefault="00B27416" w:rsidP="006D3B51">
      <w:pPr>
        <w:pStyle w:val="Paralevel1"/>
        <w:numPr>
          <w:ilvl w:val="0"/>
          <w:numId w:val="4"/>
        </w:numPr>
        <w:tabs>
          <w:tab w:val="clear" w:pos="284"/>
          <w:tab w:val="clear" w:pos="426"/>
          <w:tab w:val="left" w:pos="450"/>
        </w:tabs>
        <w:ind w:left="0" w:firstLine="0"/>
      </w:pPr>
      <w:r>
        <w:t>The following table summarizes additional Annex E information on the uses of PFOA, its salts and PFOA related compounds submitted by reviewing parties and countries.</w:t>
      </w:r>
    </w:p>
    <w:p w14:paraId="3E36EA74" w14:textId="0D230163" w:rsidR="005E0158" w:rsidRPr="005E0158" w:rsidRDefault="005E0158" w:rsidP="005E0158">
      <w:pPr>
        <w:pStyle w:val="Caption"/>
        <w:keepNext/>
        <w:rPr>
          <w:color w:val="auto"/>
          <w:lang w:val="en-US"/>
        </w:rPr>
      </w:pPr>
      <w:r w:rsidRPr="005E0158">
        <w:rPr>
          <w:color w:val="auto"/>
          <w:lang w:val="en-US"/>
        </w:rPr>
        <w:t xml:space="preserve">Table </w:t>
      </w:r>
      <w:r w:rsidRPr="005E0158">
        <w:rPr>
          <w:color w:val="auto"/>
        </w:rPr>
        <w:fldChar w:fldCharType="begin"/>
      </w:r>
      <w:r w:rsidRPr="005E0158">
        <w:rPr>
          <w:color w:val="auto"/>
          <w:lang w:val="en-US"/>
        </w:rPr>
        <w:instrText xml:space="preserve"> SEQ Table \* ARABIC </w:instrText>
      </w:r>
      <w:r w:rsidRPr="005E0158">
        <w:rPr>
          <w:color w:val="auto"/>
        </w:rPr>
        <w:fldChar w:fldCharType="separate"/>
      </w:r>
      <w:r w:rsidR="002D4E19">
        <w:rPr>
          <w:noProof/>
          <w:color w:val="auto"/>
          <w:lang w:val="en-US"/>
        </w:rPr>
        <w:t>3</w:t>
      </w:r>
      <w:r w:rsidRPr="005E0158">
        <w:rPr>
          <w:color w:val="auto"/>
        </w:rPr>
        <w:fldChar w:fldCharType="end"/>
      </w:r>
      <w:r w:rsidR="004C6109">
        <w:rPr>
          <w:color w:val="auto"/>
          <w:lang w:val="en-US"/>
        </w:rPr>
        <w:t>: Additional Annex E i</w:t>
      </w:r>
      <w:r w:rsidRPr="005E0158">
        <w:rPr>
          <w:color w:val="auto"/>
          <w:lang w:val="en-US"/>
        </w:rPr>
        <w:t xml:space="preserve">nformation on uses of PFOA, its salts and related </w:t>
      </w:r>
    </w:p>
    <w:tbl>
      <w:tblPr>
        <w:tblStyle w:val="TableGrid"/>
        <w:tblW w:w="9908" w:type="dxa"/>
        <w:tblLook w:val="04A0" w:firstRow="1" w:lastRow="0" w:firstColumn="1" w:lastColumn="0" w:noHBand="0" w:noVBand="1"/>
      </w:tblPr>
      <w:tblGrid>
        <w:gridCol w:w="1545"/>
        <w:gridCol w:w="8363"/>
      </w:tblGrid>
      <w:tr w:rsidR="002707FB" w:rsidRPr="00B226F9" w14:paraId="4C8704DB" w14:textId="77777777" w:rsidTr="007E7A66">
        <w:trPr>
          <w:tblHeader/>
        </w:trPr>
        <w:tc>
          <w:tcPr>
            <w:tcW w:w="1545" w:type="dxa"/>
            <w:shd w:val="clear" w:color="auto" w:fill="D9D9D9" w:themeFill="background1" w:themeFillShade="D9"/>
          </w:tcPr>
          <w:p w14:paraId="1B08902D" w14:textId="77777777" w:rsidR="002707FB" w:rsidRPr="007E7A66" w:rsidRDefault="002707FB" w:rsidP="0041156D">
            <w:pPr>
              <w:pStyle w:val="Paralevel1"/>
              <w:rPr>
                <w:b/>
              </w:rPr>
            </w:pPr>
            <w:r w:rsidRPr="007E7A66">
              <w:rPr>
                <w:b/>
              </w:rPr>
              <w:t>Submission</w:t>
            </w:r>
          </w:p>
        </w:tc>
        <w:tc>
          <w:tcPr>
            <w:tcW w:w="8363" w:type="dxa"/>
            <w:shd w:val="clear" w:color="auto" w:fill="D9D9D9" w:themeFill="background1" w:themeFillShade="D9"/>
          </w:tcPr>
          <w:p w14:paraId="328FC5B9" w14:textId="77777777" w:rsidR="002707FB" w:rsidRPr="007E7A66" w:rsidRDefault="002707FB" w:rsidP="0041156D">
            <w:pPr>
              <w:pStyle w:val="Paralevel1"/>
              <w:rPr>
                <w:b/>
              </w:rPr>
            </w:pPr>
            <w:r w:rsidRPr="007E7A66">
              <w:rPr>
                <w:b/>
              </w:rPr>
              <w:t>Information</w:t>
            </w:r>
          </w:p>
        </w:tc>
      </w:tr>
      <w:tr w:rsidR="002707FB" w:rsidRPr="00712D03" w14:paraId="3ED40CF6" w14:textId="77777777" w:rsidTr="00B226F9">
        <w:tc>
          <w:tcPr>
            <w:tcW w:w="1545" w:type="dxa"/>
          </w:tcPr>
          <w:p w14:paraId="16BD9CB9" w14:textId="77777777" w:rsidR="002707FB" w:rsidRPr="00B226F9" w:rsidRDefault="002707FB" w:rsidP="0041156D">
            <w:pPr>
              <w:pStyle w:val="Paralevel1"/>
            </w:pPr>
            <w:r w:rsidRPr="00B226F9">
              <w:t>Australia 2016</w:t>
            </w:r>
          </w:p>
        </w:tc>
        <w:tc>
          <w:tcPr>
            <w:tcW w:w="8363" w:type="dxa"/>
          </w:tcPr>
          <w:p w14:paraId="0BAD90AD" w14:textId="77777777" w:rsidR="002707FB" w:rsidRPr="00B226F9" w:rsidRDefault="002707FB" w:rsidP="0041156D">
            <w:pPr>
              <w:pStyle w:val="Paralevel1"/>
            </w:pPr>
            <w:r w:rsidRPr="00B226F9">
              <w:t>The following Australian industrial uses were reported under previous mandatory and/or voluntary calls for information:</w:t>
            </w:r>
          </w:p>
          <w:p w14:paraId="1C93F5DC" w14:textId="17F8153B" w:rsidR="002707FB" w:rsidRPr="00B226F9" w:rsidRDefault="002707FB" w:rsidP="0041156D">
            <w:pPr>
              <w:pStyle w:val="Paralevel1"/>
              <w:numPr>
                <w:ilvl w:val="0"/>
                <w:numId w:val="45"/>
              </w:numPr>
            </w:pPr>
            <w:r w:rsidRPr="00B226F9">
              <w:t>As a primer for non-stick metal cookware</w:t>
            </w:r>
          </w:p>
          <w:p w14:paraId="734BCC44" w14:textId="00DFF363" w:rsidR="002707FB" w:rsidRPr="00B226F9" w:rsidRDefault="002707FB" w:rsidP="0041156D">
            <w:pPr>
              <w:pStyle w:val="Paralevel1"/>
              <w:numPr>
                <w:ilvl w:val="0"/>
                <w:numId w:val="45"/>
              </w:numPr>
            </w:pPr>
            <w:r w:rsidRPr="00B226F9">
              <w:t>As fluoropolymer dispersion polymers in paints</w:t>
            </w:r>
          </w:p>
          <w:p w14:paraId="3DE853B9" w14:textId="2A88D742" w:rsidR="002707FB" w:rsidRPr="00B226F9" w:rsidRDefault="002707FB" w:rsidP="0041156D">
            <w:pPr>
              <w:pStyle w:val="Paralevel1"/>
              <w:numPr>
                <w:ilvl w:val="0"/>
                <w:numId w:val="45"/>
              </w:numPr>
            </w:pPr>
            <w:r w:rsidRPr="00B226F9">
              <w:t>In fire-fighting foams</w:t>
            </w:r>
          </w:p>
          <w:p w14:paraId="4C4D0998" w14:textId="5309086B" w:rsidR="002707FB" w:rsidRPr="00B226F9" w:rsidRDefault="002707FB" w:rsidP="0041156D">
            <w:pPr>
              <w:pStyle w:val="Paralevel1"/>
              <w:numPr>
                <w:ilvl w:val="0"/>
                <w:numId w:val="45"/>
              </w:numPr>
            </w:pPr>
            <w:r w:rsidRPr="00B226F9">
              <w:t>In textile and carpet protection</w:t>
            </w:r>
          </w:p>
        </w:tc>
      </w:tr>
      <w:tr w:rsidR="002707FB" w:rsidRPr="00712D03" w14:paraId="51C2B93A" w14:textId="77777777" w:rsidTr="00B226F9">
        <w:tc>
          <w:tcPr>
            <w:tcW w:w="1545" w:type="dxa"/>
          </w:tcPr>
          <w:p w14:paraId="2DE60ED8" w14:textId="42FA7CF3" w:rsidR="002707FB" w:rsidRPr="00B226F9" w:rsidRDefault="002707FB" w:rsidP="0041156D">
            <w:pPr>
              <w:pStyle w:val="Paralevel1"/>
            </w:pPr>
            <w:r w:rsidRPr="00B226F9">
              <w:t>Austria 2016a</w:t>
            </w:r>
          </w:p>
        </w:tc>
        <w:tc>
          <w:tcPr>
            <w:tcW w:w="8363" w:type="dxa"/>
          </w:tcPr>
          <w:p w14:paraId="6DD434D4" w14:textId="1C94DB0C" w:rsidR="002707FB" w:rsidRPr="00B226F9" w:rsidRDefault="002707FB" w:rsidP="0041156D">
            <w:pPr>
              <w:pStyle w:val="Paralevel1"/>
            </w:pPr>
            <w:r w:rsidRPr="00B226F9">
              <w:t xml:space="preserve">Currently several uses are possible. </w:t>
            </w:r>
          </w:p>
        </w:tc>
      </w:tr>
      <w:tr w:rsidR="002707FB" w:rsidRPr="00712D03" w14:paraId="66CD8D04" w14:textId="77777777" w:rsidTr="00B226F9">
        <w:tc>
          <w:tcPr>
            <w:tcW w:w="1545" w:type="dxa"/>
          </w:tcPr>
          <w:p w14:paraId="5B017E72" w14:textId="76A3CBC7" w:rsidR="002707FB" w:rsidRPr="00B226F9" w:rsidRDefault="002707FB" w:rsidP="0041156D">
            <w:pPr>
              <w:pStyle w:val="Paralevel1"/>
            </w:pPr>
            <w:r w:rsidRPr="00B226F9">
              <w:t>Canada 2016a</w:t>
            </w:r>
          </w:p>
        </w:tc>
        <w:tc>
          <w:tcPr>
            <w:tcW w:w="8363" w:type="dxa"/>
          </w:tcPr>
          <w:p w14:paraId="0BB53DF4" w14:textId="77777777" w:rsidR="002707FB" w:rsidRPr="00B226F9" w:rsidRDefault="002707FB" w:rsidP="0041156D">
            <w:pPr>
              <w:pStyle w:val="Paralevel1"/>
            </w:pPr>
            <w:r w:rsidRPr="00B226F9">
              <w:t>Please refer to section 2.2 of the Regulatory Impact Analysis Statement (RIAS), Regulations Amending the Prohibition of Certain Toxic Substances Regulations, 2012. Available at: http://www.gazette.gc.ca/rp-pr/p2/2016/2016-10-05/html/sor-dors252-eng.php</w:t>
            </w:r>
          </w:p>
          <w:p w14:paraId="43166CD1" w14:textId="0E71AD5C" w:rsidR="002707FB" w:rsidRPr="00B226F9" w:rsidRDefault="002707FB" w:rsidP="0041156D">
            <w:pPr>
              <w:pStyle w:val="Paralevel1"/>
            </w:pPr>
            <w:r w:rsidRPr="00B226F9">
              <w:t>"PFOA and LC-PFCAs are primarily used as water, oil and grease repellants; as surfactants; and as spreading and wetting agents. PFOA and LC-PFCAs were historically imported and may continue to be imported for use in the following manufacturing sectors: textile mills, paper and packaging, paints and coatings, inks and photo media, chemical manufacturing, electrical and electronics, cleaning products, plastic and rubber products. A study conducted for the Department estimated that approximately 308 t of PFOA and LC-PFCAs were imported into Canada in 2010."</w:t>
            </w:r>
          </w:p>
          <w:p w14:paraId="7B099264" w14:textId="77777777" w:rsidR="002707FB" w:rsidRPr="00B226F9" w:rsidRDefault="002707FB" w:rsidP="0041156D">
            <w:pPr>
              <w:pStyle w:val="Paralevel1"/>
            </w:pPr>
            <w:r w:rsidRPr="00B226F9">
              <w:t xml:space="preserve">Please refer to section 4 of the Proposed Risk Management Approach for Perfluorooctanoic Acid (PFOA), its Salts, and its Precursors and Long-Chain (C9-C20) </w:t>
            </w:r>
            <w:proofErr w:type="spellStart"/>
            <w:r w:rsidRPr="00B226F9">
              <w:t>Perfluorocarboxylic</w:t>
            </w:r>
            <w:proofErr w:type="spellEnd"/>
            <w:r w:rsidRPr="00B226F9">
              <w:t xml:space="preserve"> Acids (PFCAs), their Salts, and their Precursors. 2012. Available at: </w:t>
            </w:r>
          </w:p>
          <w:p w14:paraId="4E596A16" w14:textId="074F8417" w:rsidR="002707FB" w:rsidRPr="00B226F9" w:rsidRDefault="006A5920" w:rsidP="0041156D">
            <w:pPr>
              <w:pStyle w:val="Paralevel1"/>
            </w:pPr>
            <w:hyperlink r:id="rId14" w:history="1">
              <w:r w:rsidR="002707FB" w:rsidRPr="00B226F9">
                <w:rPr>
                  <w:rStyle w:val="Hyperlink"/>
                </w:rPr>
                <w:t>http://www.ec.gc.ca/ese-ees/default.asp?lang=En&amp;n=451C95ED-1</w:t>
              </w:r>
            </w:hyperlink>
            <w:r w:rsidR="002707FB" w:rsidRPr="00B226F9">
              <w:t xml:space="preserve"> </w:t>
            </w:r>
          </w:p>
          <w:p w14:paraId="5747B7DD" w14:textId="77777777" w:rsidR="002707FB" w:rsidRPr="00B226F9" w:rsidRDefault="002707FB" w:rsidP="0041156D">
            <w:pPr>
              <w:pStyle w:val="Paralevel1"/>
            </w:pPr>
            <w:r w:rsidRPr="00B226F9">
              <w:t>"Manufacturing was the main industrial sector using these substances according to the reported North American Industry Classification System (NAICS) codes. The manufacturing sub-sectors identified include:</w:t>
            </w:r>
          </w:p>
          <w:p w14:paraId="75658C5F" w14:textId="77777777" w:rsidR="002707FB" w:rsidRPr="00B226F9" w:rsidRDefault="002707FB" w:rsidP="0041156D">
            <w:pPr>
              <w:pStyle w:val="Paralevel1"/>
            </w:pPr>
            <w:r w:rsidRPr="00B226F9">
              <w:t>•</w:t>
            </w:r>
            <w:r w:rsidRPr="00B226F9">
              <w:tab/>
              <w:t>Textile Mills</w:t>
            </w:r>
          </w:p>
          <w:p w14:paraId="53C718B7" w14:textId="77777777" w:rsidR="002707FB" w:rsidRPr="00B226F9" w:rsidRDefault="002707FB" w:rsidP="0041156D">
            <w:pPr>
              <w:pStyle w:val="Paralevel1"/>
            </w:pPr>
            <w:r w:rsidRPr="00B226F9">
              <w:t>•</w:t>
            </w:r>
            <w:r w:rsidRPr="00B226F9">
              <w:tab/>
              <w:t>Paper Manufacturing</w:t>
            </w:r>
          </w:p>
          <w:p w14:paraId="180BF63B" w14:textId="77777777" w:rsidR="002707FB" w:rsidRPr="00B226F9" w:rsidRDefault="002707FB" w:rsidP="0041156D">
            <w:pPr>
              <w:pStyle w:val="Paralevel1"/>
            </w:pPr>
            <w:r w:rsidRPr="00B226F9">
              <w:t>•</w:t>
            </w:r>
            <w:r w:rsidRPr="00B226F9">
              <w:tab/>
              <w:t>Chemical Manufacturing</w:t>
            </w:r>
          </w:p>
          <w:p w14:paraId="1DF1EF6E" w14:textId="77777777" w:rsidR="002707FB" w:rsidRPr="00B226F9" w:rsidRDefault="002707FB" w:rsidP="0041156D">
            <w:pPr>
              <w:pStyle w:val="Paralevel1"/>
            </w:pPr>
            <w:r w:rsidRPr="00B226F9">
              <w:t>•</w:t>
            </w:r>
            <w:r w:rsidRPr="00B226F9">
              <w:tab/>
              <w:t>Plastic and Rubber Products Manufacturing</w:t>
            </w:r>
          </w:p>
          <w:p w14:paraId="657B1910" w14:textId="77777777" w:rsidR="002707FB" w:rsidRPr="00B226F9" w:rsidRDefault="002707FB" w:rsidP="0041156D">
            <w:pPr>
              <w:pStyle w:val="Paralevel1"/>
            </w:pPr>
            <w:r w:rsidRPr="00B226F9">
              <w:t xml:space="preserve">Historical uses of PFOA include applications in industrial processes and in commercial and consumer products. PFOA and its salts are used as polymerization aids in the production of fluoropolymers and </w:t>
            </w:r>
            <w:proofErr w:type="spellStart"/>
            <w:r w:rsidRPr="00B226F9">
              <w:t>fluoroelastomers</w:t>
            </w:r>
            <w:proofErr w:type="spellEnd"/>
            <w:r w:rsidRPr="00B226F9">
              <w:t xml:space="preserve">. APFO (PFOA ammonium salt), the most common commercially used salt form of PFOA, is the ammonium salt, is used primarily as a commercial polymerization aid in the manufacture of fluoropolymers such as polytetrafluoroethylene and </w:t>
            </w:r>
            <w:proofErr w:type="spellStart"/>
            <w:r w:rsidRPr="00B226F9">
              <w:t>polyvinylidene</w:t>
            </w:r>
            <w:proofErr w:type="spellEnd"/>
            <w:r w:rsidRPr="00B226F9">
              <w:t xml:space="preserve"> fluoride (US Government 2003; OECD 2006; </w:t>
            </w:r>
            <w:proofErr w:type="spellStart"/>
            <w:r w:rsidRPr="00B226F9">
              <w:t>Prevedouros</w:t>
            </w:r>
            <w:proofErr w:type="spellEnd"/>
            <w:r w:rsidRPr="00B226F9">
              <w:t xml:space="preserve"> et al. 2006), which are used in various sectors, including the automotive, electronics, construction and aerospace industries.  Fluoropolymers are used in the manufacture of stain- and water-resistant coatings on textiles and carpet; hoses, cable and gaskets; non-stick coatings on cookware; and personal care products (US Government 2003).  APFO is also used as a constituent in aqueous fluoropolymer dispersions, which are formulated into paints, photographic film additives and in the textile finishing industry (OECD </w:t>
            </w:r>
            <w:r w:rsidRPr="00B226F9">
              <w:lastRenderedPageBreak/>
              <w:t xml:space="preserve">2006). Aqueous fire-fighting foams may also contain APFO as a component (OECD 2006; </w:t>
            </w:r>
            <w:proofErr w:type="spellStart"/>
            <w:r w:rsidRPr="00B226F9">
              <w:t>Prevedouros</w:t>
            </w:r>
            <w:proofErr w:type="spellEnd"/>
            <w:r w:rsidRPr="00B226F9">
              <w:t xml:space="preserve"> et al. 2006). Fluorochemicals that are potential PFOA precursors are used in the treatment of food packaging materials to enhance their properties as a barrier to moisture and grease (Begley et al. 2005). Thus, although APFO is typically not intended to remain in manufactured articles, trace amounts may be present as a contaminant or degradation product."</w:t>
            </w:r>
          </w:p>
          <w:p w14:paraId="3E7D6D4E" w14:textId="77777777" w:rsidR="002707FB" w:rsidRPr="00B226F9" w:rsidRDefault="002707FB" w:rsidP="0041156D">
            <w:pPr>
              <w:pStyle w:val="Paralevel1"/>
            </w:pPr>
            <w:r w:rsidRPr="00B226F9">
              <w:t xml:space="preserve">Please refer to section 2.1 of the Consultation document - Proposed Risk Management Measure for Perfluorooctanoic Acid (PFOA) Its Salts, and Its Precursors and Long-Chain (C9-C20) </w:t>
            </w:r>
            <w:proofErr w:type="spellStart"/>
            <w:r w:rsidRPr="00B226F9">
              <w:t>Perfluorocarboxylic</w:t>
            </w:r>
            <w:proofErr w:type="spellEnd"/>
            <w:r w:rsidRPr="00B226F9">
              <w:t xml:space="preserve"> Acids (PFCAs), their Salts, and their Precursors. 2014. Available at: http://www.ec.gc.ca/ese-ees/default.asp?lang=En&amp;n=2A11BA77-1#s2_1</w:t>
            </w:r>
          </w:p>
          <w:p w14:paraId="11D26507" w14:textId="77777777" w:rsidR="002707FB" w:rsidRPr="00B226F9" w:rsidRDefault="002707FB" w:rsidP="0041156D">
            <w:pPr>
              <w:pStyle w:val="Paralevel1"/>
            </w:pPr>
            <w:r w:rsidRPr="00B226F9">
              <w:t xml:space="preserve">"PFOA, itself, is not manufactured in Canada. However, quantities of the ammonium salt are imported. LC-PFCAs are not manufactured in Canada; however, several precursors to the long-chain (C9-C20) </w:t>
            </w:r>
            <w:proofErr w:type="spellStart"/>
            <w:r w:rsidRPr="00B226F9">
              <w:t>perfluorocarboxylic</w:t>
            </w:r>
            <w:proofErr w:type="spellEnd"/>
            <w:r w:rsidRPr="00B226F9">
              <w:t xml:space="preserve"> acids were reported to be imported into Canada.</w:t>
            </w:r>
          </w:p>
          <w:p w14:paraId="4F7A6DB9" w14:textId="77777777" w:rsidR="002707FB" w:rsidRPr="00B226F9" w:rsidRDefault="002707FB" w:rsidP="0041156D">
            <w:pPr>
              <w:pStyle w:val="Paralevel1"/>
            </w:pPr>
            <w:r w:rsidRPr="00B226F9">
              <w:t>PFOA, its salts and its precursors and LC-PFCAs, their salts and their precursors were historically used, and may continue to be used, in the following industry sectors and are potentially contained in the associated products (OECD 2013).</w:t>
            </w:r>
          </w:p>
          <w:p w14:paraId="26D0242E" w14:textId="77777777" w:rsidR="002707FB" w:rsidRPr="00B226F9" w:rsidRDefault="002707FB" w:rsidP="0041156D">
            <w:pPr>
              <w:pStyle w:val="Paralevel1"/>
            </w:pPr>
            <w:r w:rsidRPr="00B226F9">
              <w:t>•</w:t>
            </w:r>
            <w:r w:rsidRPr="00B226F9">
              <w:tab/>
              <w:t>Films, paints and coatings: paint, photographic film, water-based inks</w:t>
            </w:r>
          </w:p>
          <w:p w14:paraId="1A08C79D" w14:textId="77777777" w:rsidR="002707FB" w:rsidRPr="00B226F9" w:rsidRDefault="002707FB" w:rsidP="0041156D">
            <w:pPr>
              <w:pStyle w:val="Paralevel1"/>
            </w:pPr>
            <w:r w:rsidRPr="00B226F9">
              <w:t>•</w:t>
            </w:r>
            <w:r w:rsidRPr="00B226F9">
              <w:tab/>
              <w:t>Fire-Fighting: aqueous fire-fighting foams</w:t>
            </w:r>
          </w:p>
          <w:p w14:paraId="5DDE8FC6" w14:textId="77777777" w:rsidR="002707FB" w:rsidRPr="00B226F9" w:rsidRDefault="002707FB" w:rsidP="0041156D">
            <w:pPr>
              <w:pStyle w:val="Paralevel1"/>
            </w:pPr>
            <w:r w:rsidRPr="00B226F9">
              <w:t>•</w:t>
            </w:r>
            <w:r w:rsidRPr="00B226F9">
              <w:tab/>
              <w:t>Electrical and Electronics: cables, wiring, semiconductors</w:t>
            </w:r>
          </w:p>
          <w:p w14:paraId="3E3E928B" w14:textId="77777777" w:rsidR="002707FB" w:rsidRPr="00B226F9" w:rsidRDefault="002707FB" w:rsidP="0041156D">
            <w:pPr>
              <w:pStyle w:val="Paralevel1"/>
            </w:pPr>
            <w:r w:rsidRPr="00B226F9">
              <w:t>•</w:t>
            </w:r>
            <w:r w:rsidRPr="00B226F9">
              <w:tab/>
              <w:t>Product components and finished products: hoses, gaskets, non-stick cookware, personal care products</w:t>
            </w:r>
          </w:p>
          <w:p w14:paraId="0188C2C1" w14:textId="77777777" w:rsidR="002707FB" w:rsidRPr="00B226F9" w:rsidRDefault="002707FB" w:rsidP="0041156D">
            <w:pPr>
              <w:pStyle w:val="Paralevel1"/>
            </w:pPr>
            <w:r w:rsidRPr="00B226F9">
              <w:t>•</w:t>
            </w:r>
            <w:r w:rsidRPr="00B226F9">
              <w:tab/>
              <w:t>Paper and packaging: oil and grease repellent</w:t>
            </w:r>
          </w:p>
          <w:p w14:paraId="76A41AEF" w14:textId="77777777" w:rsidR="002707FB" w:rsidRPr="00B226F9" w:rsidRDefault="002707FB" w:rsidP="0041156D">
            <w:pPr>
              <w:pStyle w:val="Paralevel1"/>
            </w:pPr>
            <w:r w:rsidRPr="00B226F9">
              <w:t>•</w:t>
            </w:r>
            <w:r w:rsidRPr="00B226F9">
              <w:tab/>
              <w:t>Polymerization: polymerization processing aids (surfactants)</w:t>
            </w:r>
          </w:p>
          <w:p w14:paraId="10AA4534" w14:textId="77777777" w:rsidR="002707FB" w:rsidRPr="00B226F9" w:rsidRDefault="002707FB" w:rsidP="0041156D">
            <w:pPr>
              <w:pStyle w:val="Paralevel1"/>
            </w:pPr>
            <w:r w:rsidRPr="00B226F9">
              <w:t>•</w:t>
            </w:r>
            <w:r w:rsidRPr="00B226F9">
              <w:tab/>
              <w:t>Textiles: protective clothing, oil and water repellent and stain release fabrics, carpet</w:t>
            </w:r>
          </w:p>
          <w:p w14:paraId="6F2D9D00" w14:textId="77777777" w:rsidR="002707FB" w:rsidRPr="00B226F9" w:rsidRDefault="002707FB" w:rsidP="0041156D">
            <w:pPr>
              <w:pStyle w:val="Paralevel1"/>
            </w:pPr>
            <w:r w:rsidRPr="00B226F9">
              <w:t>Other industry sectors would be implicated if they use product components or finished products identified in the list above. "</w:t>
            </w:r>
          </w:p>
          <w:p w14:paraId="635CD146" w14:textId="43ED0348" w:rsidR="002707FB" w:rsidRPr="00B226F9" w:rsidRDefault="002707FB" w:rsidP="0041156D">
            <w:pPr>
              <w:pStyle w:val="Paralevel1"/>
            </w:pPr>
            <w:r w:rsidRPr="00B226F9">
              <w:t>A recent report Occurrence and use of highly fluorinated substances and alternatives by KEMI, Swedish Chemicals Agency (2015), is available at: http://www.kemi.se/en/global/rapporter/2015/report-7-15-occurrence-and-use-of-highly-fluorinated-substances-and-alternatives.pdf. The objectives of this report are ‘to give a clearer picture of where highly fluorinated substances (including PFOA) are currently used and what alternative substances, materials and technologies are available.’</w:t>
            </w:r>
          </w:p>
        </w:tc>
      </w:tr>
      <w:tr w:rsidR="002707FB" w:rsidRPr="00712D03" w14:paraId="06BCE1BE" w14:textId="77777777" w:rsidTr="00B226F9">
        <w:tc>
          <w:tcPr>
            <w:tcW w:w="1545" w:type="dxa"/>
          </w:tcPr>
          <w:p w14:paraId="255B3C5D" w14:textId="0A6680A1" w:rsidR="002707FB" w:rsidRPr="00B226F9" w:rsidRDefault="002707FB" w:rsidP="0041156D">
            <w:pPr>
              <w:pStyle w:val="Paralevel1"/>
            </w:pPr>
            <w:r w:rsidRPr="00B226F9">
              <w:lastRenderedPageBreak/>
              <w:t>India 2017</w:t>
            </w:r>
          </w:p>
        </w:tc>
        <w:tc>
          <w:tcPr>
            <w:tcW w:w="8363" w:type="dxa"/>
          </w:tcPr>
          <w:p w14:paraId="382783A4" w14:textId="78617D90" w:rsidR="002707FB" w:rsidRPr="00B226F9" w:rsidRDefault="002707FB" w:rsidP="0041156D">
            <w:pPr>
              <w:pStyle w:val="Paralevel1"/>
            </w:pPr>
            <w:r w:rsidRPr="00B226F9">
              <w:t>The uses of PFOA in India are; textile and leather treatment, paper treatment, firefighting agents, paints and inks, photo industry, semiconductor industry, production of fluoropolymer, surface coatings etc.</w:t>
            </w:r>
          </w:p>
        </w:tc>
      </w:tr>
      <w:tr w:rsidR="002707FB" w:rsidRPr="00712D03" w14:paraId="5E67EAA8" w14:textId="77777777" w:rsidTr="00B226F9">
        <w:tc>
          <w:tcPr>
            <w:tcW w:w="1545" w:type="dxa"/>
          </w:tcPr>
          <w:p w14:paraId="35292E27" w14:textId="79BEC9ED" w:rsidR="002707FB" w:rsidRPr="00B226F9" w:rsidRDefault="002707FB" w:rsidP="0041156D">
            <w:pPr>
              <w:pStyle w:val="Paralevel1"/>
            </w:pPr>
            <w:r w:rsidRPr="00B226F9">
              <w:t>Japan 2016</w:t>
            </w:r>
          </w:p>
        </w:tc>
        <w:tc>
          <w:tcPr>
            <w:tcW w:w="8363" w:type="dxa"/>
          </w:tcPr>
          <w:p w14:paraId="66875A0B" w14:textId="77777777" w:rsidR="002707FB" w:rsidRPr="00B226F9" w:rsidRDefault="002707FB" w:rsidP="0041156D">
            <w:pPr>
              <w:pStyle w:val="Paralevel1"/>
            </w:pPr>
            <w:r w:rsidRPr="00B226F9">
              <w:t>There are identified uses in Japan as follows:</w:t>
            </w:r>
          </w:p>
          <w:p w14:paraId="719637C0" w14:textId="77777777" w:rsidR="002707FB" w:rsidRPr="00B226F9" w:rsidRDefault="002707FB" w:rsidP="0041156D">
            <w:pPr>
              <w:pStyle w:val="Paralevel1"/>
            </w:pPr>
            <w:r w:rsidRPr="00B226F9">
              <w:t>PFOA and  its salts</w:t>
            </w:r>
          </w:p>
          <w:p w14:paraId="2AE5C633" w14:textId="77777777" w:rsidR="002707FB" w:rsidRPr="00B226F9" w:rsidRDefault="002707FB" w:rsidP="0041156D">
            <w:pPr>
              <w:pStyle w:val="Paralevel1"/>
            </w:pPr>
            <w:r w:rsidRPr="00B226F9">
              <w:rPr>
                <w:rFonts w:ascii="MS Gothic" w:hAnsi="MS Gothic" w:cs="MS Gothic"/>
              </w:rPr>
              <w:t>･</w:t>
            </w:r>
            <w:r w:rsidRPr="00B226F9">
              <w:t>Photo-resist and anti-reflective coatings for semi-conductors</w:t>
            </w:r>
          </w:p>
          <w:p w14:paraId="4BF15956" w14:textId="77777777" w:rsidR="002707FB" w:rsidRPr="00B226F9" w:rsidRDefault="002707FB" w:rsidP="0041156D">
            <w:pPr>
              <w:pStyle w:val="Paralevel1"/>
            </w:pPr>
            <w:r w:rsidRPr="00B226F9">
              <w:rPr>
                <w:rFonts w:ascii="MS Gothic" w:hAnsi="MS Gothic" w:cs="MS Gothic"/>
              </w:rPr>
              <w:t>･</w:t>
            </w:r>
            <w:r w:rsidRPr="00B226F9">
              <w:t>Bleed inhibitors in bonding agents for semi-conductors</w:t>
            </w:r>
          </w:p>
          <w:p w14:paraId="04FD04AC" w14:textId="5988022E" w:rsidR="002707FB" w:rsidRPr="00B226F9" w:rsidRDefault="002707FB" w:rsidP="0041156D">
            <w:pPr>
              <w:pStyle w:val="Paralevel1"/>
            </w:pPr>
            <w:r w:rsidRPr="00B226F9">
              <w:rPr>
                <w:rFonts w:ascii="MS Gothic" w:hAnsi="MS Gothic" w:cs="MS Gothic"/>
              </w:rPr>
              <w:t>･</w:t>
            </w:r>
            <w:r w:rsidRPr="00B226F9">
              <w:t>Surfactant for enzyme electrodes of clinical analyzer</w:t>
            </w:r>
          </w:p>
          <w:p w14:paraId="79A8F872" w14:textId="77777777" w:rsidR="002707FB" w:rsidRPr="00B226F9" w:rsidRDefault="002707FB" w:rsidP="0041156D">
            <w:pPr>
              <w:pStyle w:val="Paralevel1"/>
            </w:pPr>
            <w:r w:rsidRPr="00B226F9">
              <w:rPr>
                <w:rFonts w:ascii="MS Gothic" w:hAnsi="MS Gothic" w:cs="MS Gothic"/>
              </w:rPr>
              <w:t>･</w:t>
            </w:r>
            <w:r w:rsidRPr="00B226F9">
              <w:t>Water-repellent agents for textiles</w:t>
            </w:r>
          </w:p>
          <w:p w14:paraId="625035EF" w14:textId="77777777" w:rsidR="002707FB" w:rsidRPr="00B226F9" w:rsidRDefault="002707FB" w:rsidP="0041156D">
            <w:pPr>
              <w:pStyle w:val="Paralevel1"/>
            </w:pPr>
            <w:r w:rsidRPr="00B226F9">
              <w:rPr>
                <w:rFonts w:ascii="MS Gothic" w:hAnsi="MS Gothic" w:cs="MS Gothic"/>
              </w:rPr>
              <w:t>･</w:t>
            </w:r>
            <w:r w:rsidRPr="00B226F9">
              <w:t>Electric insulator and moisture-proof coating agent for printed circuit board</w:t>
            </w:r>
          </w:p>
          <w:p w14:paraId="27E5AD89" w14:textId="77777777" w:rsidR="002707FB" w:rsidRPr="00B226F9" w:rsidRDefault="002707FB" w:rsidP="0041156D">
            <w:pPr>
              <w:pStyle w:val="Paralevel1"/>
            </w:pPr>
            <w:r w:rsidRPr="00B226F9">
              <w:t>PFOA-related compounds</w:t>
            </w:r>
          </w:p>
          <w:p w14:paraId="313F29FA" w14:textId="77777777" w:rsidR="002707FB" w:rsidRPr="00B226F9" w:rsidRDefault="002707FB" w:rsidP="0041156D">
            <w:pPr>
              <w:pStyle w:val="Paralevel1"/>
            </w:pPr>
            <w:r w:rsidRPr="00B226F9">
              <w:rPr>
                <w:rFonts w:ascii="MS Gothic" w:hAnsi="MS Gothic" w:cs="MS Gothic"/>
              </w:rPr>
              <w:t>･</w:t>
            </w:r>
            <w:r w:rsidRPr="00B226F9">
              <w:t>Photo-resist and anti-reflective coatings for semi-conductors</w:t>
            </w:r>
          </w:p>
          <w:p w14:paraId="5F3A210D" w14:textId="77777777" w:rsidR="002707FB" w:rsidRPr="00B226F9" w:rsidRDefault="002707FB" w:rsidP="0041156D">
            <w:pPr>
              <w:pStyle w:val="Paralevel1"/>
            </w:pPr>
            <w:r w:rsidRPr="00B226F9">
              <w:rPr>
                <w:rFonts w:ascii="MS Gothic" w:hAnsi="MS Gothic" w:cs="MS Gothic"/>
              </w:rPr>
              <w:t>･</w:t>
            </w:r>
            <w:r w:rsidRPr="00B226F9">
              <w:t>Dispersant to adjust the electrical characteristics of polymers</w:t>
            </w:r>
          </w:p>
          <w:p w14:paraId="5412E9A1" w14:textId="77777777" w:rsidR="002707FB" w:rsidRPr="00B226F9" w:rsidRDefault="002707FB" w:rsidP="0041156D">
            <w:pPr>
              <w:pStyle w:val="Paralevel1"/>
            </w:pPr>
            <w:r w:rsidRPr="00B226F9">
              <w:rPr>
                <w:rFonts w:ascii="MS Gothic" w:hAnsi="MS Gothic" w:cs="MS Gothic"/>
              </w:rPr>
              <w:t>･</w:t>
            </w:r>
            <w:r w:rsidRPr="00B226F9">
              <w:t>Water-repellent agents for glass products</w:t>
            </w:r>
          </w:p>
          <w:p w14:paraId="7499B3A1" w14:textId="77777777" w:rsidR="002707FB" w:rsidRPr="00B226F9" w:rsidRDefault="002707FB" w:rsidP="0041156D">
            <w:pPr>
              <w:pStyle w:val="Paralevel1"/>
            </w:pPr>
            <w:r w:rsidRPr="00B226F9">
              <w:rPr>
                <w:rFonts w:ascii="MS Gothic" w:hAnsi="MS Gothic" w:cs="MS Gothic"/>
              </w:rPr>
              <w:t>･</w:t>
            </w:r>
            <w:r w:rsidRPr="00B226F9">
              <w:t>Coatings and levelling agents</w:t>
            </w:r>
          </w:p>
          <w:p w14:paraId="0D49C246" w14:textId="77777777" w:rsidR="002707FB" w:rsidRPr="00B226F9" w:rsidRDefault="002707FB" w:rsidP="0041156D">
            <w:pPr>
              <w:pStyle w:val="Paralevel1"/>
            </w:pPr>
            <w:proofErr w:type="spellStart"/>
            <w:r w:rsidRPr="00B226F9">
              <w:lastRenderedPageBreak/>
              <w:t>Perfluorooctyl</w:t>
            </w:r>
            <w:proofErr w:type="spellEnd"/>
            <w:r w:rsidRPr="00B226F9">
              <w:t xml:space="preserve"> iodide (CAS:507-63-1)</w:t>
            </w:r>
          </w:p>
          <w:p w14:paraId="07DC5E45" w14:textId="15483F23" w:rsidR="002707FB" w:rsidRPr="00B226F9" w:rsidRDefault="002707FB" w:rsidP="0041156D">
            <w:pPr>
              <w:pStyle w:val="Paralevel1"/>
            </w:pPr>
            <w:r w:rsidRPr="00B226F9">
              <w:t xml:space="preserve">Intermediate in production of </w:t>
            </w:r>
            <w:proofErr w:type="spellStart"/>
            <w:r w:rsidRPr="00B226F9">
              <w:t>perfluorooctyl</w:t>
            </w:r>
            <w:proofErr w:type="spellEnd"/>
            <w:r w:rsidRPr="00B226F9">
              <w:t xml:space="preserve"> bromide which is used as solvent in pharmaceuticals manufacturing process.</w:t>
            </w:r>
          </w:p>
        </w:tc>
      </w:tr>
      <w:tr w:rsidR="002707FB" w:rsidRPr="00712D03" w14:paraId="19F05226" w14:textId="77777777" w:rsidTr="00B226F9">
        <w:tc>
          <w:tcPr>
            <w:tcW w:w="1545" w:type="dxa"/>
          </w:tcPr>
          <w:p w14:paraId="2AB05073" w14:textId="6FD76896" w:rsidR="002707FB" w:rsidRPr="00B226F9" w:rsidRDefault="002707FB" w:rsidP="0041156D">
            <w:pPr>
              <w:pStyle w:val="Paralevel1"/>
            </w:pPr>
            <w:r w:rsidRPr="00B226F9">
              <w:lastRenderedPageBreak/>
              <w:t>Monaco 2016</w:t>
            </w:r>
          </w:p>
        </w:tc>
        <w:tc>
          <w:tcPr>
            <w:tcW w:w="8363" w:type="dxa"/>
          </w:tcPr>
          <w:p w14:paraId="490B0493" w14:textId="271305DB" w:rsidR="002707FB" w:rsidRPr="00B226F9" w:rsidRDefault="002707FB" w:rsidP="0041156D">
            <w:pPr>
              <w:pStyle w:val="Paralevel1"/>
            </w:pPr>
            <w:r w:rsidRPr="00B226F9">
              <w:t>This chemical is not produced nor used in Monaco</w:t>
            </w:r>
          </w:p>
        </w:tc>
      </w:tr>
      <w:tr w:rsidR="002707FB" w:rsidRPr="00712D03" w14:paraId="74619E42" w14:textId="77777777" w:rsidTr="00B226F9">
        <w:tc>
          <w:tcPr>
            <w:tcW w:w="1545" w:type="dxa"/>
          </w:tcPr>
          <w:p w14:paraId="3FDCB2C2" w14:textId="3A9B9143" w:rsidR="002707FB" w:rsidRPr="00B226F9" w:rsidRDefault="002707FB" w:rsidP="0041156D">
            <w:pPr>
              <w:pStyle w:val="Paralevel1"/>
            </w:pPr>
            <w:r w:rsidRPr="00B226F9">
              <w:t>VTB SWT 2016</w:t>
            </w:r>
          </w:p>
        </w:tc>
        <w:tc>
          <w:tcPr>
            <w:tcW w:w="8363" w:type="dxa"/>
          </w:tcPr>
          <w:p w14:paraId="10C2A4DB" w14:textId="3F15BA05" w:rsidR="002707FB" w:rsidRPr="00B226F9" w:rsidRDefault="002707FB" w:rsidP="0041156D">
            <w:pPr>
              <w:pStyle w:val="Paralevel1"/>
            </w:pPr>
            <w:r w:rsidRPr="00B226F9">
              <w:t>Professional, technical protective textiles which must meet durable repellency performance standards.</w:t>
            </w:r>
          </w:p>
        </w:tc>
      </w:tr>
      <w:tr w:rsidR="002707FB" w:rsidRPr="00712D03" w14:paraId="2C17AE28" w14:textId="77777777" w:rsidTr="00B226F9">
        <w:tc>
          <w:tcPr>
            <w:tcW w:w="1545" w:type="dxa"/>
          </w:tcPr>
          <w:p w14:paraId="1C2D5E7D" w14:textId="15158B62" w:rsidR="002707FB" w:rsidRPr="00B226F9" w:rsidRDefault="002707FB" w:rsidP="0041156D">
            <w:pPr>
              <w:pStyle w:val="Paralevel1"/>
            </w:pPr>
            <w:proofErr w:type="spellStart"/>
            <w:r w:rsidRPr="00B226F9">
              <w:t>FluoroCouncil</w:t>
            </w:r>
            <w:proofErr w:type="spellEnd"/>
            <w:r w:rsidRPr="00B226F9">
              <w:t xml:space="preserve"> 2016a</w:t>
            </w:r>
          </w:p>
        </w:tc>
        <w:tc>
          <w:tcPr>
            <w:tcW w:w="8363" w:type="dxa"/>
          </w:tcPr>
          <w:p w14:paraId="138E9BB5" w14:textId="51C894F2" w:rsidR="002707FB" w:rsidRPr="00B226F9" w:rsidRDefault="002707FB" w:rsidP="0041156D">
            <w:pPr>
              <w:pStyle w:val="Paralevel1"/>
            </w:pPr>
            <w:r w:rsidRPr="00B226F9">
              <w:t xml:space="preserve">Some PFOA Related Chemicals are produced as bi-products of other fluorochemical production which may be used as raw materials for, e.g. artificial blood </w:t>
            </w:r>
          </w:p>
        </w:tc>
      </w:tr>
      <w:tr w:rsidR="002707FB" w:rsidRPr="00712D03" w14:paraId="5783475B" w14:textId="77777777" w:rsidTr="00B226F9">
        <w:tc>
          <w:tcPr>
            <w:tcW w:w="1545" w:type="dxa"/>
          </w:tcPr>
          <w:p w14:paraId="1AF918B9" w14:textId="074D26DC" w:rsidR="002707FB" w:rsidRPr="00B226F9" w:rsidRDefault="002707FB" w:rsidP="0041156D">
            <w:pPr>
              <w:pStyle w:val="Paralevel1"/>
            </w:pPr>
            <w:r w:rsidRPr="00B226F9">
              <w:t>TM 2016</w:t>
            </w:r>
          </w:p>
        </w:tc>
        <w:tc>
          <w:tcPr>
            <w:tcW w:w="8363" w:type="dxa"/>
          </w:tcPr>
          <w:p w14:paraId="61364427" w14:textId="433267E7" w:rsidR="002707FB" w:rsidRPr="00B226F9" w:rsidRDefault="002707FB" w:rsidP="0041156D">
            <w:pPr>
              <w:pStyle w:val="Paralevel1"/>
            </w:pPr>
            <w:r w:rsidRPr="00B226F9">
              <w:t>Professional, technical and protective textiles which must meet durable repellency performance standards.</w:t>
            </w:r>
          </w:p>
        </w:tc>
      </w:tr>
      <w:tr w:rsidR="002707FB" w:rsidRPr="00712D03" w14:paraId="1336A815" w14:textId="77777777" w:rsidTr="00B226F9">
        <w:tc>
          <w:tcPr>
            <w:tcW w:w="1545" w:type="dxa"/>
          </w:tcPr>
          <w:p w14:paraId="79972A2F" w14:textId="611E6DDA" w:rsidR="002707FB" w:rsidRPr="00B226F9" w:rsidRDefault="002707FB" w:rsidP="0041156D">
            <w:pPr>
              <w:pStyle w:val="Paralevel1"/>
            </w:pPr>
            <w:r w:rsidRPr="00B226F9">
              <w:t>IP Europe 2016a</w:t>
            </w:r>
          </w:p>
        </w:tc>
        <w:tc>
          <w:tcPr>
            <w:tcW w:w="8363" w:type="dxa"/>
          </w:tcPr>
          <w:p w14:paraId="2AF84F3E" w14:textId="77777777" w:rsidR="002707FB" w:rsidRPr="00B226F9" w:rsidRDefault="002707FB" w:rsidP="0041156D">
            <w:pPr>
              <w:pStyle w:val="Paralevel1"/>
            </w:pPr>
            <w:r w:rsidRPr="00B226F9">
              <w:t>PFOA-related substances are essential for the application of coating layers during the manufacture of some remaining conventional photographic products, i.e. products in which the image formation is based on silver halide technology: they have multiple functions, serving</w:t>
            </w:r>
          </w:p>
          <w:p w14:paraId="690B2859" w14:textId="77777777" w:rsidR="002707FB" w:rsidRPr="00B226F9" w:rsidRDefault="002707FB" w:rsidP="0041156D">
            <w:pPr>
              <w:pStyle w:val="Paralevel1"/>
              <w:numPr>
                <w:ilvl w:val="0"/>
                <w:numId w:val="41"/>
              </w:numPr>
            </w:pPr>
            <w:r w:rsidRPr="00B226F9">
              <w:t>as surfactants,</w:t>
            </w:r>
          </w:p>
          <w:p w14:paraId="70CD3820" w14:textId="77777777" w:rsidR="002707FB" w:rsidRPr="00B226F9" w:rsidRDefault="002707FB" w:rsidP="0041156D">
            <w:pPr>
              <w:pStyle w:val="Paralevel1"/>
              <w:numPr>
                <w:ilvl w:val="0"/>
                <w:numId w:val="41"/>
              </w:numPr>
            </w:pPr>
            <w:r w:rsidRPr="00B226F9">
              <w:t>as static control agents,</w:t>
            </w:r>
          </w:p>
          <w:p w14:paraId="287128E3" w14:textId="77777777" w:rsidR="002707FB" w:rsidRPr="00B226F9" w:rsidRDefault="002707FB" w:rsidP="0041156D">
            <w:pPr>
              <w:pStyle w:val="Paralevel1"/>
              <w:numPr>
                <w:ilvl w:val="0"/>
                <w:numId w:val="41"/>
              </w:numPr>
            </w:pPr>
            <w:r w:rsidRPr="00B226F9">
              <w:t>as dirt repellents during coating operations,</w:t>
            </w:r>
          </w:p>
          <w:p w14:paraId="1EA214FC" w14:textId="77777777" w:rsidR="002707FB" w:rsidRPr="00B226F9" w:rsidRDefault="002707FB" w:rsidP="0041156D">
            <w:pPr>
              <w:pStyle w:val="Paralevel1"/>
              <w:numPr>
                <w:ilvl w:val="0"/>
                <w:numId w:val="41"/>
              </w:numPr>
            </w:pPr>
            <w:r w:rsidRPr="00B226F9">
              <w:t>as friction control agents,</w:t>
            </w:r>
          </w:p>
          <w:p w14:paraId="066DF529" w14:textId="4B0BCEBB" w:rsidR="002707FB" w:rsidRPr="00B226F9" w:rsidRDefault="002707FB" w:rsidP="0041156D">
            <w:pPr>
              <w:pStyle w:val="Paralevel1"/>
              <w:numPr>
                <w:ilvl w:val="0"/>
                <w:numId w:val="41"/>
              </w:numPr>
            </w:pPr>
            <w:proofErr w:type="gramStart"/>
            <w:r w:rsidRPr="00B226F9">
              <w:t>and</w:t>
            </w:r>
            <w:proofErr w:type="gramEnd"/>
            <w:r w:rsidRPr="00B226F9">
              <w:t xml:space="preserve"> to provide adhesion control of coated layers.</w:t>
            </w:r>
          </w:p>
          <w:p w14:paraId="218AF1DD" w14:textId="77777777" w:rsidR="002707FB" w:rsidRPr="00B226F9" w:rsidRDefault="002707FB" w:rsidP="0041156D">
            <w:pPr>
              <w:pStyle w:val="Paralevel1"/>
            </w:pPr>
            <w:r w:rsidRPr="00B226F9">
              <w:t>PFOA-related substances are unique in that they provide the combination of all these properties in one molecule, without any adverse effects on photographic performance.</w:t>
            </w:r>
          </w:p>
          <w:p w14:paraId="6A6D72D7" w14:textId="77777777" w:rsidR="002707FB" w:rsidRPr="00B226F9" w:rsidRDefault="002707FB" w:rsidP="0041156D">
            <w:pPr>
              <w:pStyle w:val="Paralevel1"/>
            </w:pPr>
            <w:r w:rsidRPr="00B226F9">
              <w:t>As static control agents, PFOA-related substances are needed to prevent damage to the sensitized photographic layers and thus prevent product damage or even waste.</w:t>
            </w:r>
          </w:p>
          <w:p w14:paraId="03DB8DDB" w14:textId="77777777" w:rsidR="002707FB" w:rsidRPr="00B226F9" w:rsidRDefault="002707FB" w:rsidP="0041156D">
            <w:pPr>
              <w:pStyle w:val="Paralevel1"/>
            </w:pPr>
            <w:r w:rsidRPr="00B226F9">
              <w:t>These substances not only provide performance features necessary for the manufacture and use of conventional photographic products, they also provide important safety features by controlling the build-up and discharge of static electricity.</w:t>
            </w:r>
          </w:p>
          <w:p w14:paraId="373A573E" w14:textId="18DDC5AE" w:rsidR="002707FB" w:rsidRPr="00B226F9" w:rsidRDefault="002707FB" w:rsidP="0041156D">
            <w:pPr>
              <w:pStyle w:val="Paralevel1"/>
            </w:pPr>
            <w:r w:rsidRPr="00B226F9">
              <w:t>The ability of PFOA-related substances to control surface tension is a critical aspect of the use of these materials as coating aids. In order to function, imaging materials must be coated with multiple thin layers at high speed – some having as many as 18 thin layers containing up to 200 chemicals and with an overall total thickness of about 0.11 mm. During the coating process the chemicals in these layers should not mix. The PFOA related materials play a key role in minimizing manufacturing waste by contributing to the technology for creating coatings of high complexity in a highly consistent manner. The coating aid must allow the rapid uniform spreading of the layers so that irregularities in the coatings are avoided. Any irregularity in coating thickness makes conventional imaging materials unusable and increases manufacturing waste significantly. Coating aids must also not be photoactive and thus not interfere with the imaging process, otherwise unacceptable fogging or speed effects may occur in the end material.</w:t>
            </w:r>
          </w:p>
        </w:tc>
      </w:tr>
      <w:tr w:rsidR="002707FB" w:rsidRPr="00712D03" w14:paraId="14569F5B" w14:textId="77777777" w:rsidTr="00B226F9">
        <w:tc>
          <w:tcPr>
            <w:tcW w:w="1545" w:type="dxa"/>
          </w:tcPr>
          <w:p w14:paraId="5C408AF2" w14:textId="56D8C338" w:rsidR="002707FB" w:rsidRPr="00B226F9" w:rsidRDefault="002707FB" w:rsidP="0041156D">
            <w:pPr>
              <w:pStyle w:val="Paralevel1"/>
            </w:pPr>
            <w:r w:rsidRPr="00B226F9">
              <w:t>IPEN 2016</w:t>
            </w:r>
          </w:p>
        </w:tc>
        <w:tc>
          <w:tcPr>
            <w:tcW w:w="8363" w:type="dxa"/>
          </w:tcPr>
          <w:p w14:paraId="331F4B71" w14:textId="557083FF" w:rsidR="002707FB" w:rsidRPr="00B226F9" w:rsidRDefault="002707FB" w:rsidP="0041156D">
            <w:pPr>
              <w:pStyle w:val="Paralevel1"/>
            </w:pPr>
            <w:r w:rsidRPr="00B226F9">
              <w:t xml:space="preserve">PFOA-related compounds have been widely used in consumer products and in industrial applications, including as surfactants and/or fluorinated polymers for treatments for leather, textiles particularly for all weather outdoor clothing, carpets, paper packaging and ski waxes. PFOA and its salts have been used in the manufacture of fluoropolymers to produce hoses, cable and gaskets; non-stick coatings on cookware; and personal care products. PFOA is also used as a surfactant and processing aid in the manufacture of semi-conductors used in the photolithographic process. PFOA-related compounds are used as a surface treatment for stone and tiles, in medical devices, in paints and inks, floor waxes and stone/wood sealants and </w:t>
            </w:r>
            <w:proofErr w:type="gramStart"/>
            <w:r w:rsidRPr="00B226F9">
              <w:t>as an antifoam products</w:t>
            </w:r>
            <w:proofErr w:type="gramEnd"/>
            <w:r w:rsidRPr="00B226F9">
              <w:t xml:space="preserve"> for use in the dyeing process using sulfur dyes. PFOA-related compounds are also used as non-polymeric substances for firefighting foams, wetting agents or cleaners.</w:t>
            </w:r>
          </w:p>
        </w:tc>
      </w:tr>
      <w:tr w:rsidR="002707FB" w:rsidRPr="00712D03" w14:paraId="32312CA2" w14:textId="77777777" w:rsidTr="00B226F9">
        <w:tc>
          <w:tcPr>
            <w:tcW w:w="1545" w:type="dxa"/>
          </w:tcPr>
          <w:p w14:paraId="1465264C" w14:textId="11765ACB" w:rsidR="002707FB" w:rsidRPr="00B226F9" w:rsidRDefault="002707FB" w:rsidP="0041156D">
            <w:pPr>
              <w:pStyle w:val="Paralevel1"/>
            </w:pPr>
            <w:r w:rsidRPr="00B226F9">
              <w:t>SIA 2016</w:t>
            </w:r>
          </w:p>
        </w:tc>
        <w:tc>
          <w:tcPr>
            <w:tcW w:w="8363" w:type="dxa"/>
          </w:tcPr>
          <w:p w14:paraId="6CC8FF9D" w14:textId="3A3E18E3" w:rsidR="002707FB" w:rsidRPr="00B226F9" w:rsidRDefault="002707FB" w:rsidP="0041156D">
            <w:pPr>
              <w:pStyle w:val="Paralevel1"/>
            </w:pPr>
            <w:r w:rsidRPr="00B226F9">
              <w:t xml:space="preserve">The semiconductor industry uses PFOA and related chemical substances during photolithography and related processes. These chemicals provide critical acidity, </w:t>
            </w:r>
            <w:proofErr w:type="spellStart"/>
            <w:r w:rsidRPr="00B226F9">
              <w:t>surfactancy</w:t>
            </w:r>
            <w:proofErr w:type="spellEnd"/>
            <w:r w:rsidRPr="00B226F9">
              <w:t xml:space="preserve"> and anti-reflectivity properties for photoresists, anti-reflective coatings, immersion topcoats, and overcoats used in the photolithographic process. </w:t>
            </w:r>
          </w:p>
          <w:p w14:paraId="718F6274" w14:textId="77777777" w:rsidR="002707FB" w:rsidRPr="00B226F9" w:rsidRDefault="002707FB" w:rsidP="0041156D">
            <w:pPr>
              <w:pStyle w:val="Paralevel1"/>
            </w:pPr>
            <w:r w:rsidRPr="00B226F9">
              <w:lastRenderedPageBreak/>
              <w:t>In 2015, SIA conducted a survey of the ten major semiconductor lithography chemical suppliers. All ten suppliers responded and provided data on 2014 sales of PFOA and related substances. The total amount of PFOA and related chemical substances in semiconductor photolithography formulations sold in North America in 2014 was 532 kg. A second survey was conducted in 2016 and the total amount of PFOA and related substances in semiconductor photolithography formulations sold in North America in 2015 was 720 kg.</w:t>
            </w:r>
          </w:p>
          <w:p w14:paraId="077AE6D0" w14:textId="1AEE0A19" w:rsidR="002707FB" w:rsidRPr="00B226F9" w:rsidRDefault="002707FB" w:rsidP="0041156D">
            <w:pPr>
              <w:pStyle w:val="Paralevel1"/>
            </w:pPr>
            <w:r w:rsidRPr="00B226F9">
              <w:t xml:space="preserve">PFOA may also be contained in semiconductor manufacturing equipment, parts, fab infrastructure and ancillary equipment.  SIA conducted a survey of its members in 2016 and found that legacy PTFE is installed in facilities that were made with PFOA. The association of the industry’s suppliers, SEMI, estimates that the mass / weight of PFOA introduced into the EU annually by all </w:t>
            </w:r>
            <w:proofErr w:type="gramStart"/>
            <w:r w:rsidRPr="00B226F9">
              <w:t>semiconductor</w:t>
            </w:r>
            <w:proofErr w:type="gramEnd"/>
            <w:r w:rsidRPr="00B226F9">
              <w:t xml:space="preserve"> manufacturing equipment is no more than 8.40 kg per year. This represent a marginal source (0.1%) of PFOA, even in the category Articles, as the total PFOA present in articles is estimated to be &lt;10 ton/year by the Dossier Submitter as indicated in the background document.  We do not have available estimates for uses in other geographies.</w:t>
            </w:r>
          </w:p>
        </w:tc>
      </w:tr>
    </w:tbl>
    <w:p w14:paraId="22C77C39" w14:textId="77777777" w:rsidR="00CC47F7" w:rsidRPr="00B226F9" w:rsidRDefault="00CC47F7" w:rsidP="0041156D">
      <w:pPr>
        <w:pStyle w:val="Paralevel1"/>
      </w:pPr>
    </w:p>
    <w:p w14:paraId="37ADBEA6" w14:textId="33AA86E5" w:rsidR="00500021" w:rsidRPr="00B37BAD" w:rsidRDefault="00CC47F7" w:rsidP="006D3B51">
      <w:pPr>
        <w:pStyle w:val="Heading2"/>
        <w:tabs>
          <w:tab w:val="clear" w:pos="756"/>
        </w:tabs>
        <w:ind w:left="540" w:hanging="540"/>
        <w:rPr>
          <w:rFonts w:ascii="Times New Roman" w:hAnsi="Times New Roman"/>
          <w:szCs w:val="22"/>
        </w:rPr>
      </w:pPr>
      <w:bookmarkStart w:id="14" w:name="_Toc476813138"/>
      <w:bookmarkStart w:id="15" w:name="_Toc477256372"/>
      <w:bookmarkStart w:id="16" w:name="_Toc477340227"/>
      <w:r w:rsidRPr="00B37BAD">
        <w:rPr>
          <w:rFonts w:ascii="Times New Roman" w:hAnsi="Times New Roman"/>
          <w:szCs w:val="22"/>
        </w:rPr>
        <w:t>Releases, such as discharges, losses and emissions</w:t>
      </w:r>
      <w:bookmarkEnd w:id="14"/>
      <w:bookmarkEnd w:id="15"/>
      <w:bookmarkEnd w:id="16"/>
    </w:p>
    <w:p w14:paraId="1B8887BC" w14:textId="30BAAA61" w:rsidR="004C6109" w:rsidRPr="00FA03FD" w:rsidRDefault="00FA03FD" w:rsidP="006D3B51">
      <w:pPr>
        <w:pStyle w:val="Paralevel1"/>
        <w:numPr>
          <w:ilvl w:val="0"/>
          <w:numId w:val="4"/>
        </w:numPr>
        <w:tabs>
          <w:tab w:val="clear" w:pos="284"/>
          <w:tab w:val="left" w:pos="540"/>
        </w:tabs>
        <w:ind w:left="0" w:firstLine="0"/>
      </w:pPr>
      <w:r>
        <w:t xml:space="preserve">The following table summarizes additional Annex E information on releases, such as discharges, losses and emissions submitted by reviewing parties and countries. </w:t>
      </w:r>
    </w:p>
    <w:p w14:paraId="640BF166" w14:textId="56A1E2D9" w:rsidR="004F4D12" w:rsidRPr="004F4D12" w:rsidRDefault="004F4D12" w:rsidP="004F4D12">
      <w:pPr>
        <w:pStyle w:val="Caption"/>
        <w:keepNext/>
        <w:rPr>
          <w:color w:val="auto"/>
          <w:lang w:val="en-US"/>
        </w:rPr>
      </w:pPr>
      <w:r w:rsidRPr="004F4D12">
        <w:rPr>
          <w:color w:val="auto"/>
          <w:lang w:val="en-US"/>
        </w:rPr>
        <w:t xml:space="preserve">Table </w:t>
      </w:r>
      <w:r w:rsidRPr="004F4D12">
        <w:rPr>
          <w:color w:val="auto"/>
        </w:rPr>
        <w:fldChar w:fldCharType="begin"/>
      </w:r>
      <w:r w:rsidRPr="004F4D12">
        <w:rPr>
          <w:color w:val="auto"/>
          <w:lang w:val="en-US"/>
        </w:rPr>
        <w:instrText xml:space="preserve"> SEQ Table \* ARABIC </w:instrText>
      </w:r>
      <w:r w:rsidRPr="004F4D12">
        <w:rPr>
          <w:color w:val="auto"/>
        </w:rPr>
        <w:fldChar w:fldCharType="separate"/>
      </w:r>
      <w:r w:rsidR="002D4E19">
        <w:rPr>
          <w:noProof/>
          <w:color w:val="auto"/>
          <w:lang w:val="en-US"/>
        </w:rPr>
        <w:t>4</w:t>
      </w:r>
      <w:r w:rsidRPr="004F4D12">
        <w:rPr>
          <w:color w:val="auto"/>
        </w:rPr>
        <w:fldChar w:fldCharType="end"/>
      </w:r>
      <w:r w:rsidRPr="004F4D12">
        <w:rPr>
          <w:color w:val="auto"/>
          <w:lang w:val="en-US"/>
        </w:rPr>
        <w:t>: Additional Annex E information</w:t>
      </w:r>
      <w:r>
        <w:rPr>
          <w:color w:val="auto"/>
          <w:lang w:val="en-US"/>
        </w:rPr>
        <w:t xml:space="preserve"> on releases, such as discharges, losses and emissions</w:t>
      </w:r>
      <w:r w:rsidRPr="004F4D12">
        <w:rPr>
          <w:color w:val="auto"/>
          <w:lang w:val="en-US"/>
        </w:rPr>
        <w:t xml:space="preserve"> </w:t>
      </w:r>
    </w:p>
    <w:tbl>
      <w:tblPr>
        <w:tblStyle w:val="TableGrid"/>
        <w:tblW w:w="9918" w:type="dxa"/>
        <w:tblLayout w:type="fixed"/>
        <w:tblLook w:val="04A0" w:firstRow="1" w:lastRow="0" w:firstColumn="1" w:lastColumn="0" w:noHBand="0" w:noVBand="1"/>
      </w:tblPr>
      <w:tblGrid>
        <w:gridCol w:w="1413"/>
        <w:gridCol w:w="8505"/>
      </w:tblGrid>
      <w:tr w:rsidR="002707FB" w:rsidRPr="00B226F9" w14:paraId="0E1A5253" w14:textId="77777777" w:rsidTr="007E7A66">
        <w:trPr>
          <w:tblHeader/>
        </w:trPr>
        <w:tc>
          <w:tcPr>
            <w:tcW w:w="1413" w:type="dxa"/>
            <w:shd w:val="clear" w:color="auto" w:fill="D9D9D9" w:themeFill="background1" w:themeFillShade="D9"/>
          </w:tcPr>
          <w:bookmarkEnd w:id="0"/>
          <w:p w14:paraId="3831932F" w14:textId="77777777" w:rsidR="002707FB" w:rsidRPr="007E7A66" w:rsidRDefault="002707FB" w:rsidP="0041156D">
            <w:pPr>
              <w:pStyle w:val="Paralevel1"/>
              <w:rPr>
                <w:b/>
              </w:rPr>
            </w:pPr>
            <w:r w:rsidRPr="007E7A66">
              <w:rPr>
                <w:b/>
              </w:rPr>
              <w:t>Submission</w:t>
            </w:r>
          </w:p>
        </w:tc>
        <w:tc>
          <w:tcPr>
            <w:tcW w:w="8505" w:type="dxa"/>
            <w:shd w:val="clear" w:color="auto" w:fill="D9D9D9" w:themeFill="background1" w:themeFillShade="D9"/>
          </w:tcPr>
          <w:p w14:paraId="60E84E29" w14:textId="77777777" w:rsidR="002707FB" w:rsidRPr="007E7A66" w:rsidRDefault="002707FB" w:rsidP="0041156D">
            <w:pPr>
              <w:pStyle w:val="Paralevel1"/>
              <w:rPr>
                <w:b/>
              </w:rPr>
            </w:pPr>
            <w:r w:rsidRPr="007E7A66">
              <w:rPr>
                <w:b/>
              </w:rPr>
              <w:t>Information</w:t>
            </w:r>
          </w:p>
        </w:tc>
      </w:tr>
      <w:tr w:rsidR="002707FB" w:rsidRPr="00712D03" w14:paraId="353116BB" w14:textId="77777777" w:rsidTr="008F5EDF">
        <w:tc>
          <w:tcPr>
            <w:tcW w:w="1413" w:type="dxa"/>
          </w:tcPr>
          <w:p w14:paraId="22D4ED41" w14:textId="53BB948C" w:rsidR="002707FB" w:rsidRPr="00B226F9" w:rsidRDefault="002707FB" w:rsidP="0041156D">
            <w:pPr>
              <w:pStyle w:val="Paralevel1"/>
            </w:pPr>
            <w:r w:rsidRPr="00B226F9">
              <w:t>Australia 2016</w:t>
            </w:r>
          </w:p>
        </w:tc>
        <w:tc>
          <w:tcPr>
            <w:tcW w:w="8505" w:type="dxa"/>
          </w:tcPr>
          <w:p w14:paraId="32B2AA71" w14:textId="77777777" w:rsidR="002707FB" w:rsidRPr="00B226F9" w:rsidRDefault="002707FB" w:rsidP="0041156D">
            <w:pPr>
              <w:pStyle w:val="Paralevel1"/>
            </w:pPr>
            <w:proofErr w:type="gramStart"/>
            <w:r w:rsidRPr="00B226F9">
              <w:t>Discharges from use of existing stockpiles of fire-fighting foams is</w:t>
            </w:r>
            <w:proofErr w:type="gramEnd"/>
            <w:r w:rsidRPr="00B226F9">
              <w:t xml:space="preserve"> possible. </w:t>
            </w:r>
          </w:p>
          <w:p w14:paraId="69DF3C80" w14:textId="77777777" w:rsidR="002707FB" w:rsidRPr="00B226F9" w:rsidRDefault="002707FB" w:rsidP="0041156D">
            <w:pPr>
              <w:pStyle w:val="Paralevel1"/>
            </w:pPr>
            <w:r w:rsidRPr="00B226F9">
              <w:t>Chemicals in this group are likely to be present in the environment due to historic use, release from pre-treated articles, or the use of other chemicals. In particular, the use of fluoropolymers (which may contain PFOA residues) has previously been reported in the manufacture of non-stick metal cookware, in paints, in fire-fighting foams, and in textile and carpet protection.</w:t>
            </w:r>
          </w:p>
          <w:p w14:paraId="5D9EABCE" w14:textId="6FBA6302" w:rsidR="002707FB" w:rsidRPr="00B226F9" w:rsidRDefault="002707FB" w:rsidP="0041156D">
            <w:pPr>
              <w:pStyle w:val="Paralevel1"/>
            </w:pPr>
            <w:r w:rsidRPr="00B226F9">
              <w:t>Articles testing undertaken in 2013 found PFOA in a range of imported articles such as carpets, cookware, clothing, umbrellas and fabric.</w:t>
            </w:r>
          </w:p>
        </w:tc>
      </w:tr>
      <w:tr w:rsidR="002707FB" w:rsidRPr="00712D03" w14:paraId="08A33981" w14:textId="77777777" w:rsidTr="008F5EDF">
        <w:tc>
          <w:tcPr>
            <w:tcW w:w="1413" w:type="dxa"/>
          </w:tcPr>
          <w:p w14:paraId="065BB2D2" w14:textId="1C4C06B1" w:rsidR="002707FB" w:rsidRPr="00B226F9" w:rsidRDefault="002707FB" w:rsidP="0041156D">
            <w:pPr>
              <w:pStyle w:val="Paralevel1"/>
            </w:pPr>
            <w:r w:rsidRPr="00B226F9">
              <w:t>Canada 2016a</w:t>
            </w:r>
          </w:p>
        </w:tc>
        <w:tc>
          <w:tcPr>
            <w:tcW w:w="8505" w:type="dxa"/>
          </w:tcPr>
          <w:p w14:paraId="063E25AF" w14:textId="77777777" w:rsidR="002707FB" w:rsidRPr="00B226F9" w:rsidRDefault="002707FB" w:rsidP="0041156D">
            <w:pPr>
              <w:pStyle w:val="Paralevel1"/>
            </w:pPr>
            <w:r w:rsidRPr="00B226F9">
              <w:t>Please refer to section 2.2.2 of the Regulatory Impact Analysis Statement (RIAS), Regulations Amending the Prohibition of Certain Toxic Substances Regulations, 2012. Available at: http://www.gazette.gc.ca/rp-pr/p2/2016/2016-10-05/html/sor-dors252-eng.php</w:t>
            </w:r>
          </w:p>
          <w:p w14:paraId="22ADC833" w14:textId="77777777" w:rsidR="002707FB" w:rsidRPr="00B226F9" w:rsidRDefault="002707FB" w:rsidP="0041156D">
            <w:pPr>
              <w:pStyle w:val="Paralevel1"/>
            </w:pPr>
            <w:r w:rsidRPr="00B226F9">
              <w:t>"PFOA and LC-PFCAs may be found in the environment due to releases from manufacturing or processing facilities, effluent releases from wastewater treatment plants, landfill leachate, and the degradation and transformation of precursor compounds. No data are available on the actual release of these substances to the Canadian environment."</w:t>
            </w:r>
          </w:p>
          <w:p w14:paraId="36898D4D" w14:textId="77777777" w:rsidR="002707FB" w:rsidRPr="00B226F9" w:rsidRDefault="002707FB" w:rsidP="0041156D">
            <w:pPr>
              <w:pStyle w:val="Paralevel1"/>
            </w:pPr>
            <w:r w:rsidRPr="00B226F9">
              <w:t xml:space="preserve">Please refer to section 2.1 of the Consultation document - Proposed Risk Management Measure for Perfluorooctanoic Acid (PFOA) Its Salts, and Its Precursors and Long-Chain (C9-C20) </w:t>
            </w:r>
            <w:proofErr w:type="spellStart"/>
            <w:r w:rsidRPr="00B226F9">
              <w:t>Perfluorocarboxylic</w:t>
            </w:r>
            <w:proofErr w:type="spellEnd"/>
            <w:r w:rsidRPr="00B226F9">
              <w:t xml:space="preserve"> Acids (PFCAs), their Salts, and their Precursors. 2014. Available at: http://www.ec.gc.ca/ese-ees/default.asp?lang=En&amp;n=2A11BA77-1#s2_1</w:t>
            </w:r>
          </w:p>
          <w:p w14:paraId="243FE452" w14:textId="77777777" w:rsidR="002707FB" w:rsidRPr="00B226F9" w:rsidRDefault="002707FB" w:rsidP="0041156D">
            <w:pPr>
              <w:pStyle w:val="Paralevel1"/>
            </w:pPr>
            <w:r w:rsidRPr="00B226F9">
              <w:t xml:space="preserve">"Both PFOA and LC-PFCAs may be found in the environment due to releases from fluoropolymer manufacturing or processing facilities, effluent releases from wastewater treatment plants, landfill leachates and due to degradation / transformation of PFOA precursors and precursors to LC-PFCAs." </w:t>
            </w:r>
          </w:p>
          <w:p w14:paraId="44D14F70" w14:textId="77777777" w:rsidR="002707FB" w:rsidRPr="00B226F9" w:rsidRDefault="002707FB" w:rsidP="0041156D">
            <w:pPr>
              <w:pStyle w:val="Paralevel1"/>
            </w:pPr>
            <w:r w:rsidRPr="00B226F9">
              <w:t xml:space="preserve">Please refer to Section 3 ‘Comprehensive overview of global and regional emissions of C4-C14 PFCAs’ on page 27 through 45 in OECD/UNEP Global PFC Group, Working towards a Global Emission Inventory of PFASs: Focus on PFCAs – Status Quo and the Way Forward. Available at: </w:t>
            </w:r>
          </w:p>
          <w:p w14:paraId="4429FC88" w14:textId="2CE14FD5" w:rsidR="002707FB" w:rsidRPr="00B226F9" w:rsidRDefault="002707FB" w:rsidP="0041156D">
            <w:pPr>
              <w:pStyle w:val="Paralevel1"/>
            </w:pPr>
            <w:r w:rsidRPr="00B226F9">
              <w:t>http://www.oecd.org/chemicalsafety/risk-management/Working%20Towards%20a%20Global%20Emission%20Inventory%20of%20PFASS.pdf</w:t>
            </w:r>
          </w:p>
          <w:p w14:paraId="5AC0778B" w14:textId="77777777" w:rsidR="002707FB" w:rsidRPr="00B226F9" w:rsidRDefault="002707FB" w:rsidP="0041156D">
            <w:pPr>
              <w:pStyle w:val="Paralevel1"/>
            </w:pPr>
            <w:r w:rsidRPr="00B226F9">
              <w:t xml:space="preserve">Please refer to Section 4.2 ‘Critical data and knowledge gaps that prevent quantification of overlooked sources’ on page 48 thought 49 in OECD/UNEP Global PFC Group, Working towards a Global Emission Inventory of PFASs: Focus on PFCAs – Status Quo and the Way Forward. Available at: </w:t>
            </w:r>
          </w:p>
          <w:p w14:paraId="06E7D8B1" w14:textId="24B6EF2E" w:rsidR="002707FB" w:rsidRPr="00B226F9" w:rsidRDefault="002707FB" w:rsidP="0041156D">
            <w:pPr>
              <w:pStyle w:val="Paralevel1"/>
            </w:pPr>
            <w:r w:rsidRPr="00B226F9">
              <w:t>http://www.oecd.org/chemicalsafety/risk-</w:t>
            </w:r>
            <w:r w:rsidRPr="00B226F9">
              <w:lastRenderedPageBreak/>
              <w:t>management/Working%20Towards%20a%20Global%20Emission%20Inventory%20of%20PFASS.pdf</w:t>
            </w:r>
          </w:p>
        </w:tc>
      </w:tr>
      <w:tr w:rsidR="002707FB" w:rsidRPr="00712D03" w14:paraId="7E8667E0" w14:textId="77777777" w:rsidTr="008F5EDF">
        <w:tc>
          <w:tcPr>
            <w:tcW w:w="1413" w:type="dxa"/>
          </w:tcPr>
          <w:p w14:paraId="62C4F00A" w14:textId="306B43A4" w:rsidR="002707FB" w:rsidRPr="00B226F9" w:rsidRDefault="002707FB" w:rsidP="0041156D">
            <w:pPr>
              <w:pStyle w:val="Paralevel1"/>
            </w:pPr>
            <w:r w:rsidRPr="00B226F9">
              <w:lastRenderedPageBreak/>
              <w:t>Monaco 2016</w:t>
            </w:r>
          </w:p>
        </w:tc>
        <w:tc>
          <w:tcPr>
            <w:tcW w:w="8505" w:type="dxa"/>
          </w:tcPr>
          <w:p w14:paraId="3839AA5E" w14:textId="0BBED818" w:rsidR="002707FB" w:rsidRPr="00B226F9" w:rsidRDefault="002707FB" w:rsidP="0041156D">
            <w:pPr>
              <w:pStyle w:val="Paralevel1"/>
            </w:pPr>
            <w:r w:rsidRPr="00B226F9">
              <w:t xml:space="preserve">This chemical is not produced nor used in Monaco </w:t>
            </w:r>
          </w:p>
        </w:tc>
      </w:tr>
      <w:tr w:rsidR="002707FB" w:rsidRPr="00B226F9" w14:paraId="6BB282AB" w14:textId="77777777" w:rsidTr="008F5EDF">
        <w:tc>
          <w:tcPr>
            <w:tcW w:w="1413" w:type="dxa"/>
          </w:tcPr>
          <w:p w14:paraId="397AC1A8" w14:textId="5DEBBAA9" w:rsidR="002707FB" w:rsidRPr="00B226F9" w:rsidRDefault="002707FB" w:rsidP="0041156D">
            <w:pPr>
              <w:pStyle w:val="Paralevel1"/>
            </w:pPr>
            <w:r w:rsidRPr="00B226F9">
              <w:t>Norway 2016</w:t>
            </w:r>
          </w:p>
        </w:tc>
        <w:tc>
          <w:tcPr>
            <w:tcW w:w="8505" w:type="dxa"/>
          </w:tcPr>
          <w:p w14:paraId="74F2E652" w14:textId="77777777" w:rsidR="002707FB" w:rsidRPr="00B226F9" w:rsidRDefault="002707FB" w:rsidP="0041156D">
            <w:pPr>
              <w:pStyle w:val="Paralevel1"/>
            </w:pPr>
            <w:r w:rsidRPr="00B226F9">
              <w:t>Long range transport seems to be the main source of PFOA in the Norwegian environment. "Survey of national sources, PFOA in Norway".</w:t>
            </w:r>
          </w:p>
          <w:p w14:paraId="257ACD21" w14:textId="77777777" w:rsidR="002707FB" w:rsidRPr="00B226F9" w:rsidRDefault="002707FB" w:rsidP="0041156D">
            <w:pPr>
              <w:pStyle w:val="Paralevel1"/>
            </w:pPr>
            <w:r w:rsidRPr="00B226F9">
              <w:t>http://www.miljodirektoratet.no/old/klif/publikasjoner/2354/ta2354.pdf</w:t>
            </w:r>
          </w:p>
          <w:p w14:paraId="1B646EE7" w14:textId="6B534633" w:rsidR="002707FB" w:rsidRPr="00B226F9" w:rsidRDefault="002707FB" w:rsidP="0041156D">
            <w:pPr>
              <w:pStyle w:val="Paralevel1"/>
            </w:pPr>
            <w:r w:rsidRPr="00B226F9">
              <w:t>Potential PFOA Precursors: Literature study and theoretical assessment of abiotic degradation pathways leading to PFOA. M-231/2014</w:t>
            </w:r>
          </w:p>
          <w:p w14:paraId="76FF4A17" w14:textId="77777777" w:rsidR="002707FB" w:rsidRPr="00B226F9" w:rsidRDefault="002707FB" w:rsidP="0041156D">
            <w:pPr>
              <w:pStyle w:val="Paralevel1"/>
            </w:pPr>
            <w:r w:rsidRPr="00B226F9">
              <w:t>http://www.miljodirektoratet.no/Documents/publikasjoner/M231/M231.pdf</w:t>
            </w:r>
          </w:p>
          <w:p w14:paraId="10F42EED" w14:textId="77777777" w:rsidR="002707FB" w:rsidRPr="00B226F9" w:rsidRDefault="002707FB" w:rsidP="0041156D">
            <w:pPr>
              <w:pStyle w:val="Paralevel1"/>
            </w:pPr>
            <w:r w:rsidRPr="00B226F9">
              <w:t xml:space="preserve">PFOA isomers salts and precursors- Literature study and evaluation of </w:t>
            </w:r>
            <w:proofErr w:type="spellStart"/>
            <w:r w:rsidRPr="00B226F9">
              <w:t>physico</w:t>
            </w:r>
            <w:proofErr w:type="spellEnd"/>
            <w:r w:rsidRPr="00B226F9">
              <w:t xml:space="preserve"> chemical properties (TA-2944/2012):</w:t>
            </w:r>
          </w:p>
          <w:p w14:paraId="7B3B1063" w14:textId="02B8F632" w:rsidR="002707FB" w:rsidRPr="00B226F9" w:rsidRDefault="002707FB" w:rsidP="0041156D">
            <w:pPr>
              <w:pStyle w:val="Paralevel1"/>
            </w:pPr>
            <w:r w:rsidRPr="00B226F9">
              <w:t>http://www.miljodirektoratet.no/old/klif/publikasjoner/2944/ta2944.pdf</w:t>
            </w:r>
          </w:p>
          <w:p w14:paraId="5EC2585E" w14:textId="24F01D4C" w:rsidR="002707FB" w:rsidRPr="00B226F9" w:rsidRDefault="002707FB" w:rsidP="0041156D">
            <w:pPr>
              <w:pStyle w:val="Paralevel1"/>
            </w:pPr>
            <w:r w:rsidRPr="00B226F9">
              <w:t>Investigation of outdoor textiles with respect to determine the content of ionic perfluorinated substances (PFASs)</w:t>
            </w:r>
          </w:p>
          <w:p w14:paraId="60C50249" w14:textId="77777777" w:rsidR="002707FB" w:rsidRPr="00B226F9" w:rsidRDefault="002707FB" w:rsidP="0041156D">
            <w:pPr>
              <w:pStyle w:val="Paralevel1"/>
            </w:pPr>
            <w:r w:rsidRPr="00B226F9">
              <w:t>http://www.miljodirektoratet.no/Documents/publikasjoner/M306/M306.pdf</w:t>
            </w:r>
          </w:p>
          <w:p w14:paraId="02774478" w14:textId="77777777" w:rsidR="002707FB" w:rsidRPr="00B226F9" w:rsidRDefault="002707FB" w:rsidP="0041156D">
            <w:pPr>
              <w:pStyle w:val="Paralevel1"/>
            </w:pPr>
            <w:r w:rsidRPr="00B226F9">
              <w:t xml:space="preserve">Analysis of per- and </w:t>
            </w:r>
            <w:proofErr w:type="spellStart"/>
            <w:r w:rsidRPr="00B226F9">
              <w:t>polyfluorinated</w:t>
            </w:r>
            <w:proofErr w:type="spellEnd"/>
            <w:r w:rsidRPr="00B226F9">
              <w:t xml:space="preserve"> compounds in articles:</w:t>
            </w:r>
          </w:p>
          <w:p w14:paraId="6902AB24" w14:textId="348A7384" w:rsidR="002707FB" w:rsidRPr="00B226F9" w:rsidRDefault="002707FB" w:rsidP="0041156D">
            <w:pPr>
              <w:pStyle w:val="Paralevel1"/>
            </w:pPr>
            <w:r w:rsidRPr="00B226F9">
              <w:t>http://www.miljodirektoratet.no/Documents/publikasjoner/M360/M360.pdf</w:t>
            </w:r>
          </w:p>
          <w:p w14:paraId="35642A3D" w14:textId="266C62B7" w:rsidR="002707FB" w:rsidRPr="00B226F9" w:rsidRDefault="002707FB" w:rsidP="0041156D">
            <w:pPr>
              <w:pStyle w:val="Paralevel1"/>
            </w:pPr>
            <w:r w:rsidRPr="00B226F9">
              <w:t xml:space="preserve">Forest </w:t>
            </w:r>
            <w:proofErr w:type="gramStart"/>
            <w:r w:rsidRPr="00B226F9">
              <w:t>soil were</w:t>
            </w:r>
            <w:proofErr w:type="gramEnd"/>
            <w:r w:rsidRPr="00B226F9">
              <w:t xml:space="preserve"> able to degrade precursors to PFOA: </w:t>
            </w:r>
            <w:proofErr w:type="spellStart"/>
            <w:r w:rsidRPr="00B226F9">
              <w:t>Dasu</w:t>
            </w:r>
            <w:proofErr w:type="spellEnd"/>
            <w:r w:rsidRPr="00B226F9">
              <w:t xml:space="preserve"> K, Lee LS. Aerobic biodegradation of toluene-2</w:t>
            </w:r>
            <w:proofErr w:type="gramStart"/>
            <w:r w:rsidRPr="00B226F9">
              <w:t>,4</w:t>
            </w:r>
            <w:proofErr w:type="gramEnd"/>
            <w:r w:rsidRPr="00B226F9">
              <w:t>-di(8:2 fluorotelomer urethane) and hexamethylene-1,6-di(8:2 fluorotelomer urethane) monomers in soils. Chemosphere. 2016 Feb</w:t>
            </w:r>
            <w:proofErr w:type="gramStart"/>
            <w:r w:rsidRPr="00B226F9">
              <w:t>;144:2482</w:t>
            </w:r>
            <w:proofErr w:type="gramEnd"/>
            <w:r w:rsidRPr="00B226F9">
              <w:t xml:space="preserve">-8. </w:t>
            </w:r>
            <w:proofErr w:type="spellStart"/>
            <w:proofErr w:type="gramStart"/>
            <w:r w:rsidRPr="00B226F9">
              <w:t>doi</w:t>
            </w:r>
            <w:proofErr w:type="spellEnd"/>
            <w:proofErr w:type="gramEnd"/>
            <w:r w:rsidRPr="00B226F9">
              <w:t>: 10.1016/j.chemosphere.2015.11.021.</w:t>
            </w:r>
          </w:p>
        </w:tc>
      </w:tr>
      <w:tr w:rsidR="002707FB" w:rsidRPr="00712D03" w14:paraId="71CF63D7" w14:textId="77777777" w:rsidTr="008F5EDF">
        <w:tc>
          <w:tcPr>
            <w:tcW w:w="1413" w:type="dxa"/>
          </w:tcPr>
          <w:p w14:paraId="20142274" w14:textId="66924E74" w:rsidR="002707FB" w:rsidRPr="00B226F9" w:rsidRDefault="002707FB" w:rsidP="0041156D">
            <w:pPr>
              <w:pStyle w:val="Paralevel1"/>
            </w:pPr>
            <w:r w:rsidRPr="00B226F9">
              <w:t>VTB SWT 2016</w:t>
            </w:r>
          </w:p>
        </w:tc>
        <w:tc>
          <w:tcPr>
            <w:tcW w:w="8505" w:type="dxa"/>
          </w:tcPr>
          <w:p w14:paraId="78C07E05" w14:textId="7B3CE29E" w:rsidR="002707FB" w:rsidRPr="00B226F9" w:rsidRDefault="002707FB" w:rsidP="0041156D">
            <w:pPr>
              <w:pStyle w:val="Paralevel1"/>
            </w:pPr>
            <w:r w:rsidRPr="00B226F9">
              <w:t>PFOA: Approx. 50-75 g/annum in Bavaria (VTB) and Baden-Württemberg (SWT)</w:t>
            </w:r>
          </w:p>
          <w:p w14:paraId="3F7A7EC1" w14:textId="0BAF7264" w:rsidR="002707FB" w:rsidRPr="00B226F9" w:rsidRDefault="002707FB" w:rsidP="0041156D">
            <w:pPr>
              <w:pStyle w:val="Paralevel1"/>
            </w:pPr>
            <w:r w:rsidRPr="00B226F9">
              <w:t>Approx. 2-3 kg/annum in Europe</w:t>
            </w:r>
          </w:p>
        </w:tc>
      </w:tr>
      <w:tr w:rsidR="002707FB" w:rsidRPr="00712D03" w14:paraId="1A2A43A3" w14:textId="77777777" w:rsidTr="008F5EDF">
        <w:tc>
          <w:tcPr>
            <w:tcW w:w="1413" w:type="dxa"/>
          </w:tcPr>
          <w:p w14:paraId="04B02B40" w14:textId="070189ED" w:rsidR="002707FB" w:rsidRPr="00B226F9" w:rsidRDefault="002707FB" w:rsidP="0041156D">
            <w:pPr>
              <w:pStyle w:val="Paralevel1"/>
            </w:pPr>
            <w:r w:rsidRPr="00B226F9">
              <w:t>IP Europe 2016a</w:t>
            </w:r>
          </w:p>
        </w:tc>
        <w:tc>
          <w:tcPr>
            <w:tcW w:w="8505" w:type="dxa"/>
          </w:tcPr>
          <w:p w14:paraId="7DBEC73B" w14:textId="77777777" w:rsidR="002707FB" w:rsidRPr="00B226F9" w:rsidRDefault="002707FB" w:rsidP="0041156D">
            <w:pPr>
              <w:pStyle w:val="Paralevel1"/>
            </w:pPr>
            <w:r w:rsidRPr="00B226F9">
              <w:t>Potential for Environmental Release of PFOA during Manufacturing.</w:t>
            </w:r>
          </w:p>
          <w:p w14:paraId="1AEE11DB" w14:textId="77777777" w:rsidR="002707FB" w:rsidRPr="00B226F9" w:rsidRDefault="002707FB" w:rsidP="0041156D">
            <w:pPr>
              <w:pStyle w:val="Paralevel1"/>
            </w:pPr>
            <w:r w:rsidRPr="00B226F9">
              <w:t>Environmental releases from the manufacturing of conventional photographic products are estimated to be extremely low for a number of reasons including:</w:t>
            </w:r>
          </w:p>
          <w:p w14:paraId="3A2FB5EE" w14:textId="77777777" w:rsidR="002707FB" w:rsidRPr="00B226F9" w:rsidRDefault="002707FB" w:rsidP="0041156D">
            <w:pPr>
              <w:pStyle w:val="Paralevel1"/>
            </w:pPr>
            <w:r w:rsidRPr="00B226F9">
              <w:t xml:space="preserve">1. </w:t>
            </w:r>
            <w:proofErr w:type="gramStart"/>
            <w:r w:rsidRPr="00B226F9">
              <w:t>the</w:t>
            </w:r>
            <w:proofErr w:type="gramEnd"/>
            <w:r w:rsidRPr="00B226F9">
              <w:t xml:space="preserve"> small amounts of PFOA related materials added during the coating stage of the photographic product (0.1-0.8 </w:t>
            </w:r>
            <w:proofErr w:type="spellStart"/>
            <w:r w:rsidRPr="00B226F9">
              <w:t>μg</w:t>
            </w:r>
            <w:proofErr w:type="spellEnd"/>
            <w:r w:rsidRPr="00B226F9">
              <w:t>/cm2) have beneficial effects throughout the life of the product. Therefore the PFOA related material must predominantly remain in the product for the product to perform adequately;</w:t>
            </w:r>
          </w:p>
          <w:p w14:paraId="53634E37" w14:textId="77777777" w:rsidR="002707FB" w:rsidRPr="00B226F9" w:rsidRDefault="002707FB" w:rsidP="0041156D">
            <w:pPr>
              <w:pStyle w:val="Paralevel1"/>
            </w:pPr>
            <w:r w:rsidRPr="00B226F9">
              <w:t xml:space="preserve">2. </w:t>
            </w:r>
            <w:proofErr w:type="gramStart"/>
            <w:r w:rsidRPr="00B226F9">
              <w:t>manufacturing</w:t>
            </w:r>
            <w:proofErr w:type="gramEnd"/>
            <w:r w:rsidRPr="00B226F9">
              <w:t xml:space="preserve"> facilities for photographic materials either have incineration capability on-site or use incineration facilities available through off-site contracts. Wastes containing PFOA’s may arise from a variety of sources. In all cases, these waste streams are managed appropriately to minimize the potential for exposure and release to the environment.</w:t>
            </w:r>
          </w:p>
          <w:p w14:paraId="23BC7D42" w14:textId="77777777" w:rsidR="002707FB" w:rsidRPr="00B226F9" w:rsidRDefault="002707FB" w:rsidP="0041156D">
            <w:pPr>
              <w:pStyle w:val="Paralevel1"/>
            </w:pPr>
            <w:r w:rsidRPr="00B226F9">
              <w:t>Wastes from Coating Operations</w:t>
            </w:r>
          </w:p>
          <w:p w14:paraId="111E0853" w14:textId="77777777" w:rsidR="002707FB" w:rsidRPr="00B226F9" w:rsidRDefault="002707FB" w:rsidP="0041156D">
            <w:pPr>
              <w:pStyle w:val="Paralevel1"/>
            </w:pPr>
            <w:r w:rsidRPr="00B226F9">
              <w:t>Wastes from coating are disposed of through high temperature incineration. This waste category has been estimated as 1-3% of the total PFOA material in analogy with former data for PFOS developed in the course of the former regulatory process for PFOS. Coating materials that are unused but excess are sent for silver recovery by incineration at high temperature. This category of waste may account for 5-28% of the total amount of PFOA’s used, again in analogy with former PFOS data.</w:t>
            </w:r>
          </w:p>
          <w:p w14:paraId="4832063C" w14:textId="77777777" w:rsidR="002707FB" w:rsidRPr="00B226F9" w:rsidRDefault="002707FB" w:rsidP="0041156D">
            <w:pPr>
              <w:pStyle w:val="Paralevel1"/>
            </w:pPr>
            <w:r w:rsidRPr="00B226F9">
              <w:t>Some companies may use PFOA related substances in the overcoat layer. Whereas the overcoat does not contain silver (as opposed to photographic emulsion layers), any excess is not sent for silver recovery by incineration but rather treated in a large STP. This quantity of PFOA-related substance is estimated to be well below 1 kg per year and is further declining because of market trends.</w:t>
            </w:r>
          </w:p>
          <w:p w14:paraId="4225FA79" w14:textId="77777777" w:rsidR="002707FB" w:rsidRPr="00B226F9" w:rsidRDefault="002707FB" w:rsidP="0041156D">
            <w:pPr>
              <w:pStyle w:val="Paralevel1"/>
            </w:pPr>
            <w:r w:rsidRPr="00B226F9">
              <w:t>Wastes from Finishing Operations</w:t>
            </w:r>
          </w:p>
          <w:p w14:paraId="77CF11A7" w14:textId="77777777" w:rsidR="002707FB" w:rsidRPr="00B226F9" w:rsidRDefault="002707FB" w:rsidP="0041156D">
            <w:pPr>
              <w:pStyle w:val="Paralevel1"/>
            </w:pPr>
            <w:r w:rsidRPr="00B226F9">
              <w:t xml:space="preserve">The finishing stage involves slitting the rolls of film that are up to several </w:t>
            </w:r>
            <w:proofErr w:type="spellStart"/>
            <w:r w:rsidRPr="00B226F9">
              <w:t>metres</w:t>
            </w:r>
            <w:proofErr w:type="spellEnd"/>
            <w:r w:rsidRPr="00B226F9">
              <w:t xml:space="preserve"> wide into sizes appropriate for the product type. The wastes from this process are all solid and are either incinerated directly or incinerated after recovery of silver and PET (polyethylene terephthalate) film base and other materials. Ultimately, all waste from finishing is incinerated, accounting for an estimated 5-25% of the total of PFOA chemicals.</w:t>
            </w:r>
          </w:p>
          <w:p w14:paraId="5DE520B5" w14:textId="77777777" w:rsidR="002707FB" w:rsidRPr="00B226F9" w:rsidRDefault="002707FB" w:rsidP="0041156D">
            <w:pPr>
              <w:pStyle w:val="Paralevel1"/>
            </w:pPr>
            <w:r w:rsidRPr="00B226F9">
              <w:lastRenderedPageBreak/>
              <w:t>Wastes from Photo-processing Operations</w:t>
            </w:r>
          </w:p>
          <w:p w14:paraId="3A249CE4" w14:textId="77777777" w:rsidR="002707FB" w:rsidRPr="00B226F9" w:rsidRDefault="002707FB" w:rsidP="0041156D">
            <w:pPr>
              <w:pStyle w:val="Paralevel1"/>
            </w:pPr>
            <w:r w:rsidRPr="00B226F9">
              <w:t>I&amp;P Europe member companies no longer use PFOA’s in their photo-processing solutions.</w:t>
            </w:r>
          </w:p>
          <w:p w14:paraId="29A3A834" w14:textId="77777777" w:rsidR="002707FB" w:rsidRPr="00B226F9" w:rsidRDefault="002707FB" w:rsidP="0041156D">
            <w:pPr>
              <w:pStyle w:val="Paralevel1"/>
            </w:pPr>
            <w:r w:rsidRPr="00B226F9">
              <w:t>During the wet processing of any photographic film or paper containing PFOA’s, we would anticipate very little PFOA chemical being released.</w:t>
            </w:r>
          </w:p>
          <w:p w14:paraId="06789069" w14:textId="77777777" w:rsidR="002707FB" w:rsidRPr="00B226F9" w:rsidRDefault="002707FB" w:rsidP="0041156D">
            <w:pPr>
              <w:pStyle w:val="Paralevel1"/>
            </w:pPr>
            <w:r w:rsidRPr="00B226F9">
              <w:t>This is confirmed by analytical data yielding a PEC/PNEC of 0.000 24 &lt;&lt; 1 in the wash section of a wet film processor for medical film, which constitutes a worst case example, and a PEC/PNEC = 0. 000 000 010 &lt;&lt; 1 at the emission point of that processor in a typical hospital setting in Germany (** annex 2).</w:t>
            </w:r>
          </w:p>
          <w:p w14:paraId="5A48C47D" w14:textId="77777777" w:rsidR="002707FB" w:rsidRPr="00B226F9" w:rsidRDefault="002707FB" w:rsidP="0041156D">
            <w:pPr>
              <w:pStyle w:val="Paralevel1"/>
            </w:pPr>
            <w:r w:rsidRPr="00B226F9">
              <w:t>**: reference “Use of PFOA in critical photographic applications” – presentation at the Workshop on PFOA and its Ammonium salt. Production, use, risk – 4 May 2010, slide 10 (see annex 2)</w:t>
            </w:r>
          </w:p>
          <w:p w14:paraId="34A6E007" w14:textId="77777777" w:rsidR="002707FB" w:rsidRPr="00B226F9" w:rsidRDefault="002707FB" w:rsidP="0041156D">
            <w:pPr>
              <w:pStyle w:val="Paralevel1"/>
            </w:pPr>
            <w:r w:rsidRPr="00B226F9">
              <w:t>Potential for Environmental Release of PFOA during Product Use.</w:t>
            </w:r>
          </w:p>
          <w:p w14:paraId="29BA8EE3" w14:textId="0DA9BB0F" w:rsidR="002707FB" w:rsidRPr="00B226F9" w:rsidRDefault="002707FB" w:rsidP="0041156D">
            <w:pPr>
              <w:pStyle w:val="Paralevel1"/>
            </w:pPr>
            <w:r w:rsidRPr="00B226F9">
              <w:t>Environmental releases originating from photographic products are estimated to be very low. The imaging industry aggressively recycles hundreds of millions of kilograms of manufacturing and post-customer waste annually, including solvents, PET, and silver. Because of the high value of silver, I&amp;P Europe members have developed highly effective processes to recover as much used and waste photographic material as possible in order to recover the precious metal.</w:t>
            </w:r>
          </w:p>
          <w:p w14:paraId="7508677D" w14:textId="77777777" w:rsidR="002707FB" w:rsidRPr="00B226F9" w:rsidRDefault="002707FB" w:rsidP="0041156D">
            <w:pPr>
              <w:pStyle w:val="Paralevel1"/>
            </w:pPr>
            <w:r w:rsidRPr="00B226F9">
              <w:t>Consumer film and paper (except for small amounts of materials returned by photofinishers) are usually not returned to the manufacturer. Consumers typically store their film and printed images indefinitely and usually across generations. Materials that are discarded are usually disposed of in municipal solid waste systems. The proportion of municipal waste that is incinerated will vary considerably on a national and local level.</w:t>
            </w:r>
          </w:p>
          <w:p w14:paraId="5E77279F" w14:textId="77777777" w:rsidR="002707FB" w:rsidRPr="00B226F9" w:rsidRDefault="002707FB" w:rsidP="0041156D">
            <w:pPr>
              <w:pStyle w:val="Paralevel1"/>
            </w:pPr>
            <w:r w:rsidRPr="00B226F9">
              <w:t xml:space="preserve">Recycling of commercial film may be carried out with several goals in mind: recovery of silver; recovery of film base material (PET); and protection of intellectual property or sensitive information. For film that is constructed on a PET base, the emulsion layers are separated using enzymes or chemicals, the PET base is separated and sent for recovery, and the emulsion solutions are either biologically treated or chemically treated with a </w:t>
            </w:r>
            <w:proofErr w:type="spellStart"/>
            <w:r w:rsidRPr="00B226F9">
              <w:t>flocculant</w:t>
            </w:r>
            <w:proofErr w:type="spellEnd"/>
            <w:r w:rsidRPr="00B226F9">
              <w:t>, precipitated, dried and are in both cases subsequently incinerated at high temperature to produce an ash that is used for recovery of silver. Film that is not on a PET base is incinerated directly at high temperature to recover the silver. For commercial (e.g., entertainment, industrial x-ray, graphics arts, and printing) and medical imaging industries, film materials are collected by a small number of registered organizations who are responsible for the secure destruction of the film in order to protect private information or intellectual property. The materials are incinerated and the silver and other raw materials are recycled as described above.</w:t>
            </w:r>
          </w:p>
          <w:p w14:paraId="7577F0C4" w14:textId="1C37F513" w:rsidR="002707FB" w:rsidRPr="00B226F9" w:rsidRDefault="002707FB" w:rsidP="0041156D">
            <w:pPr>
              <w:pStyle w:val="Paralevel1"/>
            </w:pPr>
            <w:r w:rsidRPr="00B226F9">
              <w:t xml:space="preserve">Any waste solvents are incinerated in hazardous waste incinerators. To treat wastewaters, most recyclers have primary treatment facilities on-site so as to maximize silver recovery; </w:t>
            </w:r>
            <w:proofErr w:type="spellStart"/>
            <w:r w:rsidRPr="00B226F9">
              <w:t>sludges</w:t>
            </w:r>
            <w:proofErr w:type="spellEnd"/>
            <w:r w:rsidRPr="00B226F9">
              <w:t xml:space="preserve"> from primary treatment facilities are collected and used for silver recovery. Recycling operations located at manufacturing sites also have secondary wastewater treatment systems where </w:t>
            </w:r>
            <w:proofErr w:type="spellStart"/>
            <w:r w:rsidRPr="00B226F9">
              <w:t>sludges</w:t>
            </w:r>
            <w:proofErr w:type="spellEnd"/>
            <w:r w:rsidRPr="00B226F9">
              <w:t xml:space="preserve"> are collected and incinerated at high temperatures.</w:t>
            </w:r>
          </w:p>
        </w:tc>
      </w:tr>
      <w:tr w:rsidR="002707FB" w:rsidRPr="00712D03" w14:paraId="280ED18A" w14:textId="77777777" w:rsidTr="008F5EDF">
        <w:tc>
          <w:tcPr>
            <w:tcW w:w="1413" w:type="dxa"/>
          </w:tcPr>
          <w:p w14:paraId="7E824135" w14:textId="5884AA19" w:rsidR="002707FB" w:rsidRPr="00B226F9" w:rsidRDefault="002707FB" w:rsidP="0041156D">
            <w:pPr>
              <w:pStyle w:val="Paralevel1"/>
            </w:pPr>
            <w:r w:rsidRPr="00B226F9">
              <w:lastRenderedPageBreak/>
              <w:t>IPEN 2016</w:t>
            </w:r>
          </w:p>
        </w:tc>
        <w:tc>
          <w:tcPr>
            <w:tcW w:w="8505" w:type="dxa"/>
          </w:tcPr>
          <w:p w14:paraId="5DA86777" w14:textId="3A499312" w:rsidR="002707FB" w:rsidRPr="00B226F9" w:rsidRDefault="002707FB" w:rsidP="0041156D">
            <w:pPr>
              <w:pStyle w:val="Paralevel1"/>
            </w:pPr>
            <w:r w:rsidRPr="00B226F9">
              <w:t xml:space="preserve">PFOA is released into the air and water from waste sites, manufacturing facilities, sewerage treatment works and fire-fighting operations. They migrate out of consumer products like all-weather clothing, carpets and camping gear finding their way into household air and dust, soil, ground and surface water and food. </w:t>
            </w:r>
            <w:r w:rsidRPr="00B226F9">
              <w:rPr>
                <w:lang w:val="en-GB"/>
              </w:rPr>
              <w:t xml:space="preserve">Additionally, many PFOA-related substances (e.g. fluoropolymers) can degrade to PFOA under certain conditions. </w:t>
            </w:r>
            <w:r w:rsidRPr="00B226F9">
              <w:t>Researchers in 2015</w:t>
            </w:r>
            <w:r w:rsidRPr="00B226F9">
              <w:rPr>
                <w:vertAlign w:val="superscript"/>
              </w:rPr>
              <w:footnoteReference w:id="1"/>
            </w:r>
            <w:r w:rsidRPr="00B226F9">
              <w:t xml:space="preserve"> concluded that emissions from consumer products imported from China were responsible for 1.5% of PFOA discharges to wastewater. </w:t>
            </w:r>
          </w:p>
          <w:p w14:paraId="20962DB4" w14:textId="77777777" w:rsidR="002707FB" w:rsidRPr="00B226F9" w:rsidRDefault="002707FB" w:rsidP="0041156D">
            <w:pPr>
              <w:pStyle w:val="Paralevel1"/>
            </w:pPr>
            <w:r w:rsidRPr="00B226F9">
              <w:t>DuPont is reported to have released approximately 1,136,364 kg of PFOA into the air and water around its West Virginia plant between 1951 and 2003.</w:t>
            </w:r>
            <w:r w:rsidRPr="00B226F9">
              <w:rPr>
                <w:vertAlign w:val="superscript"/>
              </w:rPr>
              <w:footnoteReference w:id="2"/>
            </w:r>
            <w:r w:rsidRPr="00B226F9">
              <w:t xml:space="preserve"> In 2004, DuPont settled a class-action covering 80,000 people affected by PFOA contamination of their drinking water. </w:t>
            </w:r>
          </w:p>
          <w:p w14:paraId="3C641454" w14:textId="77777777" w:rsidR="002707FB" w:rsidRPr="00B226F9" w:rsidRDefault="002707FB" w:rsidP="0041156D">
            <w:pPr>
              <w:pStyle w:val="Paralevel1"/>
            </w:pPr>
            <w:r w:rsidRPr="00B226F9">
              <w:t>The U.S. military is currently assessing 664 sites where the military has conducted fire or crash training using PFC based firefighting foams.</w:t>
            </w:r>
          </w:p>
          <w:p w14:paraId="7269E313" w14:textId="7EA9DADE" w:rsidR="002707FB" w:rsidRPr="00B226F9" w:rsidRDefault="002707FB" w:rsidP="0041156D">
            <w:pPr>
              <w:pStyle w:val="Paralevel1"/>
            </w:pPr>
            <w:r w:rsidRPr="00B226F9">
              <w:lastRenderedPageBreak/>
              <w:t>PFOA has been found in drinking water collected from 34 locations including capital cities and regional centers in Australia. PFOA and PFOS were the most commonly detected; 44% and 49% of all samples respectively. While the maximum concentration in any sample was PFOS at 16 ng /l, the second highest maximums were for PFHxS and PFOA measured at 13 and 9.7 ng/l.</w:t>
            </w:r>
            <w:r w:rsidRPr="00B226F9">
              <w:rPr>
                <w:vertAlign w:val="superscript"/>
              </w:rPr>
              <w:footnoteReference w:id="3"/>
            </w:r>
            <w:r w:rsidRPr="00B226F9">
              <w:t xml:space="preserve"> In Australian water reclamation and recycling plants, PFOS, PFOA, PFHxS and </w:t>
            </w:r>
            <w:proofErr w:type="spellStart"/>
            <w:r w:rsidRPr="00B226F9">
              <w:t>perfluorohexanoic</w:t>
            </w:r>
            <w:proofErr w:type="spellEnd"/>
            <w:r w:rsidRPr="00B226F9">
              <w:t xml:space="preserve"> acid (</w:t>
            </w:r>
            <w:proofErr w:type="spellStart"/>
            <w:r w:rsidRPr="00B226F9">
              <w:t>PFHxA</w:t>
            </w:r>
            <w:proofErr w:type="spellEnd"/>
            <w:r w:rsidRPr="00B226F9">
              <w:t xml:space="preserve">) were the most frequently detected </w:t>
            </w:r>
            <w:proofErr w:type="spellStart"/>
            <w:r w:rsidRPr="00B226F9">
              <w:t>PFCs.</w:t>
            </w:r>
            <w:proofErr w:type="spellEnd"/>
            <w:r w:rsidRPr="00B226F9">
              <w:t xml:space="preserve"> Only those recycling plants using reverse osmosis (RO) technology were shown to reduce PFC concentrations to below detection and reporting limits (0.4–1.5 ng/l). </w:t>
            </w:r>
            <w:r w:rsidRPr="00B226F9">
              <w:rPr>
                <w:vertAlign w:val="superscript"/>
              </w:rPr>
              <w:footnoteReference w:id="4"/>
            </w:r>
            <w:r w:rsidRPr="00B226F9">
              <w:t xml:space="preserve"> In an Australian study of leachate from landfills, </w:t>
            </w:r>
            <w:proofErr w:type="gramStart"/>
            <w:r w:rsidRPr="00B226F9">
              <w:t>evaporation and aeration ponds, PFOA was</w:t>
            </w:r>
            <w:proofErr w:type="gramEnd"/>
            <w:r w:rsidRPr="00B226F9">
              <w:t xml:space="preserve"> found in every sample. (0.5-0.88ug/l) with 6 samples returning measurements of PFOA greater than 0.5ug/l. </w:t>
            </w:r>
            <w:r w:rsidRPr="00B226F9">
              <w:rPr>
                <w:vertAlign w:val="superscript"/>
              </w:rPr>
              <w:footnoteReference w:id="5"/>
            </w:r>
          </w:p>
          <w:p w14:paraId="70D1F612" w14:textId="77777777" w:rsidR="002707FB" w:rsidRPr="00B226F9" w:rsidRDefault="002707FB" w:rsidP="0041156D">
            <w:pPr>
              <w:pStyle w:val="Paralevel1"/>
            </w:pPr>
            <w:r w:rsidRPr="00B226F9">
              <w:t xml:space="preserve">The use of PFOA in fire-fighting foams has resulted in direct releases to the environment resulting in contamination of groundwater in Germany, Sweden, the US and Australia. In Italy in 2013, surface, groundwater and tap water were found to be contaminated downstream from a PFC/PFAS production plant. As PFOA does not degrade, once released to aquifers they are transported along with the groundwater, </w:t>
            </w:r>
            <w:r w:rsidRPr="00B226F9">
              <w:rPr>
                <w:vertAlign w:val="superscript"/>
                <w:lang w:val="de-DE"/>
              </w:rPr>
              <w:footnoteReference w:id="6"/>
            </w:r>
            <w:r w:rsidRPr="00B226F9">
              <w:t xml:space="preserve"> with the concentrations decreasing only due to diffusion and dispersion. </w:t>
            </w:r>
          </w:p>
          <w:p w14:paraId="61ADA9A4" w14:textId="77777777" w:rsidR="002707FB" w:rsidRPr="00B226F9" w:rsidRDefault="002707FB" w:rsidP="0041156D">
            <w:pPr>
              <w:pStyle w:val="Paralevel1"/>
            </w:pPr>
            <w:r w:rsidRPr="00B226F9">
              <w:t xml:space="preserve">In Australia, preliminary sampling of national </w:t>
            </w:r>
            <w:proofErr w:type="spellStart"/>
            <w:r w:rsidRPr="00B226F9">
              <w:t>defence</w:t>
            </w:r>
            <w:proofErr w:type="spellEnd"/>
            <w:r w:rsidRPr="00B226F9">
              <w:t xml:space="preserve"> sites, detected PFOA at RAAF Base Townsville in both groundwater (&lt;0.05 – 4.84 </w:t>
            </w:r>
            <w:proofErr w:type="spellStart"/>
            <w:r w:rsidRPr="00B226F9">
              <w:t>ug</w:t>
            </w:r>
            <w:proofErr w:type="spellEnd"/>
            <w:r w:rsidRPr="00B226F9">
              <w:t xml:space="preserve">/l) and surface water (&lt;0.01-1.74ug/l); in surface water at RAAF Base Amberley (&lt;0.01- 0.12 </w:t>
            </w:r>
            <w:proofErr w:type="spellStart"/>
            <w:r w:rsidRPr="00B226F9">
              <w:t>ug</w:t>
            </w:r>
            <w:proofErr w:type="spellEnd"/>
            <w:r w:rsidRPr="00B226F9">
              <w:t xml:space="preserve">/l) and HMAS Creswell, Jervis Bay Range Facility (&lt;0.01 - 0.2 </w:t>
            </w:r>
            <w:proofErr w:type="spellStart"/>
            <w:r w:rsidRPr="00B226F9">
              <w:t>ug</w:t>
            </w:r>
            <w:proofErr w:type="spellEnd"/>
            <w:r w:rsidRPr="00B226F9">
              <w:t xml:space="preserve">/l); and in groundwater at HMAS </w:t>
            </w:r>
            <w:proofErr w:type="spellStart"/>
            <w:r w:rsidRPr="00B226F9">
              <w:t>Stirling</w:t>
            </w:r>
            <w:proofErr w:type="spellEnd"/>
            <w:r w:rsidRPr="00B226F9">
              <w:t xml:space="preserve"> WA (&lt;0.02 - 22.6 </w:t>
            </w:r>
            <w:proofErr w:type="spellStart"/>
            <w:r w:rsidRPr="00B226F9">
              <w:t>ug</w:t>
            </w:r>
            <w:proofErr w:type="spellEnd"/>
            <w:r w:rsidRPr="00B226F9">
              <w:t xml:space="preserve">/l). </w:t>
            </w:r>
            <w:r w:rsidRPr="00B226F9">
              <w:rPr>
                <w:vertAlign w:val="superscript"/>
              </w:rPr>
              <w:footnoteReference w:id="7"/>
            </w:r>
            <w:r w:rsidRPr="00B226F9">
              <w:t xml:space="preserve">  </w:t>
            </w:r>
          </w:p>
          <w:p w14:paraId="03E845B6" w14:textId="77777777" w:rsidR="002707FB" w:rsidRPr="00B226F9" w:rsidRDefault="002707FB" w:rsidP="0041156D">
            <w:pPr>
              <w:pStyle w:val="Paralevel1"/>
            </w:pPr>
            <w:r w:rsidRPr="00B226F9">
              <w:t xml:space="preserve">At the Army Aviation Centre Oakey, 63 groundwater samples returned PFOA detections from &lt;LOR to 45.5 </w:t>
            </w:r>
            <w:proofErr w:type="spellStart"/>
            <w:r w:rsidRPr="00B226F9">
              <w:t>ug</w:t>
            </w:r>
            <w:proofErr w:type="spellEnd"/>
            <w:r w:rsidRPr="00B226F9">
              <w:t xml:space="preserve">/l. Of the 25 surface water samples taken from drainage lines, PFOA ranged from &lt;LOR to 15.5 </w:t>
            </w:r>
            <w:proofErr w:type="spellStart"/>
            <w:r w:rsidRPr="00B226F9">
              <w:t>ug</w:t>
            </w:r>
            <w:proofErr w:type="spellEnd"/>
            <w:r w:rsidRPr="00B226F9">
              <w:t xml:space="preserve">/l. </w:t>
            </w:r>
            <w:r w:rsidRPr="00B226F9">
              <w:rPr>
                <w:vertAlign w:val="superscript"/>
              </w:rPr>
              <w:footnoteReference w:id="8"/>
            </w:r>
          </w:p>
          <w:p w14:paraId="00C708E0" w14:textId="77777777" w:rsidR="002707FB" w:rsidRPr="00B226F9" w:rsidRDefault="002707FB" w:rsidP="0041156D">
            <w:pPr>
              <w:pStyle w:val="Paralevel1"/>
            </w:pPr>
            <w:r w:rsidRPr="00B226F9">
              <w:t xml:space="preserve">Groundwater sampling at the regional Gold Coast airport over 6 years has consistently detected PFOA up to 64.6 </w:t>
            </w:r>
            <w:proofErr w:type="spellStart"/>
            <w:r w:rsidRPr="00B226F9">
              <w:t>ug</w:t>
            </w:r>
            <w:proofErr w:type="spellEnd"/>
            <w:r w:rsidRPr="00B226F9">
              <w:t xml:space="preserve">/l. </w:t>
            </w:r>
            <w:r w:rsidRPr="00B226F9">
              <w:rPr>
                <w:vertAlign w:val="superscript"/>
              </w:rPr>
              <w:footnoteReference w:id="9"/>
            </w:r>
            <w:r w:rsidRPr="00B226F9">
              <w:t xml:space="preserve"> </w:t>
            </w:r>
          </w:p>
          <w:p w14:paraId="660C822A" w14:textId="7B4D9913" w:rsidR="002707FB" w:rsidRPr="00B226F9" w:rsidRDefault="002707FB" w:rsidP="0041156D">
            <w:pPr>
              <w:pStyle w:val="Paralevel1"/>
            </w:pPr>
            <w:proofErr w:type="spellStart"/>
            <w:r w:rsidRPr="00B226F9">
              <w:t>Airservices</w:t>
            </w:r>
            <w:proofErr w:type="spellEnd"/>
            <w:r w:rsidRPr="00B226F9">
              <w:t xml:space="preserve"> Australia have advised that its investigations identified 36 sites that have, or are suspected of having, perfluorinated compounds (PFCs) residues as a result of AFFF use.</w:t>
            </w:r>
            <w:r w:rsidRPr="00B226F9">
              <w:rPr>
                <w:vertAlign w:val="superscript"/>
              </w:rPr>
              <w:footnoteReference w:id="10"/>
            </w:r>
          </w:p>
        </w:tc>
      </w:tr>
      <w:tr w:rsidR="002707FB" w:rsidRPr="00712D03" w14:paraId="4EC850E6" w14:textId="77777777" w:rsidTr="008F5EDF">
        <w:tc>
          <w:tcPr>
            <w:tcW w:w="1413" w:type="dxa"/>
          </w:tcPr>
          <w:p w14:paraId="3F5CA14E" w14:textId="6E77F9D9" w:rsidR="002707FB" w:rsidRPr="00B226F9" w:rsidRDefault="002707FB" w:rsidP="0041156D">
            <w:pPr>
              <w:pStyle w:val="Paralevel1"/>
            </w:pPr>
            <w:r w:rsidRPr="00B226F9">
              <w:lastRenderedPageBreak/>
              <w:t>SIA 2016</w:t>
            </w:r>
          </w:p>
        </w:tc>
        <w:tc>
          <w:tcPr>
            <w:tcW w:w="8505" w:type="dxa"/>
          </w:tcPr>
          <w:p w14:paraId="5FA511AA" w14:textId="7866718B" w:rsidR="002707FB" w:rsidRDefault="002707FB" w:rsidP="0041156D">
            <w:pPr>
              <w:pStyle w:val="Paralevel1"/>
            </w:pPr>
            <w:r w:rsidRPr="00B226F9">
              <w:t>PFOA and related substances are used in both organic and aqueous formulations. For organic formulations, the majority of waste is collected and disposed via incineration or fuel blending; we estimate that approximately 3 percent is emitted to wastewater. This estimate is consistent with the conclusions in the OECD Emission Scenario Document (ESD) on Photoresist Use in Semiconductor Manufacturing and the Opinion of the SEAC and RAC in Europe. Aqueous wastes are incinerated/fuel blended or sent to industrial wastewater. Additional data collection is needed to understand the amount of PFOA from aqueous formulations that may be disposed to industrial wastewater and potentially released to the environment.</w:t>
            </w:r>
          </w:p>
        </w:tc>
      </w:tr>
    </w:tbl>
    <w:p w14:paraId="2244C834" w14:textId="5FEB5151" w:rsidR="00906F10" w:rsidRPr="00B37BAD" w:rsidRDefault="00906F10" w:rsidP="00906F10">
      <w:pPr>
        <w:pStyle w:val="Heading1"/>
        <w:rPr>
          <w:rFonts w:ascii="Times New Roman" w:hAnsi="Times New Roman"/>
          <w:sz w:val="24"/>
          <w:szCs w:val="24"/>
        </w:rPr>
      </w:pPr>
      <w:bookmarkStart w:id="17" w:name="_Toc476813139"/>
      <w:bookmarkStart w:id="18" w:name="_Toc477256373"/>
      <w:bookmarkStart w:id="19" w:name="_Toc477340228"/>
      <w:r w:rsidRPr="00B37BAD">
        <w:rPr>
          <w:rFonts w:ascii="Times New Roman" w:hAnsi="Times New Roman"/>
          <w:sz w:val="24"/>
          <w:szCs w:val="24"/>
        </w:rPr>
        <w:lastRenderedPageBreak/>
        <w:t>Summary of alternatives</w:t>
      </w:r>
      <w:r w:rsidR="0092447F" w:rsidRPr="00B37BAD">
        <w:rPr>
          <w:rFonts w:ascii="Times New Roman" w:hAnsi="Times New Roman"/>
          <w:sz w:val="24"/>
          <w:szCs w:val="24"/>
        </w:rPr>
        <w:t xml:space="preserve"> according to ECHA</w:t>
      </w:r>
      <w:bookmarkEnd w:id="17"/>
      <w:bookmarkEnd w:id="18"/>
      <w:bookmarkEnd w:id="19"/>
    </w:p>
    <w:p w14:paraId="082250EB" w14:textId="7B54F419" w:rsidR="00964389" w:rsidRDefault="00FA03FD" w:rsidP="00D61B69">
      <w:pPr>
        <w:pStyle w:val="Paralevel1"/>
        <w:numPr>
          <w:ilvl w:val="0"/>
          <w:numId w:val="4"/>
        </w:numPr>
        <w:tabs>
          <w:tab w:val="clear" w:pos="284"/>
          <w:tab w:val="clear" w:pos="426"/>
          <w:tab w:val="left" w:pos="450"/>
        </w:tabs>
        <w:ind w:left="0" w:firstLine="0"/>
      </w:pPr>
      <w:r>
        <w:t xml:space="preserve">The following table summarizes some fluorinated and non-fluorinated alternatives for different industry branches (ECHA, 2015a).  </w:t>
      </w:r>
    </w:p>
    <w:p w14:paraId="3401A5A4" w14:textId="248DD87F" w:rsidR="004F4D12" w:rsidRPr="004F4D12" w:rsidRDefault="004F4D12" w:rsidP="004F4D12">
      <w:pPr>
        <w:pStyle w:val="Caption"/>
        <w:keepNext/>
        <w:jc w:val="both"/>
        <w:rPr>
          <w:color w:val="auto"/>
          <w:lang w:val="en-US"/>
        </w:rPr>
      </w:pPr>
      <w:r w:rsidRPr="004F4D12">
        <w:rPr>
          <w:color w:val="auto"/>
          <w:lang w:val="en-US"/>
        </w:rPr>
        <w:t xml:space="preserve">Table </w:t>
      </w:r>
      <w:r w:rsidRPr="004F4D12">
        <w:rPr>
          <w:color w:val="auto"/>
        </w:rPr>
        <w:fldChar w:fldCharType="begin"/>
      </w:r>
      <w:r w:rsidRPr="004F4D12">
        <w:rPr>
          <w:color w:val="auto"/>
          <w:lang w:val="en-US"/>
        </w:rPr>
        <w:instrText xml:space="preserve"> SEQ Table \* ARABIC </w:instrText>
      </w:r>
      <w:r w:rsidRPr="004F4D12">
        <w:rPr>
          <w:color w:val="auto"/>
        </w:rPr>
        <w:fldChar w:fldCharType="separate"/>
      </w:r>
      <w:r w:rsidR="002D4E19">
        <w:rPr>
          <w:noProof/>
          <w:color w:val="auto"/>
          <w:lang w:val="en-US"/>
        </w:rPr>
        <w:t>5</w:t>
      </w:r>
      <w:r w:rsidRPr="004F4D12">
        <w:rPr>
          <w:color w:val="auto"/>
        </w:rPr>
        <w:fldChar w:fldCharType="end"/>
      </w:r>
      <w:r w:rsidRPr="004F4D12">
        <w:rPr>
          <w:color w:val="auto"/>
          <w:lang w:val="en-US"/>
        </w:rPr>
        <w:t>: Fluorinated and non-fluorinated alternatives for different branches</w:t>
      </w:r>
    </w:p>
    <w:p w14:paraId="7EF9894A" w14:textId="7AA0DF85" w:rsidR="002C0089" w:rsidRPr="00B226F9" w:rsidRDefault="002C0089" w:rsidP="0041156D">
      <w:pPr>
        <w:pStyle w:val="Paralevel1"/>
      </w:pPr>
      <w:r>
        <w:rPr>
          <w:noProof/>
          <w:lang w:eastAsia="ja-JP"/>
        </w:rPr>
        <w:drawing>
          <wp:inline distT="0" distB="0" distL="0" distR="0" wp14:anchorId="08ABECA7" wp14:editId="46A2758B">
            <wp:extent cx="5581650" cy="5686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81650" cy="5686425"/>
                    </a:xfrm>
                    <a:prstGeom prst="rect">
                      <a:avLst/>
                    </a:prstGeom>
                  </pic:spPr>
                </pic:pic>
              </a:graphicData>
            </a:graphic>
          </wp:inline>
        </w:drawing>
      </w:r>
    </w:p>
    <w:p w14:paraId="43C1435D" w14:textId="77777777" w:rsidR="00906F10" w:rsidRDefault="00906F10" w:rsidP="0041156D">
      <w:pPr>
        <w:pStyle w:val="Paralevel1"/>
      </w:pPr>
    </w:p>
    <w:p w14:paraId="684223C5" w14:textId="77777777" w:rsidR="00906F10" w:rsidRDefault="00906F10" w:rsidP="0041156D">
      <w:pPr>
        <w:pStyle w:val="Paralevel1"/>
      </w:pPr>
    </w:p>
    <w:p w14:paraId="4C63265D" w14:textId="77777777" w:rsidR="00906F10" w:rsidRDefault="00906F10" w:rsidP="0041156D">
      <w:pPr>
        <w:pStyle w:val="Paralevel1"/>
      </w:pPr>
    </w:p>
    <w:p w14:paraId="12C3A9E9" w14:textId="77777777" w:rsidR="00906F10" w:rsidRDefault="00906F10" w:rsidP="0041156D">
      <w:pPr>
        <w:pStyle w:val="Paralevel1"/>
      </w:pPr>
    </w:p>
    <w:p w14:paraId="775A073D" w14:textId="77777777" w:rsidR="00906F10" w:rsidRDefault="00906F10" w:rsidP="0041156D">
      <w:pPr>
        <w:pStyle w:val="Paralevel1"/>
      </w:pPr>
    </w:p>
    <w:p w14:paraId="53D4A6D2" w14:textId="77777777" w:rsidR="00906F10" w:rsidRDefault="00906F10" w:rsidP="0041156D">
      <w:pPr>
        <w:pStyle w:val="Paralevel1"/>
      </w:pPr>
    </w:p>
    <w:p w14:paraId="2010A347" w14:textId="77777777" w:rsidR="00906F10" w:rsidRDefault="00906F10" w:rsidP="0041156D">
      <w:pPr>
        <w:pStyle w:val="Paralevel1"/>
      </w:pPr>
    </w:p>
    <w:p w14:paraId="39549E3B" w14:textId="77777777" w:rsidR="00906F10" w:rsidRDefault="00906F10" w:rsidP="0041156D">
      <w:pPr>
        <w:pStyle w:val="Paralevel1"/>
      </w:pPr>
    </w:p>
    <w:p w14:paraId="7E470330" w14:textId="77777777" w:rsidR="00906F10" w:rsidRDefault="00906F10" w:rsidP="0041156D">
      <w:pPr>
        <w:pStyle w:val="Paralevel1"/>
      </w:pPr>
    </w:p>
    <w:p w14:paraId="5A93295E" w14:textId="77777777" w:rsidR="00906F10" w:rsidRDefault="00906F10" w:rsidP="0041156D">
      <w:pPr>
        <w:pStyle w:val="Paralevel1"/>
      </w:pPr>
    </w:p>
    <w:p w14:paraId="5693B36D" w14:textId="7F7A6A01" w:rsidR="00906F10" w:rsidRDefault="002C0089" w:rsidP="0041156D">
      <w:pPr>
        <w:pStyle w:val="Paralevel1"/>
        <w:sectPr w:rsidR="00906F10" w:rsidSect="004D21A5">
          <w:pgSz w:w="11906" w:h="16838" w:code="9"/>
          <w:pgMar w:top="907" w:right="994" w:bottom="1411" w:left="1411" w:header="533" w:footer="979" w:gutter="0"/>
          <w:cols w:space="720"/>
          <w:docGrid w:linePitch="326"/>
        </w:sectPr>
      </w:pPr>
      <w:r>
        <w:rPr>
          <w:noProof/>
          <w:lang w:eastAsia="ja-JP"/>
        </w:rPr>
        <w:lastRenderedPageBreak/>
        <w:drawing>
          <wp:inline distT="0" distB="0" distL="0" distR="0" wp14:anchorId="1641A0A0" wp14:editId="6EBBE221">
            <wp:extent cx="5591175" cy="79152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91175" cy="7915275"/>
                    </a:xfrm>
                    <a:prstGeom prst="rect">
                      <a:avLst/>
                    </a:prstGeom>
                  </pic:spPr>
                </pic:pic>
              </a:graphicData>
            </a:graphic>
          </wp:inline>
        </w:drawing>
      </w:r>
    </w:p>
    <w:p w14:paraId="4765C75C" w14:textId="3B59A1F9" w:rsidR="00FA3D32" w:rsidRPr="00B37BAD" w:rsidRDefault="002C0089" w:rsidP="00FA3D32">
      <w:pPr>
        <w:pStyle w:val="Heading1"/>
        <w:rPr>
          <w:rFonts w:ascii="Times New Roman" w:hAnsi="Times New Roman"/>
          <w:sz w:val="24"/>
          <w:szCs w:val="24"/>
        </w:rPr>
      </w:pPr>
      <w:bookmarkStart w:id="20" w:name="_Toc476813140"/>
      <w:bookmarkStart w:id="21" w:name="_Toc477256374"/>
      <w:bookmarkStart w:id="22" w:name="_Toc477340229"/>
      <w:r w:rsidRPr="00B37BAD">
        <w:rPr>
          <w:rFonts w:ascii="Times New Roman" w:hAnsi="Times New Roman"/>
          <w:sz w:val="24"/>
          <w:szCs w:val="24"/>
        </w:rPr>
        <w:lastRenderedPageBreak/>
        <w:t>Information</w:t>
      </w:r>
      <w:r w:rsidR="00FA3D32" w:rsidRPr="00B37BAD">
        <w:rPr>
          <w:rFonts w:ascii="Times New Roman" w:hAnsi="Times New Roman"/>
          <w:sz w:val="24"/>
          <w:szCs w:val="24"/>
        </w:rPr>
        <w:t xml:space="preserve"> related</w:t>
      </w:r>
      <w:r w:rsidR="00F86877" w:rsidRPr="00B37BAD">
        <w:rPr>
          <w:rFonts w:ascii="Times New Roman" w:hAnsi="Times New Roman"/>
          <w:sz w:val="24"/>
          <w:szCs w:val="24"/>
        </w:rPr>
        <w:t xml:space="preserve"> to adverse effects</w:t>
      </w:r>
      <w:r w:rsidR="00FA3D32" w:rsidRPr="00B37BAD">
        <w:rPr>
          <w:rFonts w:ascii="Times New Roman" w:hAnsi="Times New Roman"/>
          <w:sz w:val="24"/>
          <w:szCs w:val="24"/>
        </w:rPr>
        <w:t xml:space="preserve"> </w:t>
      </w:r>
      <w:r w:rsidRPr="00B37BAD">
        <w:rPr>
          <w:rFonts w:ascii="Times New Roman" w:hAnsi="Times New Roman"/>
          <w:sz w:val="24"/>
          <w:szCs w:val="24"/>
        </w:rPr>
        <w:t xml:space="preserve">of </w:t>
      </w:r>
      <w:r w:rsidR="00FA3D32" w:rsidRPr="00B37BAD">
        <w:rPr>
          <w:rFonts w:ascii="Times New Roman" w:hAnsi="Times New Roman"/>
          <w:sz w:val="24"/>
          <w:szCs w:val="24"/>
        </w:rPr>
        <w:t>alternatives</w:t>
      </w:r>
      <w:bookmarkEnd w:id="20"/>
      <w:bookmarkEnd w:id="21"/>
      <w:bookmarkEnd w:id="22"/>
    </w:p>
    <w:p w14:paraId="2C3B4F22" w14:textId="77777777" w:rsidR="00FA03FD" w:rsidRDefault="00FA03FD" w:rsidP="00D61B69">
      <w:pPr>
        <w:pStyle w:val="Paralevel1"/>
        <w:numPr>
          <w:ilvl w:val="0"/>
          <w:numId w:val="4"/>
        </w:numPr>
        <w:tabs>
          <w:tab w:val="clear" w:pos="284"/>
          <w:tab w:val="clear" w:pos="426"/>
          <w:tab w:val="left" w:pos="450"/>
        </w:tabs>
        <w:ind w:left="0" w:firstLine="0"/>
      </w:pPr>
      <w:r>
        <w:t xml:space="preserve">A key consideration for alternatives to PFOA is the Stockholm Convention POPRC </w:t>
      </w:r>
      <w:r w:rsidRPr="00F86877">
        <w:t>“General guidance on considerations related to alternatives and substitutes for listed persistent organic pollutants and candidate chemicals” (UNEP/POPS/POPRC.5/10/Add.1). The POPRC Guidance deals with the issue of “regrettable substitution”, stating that a safer alternative should not, “have hazardous properties that raise serious concern, such as mutagenicity, carcinogenicity or adverse effects on the reproductive, developmental, endocrine, immune or nervous systems” and that “attention should be paid to the potential for harm under actual conditions of use by consumers and indications that the processing or manufacturing conditions of the alternative might increase health risks of factory workers</w:t>
      </w:r>
      <w:r>
        <w:t xml:space="preserve"> (IPEN, 2017</w:t>
      </w:r>
      <w:r>
        <w:rPr>
          <w:rStyle w:val="FootnoteReference"/>
        </w:rPr>
        <w:footnoteReference w:id="11"/>
      </w:r>
      <w:r>
        <w:t>)</w:t>
      </w:r>
      <w:r w:rsidRPr="00F86877">
        <w:t>.</w:t>
      </w:r>
    </w:p>
    <w:p w14:paraId="0DF17E24" w14:textId="77777777" w:rsidR="00FA03FD" w:rsidRDefault="00FA03FD" w:rsidP="00D61B69">
      <w:pPr>
        <w:pStyle w:val="Paralevel1"/>
        <w:numPr>
          <w:ilvl w:val="0"/>
          <w:numId w:val="4"/>
        </w:numPr>
        <w:tabs>
          <w:tab w:val="clear" w:pos="284"/>
          <w:tab w:val="clear" w:pos="426"/>
          <w:tab w:val="left" w:pos="450"/>
        </w:tabs>
        <w:ind w:left="0" w:firstLine="0"/>
      </w:pPr>
      <w:r>
        <w:t xml:space="preserve">Article 3 of the </w:t>
      </w:r>
      <w:r w:rsidRPr="00A74E14">
        <w:t>Stockholm Convention is also pertinent to discussion of alternatives and possible exemptions. Article 3, paragraph 3 obligates Parties obligates Parties with regulatory and assessment schemes to take measures to regulate with the aim preventing the production and use of new pesticides or new industrial chemicals that exhibit the characteristics of POPs. Article 3 also obligates Parties to consider POPs characteristics when conducting assessments of pesticides or industrial chemicals currently in use</w:t>
      </w:r>
      <w:r>
        <w:t xml:space="preserve"> (IPEN, 2017</w:t>
      </w:r>
      <w:r>
        <w:rPr>
          <w:vertAlign w:val="superscript"/>
        </w:rPr>
        <w:t>11</w:t>
      </w:r>
      <w:r>
        <w:t>).</w:t>
      </w:r>
    </w:p>
    <w:p w14:paraId="1E248E29" w14:textId="1616BD1C" w:rsidR="00FA03FD" w:rsidRDefault="00FA03FD" w:rsidP="00D61B69">
      <w:pPr>
        <w:pStyle w:val="Paralevel1"/>
        <w:numPr>
          <w:ilvl w:val="0"/>
          <w:numId w:val="4"/>
        </w:numPr>
        <w:tabs>
          <w:tab w:val="clear" w:pos="284"/>
          <w:tab w:val="clear" w:pos="426"/>
          <w:tab w:val="left" w:pos="450"/>
        </w:tabs>
        <w:ind w:left="0" w:firstLine="0"/>
      </w:pPr>
      <w:r>
        <w:t xml:space="preserve">The following table summarizes information related to adverse effects of alternatives. Information </w:t>
      </w:r>
      <w:proofErr w:type="gramStart"/>
      <w:r>
        <w:t>were</w:t>
      </w:r>
      <w:proofErr w:type="gramEnd"/>
      <w:r>
        <w:t xml:space="preserve"> mainly provided by IPEN. Additional information related to adverse effects of alternatives support the assessment of alternatives performed in the </w:t>
      </w:r>
      <w:r w:rsidRPr="00B226F9">
        <w:t>draft risk man</w:t>
      </w:r>
      <w:r>
        <w:t xml:space="preserve">agement evaluation (see chapter 2.3).   </w:t>
      </w:r>
    </w:p>
    <w:p w14:paraId="0525555A" w14:textId="77777777" w:rsidR="00FA03FD" w:rsidRDefault="00FA03FD" w:rsidP="0041156D">
      <w:pPr>
        <w:pStyle w:val="Paralevel1"/>
      </w:pPr>
    </w:p>
    <w:p w14:paraId="1E6B0E18" w14:textId="52E272C0" w:rsidR="004F4D12" w:rsidRPr="007E7A66" w:rsidRDefault="004F4D12" w:rsidP="004D21A5">
      <w:pPr>
        <w:pStyle w:val="Caption"/>
        <w:keepNext/>
        <w:spacing w:after="120"/>
        <w:rPr>
          <w:color w:val="auto"/>
          <w:sz w:val="20"/>
          <w:szCs w:val="20"/>
          <w:lang w:val="en-US"/>
        </w:rPr>
      </w:pPr>
      <w:bookmarkStart w:id="23" w:name="_Ref476744870"/>
      <w:r w:rsidRPr="007E7A66">
        <w:rPr>
          <w:color w:val="auto"/>
          <w:sz w:val="20"/>
          <w:szCs w:val="20"/>
          <w:lang w:val="en-US"/>
        </w:rPr>
        <w:t xml:space="preserve">Table </w:t>
      </w:r>
      <w:r w:rsidRPr="007E7A66">
        <w:rPr>
          <w:color w:val="auto"/>
          <w:sz w:val="20"/>
          <w:szCs w:val="20"/>
        </w:rPr>
        <w:fldChar w:fldCharType="begin"/>
      </w:r>
      <w:r w:rsidRPr="007E7A66">
        <w:rPr>
          <w:color w:val="auto"/>
          <w:sz w:val="20"/>
          <w:szCs w:val="20"/>
          <w:lang w:val="en-US"/>
        </w:rPr>
        <w:instrText xml:space="preserve"> SEQ Table \* ARABIC </w:instrText>
      </w:r>
      <w:r w:rsidRPr="007E7A66">
        <w:rPr>
          <w:color w:val="auto"/>
          <w:sz w:val="20"/>
          <w:szCs w:val="20"/>
        </w:rPr>
        <w:fldChar w:fldCharType="separate"/>
      </w:r>
      <w:r w:rsidR="002D4E19" w:rsidRPr="007E7A66">
        <w:rPr>
          <w:noProof/>
          <w:color w:val="auto"/>
          <w:sz w:val="20"/>
          <w:szCs w:val="20"/>
          <w:lang w:val="en-US"/>
        </w:rPr>
        <w:t>6</w:t>
      </w:r>
      <w:r w:rsidRPr="007E7A66">
        <w:rPr>
          <w:color w:val="auto"/>
          <w:sz w:val="20"/>
          <w:szCs w:val="20"/>
        </w:rPr>
        <w:fldChar w:fldCharType="end"/>
      </w:r>
      <w:bookmarkEnd w:id="23"/>
      <w:r w:rsidRPr="007E7A66">
        <w:rPr>
          <w:color w:val="auto"/>
          <w:sz w:val="20"/>
          <w:szCs w:val="20"/>
          <w:lang w:val="en-US"/>
        </w:rPr>
        <w:t xml:space="preserve">: Information related to adverse effects of alternatives according to information provided by IPEN. The information supports the assessment of alternatives mentioned in the </w:t>
      </w:r>
      <w:r w:rsidR="00E01CB7" w:rsidRPr="007E7A66">
        <w:rPr>
          <w:color w:val="auto"/>
          <w:sz w:val="20"/>
          <w:szCs w:val="20"/>
          <w:lang w:val="en-US"/>
        </w:rPr>
        <w:t xml:space="preserve">draft risk management evaluation </w:t>
      </w:r>
    </w:p>
    <w:tbl>
      <w:tblPr>
        <w:tblStyle w:val="TableGrid"/>
        <w:tblW w:w="0" w:type="auto"/>
        <w:tblLayout w:type="fixed"/>
        <w:tblLook w:val="04A0" w:firstRow="1" w:lastRow="0" w:firstColumn="1" w:lastColumn="0" w:noHBand="0" w:noVBand="1"/>
      </w:tblPr>
      <w:tblGrid>
        <w:gridCol w:w="1363"/>
        <w:gridCol w:w="3877"/>
        <w:gridCol w:w="3016"/>
        <w:gridCol w:w="1576"/>
      </w:tblGrid>
      <w:tr w:rsidR="00F86877" w:rsidRPr="000B564D" w14:paraId="494E61E5" w14:textId="77777777" w:rsidTr="004D21A5">
        <w:trPr>
          <w:tblHeader/>
        </w:trPr>
        <w:tc>
          <w:tcPr>
            <w:tcW w:w="1363" w:type="dxa"/>
            <w:shd w:val="clear" w:color="auto" w:fill="D9D9D9" w:themeFill="background1" w:themeFillShade="D9"/>
          </w:tcPr>
          <w:p w14:paraId="59EDD0EB" w14:textId="77777777" w:rsidR="00F86877" w:rsidRPr="004D21A5" w:rsidRDefault="00F86877" w:rsidP="004D21A5">
            <w:pPr>
              <w:pStyle w:val="Paralevel1"/>
              <w:rPr>
                <w:b/>
              </w:rPr>
            </w:pPr>
            <w:r w:rsidRPr="004D21A5">
              <w:rPr>
                <w:b/>
              </w:rPr>
              <w:t>Alternative</w:t>
            </w:r>
          </w:p>
        </w:tc>
        <w:tc>
          <w:tcPr>
            <w:tcW w:w="3877" w:type="dxa"/>
            <w:shd w:val="clear" w:color="auto" w:fill="D9D9D9" w:themeFill="background1" w:themeFillShade="D9"/>
          </w:tcPr>
          <w:p w14:paraId="1374AD20" w14:textId="77777777" w:rsidR="00F86877" w:rsidRPr="004D21A5" w:rsidRDefault="00F86877" w:rsidP="004D21A5">
            <w:pPr>
              <w:pStyle w:val="Paralevel1"/>
              <w:rPr>
                <w:b/>
              </w:rPr>
            </w:pPr>
            <w:r w:rsidRPr="004D21A5">
              <w:rPr>
                <w:b/>
              </w:rPr>
              <w:t>Information on possible adverse effects</w:t>
            </w:r>
          </w:p>
        </w:tc>
        <w:tc>
          <w:tcPr>
            <w:tcW w:w="3016" w:type="dxa"/>
            <w:shd w:val="clear" w:color="auto" w:fill="D9D9D9" w:themeFill="background1" w:themeFillShade="D9"/>
          </w:tcPr>
          <w:p w14:paraId="7E2271B9" w14:textId="77777777" w:rsidR="00F86877" w:rsidRPr="004D21A5" w:rsidRDefault="00F86877" w:rsidP="004D21A5">
            <w:pPr>
              <w:pStyle w:val="Paralevel1"/>
              <w:rPr>
                <w:b/>
              </w:rPr>
            </w:pPr>
            <w:r w:rsidRPr="004D21A5">
              <w:rPr>
                <w:b/>
              </w:rPr>
              <w:t>Reference</w:t>
            </w:r>
          </w:p>
        </w:tc>
        <w:tc>
          <w:tcPr>
            <w:tcW w:w="1576" w:type="dxa"/>
            <w:shd w:val="clear" w:color="auto" w:fill="D9D9D9" w:themeFill="background1" w:themeFillShade="D9"/>
          </w:tcPr>
          <w:p w14:paraId="0A71C2E4" w14:textId="77777777" w:rsidR="00F86877" w:rsidRPr="004D21A5" w:rsidRDefault="00F86877" w:rsidP="004D21A5">
            <w:pPr>
              <w:pStyle w:val="Paralevel1"/>
              <w:rPr>
                <w:b/>
              </w:rPr>
            </w:pPr>
            <w:r w:rsidRPr="004D21A5">
              <w:rPr>
                <w:b/>
              </w:rPr>
              <w:t>Party/observer</w:t>
            </w:r>
          </w:p>
        </w:tc>
      </w:tr>
      <w:tr w:rsidR="00F86877" w:rsidRPr="00B87667" w14:paraId="49E2713D" w14:textId="77777777" w:rsidTr="004D21A5">
        <w:tc>
          <w:tcPr>
            <w:tcW w:w="1363" w:type="dxa"/>
          </w:tcPr>
          <w:p w14:paraId="5F0E6974" w14:textId="77777777" w:rsidR="00F86877" w:rsidRDefault="00F86877" w:rsidP="004D21A5">
            <w:pPr>
              <w:pStyle w:val="Paralevel1"/>
            </w:pPr>
            <w:r>
              <w:t>6:2 FTOH</w:t>
            </w:r>
          </w:p>
        </w:tc>
        <w:tc>
          <w:tcPr>
            <w:tcW w:w="3877" w:type="dxa"/>
          </w:tcPr>
          <w:p w14:paraId="46F06A1F" w14:textId="77777777" w:rsidR="00F86877" w:rsidRDefault="00F86877" w:rsidP="004D21A5">
            <w:pPr>
              <w:pStyle w:val="Paralevel1"/>
            </w:pPr>
            <w:r w:rsidRPr="00B87667">
              <w:t xml:space="preserve">Unlike PFOA, which is known to not be metabolized in vivo, 6:2 FTOH has been demonstrated in several rat oral and inhalation metabolism studies to metabolize rapidly. Furthermore, in vitro studies using isolated hepatocytes from mice, rats, and humans showed half-lives of 6:2 FTOH to be 22, 30, and 100 minutes, respectively. Majority of the parent 6:2 FTOH compound is metabolized to 5:3 fluorotelomer acid and the PFCAs (PFBA, </w:t>
            </w:r>
            <w:proofErr w:type="spellStart"/>
            <w:r w:rsidRPr="00B87667">
              <w:t>PFHxA</w:t>
            </w:r>
            <w:proofErr w:type="spellEnd"/>
            <w:r w:rsidRPr="00B87667">
              <w:t xml:space="preserve">, and </w:t>
            </w:r>
            <w:proofErr w:type="spellStart"/>
            <w:r>
              <w:t>PFHpA</w:t>
            </w:r>
            <w:proofErr w:type="spellEnd"/>
            <w:r w:rsidRPr="00B87667">
              <w:t>). However, there is a lack of data on the excretion of these metabolites, thus not knowing whether these metabolites could cause harm if they remain in the body for an extended period of time. Fluorine retention in liver and fat has been observed in one rat metabolis</w:t>
            </w:r>
            <w:r>
              <w:t>m study via gavage.</w:t>
            </w:r>
          </w:p>
        </w:tc>
        <w:tc>
          <w:tcPr>
            <w:tcW w:w="3016" w:type="dxa"/>
          </w:tcPr>
          <w:p w14:paraId="1023FF15" w14:textId="77777777" w:rsidR="00F86877" w:rsidRDefault="00F86877" w:rsidP="004D21A5">
            <w:pPr>
              <w:pStyle w:val="Paralevel1"/>
            </w:pPr>
            <w:r>
              <w:t>ECHA, 2015a</w:t>
            </w:r>
          </w:p>
        </w:tc>
        <w:tc>
          <w:tcPr>
            <w:tcW w:w="1576" w:type="dxa"/>
          </w:tcPr>
          <w:p w14:paraId="4FFD779C" w14:textId="77777777" w:rsidR="00F86877" w:rsidRDefault="00F86877" w:rsidP="004D21A5">
            <w:pPr>
              <w:pStyle w:val="Paralevel1"/>
            </w:pPr>
          </w:p>
        </w:tc>
      </w:tr>
      <w:tr w:rsidR="00F86877" w:rsidRPr="00B94414" w14:paraId="15940DC5" w14:textId="77777777" w:rsidTr="004D21A5">
        <w:tc>
          <w:tcPr>
            <w:tcW w:w="1363" w:type="dxa"/>
          </w:tcPr>
          <w:p w14:paraId="0F1F1BA3" w14:textId="77777777" w:rsidR="00F86877" w:rsidRDefault="00F86877" w:rsidP="004D21A5">
            <w:pPr>
              <w:pStyle w:val="Paralevel1"/>
            </w:pPr>
            <w:r>
              <w:t>6:2 FTOH</w:t>
            </w:r>
          </w:p>
        </w:tc>
        <w:tc>
          <w:tcPr>
            <w:tcW w:w="3877" w:type="dxa"/>
          </w:tcPr>
          <w:p w14:paraId="3773F3F6" w14:textId="77777777" w:rsidR="00F86877" w:rsidRPr="00B87667" w:rsidRDefault="00F86877" w:rsidP="004D21A5">
            <w:pPr>
              <w:pStyle w:val="Paralevel1"/>
            </w:pPr>
            <w:r w:rsidRPr="00AF4BF6">
              <w:t>One study using isolated rat hepatocytes showed 6:2 FTOH to be less cytotoxic than the other fluorotelomer alcohols (e.g., 4:2 and 8:2 FTOHs) with a LC</w:t>
            </w:r>
            <w:r w:rsidRPr="00AF4BF6">
              <w:rPr>
                <w:vertAlign w:val="subscript"/>
              </w:rPr>
              <w:t>50</w:t>
            </w:r>
            <w:r w:rsidRPr="00AF4BF6">
              <w:t xml:space="preserve"> of 3.7±0.54 </w:t>
            </w:r>
            <w:proofErr w:type="spellStart"/>
            <w:r w:rsidRPr="00AF4BF6">
              <w:t>mM</w:t>
            </w:r>
            <w:r>
              <w:t>.</w:t>
            </w:r>
            <w:proofErr w:type="spellEnd"/>
            <w:r w:rsidRPr="00AF4BF6">
              <w:t xml:space="preserve"> </w:t>
            </w:r>
          </w:p>
        </w:tc>
        <w:tc>
          <w:tcPr>
            <w:tcW w:w="3016" w:type="dxa"/>
          </w:tcPr>
          <w:p w14:paraId="76630399" w14:textId="77777777" w:rsidR="00F86877" w:rsidRDefault="00F86877" w:rsidP="004D21A5">
            <w:pPr>
              <w:pStyle w:val="Paralevel1"/>
            </w:pPr>
            <w:r w:rsidRPr="00AF4BF6">
              <w:t>Martin et al., 2009</w:t>
            </w:r>
          </w:p>
        </w:tc>
        <w:tc>
          <w:tcPr>
            <w:tcW w:w="1576" w:type="dxa"/>
          </w:tcPr>
          <w:p w14:paraId="4F8DFF9D" w14:textId="77777777" w:rsidR="00F86877" w:rsidRDefault="00F86877" w:rsidP="004D21A5">
            <w:pPr>
              <w:pStyle w:val="Paralevel1"/>
            </w:pPr>
          </w:p>
        </w:tc>
      </w:tr>
      <w:tr w:rsidR="00F86877" w:rsidRPr="00D47632" w14:paraId="4F7CF4EB" w14:textId="77777777" w:rsidTr="004D21A5">
        <w:tc>
          <w:tcPr>
            <w:tcW w:w="1363" w:type="dxa"/>
          </w:tcPr>
          <w:p w14:paraId="6BE0E8F9" w14:textId="77777777" w:rsidR="00F86877" w:rsidRDefault="00F86877" w:rsidP="004D21A5">
            <w:pPr>
              <w:pStyle w:val="Paralevel1"/>
            </w:pPr>
            <w:r>
              <w:t>6:2 FTOH</w:t>
            </w:r>
          </w:p>
        </w:tc>
        <w:tc>
          <w:tcPr>
            <w:tcW w:w="3877" w:type="dxa"/>
          </w:tcPr>
          <w:p w14:paraId="2E569151" w14:textId="77777777" w:rsidR="00F86877" w:rsidRPr="00AF4BF6" w:rsidRDefault="00F86877" w:rsidP="004D21A5">
            <w:pPr>
              <w:pStyle w:val="Paralevel1"/>
            </w:pPr>
            <w:r w:rsidRPr="00AF4BF6">
              <w:t xml:space="preserve">Regarding genotoxicity and mutagenicity, </w:t>
            </w:r>
            <w:r>
              <w:t xml:space="preserve">the </w:t>
            </w:r>
            <w:r w:rsidRPr="00AF4BF6">
              <w:t>major</w:t>
            </w:r>
            <w:r>
              <w:t>ity of the studies</w:t>
            </w:r>
            <w:r w:rsidRPr="00AF4BF6">
              <w:t xml:space="preserve"> reported no significant findings</w:t>
            </w:r>
            <w:r>
              <w:t>.</w:t>
            </w:r>
            <w:r w:rsidRPr="00AF4BF6">
              <w:t xml:space="preserve"> </w:t>
            </w:r>
          </w:p>
        </w:tc>
        <w:tc>
          <w:tcPr>
            <w:tcW w:w="3016" w:type="dxa"/>
          </w:tcPr>
          <w:p w14:paraId="4A11A9D1" w14:textId="77777777" w:rsidR="00F86877" w:rsidRPr="006D3B51" w:rsidRDefault="00F86877" w:rsidP="004D21A5">
            <w:pPr>
              <w:pStyle w:val="Paralevel1"/>
              <w:rPr>
                <w:lang w:val="fr-CH"/>
              </w:rPr>
            </w:pPr>
            <w:r w:rsidRPr="006D3B51">
              <w:rPr>
                <w:lang w:val="fr-CH"/>
              </w:rPr>
              <w:t xml:space="preserve">Oda et </w:t>
            </w:r>
            <w:proofErr w:type="gramStart"/>
            <w:r w:rsidRPr="006D3B51">
              <w:rPr>
                <w:lang w:val="fr-CH"/>
              </w:rPr>
              <w:t>al.,</w:t>
            </w:r>
            <w:proofErr w:type="gramEnd"/>
            <w:r w:rsidRPr="006D3B51">
              <w:rPr>
                <w:lang w:val="fr-CH"/>
              </w:rPr>
              <w:t xml:space="preserve"> 2007; </w:t>
            </w:r>
            <w:proofErr w:type="spellStart"/>
            <w:r w:rsidRPr="006D3B51">
              <w:rPr>
                <w:lang w:val="fr-CH"/>
              </w:rPr>
              <w:t>Lindeman</w:t>
            </w:r>
            <w:proofErr w:type="spellEnd"/>
            <w:r w:rsidRPr="006D3B51">
              <w:rPr>
                <w:lang w:val="fr-CH"/>
              </w:rPr>
              <w:t xml:space="preserve"> et al., 2012</w:t>
            </w:r>
          </w:p>
        </w:tc>
        <w:tc>
          <w:tcPr>
            <w:tcW w:w="1576" w:type="dxa"/>
          </w:tcPr>
          <w:p w14:paraId="22AC8527" w14:textId="77777777" w:rsidR="00F86877" w:rsidRPr="006D3B51" w:rsidRDefault="00F86877" w:rsidP="004D21A5">
            <w:pPr>
              <w:pStyle w:val="Paralevel1"/>
              <w:rPr>
                <w:lang w:val="fr-CH"/>
              </w:rPr>
            </w:pPr>
          </w:p>
        </w:tc>
      </w:tr>
      <w:tr w:rsidR="00F86877" w:rsidRPr="00712D03" w14:paraId="24901373" w14:textId="77777777" w:rsidTr="004D21A5">
        <w:tc>
          <w:tcPr>
            <w:tcW w:w="1363" w:type="dxa"/>
          </w:tcPr>
          <w:p w14:paraId="07CCCDB7" w14:textId="77777777" w:rsidR="00F86877" w:rsidRDefault="00F86877" w:rsidP="004D21A5">
            <w:pPr>
              <w:pStyle w:val="Paralevel1"/>
            </w:pPr>
            <w:r>
              <w:t>6:2 FTOH</w:t>
            </w:r>
          </w:p>
        </w:tc>
        <w:tc>
          <w:tcPr>
            <w:tcW w:w="3877" w:type="dxa"/>
          </w:tcPr>
          <w:p w14:paraId="56FCA000" w14:textId="77777777" w:rsidR="00F86877" w:rsidRPr="00AF4BF6" w:rsidRDefault="00F86877" w:rsidP="004D21A5">
            <w:pPr>
              <w:pStyle w:val="Paralevel1"/>
            </w:pPr>
            <w:r w:rsidRPr="00A52A0E">
              <w:t xml:space="preserve">At higher concentrations (e.g., 25 mg/kg/day), adverse reproductive and developmental effects such as reduction in pup survival and pup body weight in rodents have been demonstrated. Even though the severity of observed effects was greater in mice compared to rats, the derived NOAELs </w:t>
            </w:r>
            <w:r w:rsidRPr="00A52A0E">
              <w:lastRenderedPageBreak/>
              <w:t>were identical in both species with 5 mg/kg/day for systemic toxicity and 25 mg/kg/day for</w:t>
            </w:r>
            <w:r>
              <w:t xml:space="preserve"> offspring viability and growth.</w:t>
            </w:r>
          </w:p>
        </w:tc>
        <w:tc>
          <w:tcPr>
            <w:tcW w:w="3016" w:type="dxa"/>
          </w:tcPr>
          <w:p w14:paraId="3492F485" w14:textId="2B2BF93B" w:rsidR="00F86877" w:rsidRPr="00AF4BF6" w:rsidRDefault="00F86877" w:rsidP="004D21A5">
            <w:pPr>
              <w:pStyle w:val="Paralevel1"/>
            </w:pPr>
            <w:proofErr w:type="spellStart"/>
            <w:r w:rsidRPr="00A52A0E">
              <w:lastRenderedPageBreak/>
              <w:t>Mukerji</w:t>
            </w:r>
            <w:proofErr w:type="spellEnd"/>
            <w:r w:rsidRPr="00A52A0E">
              <w:t xml:space="preserve"> et</w:t>
            </w:r>
            <w:r>
              <w:t xml:space="preserve"> al., 2015</w:t>
            </w:r>
            <w:r w:rsidR="004C6109">
              <w:t xml:space="preserve"> cited by ECHA, 2015a</w:t>
            </w:r>
          </w:p>
        </w:tc>
        <w:tc>
          <w:tcPr>
            <w:tcW w:w="1576" w:type="dxa"/>
          </w:tcPr>
          <w:p w14:paraId="04BB67F7" w14:textId="77777777" w:rsidR="00F86877" w:rsidRDefault="00F86877" w:rsidP="004D21A5">
            <w:pPr>
              <w:pStyle w:val="Paralevel1"/>
            </w:pPr>
          </w:p>
        </w:tc>
      </w:tr>
      <w:tr w:rsidR="00F86877" w:rsidRPr="00D47632" w14:paraId="0E3F0F81" w14:textId="77777777" w:rsidTr="004D21A5">
        <w:tc>
          <w:tcPr>
            <w:tcW w:w="1363" w:type="dxa"/>
          </w:tcPr>
          <w:p w14:paraId="4646D667" w14:textId="77777777" w:rsidR="00F86877" w:rsidRDefault="00F86877" w:rsidP="004D21A5">
            <w:pPr>
              <w:pStyle w:val="Paralevel1"/>
            </w:pPr>
            <w:r>
              <w:lastRenderedPageBreak/>
              <w:t>6:2 FTOH</w:t>
            </w:r>
          </w:p>
        </w:tc>
        <w:tc>
          <w:tcPr>
            <w:tcW w:w="3877" w:type="dxa"/>
          </w:tcPr>
          <w:p w14:paraId="269C0D07" w14:textId="77777777" w:rsidR="00F86877" w:rsidRPr="00AF4BF6" w:rsidRDefault="00F86877" w:rsidP="004D21A5">
            <w:pPr>
              <w:pStyle w:val="Paralevel1"/>
            </w:pPr>
            <w:r w:rsidRPr="00AF4BF6">
              <w:t>6:2 FTOH has been shown to stimulate proliferation of resting cells by driving them to enter the S-phase of the cell cycle, and this effect might be mediated via interaction with the estrogen receptor</w:t>
            </w:r>
            <w:r>
              <w:t>.</w:t>
            </w:r>
            <w:r w:rsidRPr="00AF4BF6">
              <w:t xml:space="preserve"> </w:t>
            </w:r>
          </w:p>
        </w:tc>
        <w:tc>
          <w:tcPr>
            <w:tcW w:w="3016" w:type="dxa"/>
          </w:tcPr>
          <w:p w14:paraId="4BAC96B1" w14:textId="77777777" w:rsidR="00F86877" w:rsidRPr="0041156D" w:rsidRDefault="00F86877" w:rsidP="004D21A5">
            <w:pPr>
              <w:pStyle w:val="Paralevel1"/>
              <w:rPr>
                <w:lang w:val="de-DE"/>
              </w:rPr>
            </w:pPr>
            <w:r w:rsidRPr="0041156D">
              <w:rPr>
                <w:lang w:val="de-DE"/>
              </w:rPr>
              <w:t>Maras et al., 2006; Vanparys et al., 2006</w:t>
            </w:r>
          </w:p>
        </w:tc>
        <w:tc>
          <w:tcPr>
            <w:tcW w:w="1576" w:type="dxa"/>
          </w:tcPr>
          <w:p w14:paraId="371DD347" w14:textId="77777777" w:rsidR="00F86877" w:rsidRPr="0041156D" w:rsidRDefault="00F86877" w:rsidP="004D21A5">
            <w:pPr>
              <w:pStyle w:val="Paralevel1"/>
              <w:rPr>
                <w:lang w:val="de-DE"/>
              </w:rPr>
            </w:pPr>
          </w:p>
        </w:tc>
      </w:tr>
      <w:tr w:rsidR="00F86877" w:rsidRPr="00D47632" w14:paraId="342E235E" w14:textId="77777777" w:rsidTr="004D21A5">
        <w:tc>
          <w:tcPr>
            <w:tcW w:w="1363" w:type="dxa"/>
          </w:tcPr>
          <w:p w14:paraId="244290FF" w14:textId="77777777" w:rsidR="00F86877" w:rsidRDefault="00F86877" w:rsidP="004D21A5">
            <w:pPr>
              <w:pStyle w:val="Paralevel1"/>
            </w:pPr>
            <w:r>
              <w:t>6:2 FTOH</w:t>
            </w:r>
          </w:p>
        </w:tc>
        <w:tc>
          <w:tcPr>
            <w:tcW w:w="3877" w:type="dxa"/>
          </w:tcPr>
          <w:p w14:paraId="28C144E7" w14:textId="77777777" w:rsidR="00F86877" w:rsidRPr="00AF4BF6" w:rsidRDefault="00F86877" w:rsidP="004D21A5">
            <w:pPr>
              <w:pStyle w:val="Paralevel1"/>
            </w:pPr>
            <w:r>
              <w:t>C</w:t>
            </w:r>
            <w:r w:rsidRPr="00AF4BF6">
              <w:t xml:space="preserve">ompared to the endogenous ligand estradiol-17β, 6:2 FTOH appears to have low binding activity to human estrogen receptor α or β </w:t>
            </w:r>
          </w:p>
        </w:tc>
        <w:tc>
          <w:tcPr>
            <w:tcW w:w="3016" w:type="dxa"/>
          </w:tcPr>
          <w:p w14:paraId="197D2996" w14:textId="77777777" w:rsidR="00F86877" w:rsidRPr="00D47632" w:rsidRDefault="00F86877" w:rsidP="004D21A5">
            <w:pPr>
              <w:pStyle w:val="Paralevel1"/>
            </w:pPr>
            <w:r>
              <w:t>Ishibashi et al., 2007</w:t>
            </w:r>
          </w:p>
        </w:tc>
        <w:tc>
          <w:tcPr>
            <w:tcW w:w="1576" w:type="dxa"/>
          </w:tcPr>
          <w:p w14:paraId="71B126E5" w14:textId="77777777" w:rsidR="00F86877" w:rsidRPr="00D47632" w:rsidRDefault="00F86877" w:rsidP="004D21A5">
            <w:pPr>
              <w:pStyle w:val="Paralevel1"/>
            </w:pPr>
          </w:p>
        </w:tc>
      </w:tr>
      <w:tr w:rsidR="00F86877" w:rsidRPr="006034F9" w14:paraId="03EF0B8E" w14:textId="77777777" w:rsidTr="004D21A5">
        <w:tc>
          <w:tcPr>
            <w:tcW w:w="1363" w:type="dxa"/>
          </w:tcPr>
          <w:p w14:paraId="690F9082" w14:textId="77777777" w:rsidR="00F86877" w:rsidRDefault="00F86877" w:rsidP="004D21A5">
            <w:pPr>
              <w:pStyle w:val="Paralevel1"/>
            </w:pPr>
            <w:r>
              <w:t>6:2 FTOH</w:t>
            </w:r>
          </w:p>
        </w:tc>
        <w:tc>
          <w:tcPr>
            <w:tcW w:w="3877" w:type="dxa"/>
          </w:tcPr>
          <w:p w14:paraId="1527B062" w14:textId="77777777" w:rsidR="00F86877" w:rsidRDefault="00F86877" w:rsidP="004D21A5">
            <w:pPr>
              <w:pStyle w:val="Paralevel1"/>
            </w:pPr>
            <w:r w:rsidRPr="006034F9">
              <w:t>6:2 FTOH is considered moderately toxic to aquatic organisms but less than 8:2 FTOH, and it has a notified classification as Aquatic chronic 2. The existing data shows that short-chain PFCAs have low toxicity to aquatic organisms (except fish t</w:t>
            </w:r>
            <w:r>
              <w:t xml:space="preserve">oxicity of </w:t>
            </w:r>
            <w:proofErr w:type="spellStart"/>
            <w:r>
              <w:t>PFPeA</w:t>
            </w:r>
            <w:proofErr w:type="spellEnd"/>
            <w:r>
              <w:t xml:space="preserve">). </w:t>
            </w:r>
          </w:p>
        </w:tc>
        <w:tc>
          <w:tcPr>
            <w:tcW w:w="3016" w:type="dxa"/>
          </w:tcPr>
          <w:p w14:paraId="2EA65B52" w14:textId="77777777" w:rsidR="00F86877" w:rsidRDefault="00F86877" w:rsidP="004D21A5">
            <w:pPr>
              <w:pStyle w:val="Paralevel1"/>
            </w:pPr>
            <w:r>
              <w:t>ECHA, 2015a</w:t>
            </w:r>
          </w:p>
        </w:tc>
        <w:tc>
          <w:tcPr>
            <w:tcW w:w="1576" w:type="dxa"/>
          </w:tcPr>
          <w:p w14:paraId="3F0A29B6" w14:textId="77777777" w:rsidR="00F86877" w:rsidRPr="00D47632" w:rsidRDefault="00F86877" w:rsidP="004D21A5">
            <w:pPr>
              <w:pStyle w:val="Paralevel1"/>
            </w:pPr>
          </w:p>
        </w:tc>
      </w:tr>
      <w:tr w:rsidR="00F86877" w:rsidRPr="000B564D" w14:paraId="7FF47796" w14:textId="77777777" w:rsidTr="004D21A5">
        <w:tc>
          <w:tcPr>
            <w:tcW w:w="1363" w:type="dxa"/>
          </w:tcPr>
          <w:p w14:paraId="049AF14D" w14:textId="77777777" w:rsidR="00F86877" w:rsidRDefault="00F86877" w:rsidP="004D21A5">
            <w:pPr>
              <w:pStyle w:val="Paralevel1"/>
            </w:pPr>
            <w:r w:rsidRPr="000B564D">
              <w:t>6:2 FTOH</w:t>
            </w:r>
          </w:p>
        </w:tc>
        <w:tc>
          <w:tcPr>
            <w:tcW w:w="3877" w:type="dxa"/>
          </w:tcPr>
          <w:p w14:paraId="4727B89E" w14:textId="77777777" w:rsidR="00F86877" w:rsidRDefault="00F86877" w:rsidP="004D21A5">
            <w:pPr>
              <w:pStyle w:val="Paralevel1"/>
            </w:pPr>
            <w:r w:rsidRPr="000B564D">
              <w:t>6:2 FTOH alters gene expression in the hypothalamic-pituitary-gonadal (HPG) axis and increases plasma estradiol and testosterone levels in zebra fish indicating endocrine disruption</w:t>
            </w:r>
            <w:r>
              <w:t>.</w:t>
            </w:r>
          </w:p>
        </w:tc>
        <w:tc>
          <w:tcPr>
            <w:tcW w:w="3016" w:type="dxa"/>
          </w:tcPr>
          <w:p w14:paraId="59E24E3A" w14:textId="77777777" w:rsidR="00F86877" w:rsidRDefault="00F86877" w:rsidP="004D21A5">
            <w:pPr>
              <w:pStyle w:val="Paralevel1"/>
            </w:pPr>
            <w:r>
              <w:t>Liu et al., 2009</w:t>
            </w:r>
          </w:p>
        </w:tc>
        <w:tc>
          <w:tcPr>
            <w:tcW w:w="1576" w:type="dxa"/>
          </w:tcPr>
          <w:p w14:paraId="59DFF630" w14:textId="77777777" w:rsidR="00F86877" w:rsidRDefault="00F86877" w:rsidP="004D21A5">
            <w:pPr>
              <w:pStyle w:val="Paralevel1"/>
            </w:pPr>
            <w:r>
              <w:t>IPEN</w:t>
            </w:r>
          </w:p>
        </w:tc>
      </w:tr>
      <w:tr w:rsidR="00F86877" w:rsidRPr="000B564D" w14:paraId="6CCBCB11" w14:textId="77777777" w:rsidTr="004D21A5">
        <w:tc>
          <w:tcPr>
            <w:tcW w:w="1363" w:type="dxa"/>
          </w:tcPr>
          <w:p w14:paraId="609CA1C3" w14:textId="77777777" w:rsidR="00F86877" w:rsidRDefault="00F86877" w:rsidP="004D21A5">
            <w:pPr>
              <w:pStyle w:val="Paralevel1"/>
            </w:pPr>
            <w:r w:rsidRPr="000B564D">
              <w:t>6:2 FTOH</w:t>
            </w:r>
          </w:p>
        </w:tc>
        <w:tc>
          <w:tcPr>
            <w:tcW w:w="3877" w:type="dxa"/>
          </w:tcPr>
          <w:p w14:paraId="73F6A1CF" w14:textId="77777777" w:rsidR="00F86877" w:rsidRDefault="00F86877" w:rsidP="004D21A5">
            <w:pPr>
              <w:pStyle w:val="Paralevel1"/>
            </w:pPr>
            <w:r>
              <w:t xml:space="preserve">In male </w:t>
            </w:r>
            <w:proofErr w:type="spellStart"/>
            <w:r>
              <w:t>medaka</w:t>
            </w:r>
            <w:proofErr w:type="spellEnd"/>
            <w:r>
              <w:t xml:space="preserve"> fish (</w:t>
            </w:r>
            <w:proofErr w:type="spellStart"/>
            <w:r>
              <w:t>Oryzias</w:t>
            </w:r>
            <w:proofErr w:type="spellEnd"/>
            <w:r>
              <w:t xml:space="preserve"> </w:t>
            </w:r>
            <w:proofErr w:type="spellStart"/>
            <w:r>
              <w:t>latipes</w:t>
            </w:r>
            <w:proofErr w:type="spellEnd"/>
            <w:r>
              <w:t xml:space="preserve">), </w:t>
            </w:r>
            <w:r w:rsidRPr="00AF4BF6">
              <w:t>6:2 FTOH</w:t>
            </w:r>
            <w:r>
              <w:t xml:space="preserve"> induces hepatic </w:t>
            </w:r>
            <w:proofErr w:type="spellStart"/>
            <w:r>
              <w:t>vitellogenin</w:t>
            </w:r>
            <w:proofErr w:type="spellEnd"/>
            <w:r>
              <w:t xml:space="preserve"> through activation of the estrogen receptor, indicating endocrine disruption.</w:t>
            </w:r>
          </w:p>
        </w:tc>
        <w:tc>
          <w:tcPr>
            <w:tcW w:w="3016" w:type="dxa"/>
          </w:tcPr>
          <w:p w14:paraId="57AA7896" w14:textId="77777777" w:rsidR="00F86877" w:rsidRDefault="00F86877" w:rsidP="004D21A5">
            <w:pPr>
              <w:pStyle w:val="Paralevel1"/>
            </w:pPr>
            <w:r>
              <w:t>Ishibashi et al., 2008</w:t>
            </w:r>
          </w:p>
        </w:tc>
        <w:tc>
          <w:tcPr>
            <w:tcW w:w="1576" w:type="dxa"/>
          </w:tcPr>
          <w:p w14:paraId="41E0EC08" w14:textId="77777777" w:rsidR="00F86877" w:rsidRDefault="00F86877" w:rsidP="004D21A5">
            <w:pPr>
              <w:pStyle w:val="Paralevel1"/>
            </w:pPr>
            <w:r w:rsidRPr="00527E26">
              <w:t>IPEN</w:t>
            </w:r>
          </w:p>
        </w:tc>
      </w:tr>
      <w:tr w:rsidR="00F86877" w:rsidRPr="000B564D" w14:paraId="75F17C34" w14:textId="77777777" w:rsidTr="004D21A5">
        <w:tc>
          <w:tcPr>
            <w:tcW w:w="1363" w:type="dxa"/>
          </w:tcPr>
          <w:p w14:paraId="613A350C" w14:textId="77777777" w:rsidR="00F86877" w:rsidRDefault="00F86877" w:rsidP="004D21A5">
            <w:pPr>
              <w:pStyle w:val="Paralevel1"/>
            </w:pPr>
            <w:r w:rsidRPr="000B564D">
              <w:t>6:2 FTOH</w:t>
            </w:r>
          </w:p>
        </w:tc>
        <w:tc>
          <w:tcPr>
            <w:tcW w:w="3877" w:type="dxa"/>
          </w:tcPr>
          <w:p w14:paraId="11120087" w14:textId="77777777" w:rsidR="00F86877" w:rsidRDefault="00F86877" w:rsidP="004D21A5">
            <w:pPr>
              <w:pStyle w:val="Paralevel1"/>
            </w:pPr>
            <w:r w:rsidRPr="000B564D">
              <w:t xml:space="preserve">In cultured tilapia hepatocytes, 6:2 FTOH caused a dose-dependent induction of </w:t>
            </w:r>
            <w:proofErr w:type="spellStart"/>
            <w:r w:rsidRPr="000B564D">
              <w:t>vitellogenin</w:t>
            </w:r>
            <w:proofErr w:type="spellEnd"/>
            <w:r w:rsidRPr="000B564D">
              <w:t>.</w:t>
            </w:r>
          </w:p>
        </w:tc>
        <w:tc>
          <w:tcPr>
            <w:tcW w:w="3016" w:type="dxa"/>
          </w:tcPr>
          <w:p w14:paraId="7AAAF57C" w14:textId="77777777" w:rsidR="00F86877" w:rsidRDefault="00F86877" w:rsidP="004D21A5">
            <w:pPr>
              <w:pStyle w:val="Paralevel1"/>
            </w:pPr>
            <w:r>
              <w:t>Liu et al., 2007</w:t>
            </w:r>
          </w:p>
        </w:tc>
        <w:tc>
          <w:tcPr>
            <w:tcW w:w="1576" w:type="dxa"/>
          </w:tcPr>
          <w:p w14:paraId="0B9889F7" w14:textId="77777777" w:rsidR="00F86877" w:rsidRDefault="00F86877" w:rsidP="004D21A5">
            <w:pPr>
              <w:pStyle w:val="Paralevel1"/>
            </w:pPr>
            <w:r w:rsidRPr="00527E26">
              <w:t>IPEN</w:t>
            </w:r>
          </w:p>
        </w:tc>
      </w:tr>
      <w:tr w:rsidR="00F86877" w:rsidRPr="000B564D" w14:paraId="4CC73E38" w14:textId="77777777" w:rsidTr="004D21A5">
        <w:tc>
          <w:tcPr>
            <w:tcW w:w="1363" w:type="dxa"/>
          </w:tcPr>
          <w:p w14:paraId="4C36CEED" w14:textId="77777777" w:rsidR="00F86877" w:rsidRDefault="00F86877" w:rsidP="004D21A5">
            <w:pPr>
              <w:pStyle w:val="Paralevel1"/>
            </w:pPr>
            <w:r w:rsidRPr="000B564D">
              <w:t>6:2 FTOH</w:t>
            </w:r>
          </w:p>
        </w:tc>
        <w:tc>
          <w:tcPr>
            <w:tcW w:w="3877" w:type="dxa"/>
          </w:tcPr>
          <w:p w14:paraId="6DAD33A2" w14:textId="77777777" w:rsidR="00F86877" w:rsidRDefault="00F86877" w:rsidP="004D21A5">
            <w:pPr>
              <w:pStyle w:val="Paralevel1"/>
            </w:pPr>
            <w:r w:rsidRPr="00AF4BF6">
              <w:t>6:2 FTOH</w:t>
            </w:r>
            <w:r>
              <w:t xml:space="preserve"> also shows dose-dependent interaction to the human endocrine receptor in vitro.</w:t>
            </w:r>
          </w:p>
        </w:tc>
        <w:tc>
          <w:tcPr>
            <w:tcW w:w="3016" w:type="dxa"/>
          </w:tcPr>
          <w:p w14:paraId="28A2D061" w14:textId="77777777" w:rsidR="00F86877" w:rsidRDefault="00F86877" w:rsidP="004D21A5">
            <w:pPr>
              <w:pStyle w:val="Paralevel1"/>
            </w:pPr>
            <w:r>
              <w:t>Ishibashi et al., 2007</w:t>
            </w:r>
          </w:p>
        </w:tc>
        <w:tc>
          <w:tcPr>
            <w:tcW w:w="1576" w:type="dxa"/>
          </w:tcPr>
          <w:p w14:paraId="0920DCE7" w14:textId="77777777" w:rsidR="00F86877" w:rsidRDefault="00F86877" w:rsidP="004D21A5">
            <w:pPr>
              <w:pStyle w:val="Paralevel1"/>
            </w:pPr>
            <w:r w:rsidRPr="00527E26">
              <w:t>IPEN</w:t>
            </w:r>
          </w:p>
        </w:tc>
      </w:tr>
      <w:tr w:rsidR="00F86877" w:rsidRPr="000B564D" w14:paraId="3EF0D7A1" w14:textId="77777777" w:rsidTr="004D21A5">
        <w:tc>
          <w:tcPr>
            <w:tcW w:w="1363" w:type="dxa"/>
          </w:tcPr>
          <w:p w14:paraId="12AABBF2" w14:textId="77777777" w:rsidR="00F86877" w:rsidRDefault="00F86877" w:rsidP="004D21A5">
            <w:pPr>
              <w:pStyle w:val="Paralevel1"/>
            </w:pPr>
            <w:r w:rsidRPr="000B564D">
              <w:t>6:2 FTOH</w:t>
            </w:r>
          </w:p>
        </w:tc>
        <w:tc>
          <w:tcPr>
            <w:tcW w:w="3877" w:type="dxa"/>
          </w:tcPr>
          <w:p w14:paraId="3AF8DEF9" w14:textId="77777777" w:rsidR="00F86877" w:rsidRDefault="00F86877" w:rsidP="004D21A5">
            <w:pPr>
              <w:pStyle w:val="Paralevel1"/>
            </w:pPr>
            <w:r w:rsidRPr="00AF4BF6">
              <w:t xml:space="preserve">6:2 FTOH </w:t>
            </w:r>
            <w:r>
              <w:t>is also found in Arctic air and in the Antarctic Peninsula raising concerns about its long-range transport properties</w:t>
            </w:r>
          </w:p>
        </w:tc>
        <w:tc>
          <w:tcPr>
            <w:tcW w:w="3016" w:type="dxa"/>
          </w:tcPr>
          <w:p w14:paraId="788EC8CD" w14:textId="77777777" w:rsidR="00F86877" w:rsidRPr="006D3B51" w:rsidRDefault="00F86877" w:rsidP="004D21A5">
            <w:pPr>
              <w:pStyle w:val="Paralevel1"/>
              <w:rPr>
                <w:lang w:val="fr-CH"/>
              </w:rPr>
            </w:pPr>
            <w:r w:rsidRPr="006D3B51">
              <w:rPr>
                <w:lang w:val="fr-CH"/>
              </w:rPr>
              <w:t xml:space="preserve">Bossi et </w:t>
            </w:r>
            <w:proofErr w:type="gramStart"/>
            <w:r w:rsidRPr="006D3B51">
              <w:rPr>
                <w:lang w:val="fr-CH"/>
              </w:rPr>
              <w:t>al.,</w:t>
            </w:r>
            <w:proofErr w:type="gramEnd"/>
            <w:r w:rsidRPr="006D3B51">
              <w:rPr>
                <w:lang w:val="fr-CH"/>
              </w:rPr>
              <w:t xml:space="preserve"> 2016; </w:t>
            </w:r>
            <w:proofErr w:type="spellStart"/>
            <w:r w:rsidRPr="006D3B51">
              <w:rPr>
                <w:lang w:val="fr-CH"/>
              </w:rPr>
              <w:t>Shoeib</w:t>
            </w:r>
            <w:proofErr w:type="spellEnd"/>
            <w:r w:rsidRPr="006D3B51">
              <w:rPr>
                <w:lang w:val="fr-CH"/>
              </w:rPr>
              <w:t xml:space="preserve"> et al., 2006; Wang Z et al., 2015</w:t>
            </w:r>
          </w:p>
        </w:tc>
        <w:tc>
          <w:tcPr>
            <w:tcW w:w="1576" w:type="dxa"/>
          </w:tcPr>
          <w:p w14:paraId="18BA5237" w14:textId="77777777" w:rsidR="00F86877" w:rsidRDefault="00F86877" w:rsidP="004D21A5">
            <w:pPr>
              <w:pStyle w:val="Paralevel1"/>
            </w:pPr>
            <w:r w:rsidRPr="00527E26">
              <w:t>IPEN</w:t>
            </w:r>
          </w:p>
        </w:tc>
      </w:tr>
      <w:tr w:rsidR="00F86877" w:rsidRPr="00D31C72" w14:paraId="609BB137" w14:textId="77777777" w:rsidTr="004D21A5">
        <w:tc>
          <w:tcPr>
            <w:tcW w:w="1363" w:type="dxa"/>
          </w:tcPr>
          <w:p w14:paraId="388D188D" w14:textId="77777777" w:rsidR="00F86877" w:rsidRDefault="00F86877" w:rsidP="004D21A5">
            <w:pPr>
              <w:pStyle w:val="Paralevel1"/>
            </w:pPr>
            <w:r w:rsidRPr="000B564D">
              <w:t>6:2 FTOH</w:t>
            </w:r>
          </w:p>
        </w:tc>
        <w:tc>
          <w:tcPr>
            <w:tcW w:w="3877" w:type="dxa"/>
          </w:tcPr>
          <w:p w14:paraId="17F3A3A1" w14:textId="77777777" w:rsidR="00F86877" w:rsidRDefault="00F86877" w:rsidP="004D21A5">
            <w:pPr>
              <w:pStyle w:val="Paralevel1"/>
            </w:pPr>
            <w:r>
              <w:t>6:2 FTOH is released from textiles and found in indoor air including in office environments and shops selling outdoor clothing.</w:t>
            </w:r>
          </w:p>
        </w:tc>
        <w:tc>
          <w:tcPr>
            <w:tcW w:w="3016" w:type="dxa"/>
          </w:tcPr>
          <w:p w14:paraId="78D9191F" w14:textId="77777777" w:rsidR="00F86877" w:rsidRPr="0041156D" w:rsidRDefault="00F86877" w:rsidP="004D21A5">
            <w:pPr>
              <w:pStyle w:val="Paralevel1"/>
              <w:rPr>
                <w:lang w:val="de-DE"/>
              </w:rPr>
            </w:pPr>
            <w:r w:rsidRPr="0041156D">
              <w:rPr>
                <w:lang w:val="de-DE"/>
              </w:rPr>
              <w:t>Schlummer et al., 2013; Fraser et al., 2012</w:t>
            </w:r>
          </w:p>
        </w:tc>
        <w:tc>
          <w:tcPr>
            <w:tcW w:w="1576" w:type="dxa"/>
          </w:tcPr>
          <w:p w14:paraId="3BA5BEF6" w14:textId="77777777" w:rsidR="00F86877" w:rsidRPr="006A27AD" w:rsidRDefault="00F86877" w:rsidP="004D21A5">
            <w:pPr>
              <w:pStyle w:val="Paralevel1"/>
              <w:rPr>
                <w:lang w:val="de-DE"/>
              </w:rPr>
            </w:pPr>
            <w:r w:rsidRPr="00527E26">
              <w:t>IPEN</w:t>
            </w:r>
          </w:p>
        </w:tc>
      </w:tr>
      <w:tr w:rsidR="00F86877" w:rsidRPr="00D31C72" w14:paraId="7B993A0A" w14:textId="77777777" w:rsidTr="004D21A5">
        <w:tc>
          <w:tcPr>
            <w:tcW w:w="1363" w:type="dxa"/>
          </w:tcPr>
          <w:p w14:paraId="4FEA809E" w14:textId="77777777" w:rsidR="00F86877" w:rsidRPr="00D31C72" w:rsidRDefault="00F86877" w:rsidP="004D21A5">
            <w:pPr>
              <w:pStyle w:val="Paralevel1"/>
              <w:rPr>
                <w:lang w:val="de-DE"/>
              </w:rPr>
            </w:pPr>
            <w:r w:rsidRPr="000B564D">
              <w:t>6:2 FTOH</w:t>
            </w:r>
          </w:p>
        </w:tc>
        <w:tc>
          <w:tcPr>
            <w:tcW w:w="3877" w:type="dxa"/>
          </w:tcPr>
          <w:p w14:paraId="72550DFA" w14:textId="77777777" w:rsidR="00F86877" w:rsidRPr="00D31C72" w:rsidRDefault="00F86877" w:rsidP="004D21A5">
            <w:pPr>
              <w:pStyle w:val="Paralevel1"/>
            </w:pPr>
            <w:r w:rsidRPr="00034205">
              <w:rPr>
                <w:rStyle w:val="Heading7Char"/>
                <w:sz w:val="20"/>
                <w:szCs w:val="20"/>
                <w:lang w:val="en-US"/>
              </w:rPr>
              <w:t>6:2 FTOH</w:t>
            </w:r>
            <w:r>
              <w:rPr>
                <w:rStyle w:val="Heading7Char"/>
                <w:sz w:val="20"/>
                <w:szCs w:val="20"/>
                <w:lang w:val="en-US"/>
              </w:rPr>
              <w:t xml:space="preserve"> is also widely found in food contact materials and migrates into water and other solvents of varying polarity.</w:t>
            </w:r>
          </w:p>
        </w:tc>
        <w:tc>
          <w:tcPr>
            <w:tcW w:w="3016" w:type="dxa"/>
          </w:tcPr>
          <w:p w14:paraId="44063531" w14:textId="77777777" w:rsidR="00F86877" w:rsidRPr="00D31C72" w:rsidRDefault="00F86877" w:rsidP="004D21A5">
            <w:pPr>
              <w:pStyle w:val="Paralevel1"/>
            </w:pPr>
            <w:proofErr w:type="spellStart"/>
            <w:r>
              <w:t>Yuang</w:t>
            </w:r>
            <w:proofErr w:type="spellEnd"/>
            <w:r>
              <w:t xml:space="preserve"> et al., 2016</w:t>
            </w:r>
          </w:p>
        </w:tc>
        <w:tc>
          <w:tcPr>
            <w:tcW w:w="1576" w:type="dxa"/>
          </w:tcPr>
          <w:p w14:paraId="3D337EEE" w14:textId="77777777" w:rsidR="00F86877" w:rsidRPr="00D31C72" w:rsidRDefault="00F86877" w:rsidP="004D21A5">
            <w:pPr>
              <w:pStyle w:val="Paralevel1"/>
            </w:pPr>
            <w:r w:rsidRPr="00527E26">
              <w:t>IPEN</w:t>
            </w:r>
          </w:p>
        </w:tc>
      </w:tr>
      <w:tr w:rsidR="00F86877" w:rsidRPr="00B87667" w14:paraId="0EC9E3CC" w14:textId="77777777" w:rsidTr="004D21A5">
        <w:tc>
          <w:tcPr>
            <w:tcW w:w="1363" w:type="dxa"/>
          </w:tcPr>
          <w:p w14:paraId="405479B5" w14:textId="77777777" w:rsidR="00F86877" w:rsidRPr="000B564D" w:rsidRDefault="00F86877" w:rsidP="004D21A5">
            <w:pPr>
              <w:pStyle w:val="Paralevel1"/>
            </w:pPr>
            <w:r w:rsidRPr="000B564D">
              <w:t>6:2 FTOH</w:t>
            </w:r>
          </w:p>
        </w:tc>
        <w:tc>
          <w:tcPr>
            <w:tcW w:w="3877" w:type="dxa"/>
          </w:tcPr>
          <w:p w14:paraId="03CDFA23" w14:textId="77777777" w:rsidR="00F86877" w:rsidRPr="00D31C72" w:rsidRDefault="00F86877" w:rsidP="004D21A5">
            <w:pPr>
              <w:pStyle w:val="Paralevel1"/>
              <w:rPr>
                <w:rStyle w:val="Heading7Char"/>
                <w:sz w:val="20"/>
                <w:szCs w:val="20"/>
                <w:lang w:val="en-US"/>
              </w:rPr>
            </w:pPr>
            <w:r w:rsidRPr="00D31C72">
              <w:rPr>
                <w:rStyle w:val="Heading7Char"/>
                <w:sz w:val="20"/>
                <w:szCs w:val="20"/>
                <w:lang w:val="en-US"/>
              </w:rPr>
              <w:t>A variety of consumer products contain and release 6:2 FTOH and it is also found in house dust.</w:t>
            </w:r>
          </w:p>
        </w:tc>
        <w:tc>
          <w:tcPr>
            <w:tcW w:w="3016" w:type="dxa"/>
          </w:tcPr>
          <w:p w14:paraId="1001BAFA" w14:textId="77777777" w:rsidR="00F86877" w:rsidRPr="006D3B51" w:rsidRDefault="00F86877" w:rsidP="004D21A5">
            <w:pPr>
              <w:pStyle w:val="Paralevel1"/>
              <w:rPr>
                <w:lang w:val="fr-CH"/>
              </w:rPr>
            </w:pPr>
            <w:proofErr w:type="spellStart"/>
            <w:r w:rsidRPr="006D3B51">
              <w:rPr>
                <w:lang w:val="fr-CH"/>
              </w:rPr>
              <w:t>Vestergren</w:t>
            </w:r>
            <w:proofErr w:type="spellEnd"/>
            <w:r w:rsidRPr="006D3B51">
              <w:rPr>
                <w:lang w:val="fr-CH"/>
              </w:rPr>
              <w:t xml:space="preserve"> et al., 2015; Liu X et al., 2015; </w:t>
            </w:r>
            <w:proofErr w:type="spellStart"/>
            <w:r w:rsidRPr="006D3B51">
              <w:rPr>
                <w:lang w:val="fr-CH"/>
              </w:rPr>
              <w:t>Kotthoff</w:t>
            </w:r>
            <w:proofErr w:type="spellEnd"/>
            <w:r w:rsidRPr="006D3B51">
              <w:rPr>
                <w:lang w:val="fr-CH"/>
              </w:rPr>
              <w:t xml:space="preserve"> et al., 2015; Liu et al., 2013; Tian et al., 2016; </w:t>
            </w:r>
            <w:proofErr w:type="spellStart"/>
            <w:r w:rsidRPr="006D3B51">
              <w:rPr>
                <w:lang w:val="fr-CH"/>
              </w:rPr>
              <w:t>Shoeib</w:t>
            </w:r>
            <w:proofErr w:type="spellEnd"/>
            <w:r w:rsidRPr="006D3B51">
              <w:rPr>
                <w:lang w:val="fr-CH"/>
              </w:rPr>
              <w:t xml:space="preserve"> et al., 2016; </w:t>
            </w:r>
            <w:proofErr w:type="spellStart"/>
            <w:r w:rsidRPr="006D3B51">
              <w:rPr>
                <w:lang w:val="fr-CH"/>
              </w:rPr>
              <w:t>Santen</w:t>
            </w:r>
            <w:proofErr w:type="spellEnd"/>
            <w:r w:rsidRPr="006D3B51">
              <w:rPr>
                <w:lang w:val="fr-CH"/>
              </w:rPr>
              <w:t xml:space="preserve"> et al., 2016</w:t>
            </w:r>
          </w:p>
        </w:tc>
        <w:tc>
          <w:tcPr>
            <w:tcW w:w="1576" w:type="dxa"/>
          </w:tcPr>
          <w:p w14:paraId="2D6ECD62" w14:textId="77777777" w:rsidR="00F86877" w:rsidRPr="00D31C72" w:rsidRDefault="00F86877" w:rsidP="004D21A5">
            <w:pPr>
              <w:pStyle w:val="Paralevel1"/>
            </w:pPr>
            <w:r w:rsidRPr="00527E26">
              <w:t>IPEN</w:t>
            </w:r>
          </w:p>
        </w:tc>
      </w:tr>
      <w:tr w:rsidR="00F86877" w:rsidRPr="00B87667" w14:paraId="169B2ED5" w14:textId="77777777" w:rsidTr="004D21A5">
        <w:tc>
          <w:tcPr>
            <w:tcW w:w="1363" w:type="dxa"/>
          </w:tcPr>
          <w:p w14:paraId="7234CF9D" w14:textId="77777777" w:rsidR="00F86877" w:rsidRPr="00D31C72" w:rsidRDefault="00F86877" w:rsidP="004D21A5">
            <w:pPr>
              <w:pStyle w:val="Paralevel1"/>
            </w:pPr>
            <w:r>
              <w:t>6:2 FTA</w:t>
            </w:r>
          </w:p>
        </w:tc>
        <w:tc>
          <w:tcPr>
            <w:tcW w:w="3877" w:type="dxa"/>
          </w:tcPr>
          <w:p w14:paraId="6F0DB750" w14:textId="77777777" w:rsidR="00F86877" w:rsidRPr="00D31C72" w:rsidRDefault="00F86877" w:rsidP="004D21A5">
            <w:pPr>
              <w:pStyle w:val="Paralevel1"/>
              <w:rPr>
                <w:rStyle w:val="Heading7Char"/>
                <w:sz w:val="20"/>
                <w:szCs w:val="20"/>
                <w:lang w:val="en-US"/>
              </w:rPr>
            </w:pPr>
            <w:r w:rsidRPr="00D31C72">
              <w:rPr>
                <w:rStyle w:val="Heading7Char"/>
                <w:sz w:val="20"/>
                <w:szCs w:val="20"/>
                <w:lang w:val="en-US"/>
              </w:rPr>
              <w:t>Related compounds 6:2 FTA and 6:2 FTS are not as well characterized, but show some similar characteristics as 6:2 FTOH. 6:2 FTA is found in consumer products and released from them to indoor air.</w:t>
            </w:r>
          </w:p>
        </w:tc>
        <w:tc>
          <w:tcPr>
            <w:tcW w:w="3016" w:type="dxa"/>
          </w:tcPr>
          <w:p w14:paraId="7C3E6CDF" w14:textId="77777777" w:rsidR="00F86877" w:rsidRPr="0041156D" w:rsidRDefault="00F86877" w:rsidP="004D21A5">
            <w:pPr>
              <w:pStyle w:val="Paralevel1"/>
              <w:rPr>
                <w:lang w:val="de-DE"/>
              </w:rPr>
            </w:pPr>
            <w:r w:rsidRPr="0041156D">
              <w:rPr>
                <w:lang w:val="de-DE"/>
              </w:rPr>
              <w:t>Langer et al., 2010; Santen et al., 2016</w:t>
            </w:r>
          </w:p>
        </w:tc>
        <w:tc>
          <w:tcPr>
            <w:tcW w:w="1576" w:type="dxa"/>
          </w:tcPr>
          <w:p w14:paraId="01E3AE1D" w14:textId="77777777" w:rsidR="00F86877" w:rsidRPr="00B87667" w:rsidRDefault="00F86877" w:rsidP="004D21A5">
            <w:pPr>
              <w:pStyle w:val="Paralevel1"/>
            </w:pPr>
            <w:r w:rsidRPr="00527E26">
              <w:t>IPEN</w:t>
            </w:r>
          </w:p>
        </w:tc>
      </w:tr>
      <w:tr w:rsidR="00F86877" w:rsidRPr="00B87667" w14:paraId="7EDD8BFB" w14:textId="77777777" w:rsidTr="004D21A5">
        <w:tc>
          <w:tcPr>
            <w:tcW w:w="1363" w:type="dxa"/>
          </w:tcPr>
          <w:p w14:paraId="5A605FDF" w14:textId="77777777" w:rsidR="00F86877" w:rsidRPr="00D31C72" w:rsidRDefault="00F86877" w:rsidP="004D21A5">
            <w:pPr>
              <w:pStyle w:val="Paralevel1"/>
            </w:pPr>
            <w:r>
              <w:lastRenderedPageBreak/>
              <w:t>6:2 FTS</w:t>
            </w:r>
          </w:p>
        </w:tc>
        <w:tc>
          <w:tcPr>
            <w:tcW w:w="3877" w:type="dxa"/>
          </w:tcPr>
          <w:p w14:paraId="3E4ACB39" w14:textId="77777777" w:rsidR="00F86877" w:rsidRPr="00D31C72" w:rsidRDefault="00F86877" w:rsidP="004D21A5">
            <w:pPr>
              <w:pStyle w:val="Paralevel1"/>
              <w:rPr>
                <w:rStyle w:val="Heading7Char"/>
                <w:sz w:val="20"/>
                <w:szCs w:val="20"/>
                <w:lang w:val="en-US"/>
              </w:rPr>
            </w:pPr>
            <w:r w:rsidRPr="00D31C72">
              <w:rPr>
                <w:rStyle w:val="Heading7Char"/>
                <w:sz w:val="20"/>
                <w:szCs w:val="20"/>
                <w:lang w:val="en-US"/>
              </w:rPr>
              <w:t>6:2 FTS is persistent, found in maternal and cord serum, found in the effluent of an airport industrial treatment plant, and found in outdoor consumer products.</w:t>
            </w:r>
          </w:p>
        </w:tc>
        <w:tc>
          <w:tcPr>
            <w:tcW w:w="3016" w:type="dxa"/>
          </w:tcPr>
          <w:p w14:paraId="5663220C" w14:textId="77777777" w:rsidR="00F86877" w:rsidRPr="0041156D" w:rsidRDefault="00F86877" w:rsidP="004D21A5">
            <w:pPr>
              <w:pStyle w:val="Paralevel1"/>
              <w:rPr>
                <w:lang w:val="de-DE"/>
              </w:rPr>
            </w:pPr>
            <w:r w:rsidRPr="0041156D">
              <w:rPr>
                <w:lang w:val="de-DE"/>
              </w:rPr>
              <w:t>Wang et al., 2011; Yang et al., 2016; Houtz et al., 2016; Santen et al., 2016</w:t>
            </w:r>
          </w:p>
        </w:tc>
        <w:tc>
          <w:tcPr>
            <w:tcW w:w="1576" w:type="dxa"/>
          </w:tcPr>
          <w:p w14:paraId="341E061E" w14:textId="77777777" w:rsidR="00F86877" w:rsidRPr="00B87667" w:rsidRDefault="00F86877" w:rsidP="004D21A5">
            <w:pPr>
              <w:pStyle w:val="Paralevel1"/>
            </w:pPr>
            <w:r w:rsidRPr="00527E26">
              <w:t>IPEN</w:t>
            </w:r>
          </w:p>
        </w:tc>
      </w:tr>
      <w:tr w:rsidR="00F86877" w:rsidRPr="0008166E" w14:paraId="5CD0C96D" w14:textId="77777777" w:rsidTr="004D21A5">
        <w:tc>
          <w:tcPr>
            <w:tcW w:w="1363" w:type="dxa"/>
          </w:tcPr>
          <w:p w14:paraId="14500948" w14:textId="77777777" w:rsidR="00F86877" w:rsidRPr="00D31C72" w:rsidRDefault="00F86877" w:rsidP="004D21A5">
            <w:pPr>
              <w:pStyle w:val="Paralevel1"/>
            </w:pPr>
            <w:r>
              <w:t>6:2 FTOH</w:t>
            </w:r>
          </w:p>
        </w:tc>
        <w:tc>
          <w:tcPr>
            <w:tcW w:w="3877" w:type="dxa"/>
          </w:tcPr>
          <w:p w14:paraId="5D80D49D" w14:textId="77777777" w:rsidR="00F86877" w:rsidRPr="0008166E" w:rsidRDefault="00F86877" w:rsidP="004D21A5">
            <w:pPr>
              <w:pStyle w:val="Paralevel1"/>
              <w:rPr>
                <w:rStyle w:val="Heading7Char"/>
                <w:sz w:val="20"/>
                <w:szCs w:val="20"/>
                <w:lang w:val="en-US" w:eastAsia="en-US"/>
              </w:rPr>
            </w:pPr>
            <w:r>
              <w:t xml:space="preserve">In summary, </w:t>
            </w:r>
            <w:r w:rsidRPr="00AF4BF6">
              <w:t>6:2 FTOH</w:t>
            </w:r>
            <w:r>
              <w:t xml:space="preserve"> is persistent; moderately toxic to aquatic organisms; displays a variety of adverse effects including </w:t>
            </w:r>
            <w:r w:rsidRPr="00AF4BF6">
              <w:t>reproductive and developmental effects</w:t>
            </w:r>
            <w:r>
              <w:t xml:space="preserve"> and endocrine disruption; is degraded to persistent metabolites; is found in the Arctic and Antarctic; and released from products into air and dust. </w:t>
            </w:r>
            <w:r w:rsidRPr="0008166E">
              <w:rPr>
                <w:rStyle w:val="Heading7Char"/>
                <w:sz w:val="20"/>
                <w:szCs w:val="20"/>
                <w:lang w:val="en-US"/>
              </w:rPr>
              <w:t xml:space="preserve">These characteristics are not consistent with criteria for a safer alternative to PFOA. </w:t>
            </w:r>
            <w:r>
              <w:t>Related compounds 6:2 FTA and 6:2 FTS are not as well-characterized but also raise concerns for their similar properties.</w:t>
            </w:r>
          </w:p>
        </w:tc>
        <w:tc>
          <w:tcPr>
            <w:tcW w:w="3016" w:type="dxa"/>
          </w:tcPr>
          <w:p w14:paraId="3269737D" w14:textId="77777777" w:rsidR="00F86877" w:rsidRPr="00D31C72" w:rsidRDefault="00F86877" w:rsidP="004D21A5">
            <w:pPr>
              <w:pStyle w:val="Paralevel1"/>
            </w:pPr>
            <w:r w:rsidRPr="0008166E">
              <w:t>UNEP/POPS/POPRC.5/10/Add.1</w:t>
            </w:r>
          </w:p>
        </w:tc>
        <w:tc>
          <w:tcPr>
            <w:tcW w:w="1576" w:type="dxa"/>
          </w:tcPr>
          <w:p w14:paraId="12803DD5" w14:textId="77777777" w:rsidR="00F86877" w:rsidRPr="00D31C72" w:rsidRDefault="00F86877" w:rsidP="004D21A5">
            <w:pPr>
              <w:pStyle w:val="Paralevel1"/>
            </w:pPr>
            <w:r w:rsidRPr="00527E26">
              <w:t>IPEN</w:t>
            </w:r>
          </w:p>
        </w:tc>
      </w:tr>
      <w:tr w:rsidR="00F86877" w:rsidRPr="00B87667" w14:paraId="7FA74BC8" w14:textId="77777777" w:rsidTr="004D21A5">
        <w:tc>
          <w:tcPr>
            <w:tcW w:w="1363" w:type="dxa"/>
          </w:tcPr>
          <w:p w14:paraId="50CC4B84" w14:textId="77777777" w:rsidR="00F86877" w:rsidRPr="00D31C72" w:rsidRDefault="00F86877" w:rsidP="004D21A5">
            <w:pPr>
              <w:pStyle w:val="Paralevel1"/>
            </w:pPr>
            <w:r>
              <w:t>PFHxS</w:t>
            </w:r>
          </w:p>
        </w:tc>
        <w:tc>
          <w:tcPr>
            <w:tcW w:w="3877" w:type="dxa"/>
          </w:tcPr>
          <w:p w14:paraId="4879D687" w14:textId="77777777" w:rsidR="00F86877" w:rsidRPr="0008166E" w:rsidRDefault="00F86877" w:rsidP="004D21A5">
            <w:pPr>
              <w:pStyle w:val="Paralevel1"/>
              <w:rPr>
                <w:rStyle w:val="Heading7Char"/>
                <w:sz w:val="20"/>
                <w:szCs w:val="20"/>
                <w:lang w:val="en-US"/>
              </w:rPr>
            </w:pPr>
            <w:proofErr w:type="spellStart"/>
            <w:r>
              <w:t>Perfluorohexane</w:t>
            </w:r>
            <w:proofErr w:type="spellEnd"/>
            <w:r>
              <w:t xml:space="preserve"> sulfonate (</w:t>
            </w:r>
            <w:r>
              <w:rPr>
                <w:rFonts w:eastAsia="MS Gothic"/>
              </w:rPr>
              <w:t>PFHxS) is another common chemical alternative to PFOA and a widespread environmental contaminant, including in drinking water.</w:t>
            </w:r>
          </w:p>
        </w:tc>
        <w:tc>
          <w:tcPr>
            <w:tcW w:w="3016" w:type="dxa"/>
          </w:tcPr>
          <w:p w14:paraId="0527CF24" w14:textId="77777777" w:rsidR="00F86877" w:rsidRPr="0041156D" w:rsidRDefault="00F86877" w:rsidP="004D21A5">
            <w:pPr>
              <w:pStyle w:val="Paralevel1"/>
              <w:rPr>
                <w:lang w:val="de-DE"/>
              </w:rPr>
            </w:pPr>
            <w:r w:rsidRPr="0041156D">
              <w:rPr>
                <w:lang w:val="de-DE"/>
              </w:rPr>
              <w:t>Gao et al., 2015; Kunacheva et al., 2011; Chen X et al., 2015; Boiteux et al., 2012; Yeung et al., 2013</w:t>
            </w:r>
          </w:p>
        </w:tc>
        <w:tc>
          <w:tcPr>
            <w:tcW w:w="1576" w:type="dxa"/>
          </w:tcPr>
          <w:p w14:paraId="6342403D" w14:textId="77777777" w:rsidR="00F86877" w:rsidRPr="00B87667" w:rsidRDefault="00F86877" w:rsidP="004D21A5">
            <w:pPr>
              <w:pStyle w:val="Paralevel1"/>
            </w:pPr>
            <w:r w:rsidRPr="00527E26">
              <w:t>IPEN</w:t>
            </w:r>
          </w:p>
        </w:tc>
      </w:tr>
      <w:tr w:rsidR="00F86877" w:rsidRPr="0008166E" w14:paraId="10D11246" w14:textId="77777777" w:rsidTr="004D21A5">
        <w:tc>
          <w:tcPr>
            <w:tcW w:w="1363" w:type="dxa"/>
          </w:tcPr>
          <w:p w14:paraId="50133FE0" w14:textId="77777777" w:rsidR="00F86877" w:rsidRPr="00B87667" w:rsidRDefault="00F86877" w:rsidP="004D21A5">
            <w:pPr>
              <w:pStyle w:val="Paralevel1"/>
            </w:pPr>
            <w:r>
              <w:t>PFHxS</w:t>
            </w:r>
          </w:p>
        </w:tc>
        <w:tc>
          <w:tcPr>
            <w:tcW w:w="3877" w:type="dxa"/>
          </w:tcPr>
          <w:p w14:paraId="0D8656E9" w14:textId="77777777" w:rsidR="00F86877" w:rsidRPr="0008166E" w:rsidRDefault="00F86877" w:rsidP="004D21A5">
            <w:pPr>
              <w:pStyle w:val="Paralevel1"/>
              <w:rPr>
                <w:rStyle w:val="Heading7Char"/>
                <w:sz w:val="20"/>
                <w:szCs w:val="20"/>
                <w:lang w:val="en-US"/>
              </w:rPr>
            </w:pPr>
            <w:r>
              <w:rPr>
                <w:rFonts w:eastAsia="MS Gothic"/>
              </w:rPr>
              <w:t>PFHxS is found in the Arctic, including in wildlife and humans.</w:t>
            </w:r>
          </w:p>
        </w:tc>
        <w:tc>
          <w:tcPr>
            <w:tcW w:w="3016" w:type="dxa"/>
          </w:tcPr>
          <w:p w14:paraId="75C0D6A6" w14:textId="77777777" w:rsidR="00F86877" w:rsidRPr="006D3B51" w:rsidRDefault="00F86877" w:rsidP="004D21A5">
            <w:pPr>
              <w:pStyle w:val="Paralevel1"/>
              <w:rPr>
                <w:lang w:val="fr-CH"/>
              </w:rPr>
            </w:pPr>
            <w:r w:rsidRPr="006D3B51">
              <w:rPr>
                <w:lang w:val="fr-CH"/>
              </w:rPr>
              <w:t xml:space="preserve">Zhao et </w:t>
            </w:r>
            <w:proofErr w:type="gramStart"/>
            <w:r w:rsidRPr="006D3B51">
              <w:rPr>
                <w:lang w:val="fr-CH"/>
              </w:rPr>
              <w:t>al.,</w:t>
            </w:r>
            <w:proofErr w:type="gramEnd"/>
            <w:r w:rsidRPr="006D3B51">
              <w:rPr>
                <w:lang w:val="fr-CH"/>
              </w:rPr>
              <w:t xml:space="preserve"> 2012; </w:t>
            </w:r>
            <w:proofErr w:type="spellStart"/>
            <w:r w:rsidRPr="006D3B51">
              <w:rPr>
                <w:lang w:val="fr-CH"/>
              </w:rPr>
              <w:t>Verreault</w:t>
            </w:r>
            <w:proofErr w:type="spellEnd"/>
            <w:r w:rsidRPr="006D3B51">
              <w:rPr>
                <w:lang w:val="fr-CH"/>
              </w:rPr>
              <w:t xml:space="preserve"> et al., 2005; Long et al., 2015; </w:t>
            </w:r>
            <w:proofErr w:type="spellStart"/>
            <w:r w:rsidRPr="006D3B51">
              <w:rPr>
                <w:lang w:val="fr-CH"/>
              </w:rPr>
              <w:t>Leter</w:t>
            </w:r>
            <w:proofErr w:type="spellEnd"/>
            <w:r w:rsidRPr="006D3B51">
              <w:rPr>
                <w:lang w:val="fr-CH"/>
              </w:rPr>
              <w:t xml:space="preserve"> et al., 2014</w:t>
            </w:r>
          </w:p>
        </w:tc>
        <w:tc>
          <w:tcPr>
            <w:tcW w:w="1576" w:type="dxa"/>
          </w:tcPr>
          <w:p w14:paraId="01F78C61" w14:textId="77777777" w:rsidR="00F86877" w:rsidRPr="0008166E" w:rsidRDefault="00F86877" w:rsidP="004D21A5">
            <w:pPr>
              <w:pStyle w:val="Paralevel1"/>
            </w:pPr>
            <w:r w:rsidRPr="00527E26">
              <w:t>IPEN</w:t>
            </w:r>
          </w:p>
        </w:tc>
      </w:tr>
      <w:tr w:rsidR="00F86877" w:rsidRPr="0008166E" w14:paraId="62A1EEB7" w14:textId="77777777" w:rsidTr="004D21A5">
        <w:tc>
          <w:tcPr>
            <w:tcW w:w="1363" w:type="dxa"/>
          </w:tcPr>
          <w:p w14:paraId="3FB6C147" w14:textId="77777777" w:rsidR="00F86877" w:rsidRPr="0008166E" w:rsidRDefault="00F86877" w:rsidP="004D21A5">
            <w:pPr>
              <w:pStyle w:val="Paralevel1"/>
            </w:pPr>
            <w:r>
              <w:t>PFHxS</w:t>
            </w:r>
          </w:p>
        </w:tc>
        <w:tc>
          <w:tcPr>
            <w:tcW w:w="3877" w:type="dxa"/>
          </w:tcPr>
          <w:p w14:paraId="612193F6" w14:textId="77777777" w:rsidR="00F86877" w:rsidRPr="0008166E" w:rsidRDefault="00F86877" w:rsidP="004D21A5">
            <w:pPr>
              <w:pStyle w:val="Paralevel1"/>
              <w:rPr>
                <w:rStyle w:val="Heading7Char"/>
                <w:sz w:val="20"/>
                <w:szCs w:val="20"/>
                <w:lang w:val="en-US"/>
              </w:rPr>
            </w:pPr>
            <w:r w:rsidRPr="0008166E">
              <w:rPr>
                <w:rStyle w:val="Heading7Char"/>
                <w:sz w:val="20"/>
                <w:szCs w:val="20"/>
                <w:lang w:val="en-US"/>
              </w:rPr>
              <w:t xml:space="preserve">PFHxS </w:t>
            </w:r>
            <w:proofErr w:type="spellStart"/>
            <w:r w:rsidRPr="0008166E">
              <w:rPr>
                <w:rStyle w:val="Heading7Char"/>
                <w:sz w:val="20"/>
                <w:szCs w:val="20"/>
                <w:lang w:val="en-US"/>
              </w:rPr>
              <w:t>bioaccumulates</w:t>
            </w:r>
            <w:proofErr w:type="spellEnd"/>
            <w:r w:rsidRPr="0008166E">
              <w:rPr>
                <w:rStyle w:val="Heading7Char"/>
                <w:sz w:val="20"/>
                <w:szCs w:val="20"/>
                <w:lang w:val="en-US"/>
              </w:rPr>
              <w:t xml:space="preserve"> in the food web and is found in gulls, wheat, and earthworms.</w:t>
            </w:r>
          </w:p>
        </w:tc>
        <w:tc>
          <w:tcPr>
            <w:tcW w:w="3016" w:type="dxa"/>
          </w:tcPr>
          <w:p w14:paraId="60363608" w14:textId="77777777" w:rsidR="00F86877" w:rsidRPr="006D3B51" w:rsidRDefault="00F86877" w:rsidP="004D21A5">
            <w:pPr>
              <w:pStyle w:val="Paralevel1"/>
              <w:rPr>
                <w:lang w:val="fr-CH"/>
              </w:rPr>
            </w:pPr>
            <w:proofErr w:type="spellStart"/>
            <w:r w:rsidRPr="006D3B51">
              <w:rPr>
                <w:lang w:val="fr-CH"/>
              </w:rPr>
              <w:t>Haukås</w:t>
            </w:r>
            <w:proofErr w:type="spellEnd"/>
            <w:r w:rsidRPr="006D3B51">
              <w:rPr>
                <w:lang w:val="fr-CH"/>
              </w:rPr>
              <w:t xml:space="preserve"> et </w:t>
            </w:r>
            <w:proofErr w:type="gramStart"/>
            <w:r w:rsidRPr="006D3B51">
              <w:rPr>
                <w:lang w:val="fr-CH"/>
              </w:rPr>
              <w:t>al.,</w:t>
            </w:r>
            <w:proofErr w:type="gramEnd"/>
            <w:r w:rsidRPr="006D3B51">
              <w:rPr>
                <w:lang w:val="fr-CH"/>
              </w:rPr>
              <w:t xml:space="preserve"> 2007; Letcher et al., 2015; Vicente et al., 2015; Zhao et al., 2014</w:t>
            </w:r>
          </w:p>
        </w:tc>
        <w:tc>
          <w:tcPr>
            <w:tcW w:w="1576" w:type="dxa"/>
          </w:tcPr>
          <w:p w14:paraId="1AC3BFCD" w14:textId="77777777" w:rsidR="00F86877" w:rsidRPr="0008166E" w:rsidRDefault="00F86877" w:rsidP="004D21A5">
            <w:pPr>
              <w:pStyle w:val="Paralevel1"/>
            </w:pPr>
            <w:r w:rsidRPr="00527E26">
              <w:t>IPEN</w:t>
            </w:r>
          </w:p>
        </w:tc>
      </w:tr>
      <w:tr w:rsidR="00F86877" w:rsidRPr="0008166E" w14:paraId="34F23A31" w14:textId="77777777" w:rsidTr="004D21A5">
        <w:tc>
          <w:tcPr>
            <w:tcW w:w="1363" w:type="dxa"/>
          </w:tcPr>
          <w:p w14:paraId="794FDB1D" w14:textId="77777777" w:rsidR="00F86877" w:rsidRPr="0008166E" w:rsidRDefault="00F86877" w:rsidP="004D21A5">
            <w:pPr>
              <w:pStyle w:val="Paralevel1"/>
            </w:pPr>
            <w:r>
              <w:t>PFHxS</w:t>
            </w:r>
          </w:p>
        </w:tc>
        <w:tc>
          <w:tcPr>
            <w:tcW w:w="3877" w:type="dxa"/>
          </w:tcPr>
          <w:p w14:paraId="0795D250" w14:textId="77777777" w:rsidR="00F86877" w:rsidRPr="0008166E" w:rsidRDefault="00F86877" w:rsidP="004D21A5">
            <w:pPr>
              <w:pStyle w:val="Paralevel1"/>
              <w:rPr>
                <w:rStyle w:val="Heading7Char"/>
                <w:sz w:val="20"/>
                <w:szCs w:val="20"/>
                <w:lang w:val="en-US"/>
              </w:rPr>
            </w:pPr>
            <w:r>
              <w:t>PFHxS causes endocrine disruption in vitro and alters the function of the thyroid hormone receptor.</w:t>
            </w:r>
          </w:p>
        </w:tc>
        <w:tc>
          <w:tcPr>
            <w:tcW w:w="3016" w:type="dxa"/>
          </w:tcPr>
          <w:p w14:paraId="19B1F466" w14:textId="77777777" w:rsidR="00F86877" w:rsidRPr="0008166E" w:rsidRDefault="00F86877" w:rsidP="004D21A5">
            <w:pPr>
              <w:pStyle w:val="Paralevel1"/>
            </w:pPr>
            <w:r w:rsidRPr="0008166E">
              <w:t>Webster et al.</w:t>
            </w:r>
            <w:r>
              <w:t>,</w:t>
            </w:r>
            <w:r w:rsidRPr="0008166E">
              <w:t xml:space="preserve"> 2016; </w:t>
            </w:r>
            <w:proofErr w:type="spellStart"/>
            <w:r w:rsidRPr="0008166E">
              <w:t>Kjeldsen</w:t>
            </w:r>
            <w:proofErr w:type="spellEnd"/>
            <w:r w:rsidRPr="0008166E">
              <w:t xml:space="preserve"> and </w:t>
            </w:r>
            <w:proofErr w:type="spellStart"/>
            <w:r w:rsidRPr="0008166E">
              <w:t>Bonefeld</w:t>
            </w:r>
            <w:r>
              <w:t>-</w:t>
            </w:r>
            <w:r w:rsidRPr="0008166E">
              <w:t>Jørgensen</w:t>
            </w:r>
            <w:proofErr w:type="spellEnd"/>
            <w:r>
              <w:t>, 2013; Long et al., 2013</w:t>
            </w:r>
          </w:p>
        </w:tc>
        <w:tc>
          <w:tcPr>
            <w:tcW w:w="1576" w:type="dxa"/>
          </w:tcPr>
          <w:p w14:paraId="5AF99C68" w14:textId="77777777" w:rsidR="00F86877" w:rsidRPr="0008166E" w:rsidRDefault="00F86877" w:rsidP="004D21A5">
            <w:pPr>
              <w:pStyle w:val="Paralevel1"/>
            </w:pPr>
            <w:r w:rsidRPr="00527E26">
              <w:t>IPEN</w:t>
            </w:r>
          </w:p>
        </w:tc>
      </w:tr>
      <w:tr w:rsidR="00F86877" w:rsidRPr="0008166E" w14:paraId="35D4ED1C" w14:textId="77777777" w:rsidTr="004D21A5">
        <w:tc>
          <w:tcPr>
            <w:tcW w:w="1363" w:type="dxa"/>
          </w:tcPr>
          <w:p w14:paraId="4BAF3FAB" w14:textId="77777777" w:rsidR="00F86877" w:rsidRPr="0008166E" w:rsidRDefault="00F86877" w:rsidP="004D21A5">
            <w:pPr>
              <w:pStyle w:val="Paralevel1"/>
              <w:rPr>
                <w:lang w:val="de-DE"/>
              </w:rPr>
            </w:pPr>
            <w:r>
              <w:t>PFHxS</w:t>
            </w:r>
          </w:p>
        </w:tc>
        <w:tc>
          <w:tcPr>
            <w:tcW w:w="3877" w:type="dxa"/>
          </w:tcPr>
          <w:p w14:paraId="1D2A631B" w14:textId="77777777" w:rsidR="00F86877" w:rsidRPr="0008166E" w:rsidRDefault="00F86877" w:rsidP="004D21A5">
            <w:pPr>
              <w:pStyle w:val="Paralevel1"/>
              <w:rPr>
                <w:rStyle w:val="Heading7Char"/>
                <w:sz w:val="20"/>
                <w:szCs w:val="20"/>
                <w:lang w:val="en-US"/>
              </w:rPr>
            </w:pPr>
            <w:r>
              <w:rPr>
                <w:rStyle w:val="Heading7Char"/>
                <w:sz w:val="20"/>
                <w:szCs w:val="20"/>
                <w:lang w:val="en-US"/>
              </w:rPr>
              <w:t>A variety of other PFHxS impacts include inducing apoptosis in brain cells; altering brain proteins essential for development in mice; affecting genes involved in brain development in chickens; and impairing lipoprotein production in rats.</w:t>
            </w:r>
          </w:p>
        </w:tc>
        <w:tc>
          <w:tcPr>
            <w:tcW w:w="3016" w:type="dxa"/>
          </w:tcPr>
          <w:p w14:paraId="7E28D06E" w14:textId="77777777" w:rsidR="00F86877" w:rsidRPr="006D3B51" w:rsidRDefault="00F86877" w:rsidP="004D21A5">
            <w:pPr>
              <w:pStyle w:val="Paralevel1"/>
              <w:rPr>
                <w:lang w:val="fr-CH"/>
              </w:rPr>
            </w:pPr>
            <w:r w:rsidRPr="006D3B51">
              <w:rPr>
                <w:lang w:val="fr-CH"/>
              </w:rPr>
              <w:t xml:space="preserve">Lee et </w:t>
            </w:r>
            <w:proofErr w:type="gramStart"/>
            <w:r w:rsidRPr="006D3B51">
              <w:rPr>
                <w:lang w:val="fr-CH"/>
              </w:rPr>
              <w:t>al.,</w:t>
            </w:r>
            <w:proofErr w:type="gramEnd"/>
            <w:r w:rsidRPr="006D3B51">
              <w:rPr>
                <w:lang w:val="fr-CH"/>
              </w:rPr>
              <w:t xml:space="preserve"> 2014; Lee and </w:t>
            </w:r>
            <w:proofErr w:type="spellStart"/>
            <w:r w:rsidRPr="006D3B51">
              <w:rPr>
                <w:lang w:val="fr-CH"/>
              </w:rPr>
              <w:t>Viberg</w:t>
            </w:r>
            <w:proofErr w:type="spellEnd"/>
            <w:r w:rsidRPr="006D3B51">
              <w:rPr>
                <w:lang w:val="fr-CH"/>
              </w:rPr>
              <w:t xml:space="preserve">, 2013; </w:t>
            </w:r>
            <w:proofErr w:type="spellStart"/>
            <w:r w:rsidRPr="006D3B51">
              <w:rPr>
                <w:lang w:val="fr-CH"/>
              </w:rPr>
              <w:t>Cassone</w:t>
            </w:r>
            <w:proofErr w:type="spellEnd"/>
            <w:r w:rsidRPr="006D3B51">
              <w:rPr>
                <w:lang w:val="fr-CH"/>
              </w:rPr>
              <w:t xml:space="preserve"> et al., 2012; </w:t>
            </w:r>
            <w:proofErr w:type="spellStart"/>
            <w:r w:rsidRPr="006D3B51">
              <w:rPr>
                <w:lang w:val="fr-CH"/>
              </w:rPr>
              <w:t>Bijland</w:t>
            </w:r>
            <w:proofErr w:type="spellEnd"/>
            <w:r w:rsidRPr="006D3B51">
              <w:rPr>
                <w:lang w:val="fr-CH"/>
              </w:rPr>
              <w:t xml:space="preserve"> et al., 2011</w:t>
            </w:r>
          </w:p>
        </w:tc>
        <w:tc>
          <w:tcPr>
            <w:tcW w:w="1576" w:type="dxa"/>
          </w:tcPr>
          <w:p w14:paraId="7ED1130E" w14:textId="77777777" w:rsidR="00F86877" w:rsidRPr="0008166E" w:rsidRDefault="00F86877" w:rsidP="004D21A5">
            <w:pPr>
              <w:pStyle w:val="Paralevel1"/>
            </w:pPr>
            <w:r w:rsidRPr="00527E26">
              <w:t>IPEN</w:t>
            </w:r>
          </w:p>
        </w:tc>
      </w:tr>
      <w:tr w:rsidR="00F86877" w:rsidRPr="00B87667" w14:paraId="3C6D80D5" w14:textId="77777777" w:rsidTr="004D21A5">
        <w:tc>
          <w:tcPr>
            <w:tcW w:w="1363" w:type="dxa"/>
          </w:tcPr>
          <w:p w14:paraId="449909BD" w14:textId="77777777" w:rsidR="00F86877" w:rsidRDefault="00F86877" w:rsidP="004D21A5">
            <w:pPr>
              <w:pStyle w:val="Paralevel1"/>
            </w:pPr>
            <w:r>
              <w:t>PFHxS</w:t>
            </w:r>
          </w:p>
        </w:tc>
        <w:tc>
          <w:tcPr>
            <w:tcW w:w="3877" w:type="dxa"/>
          </w:tcPr>
          <w:p w14:paraId="3E1764D6" w14:textId="77777777" w:rsidR="00F86877" w:rsidRDefault="00F86877" w:rsidP="004D21A5">
            <w:pPr>
              <w:pStyle w:val="Paralevel1"/>
              <w:rPr>
                <w:rStyle w:val="Heading7Char"/>
                <w:sz w:val="20"/>
                <w:szCs w:val="20"/>
                <w:lang w:val="en-US"/>
              </w:rPr>
            </w:pPr>
            <w:r>
              <w:rPr>
                <w:rStyle w:val="Heading7Char"/>
                <w:sz w:val="20"/>
                <w:szCs w:val="20"/>
                <w:lang w:val="en-US"/>
              </w:rPr>
              <w:t>PFHxS is found in pregnant women and cord blood; efficiently transferred across the placenta; and associated with decreased birth weight in newborn humans.</w:t>
            </w:r>
          </w:p>
        </w:tc>
        <w:tc>
          <w:tcPr>
            <w:tcW w:w="3016" w:type="dxa"/>
          </w:tcPr>
          <w:p w14:paraId="22844308" w14:textId="77777777" w:rsidR="00F86877" w:rsidRPr="006D3B51" w:rsidRDefault="00F86877" w:rsidP="004D21A5">
            <w:pPr>
              <w:pStyle w:val="Paralevel1"/>
              <w:rPr>
                <w:lang w:val="fr-CH"/>
              </w:rPr>
            </w:pPr>
            <w:r w:rsidRPr="006D3B51">
              <w:rPr>
                <w:lang w:val="fr-CH"/>
              </w:rPr>
              <w:t xml:space="preserve">Fisher et </w:t>
            </w:r>
            <w:proofErr w:type="gramStart"/>
            <w:r w:rsidRPr="006D3B51">
              <w:rPr>
                <w:lang w:val="fr-CH"/>
              </w:rPr>
              <w:t>al.,</w:t>
            </w:r>
            <w:proofErr w:type="gramEnd"/>
            <w:r w:rsidRPr="006D3B51">
              <w:rPr>
                <w:lang w:val="fr-CH"/>
              </w:rPr>
              <w:t xml:space="preserve"> 2016; Lee et al., 2013; </w:t>
            </w:r>
            <w:proofErr w:type="spellStart"/>
            <w:r w:rsidRPr="006D3B51">
              <w:rPr>
                <w:lang w:val="fr-CH"/>
              </w:rPr>
              <w:t>Maisonet</w:t>
            </w:r>
            <w:proofErr w:type="spellEnd"/>
            <w:r w:rsidRPr="006D3B51">
              <w:rPr>
                <w:lang w:val="fr-CH"/>
              </w:rPr>
              <w:t xml:space="preserve"> et al., 2012; </w:t>
            </w:r>
            <w:proofErr w:type="spellStart"/>
            <w:r w:rsidRPr="006D3B51">
              <w:rPr>
                <w:lang w:val="fr-CH"/>
              </w:rPr>
              <w:t>Manzano</w:t>
            </w:r>
            <w:proofErr w:type="spellEnd"/>
            <w:r w:rsidRPr="006D3B51">
              <w:rPr>
                <w:lang w:val="fr-CH"/>
              </w:rPr>
              <w:t xml:space="preserve">-Salgado et al., 2015; </w:t>
            </w:r>
            <w:proofErr w:type="spellStart"/>
            <w:r w:rsidRPr="006D3B51">
              <w:rPr>
                <w:lang w:val="fr-CH"/>
              </w:rPr>
              <w:t>Hanssen</w:t>
            </w:r>
            <w:proofErr w:type="spellEnd"/>
            <w:r w:rsidRPr="006D3B51">
              <w:rPr>
                <w:lang w:val="fr-CH"/>
              </w:rPr>
              <w:t xml:space="preserve"> et al., 2012</w:t>
            </w:r>
          </w:p>
        </w:tc>
        <w:tc>
          <w:tcPr>
            <w:tcW w:w="1576" w:type="dxa"/>
          </w:tcPr>
          <w:p w14:paraId="470C42DA" w14:textId="77777777" w:rsidR="00F86877" w:rsidRPr="0049796B" w:rsidRDefault="00F86877" w:rsidP="004D21A5">
            <w:pPr>
              <w:pStyle w:val="Paralevel1"/>
            </w:pPr>
            <w:r w:rsidRPr="00527E26">
              <w:t>IPEN</w:t>
            </w:r>
          </w:p>
        </w:tc>
      </w:tr>
      <w:tr w:rsidR="00F86877" w:rsidRPr="0049796B" w14:paraId="22B9722B" w14:textId="77777777" w:rsidTr="004D21A5">
        <w:tc>
          <w:tcPr>
            <w:tcW w:w="1363" w:type="dxa"/>
          </w:tcPr>
          <w:p w14:paraId="4FF44AD6" w14:textId="77777777" w:rsidR="00F86877" w:rsidRPr="0049796B" w:rsidRDefault="00F86877" w:rsidP="004D21A5">
            <w:pPr>
              <w:pStyle w:val="Paralevel1"/>
            </w:pPr>
            <w:r>
              <w:t>PFHxS</w:t>
            </w:r>
          </w:p>
        </w:tc>
        <w:tc>
          <w:tcPr>
            <w:tcW w:w="3877" w:type="dxa"/>
          </w:tcPr>
          <w:p w14:paraId="69E7DD50" w14:textId="77777777" w:rsidR="00F86877" w:rsidRPr="0049796B" w:rsidRDefault="00F86877" w:rsidP="004D21A5">
            <w:pPr>
              <w:pStyle w:val="Paralevel1"/>
              <w:rPr>
                <w:rStyle w:val="Heading7Char"/>
                <w:sz w:val="20"/>
                <w:szCs w:val="20"/>
                <w:lang w:val="en-US"/>
              </w:rPr>
            </w:pPr>
            <w:r>
              <w:t>PFHxS is transferred to infants during breast feeding, exposing the newborn infant.</w:t>
            </w:r>
          </w:p>
        </w:tc>
        <w:tc>
          <w:tcPr>
            <w:tcW w:w="3016" w:type="dxa"/>
          </w:tcPr>
          <w:p w14:paraId="7F2243A4" w14:textId="77777777" w:rsidR="00F86877" w:rsidRPr="006D3B51" w:rsidRDefault="00F86877" w:rsidP="004D21A5">
            <w:pPr>
              <w:pStyle w:val="Paralevel1"/>
              <w:rPr>
                <w:lang w:val="fr-CH"/>
              </w:rPr>
            </w:pPr>
            <w:proofErr w:type="spellStart"/>
            <w:r w:rsidRPr="006D3B51">
              <w:rPr>
                <w:lang w:val="fr-CH"/>
              </w:rPr>
              <w:t>Bjermo</w:t>
            </w:r>
            <w:proofErr w:type="spellEnd"/>
            <w:r w:rsidRPr="006D3B51">
              <w:rPr>
                <w:lang w:val="fr-CH"/>
              </w:rPr>
              <w:t xml:space="preserve"> et </w:t>
            </w:r>
            <w:proofErr w:type="gramStart"/>
            <w:r w:rsidRPr="006D3B51">
              <w:rPr>
                <w:lang w:val="fr-CH"/>
              </w:rPr>
              <w:t>al.,</w:t>
            </w:r>
            <w:proofErr w:type="gramEnd"/>
            <w:r w:rsidRPr="006D3B51">
              <w:rPr>
                <w:lang w:val="fr-CH"/>
              </w:rPr>
              <w:t xml:space="preserve"> 2013; </w:t>
            </w:r>
            <w:proofErr w:type="spellStart"/>
            <w:r w:rsidRPr="006D3B51">
              <w:rPr>
                <w:lang w:val="fr-CH"/>
              </w:rPr>
              <w:t>Mondal</w:t>
            </w:r>
            <w:proofErr w:type="spellEnd"/>
            <w:r w:rsidRPr="006D3B51">
              <w:rPr>
                <w:lang w:val="fr-CH"/>
              </w:rPr>
              <w:t xml:space="preserve"> et al., 2014</w:t>
            </w:r>
          </w:p>
        </w:tc>
        <w:tc>
          <w:tcPr>
            <w:tcW w:w="1576" w:type="dxa"/>
          </w:tcPr>
          <w:p w14:paraId="6089D4E6" w14:textId="77777777" w:rsidR="00F86877" w:rsidRPr="0049796B" w:rsidRDefault="00F86877" w:rsidP="004D21A5">
            <w:pPr>
              <w:pStyle w:val="Paralevel1"/>
            </w:pPr>
            <w:r w:rsidRPr="00527E26">
              <w:t>IPEN</w:t>
            </w:r>
          </w:p>
        </w:tc>
      </w:tr>
      <w:tr w:rsidR="00F86877" w:rsidRPr="0049796B" w14:paraId="66B08B94" w14:textId="77777777" w:rsidTr="004D21A5">
        <w:tc>
          <w:tcPr>
            <w:tcW w:w="1363" w:type="dxa"/>
          </w:tcPr>
          <w:p w14:paraId="3F5DA3B4" w14:textId="77777777" w:rsidR="00F86877" w:rsidRPr="0049796B" w:rsidRDefault="00F86877" w:rsidP="004D21A5">
            <w:pPr>
              <w:pStyle w:val="Paralevel1"/>
            </w:pPr>
            <w:r>
              <w:t>PFHxS</w:t>
            </w:r>
          </w:p>
        </w:tc>
        <w:tc>
          <w:tcPr>
            <w:tcW w:w="3877" w:type="dxa"/>
          </w:tcPr>
          <w:p w14:paraId="065E0031" w14:textId="77777777" w:rsidR="00F86877" w:rsidRPr="0049796B" w:rsidRDefault="00F86877" w:rsidP="004D21A5">
            <w:pPr>
              <w:pStyle w:val="Paralevel1"/>
              <w:rPr>
                <w:rStyle w:val="Heading7Char"/>
                <w:sz w:val="20"/>
                <w:szCs w:val="20"/>
                <w:lang w:val="en-US"/>
              </w:rPr>
            </w:pPr>
            <w:r>
              <w:t>Increasing prevalence of ADHD in children is associated with PFHxS levels.</w:t>
            </w:r>
          </w:p>
        </w:tc>
        <w:tc>
          <w:tcPr>
            <w:tcW w:w="3016" w:type="dxa"/>
          </w:tcPr>
          <w:p w14:paraId="5F3A1C6F" w14:textId="77777777" w:rsidR="00F86877" w:rsidRPr="0041156D" w:rsidRDefault="00F86877" w:rsidP="004D21A5">
            <w:pPr>
              <w:pStyle w:val="Paralevel1"/>
              <w:rPr>
                <w:lang w:val="de-DE"/>
              </w:rPr>
            </w:pPr>
            <w:r w:rsidRPr="0041156D">
              <w:rPr>
                <w:lang w:val="de-DE"/>
              </w:rPr>
              <w:t>Stein and Savitz, 2011; Hoffman et al., 2010</w:t>
            </w:r>
          </w:p>
        </w:tc>
        <w:tc>
          <w:tcPr>
            <w:tcW w:w="1576" w:type="dxa"/>
          </w:tcPr>
          <w:p w14:paraId="5361B6D9" w14:textId="77777777" w:rsidR="00F86877" w:rsidRPr="006A27AD" w:rsidRDefault="00F86877" w:rsidP="004D21A5">
            <w:pPr>
              <w:pStyle w:val="Paralevel1"/>
              <w:rPr>
                <w:lang w:val="de-DE"/>
              </w:rPr>
            </w:pPr>
            <w:r w:rsidRPr="00527E26">
              <w:t>IPEN</w:t>
            </w:r>
          </w:p>
        </w:tc>
      </w:tr>
      <w:tr w:rsidR="00F86877" w:rsidRPr="00B87667" w14:paraId="3AB3B29F" w14:textId="77777777" w:rsidTr="004D21A5">
        <w:tc>
          <w:tcPr>
            <w:tcW w:w="1363" w:type="dxa"/>
          </w:tcPr>
          <w:p w14:paraId="1DE7AA6C" w14:textId="77777777" w:rsidR="00F86877" w:rsidRPr="0049796B" w:rsidRDefault="00F86877" w:rsidP="004D21A5">
            <w:pPr>
              <w:pStyle w:val="Paralevel1"/>
              <w:rPr>
                <w:lang w:val="de-DE"/>
              </w:rPr>
            </w:pPr>
            <w:r>
              <w:t>PFHxS</w:t>
            </w:r>
          </w:p>
        </w:tc>
        <w:tc>
          <w:tcPr>
            <w:tcW w:w="3877" w:type="dxa"/>
          </w:tcPr>
          <w:p w14:paraId="5B81BC29" w14:textId="77777777" w:rsidR="00F86877" w:rsidRPr="0049796B" w:rsidRDefault="00F86877" w:rsidP="004D21A5">
            <w:pPr>
              <w:pStyle w:val="Paralevel1"/>
              <w:rPr>
                <w:rStyle w:val="Heading7Char"/>
                <w:sz w:val="20"/>
                <w:szCs w:val="20"/>
                <w:lang w:val="en-US"/>
              </w:rPr>
            </w:pPr>
            <w:r w:rsidRPr="0049796B">
              <w:rPr>
                <w:rStyle w:val="Heading7Char"/>
                <w:sz w:val="20"/>
                <w:szCs w:val="20"/>
                <w:lang w:val="en-US"/>
              </w:rPr>
              <w:t>PFHxS affects blood lipids during pregnancy and alters sperm morphology in humans.</w:t>
            </w:r>
          </w:p>
        </w:tc>
        <w:tc>
          <w:tcPr>
            <w:tcW w:w="3016" w:type="dxa"/>
          </w:tcPr>
          <w:p w14:paraId="1B1C6350" w14:textId="77777777" w:rsidR="00F86877" w:rsidRPr="0041156D" w:rsidRDefault="00F86877" w:rsidP="004D21A5">
            <w:pPr>
              <w:pStyle w:val="Paralevel1"/>
              <w:rPr>
                <w:lang w:val="de-DE"/>
              </w:rPr>
            </w:pPr>
            <w:r w:rsidRPr="0041156D">
              <w:rPr>
                <w:lang w:val="de-DE"/>
              </w:rPr>
              <w:t>Haug et al., 2014; Toft et al., 2012</w:t>
            </w:r>
          </w:p>
        </w:tc>
        <w:tc>
          <w:tcPr>
            <w:tcW w:w="1576" w:type="dxa"/>
          </w:tcPr>
          <w:p w14:paraId="2B1AB58D" w14:textId="77777777" w:rsidR="00F86877" w:rsidRPr="00B87667" w:rsidRDefault="00F86877" w:rsidP="004D21A5">
            <w:pPr>
              <w:pStyle w:val="Paralevel1"/>
            </w:pPr>
            <w:r w:rsidRPr="00527E26">
              <w:t>IPEN</w:t>
            </w:r>
          </w:p>
        </w:tc>
      </w:tr>
      <w:tr w:rsidR="00F86877" w:rsidRPr="0049796B" w14:paraId="746DA158" w14:textId="77777777" w:rsidTr="004D21A5">
        <w:tc>
          <w:tcPr>
            <w:tcW w:w="1363" w:type="dxa"/>
          </w:tcPr>
          <w:p w14:paraId="1AD853C8" w14:textId="77777777" w:rsidR="00F86877" w:rsidRPr="00B87667" w:rsidRDefault="00F86877" w:rsidP="004D21A5">
            <w:pPr>
              <w:pStyle w:val="Paralevel1"/>
            </w:pPr>
            <w:r>
              <w:t>PFHxS</w:t>
            </w:r>
          </w:p>
        </w:tc>
        <w:tc>
          <w:tcPr>
            <w:tcW w:w="3877" w:type="dxa"/>
          </w:tcPr>
          <w:p w14:paraId="7812E736" w14:textId="77777777" w:rsidR="00F86877" w:rsidRPr="0049796B" w:rsidRDefault="00F86877" w:rsidP="004D21A5">
            <w:pPr>
              <w:pStyle w:val="Paralevel1"/>
              <w:rPr>
                <w:rStyle w:val="Heading7Char"/>
                <w:sz w:val="20"/>
                <w:szCs w:val="20"/>
                <w:lang w:val="en-US"/>
              </w:rPr>
            </w:pPr>
            <w:r w:rsidRPr="0049796B">
              <w:rPr>
                <w:rStyle w:val="Heading7Char"/>
                <w:sz w:val="20"/>
                <w:szCs w:val="20"/>
                <w:lang w:val="en-US"/>
              </w:rPr>
              <w:t xml:space="preserve">PFHxS is associated with impaired glucose tolerance and affects blood lipids and </w:t>
            </w:r>
            <w:proofErr w:type="spellStart"/>
            <w:r w:rsidRPr="0049796B">
              <w:rPr>
                <w:rStyle w:val="Heading7Char"/>
                <w:sz w:val="20"/>
                <w:szCs w:val="20"/>
                <w:lang w:val="en-US"/>
              </w:rPr>
              <w:t>chlolesterol</w:t>
            </w:r>
            <w:proofErr w:type="spellEnd"/>
            <w:r w:rsidRPr="0049796B">
              <w:rPr>
                <w:rStyle w:val="Heading7Char"/>
                <w:sz w:val="20"/>
                <w:szCs w:val="20"/>
                <w:lang w:val="en-US"/>
              </w:rPr>
              <w:t xml:space="preserve"> ratios in humans.</w:t>
            </w:r>
          </w:p>
        </w:tc>
        <w:tc>
          <w:tcPr>
            <w:tcW w:w="3016" w:type="dxa"/>
          </w:tcPr>
          <w:p w14:paraId="083CEE5E" w14:textId="77777777" w:rsidR="00F86877" w:rsidRPr="006D3B51" w:rsidRDefault="00F86877" w:rsidP="004D21A5">
            <w:pPr>
              <w:pStyle w:val="Paralevel1"/>
              <w:rPr>
                <w:lang w:val="fr-CH"/>
              </w:rPr>
            </w:pPr>
            <w:r w:rsidRPr="006D3B51">
              <w:rPr>
                <w:lang w:val="fr-CH"/>
              </w:rPr>
              <w:t xml:space="preserve">Shapiro et </w:t>
            </w:r>
            <w:proofErr w:type="gramStart"/>
            <w:r w:rsidRPr="006D3B51">
              <w:rPr>
                <w:lang w:val="fr-CH"/>
              </w:rPr>
              <w:t>al.,</w:t>
            </w:r>
            <w:proofErr w:type="gramEnd"/>
            <w:r w:rsidRPr="006D3B51">
              <w:rPr>
                <w:lang w:val="fr-CH"/>
              </w:rPr>
              <w:t xml:space="preserve"> 2016; Fisher et al., 2012; </w:t>
            </w:r>
            <w:proofErr w:type="spellStart"/>
            <w:r w:rsidRPr="006D3B51">
              <w:rPr>
                <w:lang w:val="fr-CH"/>
              </w:rPr>
              <w:t>Starling</w:t>
            </w:r>
            <w:proofErr w:type="spellEnd"/>
            <w:r w:rsidRPr="006D3B51">
              <w:rPr>
                <w:lang w:val="fr-CH"/>
              </w:rPr>
              <w:t xml:space="preserve"> et al., 2014</w:t>
            </w:r>
          </w:p>
        </w:tc>
        <w:tc>
          <w:tcPr>
            <w:tcW w:w="1576" w:type="dxa"/>
          </w:tcPr>
          <w:p w14:paraId="2491476B" w14:textId="77777777" w:rsidR="00F86877" w:rsidRPr="0049796B" w:rsidRDefault="00F86877" w:rsidP="004D21A5">
            <w:pPr>
              <w:pStyle w:val="Paralevel1"/>
            </w:pPr>
            <w:r w:rsidRPr="00527E26">
              <w:t>IPEN</w:t>
            </w:r>
          </w:p>
        </w:tc>
      </w:tr>
      <w:tr w:rsidR="00F86877" w:rsidRPr="0049796B" w14:paraId="538E9F23" w14:textId="77777777" w:rsidTr="004D21A5">
        <w:tc>
          <w:tcPr>
            <w:tcW w:w="1363" w:type="dxa"/>
          </w:tcPr>
          <w:p w14:paraId="2CD3A621" w14:textId="77777777" w:rsidR="00F86877" w:rsidRDefault="00F86877" w:rsidP="004D21A5">
            <w:pPr>
              <w:pStyle w:val="Paralevel1"/>
            </w:pPr>
            <w:r>
              <w:t>PFHxS</w:t>
            </w:r>
          </w:p>
        </w:tc>
        <w:tc>
          <w:tcPr>
            <w:tcW w:w="3877" w:type="dxa"/>
          </w:tcPr>
          <w:p w14:paraId="4E990EE3" w14:textId="77777777" w:rsidR="00F86877" w:rsidRPr="0049796B" w:rsidRDefault="00F86877" w:rsidP="004D21A5">
            <w:pPr>
              <w:pStyle w:val="Paralevel1"/>
              <w:rPr>
                <w:rStyle w:val="Heading7Char"/>
                <w:sz w:val="20"/>
                <w:szCs w:val="20"/>
                <w:lang w:val="en-US"/>
              </w:rPr>
            </w:pPr>
            <w:r>
              <w:t>There is a monotonic association between PFHxS levels and earlier menopause in women.</w:t>
            </w:r>
          </w:p>
        </w:tc>
        <w:tc>
          <w:tcPr>
            <w:tcW w:w="3016" w:type="dxa"/>
          </w:tcPr>
          <w:p w14:paraId="60DCFE91" w14:textId="77777777" w:rsidR="00F86877" w:rsidRDefault="00F86877" w:rsidP="004D21A5">
            <w:pPr>
              <w:pStyle w:val="Paralevel1"/>
            </w:pPr>
            <w:r>
              <w:t>Taylor et al., 2014</w:t>
            </w:r>
          </w:p>
        </w:tc>
        <w:tc>
          <w:tcPr>
            <w:tcW w:w="1576" w:type="dxa"/>
          </w:tcPr>
          <w:p w14:paraId="191EF44B" w14:textId="77777777" w:rsidR="00F86877" w:rsidRPr="0049796B" w:rsidRDefault="00F86877" w:rsidP="004D21A5">
            <w:pPr>
              <w:pStyle w:val="Paralevel1"/>
            </w:pPr>
            <w:r w:rsidRPr="00527E26">
              <w:t>IPEN</w:t>
            </w:r>
          </w:p>
        </w:tc>
      </w:tr>
      <w:tr w:rsidR="00F86877" w:rsidRPr="00F3195F" w14:paraId="4BD7D445" w14:textId="77777777" w:rsidTr="004D21A5">
        <w:tc>
          <w:tcPr>
            <w:tcW w:w="1363" w:type="dxa"/>
          </w:tcPr>
          <w:p w14:paraId="217BDCE8" w14:textId="77777777" w:rsidR="00F86877" w:rsidRDefault="00F86877" w:rsidP="004D21A5">
            <w:pPr>
              <w:pStyle w:val="Paralevel1"/>
            </w:pPr>
            <w:r>
              <w:t>PFHxS</w:t>
            </w:r>
          </w:p>
        </w:tc>
        <w:tc>
          <w:tcPr>
            <w:tcW w:w="3877" w:type="dxa"/>
          </w:tcPr>
          <w:p w14:paraId="27D665EF" w14:textId="77777777" w:rsidR="00F86877" w:rsidRPr="0049796B" w:rsidRDefault="00F86877" w:rsidP="004D21A5">
            <w:pPr>
              <w:pStyle w:val="Paralevel1"/>
              <w:rPr>
                <w:rStyle w:val="Heading7Char"/>
                <w:sz w:val="20"/>
                <w:szCs w:val="20"/>
                <w:lang w:val="en-US"/>
              </w:rPr>
            </w:pPr>
            <w:r w:rsidRPr="0049796B">
              <w:rPr>
                <w:rStyle w:val="Heading7Char"/>
                <w:sz w:val="20"/>
                <w:szCs w:val="20"/>
                <w:lang w:val="en-US"/>
              </w:rPr>
              <w:t xml:space="preserve">PFHxS is widely found in children and </w:t>
            </w:r>
            <w:r w:rsidRPr="0049796B">
              <w:rPr>
                <w:rStyle w:val="Heading7Char"/>
                <w:sz w:val="20"/>
                <w:szCs w:val="20"/>
                <w:lang w:val="en-US"/>
              </w:rPr>
              <w:lastRenderedPageBreak/>
              <w:t>adults, including in fluorochemical industry workers.</w:t>
            </w:r>
          </w:p>
        </w:tc>
        <w:tc>
          <w:tcPr>
            <w:tcW w:w="3016" w:type="dxa"/>
          </w:tcPr>
          <w:p w14:paraId="67113765" w14:textId="77777777" w:rsidR="00F86877" w:rsidRPr="006D3B51" w:rsidRDefault="00F86877" w:rsidP="004D21A5">
            <w:pPr>
              <w:pStyle w:val="Paralevel1"/>
              <w:rPr>
                <w:lang w:val="fr-CH"/>
              </w:rPr>
            </w:pPr>
            <w:r w:rsidRPr="006D3B51">
              <w:rPr>
                <w:lang w:val="fr-CH"/>
              </w:rPr>
              <w:lastRenderedPageBreak/>
              <w:t xml:space="preserve">Bao et al., 2014; Alves et al., </w:t>
            </w:r>
            <w:r w:rsidRPr="006D3B51">
              <w:rPr>
                <w:lang w:val="fr-CH"/>
              </w:rPr>
              <w:lastRenderedPageBreak/>
              <w:t xml:space="preserve">2015; Landsteiner et al., 2014; </w:t>
            </w:r>
            <w:proofErr w:type="spellStart"/>
            <w:r w:rsidRPr="006D3B51">
              <w:rPr>
                <w:lang w:val="fr-CH"/>
              </w:rPr>
              <w:t>Gyllenhammar</w:t>
            </w:r>
            <w:proofErr w:type="spellEnd"/>
            <w:r w:rsidRPr="006D3B51">
              <w:rPr>
                <w:lang w:val="fr-CH"/>
              </w:rPr>
              <w:t xml:space="preserve"> et al., 2015; Wan et al., 2013; Cho et al., 2015; Gomez-</w:t>
            </w:r>
            <w:proofErr w:type="spellStart"/>
            <w:r w:rsidRPr="006D3B51">
              <w:rPr>
                <w:lang w:val="fr-CH"/>
              </w:rPr>
              <w:t>Canela</w:t>
            </w:r>
            <w:proofErr w:type="spellEnd"/>
            <w:r w:rsidRPr="006D3B51">
              <w:rPr>
                <w:lang w:val="fr-CH"/>
              </w:rPr>
              <w:t xml:space="preserve"> et al., 2015; Jin et al., 2011; Wang et al., 2012</w:t>
            </w:r>
          </w:p>
        </w:tc>
        <w:tc>
          <w:tcPr>
            <w:tcW w:w="1576" w:type="dxa"/>
          </w:tcPr>
          <w:p w14:paraId="1A871907" w14:textId="77777777" w:rsidR="00F86877" w:rsidRPr="0049796B" w:rsidRDefault="00F86877" w:rsidP="004D21A5">
            <w:pPr>
              <w:pStyle w:val="Paralevel1"/>
            </w:pPr>
            <w:r w:rsidRPr="00527E26">
              <w:lastRenderedPageBreak/>
              <w:t>IPEN</w:t>
            </w:r>
          </w:p>
        </w:tc>
      </w:tr>
      <w:tr w:rsidR="00F86877" w:rsidRPr="0049796B" w14:paraId="4F08F94F" w14:textId="77777777" w:rsidTr="004D21A5">
        <w:tc>
          <w:tcPr>
            <w:tcW w:w="1363" w:type="dxa"/>
          </w:tcPr>
          <w:p w14:paraId="31F733C8" w14:textId="77777777" w:rsidR="00F86877" w:rsidRPr="0049796B" w:rsidRDefault="00F86877" w:rsidP="004D21A5">
            <w:pPr>
              <w:pStyle w:val="Paralevel1"/>
            </w:pPr>
            <w:r w:rsidRPr="0049796B">
              <w:rPr>
                <w:rStyle w:val="Heading7Char"/>
                <w:sz w:val="20"/>
                <w:szCs w:val="20"/>
                <w:lang w:val="en-US"/>
              </w:rPr>
              <w:lastRenderedPageBreak/>
              <w:t>PFHxS</w:t>
            </w:r>
          </w:p>
        </w:tc>
        <w:tc>
          <w:tcPr>
            <w:tcW w:w="3877" w:type="dxa"/>
          </w:tcPr>
          <w:p w14:paraId="738A5BE4" w14:textId="77777777" w:rsidR="00F86877" w:rsidRPr="0049796B" w:rsidRDefault="00F86877" w:rsidP="004D21A5">
            <w:pPr>
              <w:pStyle w:val="Paralevel1"/>
              <w:rPr>
                <w:rStyle w:val="Heading7Char"/>
                <w:sz w:val="20"/>
                <w:szCs w:val="20"/>
                <w:lang w:val="en-US"/>
              </w:rPr>
            </w:pPr>
            <w:r w:rsidRPr="0049796B">
              <w:rPr>
                <w:rStyle w:val="Heading7Char"/>
                <w:sz w:val="20"/>
                <w:szCs w:val="20"/>
                <w:lang w:val="en-US"/>
              </w:rPr>
              <w:t xml:space="preserve">In summary, PFHxS displays a variety of adverse effects and is a widespread environmental and human contaminant which is also found in the Arctic and appears to </w:t>
            </w:r>
            <w:proofErr w:type="spellStart"/>
            <w:r w:rsidRPr="0049796B">
              <w:rPr>
                <w:rStyle w:val="Heading7Char"/>
                <w:sz w:val="20"/>
                <w:szCs w:val="20"/>
                <w:lang w:val="en-US"/>
              </w:rPr>
              <w:t>bioaccumulate</w:t>
            </w:r>
            <w:proofErr w:type="spellEnd"/>
            <w:r w:rsidRPr="0049796B">
              <w:rPr>
                <w:rStyle w:val="Heading7Char"/>
                <w:sz w:val="20"/>
                <w:szCs w:val="20"/>
                <w:lang w:val="en-US"/>
              </w:rPr>
              <w:t xml:space="preserve"> in the food web. These characteristics are not consistent with criteria for a safer alternative to PFOA.</w:t>
            </w:r>
          </w:p>
        </w:tc>
        <w:tc>
          <w:tcPr>
            <w:tcW w:w="3016" w:type="dxa"/>
          </w:tcPr>
          <w:p w14:paraId="1DF42AAC" w14:textId="77777777" w:rsidR="00F86877" w:rsidRPr="0049796B" w:rsidRDefault="00F86877" w:rsidP="004D21A5">
            <w:pPr>
              <w:pStyle w:val="Paralevel1"/>
            </w:pPr>
            <w:r w:rsidRPr="0049796B">
              <w:t>UNEP/POPS/POPRC.5/10/Add.1</w:t>
            </w:r>
          </w:p>
        </w:tc>
        <w:tc>
          <w:tcPr>
            <w:tcW w:w="1576" w:type="dxa"/>
          </w:tcPr>
          <w:p w14:paraId="3B15D13E" w14:textId="77777777" w:rsidR="00F86877" w:rsidRPr="0049796B" w:rsidRDefault="00F86877" w:rsidP="004D21A5">
            <w:pPr>
              <w:pStyle w:val="Paralevel1"/>
            </w:pPr>
            <w:r w:rsidRPr="00527E26">
              <w:t>IPEN</w:t>
            </w:r>
          </w:p>
        </w:tc>
      </w:tr>
      <w:tr w:rsidR="00F86877" w:rsidRPr="00F3195F" w14:paraId="537D6F49" w14:textId="77777777" w:rsidTr="004D21A5">
        <w:tc>
          <w:tcPr>
            <w:tcW w:w="1363" w:type="dxa"/>
          </w:tcPr>
          <w:p w14:paraId="265137F9" w14:textId="77777777" w:rsidR="00F86877" w:rsidRPr="0049796B" w:rsidRDefault="00F86877" w:rsidP="004D21A5">
            <w:pPr>
              <w:pStyle w:val="Paralevel1"/>
            </w:pPr>
            <w:proofErr w:type="spellStart"/>
            <w:r>
              <w:t>PFHxA</w:t>
            </w:r>
            <w:proofErr w:type="spellEnd"/>
          </w:p>
        </w:tc>
        <w:tc>
          <w:tcPr>
            <w:tcW w:w="3877" w:type="dxa"/>
          </w:tcPr>
          <w:p w14:paraId="14DD10FE" w14:textId="77777777" w:rsidR="00F86877" w:rsidRPr="0049796B" w:rsidRDefault="00F86877" w:rsidP="004D21A5">
            <w:pPr>
              <w:pStyle w:val="Paralevel1"/>
              <w:rPr>
                <w:rStyle w:val="Heading7Char"/>
                <w:sz w:val="20"/>
                <w:szCs w:val="20"/>
                <w:lang w:val="en-US"/>
              </w:rPr>
            </w:pPr>
            <w:r w:rsidRPr="0049796B">
              <w:rPr>
                <w:rStyle w:val="Heading7Char"/>
                <w:sz w:val="20"/>
                <w:szCs w:val="20"/>
                <w:lang w:val="en-US"/>
              </w:rPr>
              <w:t xml:space="preserve">Other C6 alternatives to PFOA also raise concerns. </w:t>
            </w:r>
            <w:proofErr w:type="spellStart"/>
            <w:r w:rsidRPr="0049796B">
              <w:rPr>
                <w:rStyle w:val="Heading7Char"/>
                <w:sz w:val="20"/>
                <w:szCs w:val="20"/>
                <w:lang w:val="en-US"/>
              </w:rPr>
              <w:t>Perfluorohexanoic</w:t>
            </w:r>
            <w:proofErr w:type="spellEnd"/>
            <w:r w:rsidRPr="0049796B">
              <w:rPr>
                <w:rStyle w:val="Heading7Char"/>
                <w:sz w:val="20"/>
                <w:szCs w:val="20"/>
                <w:lang w:val="en-US"/>
              </w:rPr>
              <w:t xml:space="preserve"> acid (</w:t>
            </w:r>
            <w:proofErr w:type="spellStart"/>
            <w:r w:rsidRPr="0049796B">
              <w:rPr>
                <w:rStyle w:val="Heading7Char"/>
                <w:sz w:val="20"/>
                <w:szCs w:val="20"/>
                <w:lang w:val="en-US"/>
              </w:rPr>
              <w:t>PFHxA</w:t>
            </w:r>
            <w:proofErr w:type="spellEnd"/>
            <w:r w:rsidRPr="0049796B">
              <w:rPr>
                <w:rStyle w:val="Heading7Char"/>
                <w:sz w:val="20"/>
                <w:szCs w:val="20"/>
                <w:lang w:val="en-US"/>
              </w:rPr>
              <w:t>) is found in the Arctic and in an Antarctic marine mammal.</w:t>
            </w:r>
          </w:p>
        </w:tc>
        <w:tc>
          <w:tcPr>
            <w:tcW w:w="3016" w:type="dxa"/>
          </w:tcPr>
          <w:p w14:paraId="7FE1A953" w14:textId="77777777" w:rsidR="00F86877" w:rsidRPr="006D3B51" w:rsidRDefault="00F86877" w:rsidP="004D21A5">
            <w:pPr>
              <w:pStyle w:val="Paralevel1"/>
              <w:rPr>
                <w:lang w:val="fr-CH"/>
              </w:rPr>
            </w:pPr>
            <w:r w:rsidRPr="006D3B51">
              <w:rPr>
                <w:lang w:val="fr-CH"/>
              </w:rPr>
              <w:t xml:space="preserve">Zhao et </w:t>
            </w:r>
            <w:proofErr w:type="gramStart"/>
            <w:r w:rsidRPr="006D3B51">
              <w:rPr>
                <w:lang w:val="fr-CH"/>
              </w:rPr>
              <w:t>al.,</w:t>
            </w:r>
            <w:proofErr w:type="gramEnd"/>
            <w:r w:rsidRPr="006D3B51">
              <w:rPr>
                <w:lang w:val="fr-CH"/>
              </w:rPr>
              <w:t xml:space="preserve"> 2012; </w:t>
            </w:r>
            <w:proofErr w:type="spellStart"/>
            <w:r w:rsidRPr="006D3B51">
              <w:rPr>
                <w:lang w:val="fr-CH"/>
              </w:rPr>
              <w:t>Routti</w:t>
            </w:r>
            <w:proofErr w:type="spellEnd"/>
            <w:r w:rsidRPr="006D3B51">
              <w:rPr>
                <w:lang w:val="fr-CH"/>
              </w:rPr>
              <w:t xml:space="preserve"> et al., 2015</w:t>
            </w:r>
          </w:p>
        </w:tc>
        <w:tc>
          <w:tcPr>
            <w:tcW w:w="1576" w:type="dxa"/>
          </w:tcPr>
          <w:p w14:paraId="0F29D92E" w14:textId="77777777" w:rsidR="00F86877" w:rsidRPr="0049796B" w:rsidRDefault="00F86877" w:rsidP="004D21A5">
            <w:pPr>
              <w:pStyle w:val="Paralevel1"/>
            </w:pPr>
            <w:r w:rsidRPr="00527E26">
              <w:t>IPEN</w:t>
            </w:r>
          </w:p>
        </w:tc>
      </w:tr>
      <w:tr w:rsidR="00F86877" w:rsidRPr="00F3195F" w14:paraId="16789BD3" w14:textId="77777777" w:rsidTr="004D21A5">
        <w:tc>
          <w:tcPr>
            <w:tcW w:w="1363" w:type="dxa"/>
          </w:tcPr>
          <w:p w14:paraId="0E23187E" w14:textId="77777777" w:rsidR="00F86877" w:rsidRDefault="00F86877" w:rsidP="004D21A5">
            <w:pPr>
              <w:pStyle w:val="Paralevel1"/>
            </w:pPr>
            <w:proofErr w:type="spellStart"/>
            <w:r>
              <w:t>PFHxA</w:t>
            </w:r>
            <w:proofErr w:type="spellEnd"/>
          </w:p>
        </w:tc>
        <w:tc>
          <w:tcPr>
            <w:tcW w:w="3877" w:type="dxa"/>
          </w:tcPr>
          <w:p w14:paraId="736F4C7F" w14:textId="77777777" w:rsidR="00F86877" w:rsidRPr="0049796B" w:rsidRDefault="00F86877" w:rsidP="004D21A5">
            <w:pPr>
              <w:pStyle w:val="Paralevel1"/>
              <w:rPr>
                <w:rStyle w:val="Heading7Char"/>
                <w:sz w:val="20"/>
                <w:szCs w:val="20"/>
                <w:lang w:val="en-US"/>
              </w:rPr>
            </w:pPr>
            <w:proofErr w:type="spellStart"/>
            <w:r w:rsidRPr="0049796B">
              <w:rPr>
                <w:rStyle w:val="Heading7Char"/>
                <w:sz w:val="20"/>
                <w:szCs w:val="20"/>
                <w:lang w:val="en-US"/>
              </w:rPr>
              <w:t>PFHxA</w:t>
            </w:r>
            <w:proofErr w:type="spellEnd"/>
            <w:r w:rsidRPr="0049796B">
              <w:rPr>
                <w:rStyle w:val="Heading7Char"/>
                <w:sz w:val="20"/>
                <w:szCs w:val="20"/>
                <w:lang w:val="en-US"/>
              </w:rPr>
              <w:t xml:space="preserve"> widely contaminates the environment, including oceans, rivers, landfill leachates, dust and drinking water.</w:t>
            </w:r>
          </w:p>
        </w:tc>
        <w:tc>
          <w:tcPr>
            <w:tcW w:w="3016" w:type="dxa"/>
          </w:tcPr>
          <w:p w14:paraId="0FD6A338" w14:textId="77777777" w:rsidR="00F86877" w:rsidRPr="006D3B51" w:rsidRDefault="00F86877" w:rsidP="004D21A5">
            <w:pPr>
              <w:pStyle w:val="Paralevel1"/>
              <w:rPr>
                <w:lang w:val="fr-CH"/>
              </w:rPr>
            </w:pPr>
            <w:proofErr w:type="spellStart"/>
            <w:r w:rsidRPr="006D3B51">
              <w:rPr>
                <w:lang w:val="fr-CH"/>
              </w:rPr>
              <w:t>Yamada</w:t>
            </w:r>
            <w:proofErr w:type="spellEnd"/>
            <w:r w:rsidRPr="006D3B51">
              <w:rPr>
                <w:lang w:val="fr-CH"/>
              </w:rPr>
              <w:t xml:space="preserve"> et al., 2014; </w:t>
            </w:r>
            <w:proofErr w:type="spellStart"/>
            <w:r w:rsidRPr="006D3B51">
              <w:rPr>
                <w:lang w:val="fr-CH"/>
              </w:rPr>
              <w:t>Karaskova</w:t>
            </w:r>
            <w:proofErr w:type="spellEnd"/>
            <w:r w:rsidRPr="006D3B51">
              <w:rPr>
                <w:lang w:val="fr-CH"/>
              </w:rPr>
              <w:t xml:space="preserve"> et al., 2016; </w:t>
            </w:r>
            <w:proofErr w:type="spellStart"/>
            <w:r w:rsidRPr="006D3B51">
              <w:rPr>
                <w:lang w:val="fr-CH"/>
              </w:rPr>
              <w:t>Shiwaku</w:t>
            </w:r>
            <w:proofErr w:type="spellEnd"/>
            <w:r w:rsidRPr="006D3B51">
              <w:rPr>
                <w:lang w:val="fr-CH"/>
              </w:rPr>
              <w:t xml:space="preserve"> et al., 2016; </w:t>
            </w:r>
            <w:proofErr w:type="spellStart"/>
            <w:r w:rsidRPr="006D3B51">
              <w:rPr>
                <w:lang w:val="fr-CH"/>
              </w:rPr>
              <w:t>Zafeiraki</w:t>
            </w:r>
            <w:proofErr w:type="spellEnd"/>
            <w:r w:rsidRPr="006D3B51">
              <w:rPr>
                <w:lang w:val="fr-CH"/>
              </w:rPr>
              <w:t xml:space="preserve"> et al., 2015; </w:t>
            </w:r>
            <w:proofErr w:type="spellStart"/>
            <w:r w:rsidRPr="006D3B51">
              <w:rPr>
                <w:lang w:val="fr-CH"/>
              </w:rPr>
              <w:t>Fuertes</w:t>
            </w:r>
            <w:proofErr w:type="spellEnd"/>
            <w:r w:rsidRPr="006D3B51">
              <w:rPr>
                <w:lang w:val="fr-CH"/>
              </w:rPr>
              <w:t xml:space="preserve"> et al., 2016; </w:t>
            </w:r>
            <w:proofErr w:type="spellStart"/>
            <w:r w:rsidRPr="006D3B51">
              <w:rPr>
                <w:lang w:val="fr-CH"/>
              </w:rPr>
              <w:t>Gallen</w:t>
            </w:r>
            <w:proofErr w:type="spellEnd"/>
            <w:r w:rsidRPr="006D3B51">
              <w:rPr>
                <w:lang w:val="fr-CH"/>
              </w:rPr>
              <w:t xml:space="preserve"> et al., 2016; </w:t>
            </w:r>
            <w:proofErr w:type="spellStart"/>
            <w:r w:rsidRPr="006D3B51">
              <w:rPr>
                <w:lang w:val="fr-CH"/>
              </w:rPr>
              <w:t>Houtz</w:t>
            </w:r>
            <w:proofErr w:type="spellEnd"/>
            <w:r w:rsidRPr="006D3B51">
              <w:rPr>
                <w:lang w:val="fr-CH"/>
              </w:rPr>
              <w:t xml:space="preserve"> et al., 2016;  </w:t>
            </w:r>
            <w:proofErr w:type="spellStart"/>
            <w:r w:rsidRPr="006D3B51">
              <w:rPr>
                <w:lang w:val="fr-CH"/>
              </w:rPr>
              <w:t>Perkola</w:t>
            </w:r>
            <w:proofErr w:type="spellEnd"/>
            <w:r w:rsidRPr="006D3B51">
              <w:rPr>
                <w:lang w:val="fr-CH"/>
              </w:rPr>
              <w:t xml:space="preserve"> and </w:t>
            </w:r>
            <w:proofErr w:type="spellStart"/>
            <w:r w:rsidRPr="006D3B51">
              <w:rPr>
                <w:lang w:val="fr-CH"/>
              </w:rPr>
              <w:t>Sainio</w:t>
            </w:r>
            <w:proofErr w:type="spellEnd"/>
            <w:r w:rsidRPr="006D3B51">
              <w:rPr>
                <w:lang w:val="fr-CH"/>
              </w:rPr>
              <w:t>, 2013;  Rodriguez-</w:t>
            </w:r>
            <w:proofErr w:type="spellStart"/>
            <w:r w:rsidRPr="006D3B51">
              <w:rPr>
                <w:lang w:val="fr-CH"/>
              </w:rPr>
              <w:t>Jorquera</w:t>
            </w:r>
            <w:proofErr w:type="spellEnd"/>
            <w:r w:rsidRPr="006D3B51">
              <w:rPr>
                <w:lang w:val="fr-CH"/>
              </w:rPr>
              <w:t xml:space="preserve"> et al., 2016; </w:t>
            </w:r>
            <w:proofErr w:type="spellStart"/>
            <w:r w:rsidRPr="006D3B51">
              <w:rPr>
                <w:lang w:val="fr-CH"/>
              </w:rPr>
              <w:t>Brumovsky</w:t>
            </w:r>
            <w:proofErr w:type="spellEnd"/>
            <w:r w:rsidRPr="006D3B51">
              <w:rPr>
                <w:lang w:val="fr-CH"/>
              </w:rPr>
              <w:t xml:space="preserve"> et al., 2016; Sharma et al., 2016; Lu et al., 2015; </w:t>
            </w:r>
            <w:proofErr w:type="spellStart"/>
            <w:r w:rsidRPr="006D3B51">
              <w:rPr>
                <w:lang w:val="fr-CH"/>
              </w:rPr>
              <w:t>Yu</w:t>
            </w:r>
            <w:proofErr w:type="spellEnd"/>
            <w:r w:rsidRPr="006D3B51">
              <w:rPr>
                <w:lang w:val="fr-CH"/>
              </w:rPr>
              <w:t xml:space="preserve"> et al., 2013; Shan et al., 2015; Lorenzo et al., 2016; Campo et al., 2014; Chen X et al., 2015; Sanchez-Vidal et al., 2015; Gonzalez-Gaya et al., 2014; </w:t>
            </w:r>
            <w:proofErr w:type="spellStart"/>
            <w:r w:rsidRPr="006D3B51">
              <w:rPr>
                <w:lang w:val="fr-CH"/>
              </w:rPr>
              <w:t>Takemine</w:t>
            </w:r>
            <w:proofErr w:type="spellEnd"/>
            <w:r w:rsidRPr="006D3B51">
              <w:rPr>
                <w:lang w:val="fr-CH"/>
              </w:rPr>
              <w:t xml:space="preserve"> et al., 2014; Lui et al., 2015; Pan et al., 2014; Liu WX et al., 2015</w:t>
            </w:r>
          </w:p>
        </w:tc>
        <w:tc>
          <w:tcPr>
            <w:tcW w:w="1576" w:type="dxa"/>
          </w:tcPr>
          <w:p w14:paraId="38405138" w14:textId="77777777" w:rsidR="00F86877" w:rsidRPr="00A6465A" w:rsidRDefault="00F86877" w:rsidP="004D21A5">
            <w:pPr>
              <w:pStyle w:val="Paralevel1"/>
            </w:pPr>
            <w:r w:rsidRPr="00527E26">
              <w:t>IPEN</w:t>
            </w:r>
          </w:p>
        </w:tc>
      </w:tr>
      <w:tr w:rsidR="00F86877" w:rsidRPr="00F3195F" w14:paraId="17D75FB3" w14:textId="77777777" w:rsidTr="004D21A5">
        <w:tc>
          <w:tcPr>
            <w:tcW w:w="1363" w:type="dxa"/>
          </w:tcPr>
          <w:p w14:paraId="2BFEB642" w14:textId="77777777" w:rsidR="00F86877" w:rsidRPr="00A6465A" w:rsidRDefault="00F86877" w:rsidP="004D21A5">
            <w:pPr>
              <w:pStyle w:val="Paralevel1"/>
            </w:pPr>
            <w:proofErr w:type="spellStart"/>
            <w:r>
              <w:t>PFHxA</w:t>
            </w:r>
            <w:proofErr w:type="spellEnd"/>
          </w:p>
        </w:tc>
        <w:tc>
          <w:tcPr>
            <w:tcW w:w="3877" w:type="dxa"/>
          </w:tcPr>
          <w:p w14:paraId="65A2DC30" w14:textId="77777777" w:rsidR="00F86877" w:rsidRPr="00A6465A" w:rsidRDefault="00F86877" w:rsidP="004D21A5">
            <w:pPr>
              <w:pStyle w:val="Paralevel1"/>
              <w:rPr>
                <w:rStyle w:val="Heading7Char"/>
                <w:sz w:val="20"/>
                <w:szCs w:val="20"/>
                <w:lang w:val="en-US"/>
              </w:rPr>
            </w:pPr>
            <w:r w:rsidRPr="00A6465A">
              <w:rPr>
                <w:rStyle w:val="Heading7Char"/>
                <w:sz w:val="20"/>
                <w:szCs w:val="20"/>
                <w:lang w:val="en-US"/>
              </w:rPr>
              <w:t xml:space="preserve">Fluoropolymer plants release </w:t>
            </w:r>
            <w:proofErr w:type="spellStart"/>
            <w:r w:rsidRPr="00A6465A">
              <w:rPr>
                <w:rStyle w:val="Heading7Char"/>
                <w:sz w:val="20"/>
                <w:szCs w:val="20"/>
                <w:lang w:val="en-US"/>
              </w:rPr>
              <w:t>PFHxA</w:t>
            </w:r>
            <w:proofErr w:type="spellEnd"/>
            <w:r w:rsidRPr="00A6465A">
              <w:rPr>
                <w:rStyle w:val="Heading7Char"/>
                <w:sz w:val="20"/>
                <w:szCs w:val="20"/>
                <w:lang w:val="en-US"/>
              </w:rPr>
              <w:t xml:space="preserve"> to drinking water resources.</w:t>
            </w:r>
          </w:p>
        </w:tc>
        <w:tc>
          <w:tcPr>
            <w:tcW w:w="3016" w:type="dxa"/>
          </w:tcPr>
          <w:p w14:paraId="33E611F4" w14:textId="77777777" w:rsidR="00F86877" w:rsidRPr="00A6465A" w:rsidRDefault="00F86877" w:rsidP="004D21A5">
            <w:pPr>
              <w:pStyle w:val="Paralevel1"/>
            </w:pPr>
            <w:proofErr w:type="spellStart"/>
            <w:r>
              <w:t>Dauchy</w:t>
            </w:r>
            <w:proofErr w:type="spellEnd"/>
            <w:r>
              <w:t xml:space="preserve"> et al., 2012</w:t>
            </w:r>
          </w:p>
        </w:tc>
        <w:tc>
          <w:tcPr>
            <w:tcW w:w="1576" w:type="dxa"/>
          </w:tcPr>
          <w:p w14:paraId="1C4B826D" w14:textId="77777777" w:rsidR="00F86877" w:rsidRPr="00A6465A" w:rsidRDefault="00F86877" w:rsidP="004D21A5">
            <w:pPr>
              <w:pStyle w:val="Paralevel1"/>
            </w:pPr>
            <w:r w:rsidRPr="00527E26">
              <w:t>IPEN</w:t>
            </w:r>
          </w:p>
        </w:tc>
      </w:tr>
      <w:tr w:rsidR="00F86877" w:rsidRPr="00A6465A" w14:paraId="776E9798" w14:textId="77777777" w:rsidTr="004D21A5">
        <w:tc>
          <w:tcPr>
            <w:tcW w:w="1363" w:type="dxa"/>
          </w:tcPr>
          <w:p w14:paraId="3C7F102C" w14:textId="77777777" w:rsidR="00F86877" w:rsidRPr="00A6465A" w:rsidRDefault="00F86877" w:rsidP="004D21A5">
            <w:pPr>
              <w:pStyle w:val="Paralevel1"/>
            </w:pPr>
            <w:proofErr w:type="spellStart"/>
            <w:r>
              <w:t>PFHxA</w:t>
            </w:r>
            <w:proofErr w:type="spellEnd"/>
          </w:p>
        </w:tc>
        <w:tc>
          <w:tcPr>
            <w:tcW w:w="3877" w:type="dxa"/>
          </w:tcPr>
          <w:p w14:paraId="719C4006" w14:textId="77777777" w:rsidR="00F86877" w:rsidRPr="00A6465A" w:rsidRDefault="00F86877" w:rsidP="004D21A5">
            <w:pPr>
              <w:pStyle w:val="Paralevel1"/>
              <w:rPr>
                <w:rStyle w:val="Heading7Char"/>
                <w:sz w:val="20"/>
                <w:szCs w:val="20"/>
                <w:lang w:val="en-US"/>
              </w:rPr>
            </w:pPr>
            <w:proofErr w:type="spellStart"/>
            <w:r w:rsidRPr="00A6465A">
              <w:rPr>
                <w:rStyle w:val="Heading7Char"/>
                <w:sz w:val="20"/>
                <w:szCs w:val="20"/>
                <w:lang w:val="en-US"/>
              </w:rPr>
              <w:t>PFHxA</w:t>
            </w:r>
            <w:proofErr w:type="spellEnd"/>
            <w:r w:rsidRPr="00A6465A">
              <w:rPr>
                <w:rStyle w:val="Heading7Char"/>
                <w:sz w:val="20"/>
                <w:szCs w:val="20"/>
                <w:lang w:val="en-US"/>
              </w:rPr>
              <w:t xml:space="preserve"> is efficiently translocated into plants, raising food contamination concerns.</w:t>
            </w:r>
          </w:p>
        </w:tc>
        <w:tc>
          <w:tcPr>
            <w:tcW w:w="3016" w:type="dxa"/>
          </w:tcPr>
          <w:p w14:paraId="1251106E" w14:textId="77777777" w:rsidR="00F86877" w:rsidRPr="00A6465A" w:rsidRDefault="00F86877" w:rsidP="004D21A5">
            <w:pPr>
              <w:pStyle w:val="Paralevel1"/>
            </w:pPr>
            <w:proofErr w:type="spellStart"/>
            <w:r w:rsidRPr="00D422A9">
              <w:t>Bizkarguenaga</w:t>
            </w:r>
            <w:proofErr w:type="spellEnd"/>
            <w:r w:rsidRPr="00D422A9">
              <w:t xml:space="preserve"> </w:t>
            </w:r>
            <w:r>
              <w:t>et al., 2016</w:t>
            </w:r>
          </w:p>
        </w:tc>
        <w:tc>
          <w:tcPr>
            <w:tcW w:w="1576" w:type="dxa"/>
          </w:tcPr>
          <w:p w14:paraId="4AF01551" w14:textId="77777777" w:rsidR="00F86877" w:rsidRPr="00A6465A" w:rsidRDefault="00F86877" w:rsidP="004D21A5">
            <w:pPr>
              <w:pStyle w:val="Paralevel1"/>
            </w:pPr>
            <w:r w:rsidRPr="00527E26">
              <w:t>IPEN</w:t>
            </w:r>
          </w:p>
        </w:tc>
      </w:tr>
      <w:tr w:rsidR="00F86877" w:rsidRPr="00A6465A" w14:paraId="58F5777C" w14:textId="77777777" w:rsidTr="004D21A5">
        <w:tc>
          <w:tcPr>
            <w:tcW w:w="1363" w:type="dxa"/>
          </w:tcPr>
          <w:p w14:paraId="68BA93E2" w14:textId="77777777" w:rsidR="00F86877" w:rsidRDefault="00F86877" w:rsidP="004D21A5">
            <w:pPr>
              <w:pStyle w:val="Paralevel1"/>
            </w:pPr>
            <w:proofErr w:type="spellStart"/>
            <w:r>
              <w:t>PFHxA</w:t>
            </w:r>
            <w:proofErr w:type="spellEnd"/>
          </w:p>
        </w:tc>
        <w:tc>
          <w:tcPr>
            <w:tcW w:w="3877" w:type="dxa"/>
          </w:tcPr>
          <w:p w14:paraId="58C83412" w14:textId="77777777" w:rsidR="00F86877" w:rsidRPr="00A6465A" w:rsidRDefault="00F86877" w:rsidP="004D21A5">
            <w:pPr>
              <w:pStyle w:val="Paralevel1"/>
              <w:rPr>
                <w:rStyle w:val="Heading7Char"/>
                <w:sz w:val="20"/>
                <w:szCs w:val="20"/>
                <w:lang w:val="en-US"/>
              </w:rPr>
            </w:pPr>
            <w:r w:rsidRPr="00A6465A">
              <w:rPr>
                <w:rStyle w:val="Heading7Char"/>
                <w:sz w:val="20"/>
                <w:szCs w:val="20"/>
                <w:lang w:val="en-US"/>
              </w:rPr>
              <w:t>PFHXA is also found in a variety of outdoor consumer products such as jackets, trousers, and boots.</w:t>
            </w:r>
          </w:p>
        </w:tc>
        <w:tc>
          <w:tcPr>
            <w:tcW w:w="3016" w:type="dxa"/>
          </w:tcPr>
          <w:p w14:paraId="138270C1" w14:textId="77777777" w:rsidR="00F86877" w:rsidRPr="00D422A9" w:rsidRDefault="00F86877" w:rsidP="004D21A5">
            <w:pPr>
              <w:pStyle w:val="Paralevel1"/>
            </w:pPr>
            <w:r>
              <w:t>Santen et al., 2016</w:t>
            </w:r>
          </w:p>
        </w:tc>
        <w:tc>
          <w:tcPr>
            <w:tcW w:w="1576" w:type="dxa"/>
          </w:tcPr>
          <w:p w14:paraId="0E2C6A44" w14:textId="77777777" w:rsidR="00F86877" w:rsidRPr="00A6465A" w:rsidRDefault="00F86877" w:rsidP="004D21A5">
            <w:pPr>
              <w:pStyle w:val="Paralevel1"/>
            </w:pPr>
            <w:r w:rsidRPr="00527E26">
              <w:t>IPEN</w:t>
            </w:r>
          </w:p>
        </w:tc>
      </w:tr>
      <w:tr w:rsidR="00F86877" w:rsidRPr="00F3195F" w14:paraId="652294D9" w14:textId="77777777" w:rsidTr="004D21A5">
        <w:tc>
          <w:tcPr>
            <w:tcW w:w="1363" w:type="dxa"/>
          </w:tcPr>
          <w:p w14:paraId="5BF5C682" w14:textId="77777777" w:rsidR="00F86877" w:rsidRDefault="00F86877" w:rsidP="004D21A5">
            <w:pPr>
              <w:pStyle w:val="Paralevel1"/>
            </w:pPr>
            <w:proofErr w:type="spellStart"/>
            <w:r>
              <w:t>PFHxA</w:t>
            </w:r>
            <w:proofErr w:type="spellEnd"/>
          </w:p>
        </w:tc>
        <w:tc>
          <w:tcPr>
            <w:tcW w:w="3877" w:type="dxa"/>
          </w:tcPr>
          <w:p w14:paraId="7ECD49BB" w14:textId="77777777" w:rsidR="00F86877" w:rsidRPr="00A6465A" w:rsidRDefault="00F86877" w:rsidP="004D21A5">
            <w:pPr>
              <w:pStyle w:val="Paralevel1"/>
              <w:rPr>
                <w:rStyle w:val="Heading7Char"/>
                <w:sz w:val="20"/>
                <w:szCs w:val="20"/>
                <w:lang w:val="en-US"/>
              </w:rPr>
            </w:pPr>
            <w:proofErr w:type="spellStart"/>
            <w:r w:rsidRPr="00A6465A">
              <w:rPr>
                <w:rStyle w:val="Heading7Char"/>
                <w:sz w:val="20"/>
                <w:szCs w:val="20"/>
                <w:lang w:val="en-US"/>
              </w:rPr>
              <w:t>PFHxA</w:t>
            </w:r>
            <w:proofErr w:type="spellEnd"/>
            <w:r w:rsidRPr="00A6465A">
              <w:rPr>
                <w:rStyle w:val="Heading7Char"/>
                <w:sz w:val="20"/>
                <w:szCs w:val="20"/>
                <w:lang w:val="en-US"/>
              </w:rPr>
              <w:t xml:space="preserve"> is also found in humans including in amniotic fluid and human milk and in higher concentrations in people with Gilbert Syndrome.</w:t>
            </w:r>
          </w:p>
        </w:tc>
        <w:tc>
          <w:tcPr>
            <w:tcW w:w="3016" w:type="dxa"/>
          </w:tcPr>
          <w:p w14:paraId="24928957" w14:textId="77777777" w:rsidR="00F86877" w:rsidRPr="0041156D" w:rsidRDefault="00F86877" w:rsidP="004D21A5">
            <w:pPr>
              <w:pStyle w:val="Paralevel1"/>
              <w:rPr>
                <w:lang w:val="de-DE"/>
              </w:rPr>
            </w:pPr>
            <w:r w:rsidRPr="0041156D">
              <w:rPr>
                <w:lang w:val="de-DE"/>
              </w:rPr>
              <w:t>Zhang Tao et al., 2013; Kang et al., 2016; Gebbink et al., 2015; Wan et al., 2013; Fan et al., 2014</w:t>
            </w:r>
          </w:p>
        </w:tc>
        <w:tc>
          <w:tcPr>
            <w:tcW w:w="1576" w:type="dxa"/>
          </w:tcPr>
          <w:p w14:paraId="24AB9291" w14:textId="77777777" w:rsidR="00F86877" w:rsidRPr="00F3195F" w:rsidRDefault="00F86877" w:rsidP="004D21A5">
            <w:pPr>
              <w:pStyle w:val="Paralevel1"/>
            </w:pPr>
            <w:r w:rsidRPr="00527E26">
              <w:t>IPEN</w:t>
            </w:r>
          </w:p>
        </w:tc>
      </w:tr>
      <w:tr w:rsidR="00F86877" w:rsidRPr="00F3195F" w14:paraId="3101EE47" w14:textId="77777777" w:rsidTr="004D21A5">
        <w:tc>
          <w:tcPr>
            <w:tcW w:w="1363" w:type="dxa"/>
          </w:tcPr>
          <w:p w14:paraId="7AB5304E" w14:textId="77777777" w:rsidR="00F86877" w:rsidRPr="00F3195F" w:rsidRDefault="00F86877" w:rsidP="004D21A5">
            <w:pPr>
              <w:pStyle w:val="Paralevel1"/>
            </w:pPr>
            <w:proofErr w:type="spellStart"/>
            <w:r>
              <w:t>PFHxA</w:t>
            </w:r>
            <w:proofErr w:type="spellEnd"/>
          </w:p>
        </w:tc>
        <w:tc>
          <w:tcPr>
            <w:tcW w:w="3877" w:type="dxa"/>
          </w:tcPr>
          <w:p w14:paraId="140B1A9F" w14:textId="77777777" w:rsidR="00F86877" w:rsidRPr="00A6465A" w:rsidRDefault="00F86877" w:rsidP="004D21A5">
            <w:pPr>
              <w:pStyle w:val="Paralevel1"/>
              <w:rPr>
                <w:rStyle w:val="Heading7Char"/>
                <w:sz w:val="20"/>
                <w:szCs w:val="20"/>
                <w:lang w:val="en-US"/>
              </w:rPr>
            </w:pPr>
            <w:proofErr w:type="spellStart"/>
            <w:r>
              <w:t>PFHxA</w:t>
            </w:r>
            <w:proofErr w:type="spellEnd"/>
            <w:r>
              <w:t xml:space="preserve"> is not well-characterized toxicologically but acts as a developmental toxicant in </w:t>
            </w:r>
            <w:proofErr w:type="spellStart"/>
            <w:r>
              <w:t>Xenopus</w:t>
            </w:r>
            <w:proofErr w:type="spellEnd"/>
            <w:r>
              <w:t xml:space="preserve"> embryos in vitro, decreases survival in female Sprague Dawley rats, and is negatively associated with altered testosterone levels in male adolescents</w:t>
            </w:r>
          </w:p>
        </w:tc>
        <w:tc>
          <w:tcPr>
            <w:tcW w:w="3016" w:type="dxa"/>
          </w:tcPr>
          <w:p w14:paraId="09090A06" w14:textId="77777777" w:rsidR="00F86877" w:rsidRPr="0041156D" w:rsidRDefault="00F86877" w:rsidP="004D21A5">
            <w:pPr>
              <w:pStyle w:val="Paralevel1"/>
              <w:rPr>
                <w:lang w:val="de-DE"/>
              </w:rPr>
            </w:pPr>
            <w:r w:rsidRPr="0041156D">
              <w:rPr>
                <w:lang w:val="de-DE"/>
              </w:rPr>
              <w:t>Kim et al., 2015; Klaunig et al., 2015; Zhou et al., 2016</w:t>
            </w:r>
          </w:p>
        </w:tc>
        <w:tc>
          <w:tcPr>
            <w:tcW w:w="1576" w:type="dxa"/>
          </w:tcPr>
          <w:p w14:paraId="3AD24DDD" w14:textId="77777777" w:rsidR="00F86877" w:rsidRPr="00F3195F" w:rsidRDefault="00F86877" w:rsidP="004D21A5">
            <w:pPr>
              <w:pStyle w:val="Paralevel1"/>
            </w:pPr>
            <w:r w:rsidRPr="00527E26">
              <w:t>IPEN</w:t>
            </w:r>
          </w:p>
        </w:tc>
      </w:tr>
      <w:tr w:rsidR="00F86877" w:rsidRPr="00B800C0" w14:paraId="6DCDC12F" w14:textId="77777777" w:rsidTr="004D21A5">
        <w:tc>
          <w:tcPr>
            <w:tcW w:w="1363" w:type="dxa"/>
          </w:tcPr>
          <w:p w14:paraId="321EEF36" w14:textId="77777777" w:rsidR="00F86877" w:rsidRDefault="00F86877" w:rsidP="004D21A5">
            <w:pPr>
              <w:pStyle w:val="Paralevel1"/>
            </w:pPr>
            <w:r>
              <w:t>PFBS</w:t>
            </w:r>
          </w:p>
        </w:tc>
        <w:tc>
          <w:tcPr>
            <w:tcW w:w="3877" w:type="dxa"/>
          </w:tcPr>
          <w:p w14:paraId="67CBC727" w14:textId="77777777" w:rsidR="00F86877" w:rsidRDefault="00F86877" w:rsidP="004D21A5">
            <w:pPr>
              <w:pStyle w:val="Paralevel1"/>
            </w:pPr>
            <w:r w:rsidRPr="005967E7">
              <w:t xml:space="preserve">C4 compounds such as </w:t>
            </w:r>
            <w:proofErr w:type="spellStart"/>
            <w:r w:rsidRPr="005967E7">
              <w:t>perfluorobutane</w:t>
            </w:r>
            <w:proofErr w:type="spellEnd"/>
            <w:r w:rsidRPr="005967E7">
              <w:t xml:space="preserve"> sulfonate (PFBS) are also used as PFOA alternatives. Like the C6 compounds, PFBS is found in the Arctic and highly resistant to microbial degradation.</w:t>
            </w:r>
          </w:p>
        </w:tc>
        <w:tc>
          <w:tcPr>
            <w:tcW w:w="3016" w:type="dxa"/>
          </w:tcPr>
          <w:p w14:paraId="0FA40986" w14:textId="77777777" w:rsidR="00F86877" w:rsidRPr="006D3B51" w:rsidRDefault="00F86877" w:rsidP="004D21A5">
            <w:pPr>
              <w:pStyle w:val="Paralevel1"/>
              <w:rPr>
                <w:lang w:val="fr-CH"/>
              </w:rPr>
            </w:pPr>
            <w:r w:rsidRPr="006D3B51">
              <w:rPr>
                <w:lang w:val="fr-CH"/>
              </w:rPr>
              <w:t xml:space="preserve">Zhao et </w:t>
            </w:r>
            <w:proofErr w:type="gramStart"/>
            <w:r w:rsidRPr="006D3B51">
              <w:rPr>
                <w:lang w:val="fr-CH"/>
              </w:rPr>
              <w:t>al.,</w:t>
            </w:r>
            <w:proofErr w:type="gramEnd"/>
            <w:r w:rsidRPr="006D3B51">
              <w:rPr>
                <w:lang w:val="fr-CH"/>
              </w:rPr>
              <w:t xml:space="preserve"> 2012; Ochoa-Herrera et al., 2016</w:t>
            </w:r>
          </w:p>
        </w:tc>
        <w:tc>
          <w:tcPr>
            <w:tcW w:w="1576" w:type="dxa"/>
          </w:tcPr>
          <w:p w14:paraId="230E11CE" w14:textId="77777777" w:rsidR="00F86877" w:rsidRPr="00B800C0" w:rsidRDefault="00F86877" w:rsidP="004D21A5">
            <w:pPr>
              <w:pStyle w:val="Paralevel1"/>
            </w:pPr>
            <w:r w:rsidRPr="00527E26">
              <w:t>IPEN</w:t>
            </w:r>
          </w:p>
        </w:tc>
      </w:tr>
      <w:tr w:rsidR="00F86877" w:rsidRPr="00F3195F" w14:paraId="0AFDAB02" w14:textId="77777777" w:rsidTr="004D21A5">
        <w:tc>
          <w:tcPr>
            <w:tcW w:w="1363" w:type="dxa"/>
          </w:tcPr>
          <w:p w14:paraId="09790E81" w14:textId="77777777" w:rsidR="00F86877" w:rsidRDefault="00F86877" w:rsidP="004D21A5">
            <w:pPr>
              <w:pStyle w:val="Paralevel1"/>
            </w:pPr>
            <w:r>
              <w:lastRenderedPageBreak/>
              <w:t>PFBS</w:t>
            </w:r>
          </w:p>
        </w:tc>
        <w:tc>
          <w:tcPr>
            <w:tcW w:w="3877" w:type="dxa"/>
          </w:tcPr>
          <w:p w14:paraId="042E2A08" w14:textId="77777777" w:rsidR="00F86877" w:rsidRDefault="00F86877" w:rsidP="004D21A5">
            <w:pPr>
              <w:pStyle w:val="Paralevel1"/>
            </w:pPr>
            <w:r w:rsidRPr="005967E7">
              <w:t>PFBS is found in rivers and sediment near manufacturing plants and more widely as a contaminant in rivers and marine biota such as humpback</w:t>
            </w:r>
            <w:r>
              <w:t xml:space="preserve"> dolphins and finless porpoises.</w:t>
            </w:r>
          </w:p>
        </w:tc>
        <w:tc>
          <w:tcPr>
            <w:tcW w:w="3016" w:type="dxa"/>
          </w:tcPr>
          <w:p w14:paraId="7A0F2D19" w14:textId="77777777" w:rsidR="00F86877" w:rsidRPr="006D3B51" w:rsidRDefault="00F86877" w:rsidP="004D21A5">
            <w:pPr>
              <w:pStyle w:val="Paralevel1"/>
              <w:rPr>
                <w:lang w:val="fr-CH"/>
              </w:rPr>
            </w:pPr>
            <w:r w:rsidRPr="006D3B51">
              <w:rPr>
                <w:lang w:val="fr-CH"/>
              </w:rPr>
              <w:t xml:space="preserve">Chen H et al., 2015; Meng et al., 2015; Wang P et al., 2015; Zhu et al., 2015; Sharma et al., 2016; Gao et al., 2015; Zhang Y et al., 2013; Liu B et al., 2015; </w:t>
            </w:r>
            <w:proofErr w:type="spellStart"/>
            <w:r w:rsidRPr="006D3B51">
              <w:rPr>
                <w:lang w:val="fr-CH"/>
              </w:rPr>
              <w:t>Lam</w:t>
            </w:r>
            <w:proofErr w:type="spellEnd"/>
            <w:r w:rsidRPr="006D3B51">
              <w:rPr>
                <w:lang w:val="fr-CH"/>
              </w:rPr>
              <w:t xml:space="preserve"> et al., 2016; Chen X et al., 2015; </w:t>
            </w:r>
            <w:proofErr w:type="spellStart"/>
            <w:r w:rsidRPr="006D3B51">
              <w:rPr>
                <w:lang w:val="fr-CH"/>
              </w:rPr>
              <w:t>Shao</w:t>
            </w:r>
            <w:proofErr w:type="spellEnd"/>
            <w:r w:rsidRPr="006D3B51">
              <w:rPr>
                <w:lang w:val="fr-CH"/>
              </w:rPr>
              <w:t xml:space="preserve"> et al., 2016; Lorenzo et al., 2016; Pan et al., 2014; </w:t>
            </w:r>
            <w:proofErr w:type="spellStart"/>
            <w:r w:rsidRPr="006D3B51">
              <w:rPr>
                <w:lang w:val="fr-CH"/>
              </w:rPr>
              <w:t>Eschauzier</w:t>
            </w:r>
            <w:proofErr w:type="spellEnd"/>
            <w:r w:rsidRPr="006D3B51">
              <w:rPr>
                <w:lang w:val="fr-CH"/>
              </w:rPr>
              <w:t xml:space="preserve"> et al., 2010</w:t>
            </w:r>
          </w:p>
        </w:tc>
        <w:tc>
          <w:tcPr>
            <w:tcW w:w="1576" w:type="dxa"/>
          </w:tcPr>
          <w:p w14:paraId="33422121" w14:textId="77777777" w:rsidR="00F86877" w:rsidRPr="00B800C0" w:rsidRDefault="00F86877" w:rsidP="004D21A5">
            <w:pPr>
              <w:pStyle w:val="Paralevel1"/>
            </w:pPr>
            <w:r w:rsidRPr="00527E26">
              <w:t>IPEN</w:t>
            </w:r>
          </w:p>
        </w:tc>
      </w:tr>
      <w:tr w:rsidR="00F86877" w:rsidRPr="00F3195F" w14:paraId="2EE68C82" w14:textId="77777777" w:rsidTr="004D21A5">
        <w:tc>
          <w:tcPr>
            <w:tcW w:w="1363" w:type="dxa"/>
          </w:tcPr>
          <w:p w14:paraId="40963229" w14:textId="77777777" w:rsidR="00F86877" w:rsidRPr="00B800C0" w:rsidRDefault="00F86877" w:rsidP="004D21A5">
            <w:pPr>
              <w:pStyle w:val="Paralevel1"/>
            </w:pPr>
            <w:r>
              <w:t>PFBS</w:t>
            </w:r>
          </w:p>
        </w:tc>
        <w:tc>
          <w:tcPr>
            <w:tcW w:w="3877" w:type="dxa"/>
          </w:tcPr>
          <w:p w14:paraId="5D0F1ED7" w14:textId="77777777" w:rsidR="00F86877" w:rsidRPr="00B800C0" w:rsidRDefault="00F86877" w:rsidP="004D21A5">
            <w:pPr>
              <w:pStyle w:val="Paralevel1"/>
            </w:pPr>
            <w:r>
              <w:t>PFBS is also found in wastewater and drinking water treatment plants along with other PFCs where it is persistent to sludge treatment.</w:t>
            </w:r>
          </w:p>
        </w:tc>
        <w:tc>
          <w:tcPr>
            <w:tcW w:w="3016" w:type="dxa"/>
          </w:tcPr>
          <w:p w14:paraId="281F170B" w14:textId="77777777" w:rsidR="00F86877" w:rsidRPr="006D3B51" w:rsidRDefault="00F86877" w:rsidP="004D21A5">
            <w:pPr>
              <w:pStyle w:val="Paralevel1"/>
              <w:rPr>
                <w:lang w:val="fr-CH"/>
              </w:rPr>
            </w:pPr>
            <w:r w:rsidRPr="006D3B51">
              <w:rPr>
                <w:lang w:val="fr-CH"/>
              </w:rPr>
              <w:t>Gómez-</w:t>
            </w:r>
            <w:proofErr w:type="spellStart"/>
            <w:r w:rsidRPr="006D3B51">
              <w:rPr>
                <w:lang w:val="fr-CH"/>
              </w:rPr>
              <w:t>Canela</w:t>
            </w:r>
            <w:proofErr w:type="spellEnd"/>
            <w:r w:rsidRPr="006D3B51">
              <w:rPr>
                <w:lang w:val="fr-CH"/>
              </w:rPr>
              <w:t xml:space="preserve"> et </w:t>
            </w:r>
            <w:proofErr w:type="gramStart"/>
            <w:r w:rsidRPr="006D3B51">
              <w:rPr>
                <w:lang w:val="fr-CH"/>
              </w:rPr>
              <w:t>al.,</w:t>
            </w:r>
            <w:proofErr w:type="gramEnd"/>
            <w:r w:rsidRPr="006D3B51">
              <w:rPr>
                <w:lang w:val="fr-CH"/>
              </w:rPr>
              <w:t xml:space="preserve"> 2012; Pan et al., 2016; Campo et al., 2014</w:t>
            </w:r>
          </w:p>
        </w:tc>
        <w:tc>
          <w:tcPr>
            <w:tcW w:w="1576" w:type="dxa"/>
          </w:tcPr>
          <w:p w14:paraId="4BC3BAEA" w14:textId="77777777" w:rsidR="00F86877" w:rsidRPr="00B800C0" w:rsidRDefault="00F86877" w:rsidP="004D21A5">
            <w:pPr>
              <w:pStyle w:val="Paralevel1"/>
            </w:pPr>
            <w:r w:rsidRPr="00527E26">
              <w:t>IPEN</w:t>
            </w:r>
          </w:p>
        </w:tc>
      </w:tr>
      <w:tr w:rsidR="00F86877" w:rsidRPr="00F3195F" w14:paraId="1C678559" w14:textId="77777777" w:rsidTr="004D21A5">
        <w:tc>
          <w:tcPr>
            <w:tcW w:w="1363" w:type="dxa"/>
          </w:tcPr>
          <w:p w14:paraId="5DA92779" w14:textId="77777777" w:rsidR="00F86877" w:rsidRPr="00B800C0" w:rsidRDefault="00F86877" w:rsidP="004D21A5">
            <w:pPr>
              <w:pStyle w:val="Paralevel1"/>
            </w:pPr>
            <w:r w:rsidRPr="00F27E70">
              <w:t>PBFS</w:t>
            </w:r>
          </w:p>
        </w:tc>
        <w:tc>
          <w:tcPr>
            <w:tcW w:w="3877" w:type="dxa"/>
          </w:tcPr>
          <w:p w14:paraId="3D5C3B67" w14:textId="77777777" w:rsidR="00F86877" w:rsidRPr="00B800C0" w:rsidRDefault="00F86877" w:rsidP="004D21A5">
            <w:pPr>
              <w:pStyle w:val="Paralevel1"/>
            </w:pPr>
            <w:r>
              <w:t>PFBS is readily taken up in maize.</w:t>
            </w:r>
          </w:p>
        </w:tc>
        <w:tc>
          <w:tcPr>
            <w:tcW w:w="3016" w:type="dxa"/>
          </w:tcPr>
          <w:p w14:paraId="165FAE38" w14:textId="77777777" w:rsidR="00F86877" w:rsidRPr="00B800C0" w:rsidRDefault="00F86877" w:rsidP="004D21A5">
            <w:pPr>
              <w:pStyle w:val="Paralevel1"/>
            </w:pPr>
            <w:proofErr w:type="spellStart"/>
            <w:r>
              <w:t>Krippner</w:t>
            </w:r>
            <w:proofErr w:type="spellEnd"/>
            <w:r>
              <w:t xml:space="preserve"> et al., 2014</w:t>
            </w:r>
          </w:p>
        </w:tc>
        <w:tc>
          <w:tcPr>
            <w:tcW w:w="1576" w:type="dxa"/>
          </w:tcPr>
          <w:p w14:paraId="6FAB5EFA" w14:textId="77777777" w:rsidR="00F86877" w:rsidRPr="00B800C0" w:rsidRDefault="00F86877" w:rsidP="004D21A5">
            <w:pPr>
              <w:pStyle w:val="Paralevel1"/>
            </w:pPr>
            <w:r w:rsidRPr="00527E26">
              <w:t>IPEN</w:t>
            </w:r>
          </w:p>
        </w:tc>
      </w:tr>
      <w:tr w:rsidR="00F86877" w:rsidRPr="00B800C0" w14:paraId="2912FC7F" w14:textId="77777777" w:rsidTr="004D21A5">
        <w:tc>
          <w:tcPr>
            <w:tcW w:w="1363" w:type="dxa"/>
          </w:tcPr>
          <w:p w14:paraId="4A7369CB" w14:textId="77777777" w:rsidR="00F86877" w:rsidRPr="00B800C0" w:rsidRDefault="00F86877" w:rsidP="004D21A5">
            <w:pPr>
              <w:pStyle w:val="Paralevel1"/>
            </w:pPr>
            <w:r w:rsidRPr="00F27E70">
              <w:t>PBFS</w:t>
            </w:r>
          </w:p>
        </w:tc>
        <w:tc>
          <w:tcPr>
            <w:tcW w:w="3877" w:type="dxa"/>
          </w:tcPr>
          <w:p w14:paraId="48AE6F01" w14:textId="77777777" w:rsidR="00F86877" w:rsidRDefault="00F86877" w:rsidP="004D21A5">
            <w:pPr>
              <w:pStyle w:val="Paralevel1"/>
            </w:pPr>
            <w:r w:rsidRPr="00B800C0">
              <w:rPr>
                <w:rStyle w:val="Heading7Char"/>
                <w:sz w:val="20"/>
                <w:szCs w:val="20"/>
                <w:lang w:val="en-US"/>
              </w:rPr>
              <w:t xml:space="preserve">PFBS is also widely found </w:t>
            </w:r>
            <w:r>
              <w:t>in outdoor consumer products such as ski waxes, jackets, trousers, and boots as well as leather samples.</w:t>
            </w:r>
          </w:p>
        </w:tc>
        <w:tc>
          <w:tcPr>
            <w:tcW w:w="3016" w:type="dxa"/>
          </w:tcPr>
          <w:p w14:paraId="66E56688" w14:textId="77777777" w:rsidR="00F86877" w:rsidRPr="00B27416" w:rsidRDefault="00F86877" w:rsidP="004D21A5">
            <w:pPr>
              <w:pStyle w:val="Paralevel1"/>
              <w:rPr>
                <w:lang w:val="de-DE"/>
              </w:rPr>
            </w:pPr>
            <w:r w:rsidRPr="00B27416">
              <w:rPr>
                <w:lang w:val="de-DE"/>
              </w:rPr>
              <w:t>Kotthoff et al., 2015; Santen et al., 2016</w:t>
            </w:r>
          </w:p>
        </w:tc>
        <w:tc>
          <w:tcPr>
            <w:tcW w:w="1576" w:type="dxa"/>
          </w:tcPr>
          <w:p w14:paraId="099B6233" w14:textId="77777777" w:rsidR="00F86877" w:rsidRPr="006A27AD" w:rsidRDefault="00F86877" w:rsidP="004D21A5">
            <w:pPr>
              <w:pStyle w:val="Paralevel1"/>
              <w:rPr>
                <w:lang w:val="de-DE"/>
              </w:rPr>
            </w:pPr>
            <w:r w:rsidRPr="00527E26">
              <w:t>IPEN</w:t>
            </w:r>
          </w:p>
        </w:tc>
      </w:tr>
      <w:tr w:rsidR="00F86877" w:rsidRPr="00F3195F" w14:paraId="233952D6" w14:textId="77777777" w:rsidTr="004D21A5">
        <w:tc>
          <w:tcPr>
            <w:tcW w:w="1363" w:type="dxa"/>
          </w:tcPr>
          <w:p w14:paraId="586D4FEE" w14:textId="77777777" w:rsidR="00F86877" w:rsidRPr="00B800C0" w:rsidRDefault="00F86877" w:rsidP="004D21A5">
            <w:pPr>
              <w:pStyle w:val="Paralevel1"/>
              <w:rPr>
                <w:lang w:val="de-DE"/>
              </w:rPr>
            </w:pPr>
            <w:r w:rsidRPr="00F27E70">
              <w:t>PBFS</w:t>
            </w:r>
          </w:p>
        </w:tc>
        <w:tc>
          <w:tcPr>
            <w:tcW w:w="3877" w:type="dxa"/>
          </w:tcPr>
          <w:p w14:paraId="74A03559" w14:textId="77777777" w:rsidR="00F86877" w:rsidRPr="00B800C0" w:rsidRDefault="00F86877" w:rsidP="004D21A5">
            <w:pPr>
              <w:pStyle w:val="Paralevel1"/>
            </w:pPr>
            <w:r>
              <w:t>PFBS contaminates drinking water and is found in humans, including in children.</w:t>
            </w:r>
          </w:p>
        </w:tc>
        <w:tc>
          <w:tcPr>
            <w:tcW w:w="3016" w:type="dxa"/>
          </w:tcPr>
          <w:p w14:paraId="412B9A02" w14:textId="77777777" w:rsidR="00F86877" w:rsidRPr="00B27416" w:rsidRDefault="00F86877" w:rsidP="004D21A5">
            <w:pPr>
              <w:pStyle w:val="Paralevel1"/>
              <w:rPr>
                <w:lang w:val="de-DE"/>
              </w:rPr>
            </w:pPr>
            <w:r w:rsidRPr="00B27416">
              <w:rPr>
                <w:lang w:val="de-DE"/>
              </w:rPr>
              <w:t>Zafeiraki et al., 2015; Gyllenhammar et al., 2015; Landsteiner et al., 2014; Glynn et al., 2012; Alves et al., 2015; Bao et al., 2014</w:t>
            </w:r>
          </w:p>
        </w:tc>
        <w:tc>
          <w:tcPr>
            <w:tcW w:w="1576" w:type="dxa"/>
          </w:tcPr>
          <w:p w14:paraId="40C0102D" w14:textId="77777777" w:rsidR="00F86877" w:rsidRPr="00F3195F" w:rsidRDefault="00F86877" w:rsidP="004D21A5">
            <w:pPr>
              <w:pStyle w:val="Paralevel1"/>
            </w:pPr>
            <w:r w:rsidRPr="00527E26">
              <w:t>IPEN</w:t>
            </w:r>
          </w:p>
        </w:tc>
      </w:tr>
      <w:tr w:rsidR="00F86877" w:rsidRPr="00B800C0" w14:paraId="08CC2D1C" w14:textId="77777777" w:rsidTr="004D21A5">
        <w:tc>
          <w:tcPr>
            <w:tcW w:w="1363" w:type="dxa"/>
          </w:tcPr>
          <w:p w14:paraId="692B8FF7" w14:textId="77777777" w:rsidR="00F86877" w:rsidRPr="00F3195F" w:rsidRDefault="00F86877" w:rsidP="004D21A5">
            <w:pPr>
              <w:pStyle w:val="Paralevel1"/>
            </w:pPr>
            <w:r w:rsidRPr="00F27E70">
              <w:t>PBFS</w:t>
            </w:r>
          </w:p>
        </w:tc>
        <w:tc>
          <w:tcPr>
            <w:tcW w:w="3877" w:type="dxa"/>
          </w:tcPr>
          <w:p w14:paraId="473EE7B9" w14:textId="77777777" w:rsidR="00F86877" w:rsidRDefault="00F86877" w:rsidP="004D21A5">
            <w:pPr>
              <w:pStyle w:val="Paralevel1"/>
            </w:pPr>
            <w:r w:rsidRPr="00F27E70">
              <w:t>PBFS is not well-characterized toxicologically but has been found to disrupt lipid assemblies, modulate immune response in vitro, inhibit aromatase in human placental cells, and alter heart rates and behavior in zebra fish</w:t>
            </w:r>
            <w:r>
              <w:t>.</w:t>
            </w:r>
          </w:p>
        </w:tc>
        <w:tc>
          <w:tcPr>
            <w:tcW w:w="3016" w:type="dxa"/>
          </w:tcPr>
          <w:p w14:paraId="534C7AC0" w14:textId="77777777" w:rsidR="00F86877" w:rsidRPr="006D3B51" w:rsidRDefault="00F86877" w:rsidP="004D21A5">
            <w:pPr>
              <w:pStyle w:val="Paralevel1"/>
              <w:rPr>
                <w:lang w:val="fr-CH"/>
              </w:rPr>
            </w:pPr>
            <w:r w:rsidRPr="006D3B51">
              <w:rPr>
                <w:lang w:val="fr-CH"/>
              </w:rPr>
              <w:t xml:space="preserve">Oldham et </w:t>
            </w:r>
            <w:proofErr w:type="gramStart"/>
            <w:r w:rsidRPr="006D3B51">
              <w:rPr>
                <w:lang w:val="fr-CH"/>
              </w:rPr>
              <w:t>al.,</w:t>
            </w:r>
            <w:proofErr w:type="gramEnd"/>
            <w:r w:rsidRPr="006D3B51">
              <w:rPr>
                <w:lang w:val="fr-CH"/>
              </w:rPr>
              <w:t xml:space="preserve"> 2012; </w:t>
            </w:r>
            <w:proofErr w:type="spellStart"/>
            <w:r w:rsidRPr="006D3B51">
              <w:rPr>
                <w:lang w:val="fr-CH"/>
              </w:rPr>
              <w:t>Corsini</w:t>
            </w:r>
            <w:proofErr w:type="spellEnd"/>
            <w:r w:rsidRPr="006D3B51">
              <w:rPr>
                <w:lang w:val="fr-CH"/>
              </w:rPr>
              <w:t xml:space="preserve"> et al., 2012; </w:t>
            </w:r>
            <w:proofErr w:type="spellStart"/>
            <w:r w:rsidRPr="006D3B51">
              <w:rPr>
                <w:lang w:val="fr-CH"/>
              </w:rPr>
              <w:t>Ulhaq</w:t>
            </w:r>
            <w:proofErr w:type="spellEnd"/>
            <w:r w:rsidRPr="006D3B51">
              <w:rPr>
                <w:lang w:val="fr-CH"/>
              </w:rPr>
              <w:t xml:space="preserve"> et al., 2013; </w:t>
            </w:r>
            <w:proofErr w:type="spellStart"/>
            <w:r w:rsidRPr="006D3B51">
              <w:rPr>
                <w:lang w:val="fr-CH"/>
              </w:rPr>
              <w:t>Hagennaars</w:t>
            </w:r>
            <w:proofErr w:type="spellEnd"/>
            <w:r w:rsidRPr="006D3B51">
              <w:rPr>
                <w:lang w:val="fr-CH"/>
              </w:rPr>
              <w:t xml:space="preserve"> et al., 2011; </w:t>
            </w:r>
            <w:proofErr w:type="spellStart"/>
            <w:r w:rsidRPr="006D3B51">
              <w:rPr>
                <w:lang w:val="fr-CH"/>
              </w:rPr>
              <w:t>Gorrochategui</w:t>
            </w:r>
            <w:proofErr w:type="spellEnd"/>
            <w:r w:rsidRPr="006D3B51">
              <w:rPr>
                <w:lang w:val="fr-CH"/>
              </w:rPr>
              <w:t xml:space="preserve"> et al., 2014</w:t>
            </w:r>
          </w:p>
        </w:tc>
        <w:tc>
          <w:tcPr>
            <w:tcW w:w="1576" w:type="dxa"/>
          </w:tcPr>
          <w:p w14:paraId="380DE9B9" w14:textId="77777777" w:rsidR="00F86877" w:rsidRPr="00B800C0" w:rsidRDefault="00F86877" w:rsidP="004D21A5">
            <w:pPr>
              <w:pStyle w:val="Paralevel1"/>
            </w:pPr>
            <w:r w:rsidRPr="00527E26">
              <w:t>IPEN</w:t>
            </w:r>
          </w:p>
        </w:tc>
      </w:tr>
      <w:tr w:rsidR="00F86877" w:rsidRPr="00B800C0" w14:paraId="556A7FD9" w14:textId="77777777" w:rsidTr="004D21A5">
        <w:tc>
          <w:tcPr>
            <w:tcW w:w="1363" w:type="dxa"/>
          </w:tcPr>
          <w:p w14:paraId="1BEB48EA" w14:textId="77777777" w:rsidR="00F86877" w:rsidRPr="00B800C0" w:rsidRDefault="00F86877" w:rsidP="004D21A5">
            <w:pPr>
              <w:pStyle w:val="Paralevel1"/>
            </w:pPr>
            <w:r w:rsidRPr="00437D6D">
              <w:t>PFBA</w:t>
            </w:r>
          </w:p>
        </w:tc>
        <w:tc>
          <w:tcPr>
            <w:tcW w:w="3877" w:type="dxa"/>
          </w:tcPr>
          <w:p w14:paraId="2C590643" w14:textId="77777777" w:rsidR="00F86877" w:rsidRDefault="00F86877" w:rsidP="004D21A5">
            <w:pPr>
              <w:pStyle w:val="Paralevel1"/>
            </w:pPr>
            <w:proofErr w:type="spellStart"/>
            <w:r w:rsidRPr="00437D6D">
              <w:t>Perfluorobutanoic</w:t>
            </w:r>
            <w:proofErr w:type="spellEnd"/>
            <w:r w:rsidRPr="00437D6D">
              <w:t xml:space="preserve"> acid (PFBA) is another C4 fluorinated compound that has been used as an alternative to PFOA. Like PFBS and the C6 compounds, PFBA is found in the Arctic.</w:t>
            </w:r>
          </w:p>
        </w:tc>
        <w:tc>
          <w:tcPr>
            <w:tcW w:w="3016" w:type="dxa"/>
          </w:tcPr>
          <w:p w14:paraId="6E51F63A" w14:textId="77777777" w:rsidR="00F86877" w:rsidRPr="00B800C0" w:rsidRDefault="00F86877" w:rsidP="004D21A5">
            <w:pPr>
              <w:pStyle w:val="Paralevel1"/>
            </w:pPr>
            <w:r>
              <w:t>Kwok et al., 2013</w:t>
            </w:r>
          </w:p>
        </w:tc>
        <w:tc>
          <w:tcPr>
            <w:tcW w:w="1576" w:type="dxa"/>
          </w:tcPr>
          <w:p w14:paraId="5960109F" w14:textId="77777777" w:rsidR="00F86877" w:rsidRPr="00B800C0" w:rsidRDefault="00F86877" w:rsidP="004D21A5">
            <w:pPr>
              <w:pStyle w:val="Paralevel1"/>
            </w:pPr>
            <w:r w:rsidRPr="00527E26">
              <w:t>IPEN</w:t>
            </w:r>
          </w:p>
        </w:tc>
      </w:tr>
      <w:tr w:rsidR="00F86877" w:rsidRPr="00F3195F" w14:paraId="081D95AA" w14:textId="77777777" w:rsidTr="004D21A5">
        <w:tc>
          <w:tcPr>
            <w:tcW w:w="1363" w:type="dxa"/>
          </w:tcPr>
          <w:p w14:paraId="71B78ABC" w14:textId="77777777" w:rsidR="00F86877" w:rsidRPr="00B800C0" w:rsidRDefault="00F86877" w:rsidP="004D21A5">
            <w:pPr>
              <w:pStyle w:val="Paralevel1"/>
            </w:pPr>
            <w:r w:rsidRPr="00437D6D">
              <w:t>PFBA</w:t>
            </w:r>
          </w:p>
        </w:tc>
        <w:tc>
          <w:tcPr>
            <w:tcW w:w="3877" w:type="dxa"/>
          </w:tcPr>
          <w:p w14:paraId="29524582" w14:textId="77777777" w:rsidR="00F86877" w:rsidRPr="00337814" w:rsidRDefault="00F86877" w:rsidP="004D21A5">
            <w:pPr>
              <w:pStyle w:val="Paralevel1"/>
            </w:pPr>
            <w:r w:rsidRPr="00337814">
              <w:rPr>
                <w:rStyle w:val="Heading7Char"/>
                <w:sz w:val="20"/>
                <w:szCs w:val="20"/>
                <w:lang w:val="en-US"/>
              </w:rPr>
              <w:t>PFBA is also found on remote high-altitude glaciers and remote snow mountain snow.</w:t>
            </w:r>
          </w:p>
        </w:tc>
        <w:tc>
          <w:tcPr>
            <w:tcW w:w="3016" w:type="dxa"/>
          </w:tcPr>
          <w:p w14:paraId="544165C4" w14:textId="77777777" w:rsidR="00F86877" w:rsidRPr="00B27416" w:rsidRDefault="00F86877" w:rsidP="004D21A5">
            <w:pPr>
              <w:pStyle w:val="Paralevel1"/>
              <w:rPr>
                <w:lang w:val="de-DE"/>
              </w:rPr>
            </w:pPr>
            <w:r w:rsidRPr="00B27416">
              <w:rPr>
                <w:lang w:val="de-DE"/>
              </w:rPr>
              <w:t>Kirchgeorg et al., 2016; Cobbing et al., 2015; Wang et al., 2014</w:t>
            </w:r>
          </w:p>
        </w:tc>
        <w:tc>
          <w:tcPr>
            <w:tcW w:w="1576" w:type="dxa"/>
          </w:tcPr>
          <w:p w14:paraId="6BE9EC5D" w14:textId="77777777" w:rsidR="00F86877" w:rsidRPr="00F3195F" w:rsidRDefault="00F86877" w:rsidP="004D21A5">
            <w:pPr>
              <w:pStyle w:val="Paralevel1"/>
            </w:pPr>
            <w:r w:rsidRPr="00527E26">
              <w:t>IPEN</w:t>
            </w:r>
          </w:p>
        </w:tc>
      </w:tr>
      <w:tr w:rsidR="00F86877" w:rsidRPr="00337814" w14:paraId="0DAF067C" w14:textId="77777777" w:rsidTr="004D21A5">
        <w:tc>
          <w:tcPr>
            <w:tcW w:w="1363" w:type="dxa"/>
          </w:tcPr>
          <w:p w14:paraId="72034131" w14:textId="77777777" w:rsidR="00F86877" w:rsidRPr="00B800C0" w:rsidRDefault="00F86877" w:rsidP="004D21A5">
            <w:pPr>
              <w:pStyle w:val="Paralevel1"/>
            </w:pPr>
            <w:r w:rsidRPr="00437D6D">
              <w:t>PFBA</w:t>
            </w:r>
          </w:p>
        </w:tc>
        <w:tc>
          <w:tcPr>
            <w:tcW w:w="3877" w:type="dxa"/>
          </w:tcPr>
          <w:p w14:paraId="01E8FBFA" w14:textId="77777777" w:rsidR="00F86877" w:rsidRPr="00337814" w:rsidRDefault="00F86877" w:rsidP="004D21A5">
            <w:pPr>
              <w:pStyle w:val="Paralevel1"/>
              <w:rPr>
                <w:rStyle w:val="Heading7Char"/>
                <w:sz w:val="20"/>
                <w:szCs w:val="20"/>
                <w:lang w:val="en-US"/>
              </w:rPr>
            </w:pPr>
            <w:r w:rsidRPr="00337814">
              <w:rPr>
                <w:rStyle w:val="Heading7Char"/>
                <w:sz w:val="20"/>
                <w:szCs w:val="20"/>
                <w:lang w:val="en-US"/>
              </w:rPr>
              <w:t>PFBA contaminates oceans, lakes, marine fish, rivers, and lakes.</w:t>
            </w:r>
          </w:p>
        </w:tc>
        <w:tc>
          <w:tcPr>
            <w:tcW w:w="3016" w:type="dxa"/>
          </w:tcPr>
          <w:p w14:paraId="62174D02" w14:textId="77777777" w:rsidR="00F86877" w:rsidRPr="006D3B51" w:rsidRDefault="00F86877" w:rsidP="004D21A5">
            <w:pPr>
              <w:pStyle w:val="Paralevel1"/>
              <w:rPr>
                <w:lang w:val="fr-CH"/>
              </w:rPr>
            </w:pPr>
            <w:r w:rsidRPr="006D3B51">
              <w:rPr>
                <w:lang w:val="fr-CH"/>
              </w:rPr>
              <w:t xml:space="preserve">Zhou et </w:t>
            </w:r>
            <w:proofErr w:type="gramStart"/>
            <w:r w:rsidRPr="006D3B51">
              <w:rPr>
                <w:lang w:val="fr-CH"/>
              </w:rPr>
              <w:t>al.,</w:t>
            </w:r>
            <w:proofErr w:type="gramEnd"/>
            <w:r w:rsidRPr="006D3B51">
              <w:rPr>
                <w:lang w:val="fr-CH"/>
              </w:rPr>
              <w:t xml:space="preserve"> 2012; </w:t>
            </w:r>
            <w:proofErr w:type="spellStart"/>
            <w:r w:rsidRPr="006D3B51">
              <w:rPr>
                <w:lang w:val="fr-CH"/>
              </w:rPr>
              <w:t>Yamada</w:t>
            </w:r>
            <w:proofErr w:type="spellEnd"/>
            <w:r w:rsidRPr="006D3B51">
              <w:rPr>
                <w:lang w:val="fr-CH"/>
              </w:rPr>
              <w:t xml:space="preserve"> et al., 2014; Lorenzo et al., 2016; Liu WX et al., 2015; Sanchez-Vidal et al., 2015</w:t>
            </w:r>
          </w:p>
        </w:tc>
        <w:tc>
          <w:tcPr>
            <w:tcW w:w="1576" w:type="dxa"/>
          </w:tcPr>
          <w:p w14:paraId="32F21F7E" w14:textId="77777777" w:rsidR="00F86877" w:rsidRPr="00337814" w:rsidRDefault="00F86877" w:rsidP="004D21A5">
            <w:pPr>
              <w:pStyle w:val="Paralevel1"/>
            </w:pPr>
            <w:r w:rsidRPr="00527E26">
              <w:t>IPEN</w:t>
            </w:r>
          </w:p>
        </w:tc>
      </w:tr>
      <w:tr w:rsidR="00F86877" w:rsidRPr="00337814" w14:paraId="29006988" w14:textId="77777777" w:rsidTr="004D21A5">
        <w:tc>
          <w:tcPr>
            <w:tcW w:w="1363" w:type="dxa"/>
          </w:tcPr>
          <w:p w14:paraId="0E987122" w14:textId="77777777" w:rsidR="00F86877" w:rsidRPr="00B800C0" w:rsidRDefault="00F86877" w:rsidP="004D21A5">
            <w:pPr>
              <w:pStyle w:val="Paralevel1"/>
            </w:pPr>
            <w:r w:rsidRPr="00437D6D">
              <w:t>PFBA</w:t>
            </w:r>
          </w:p>
        </w:tc>
        <w:tc>
          <w:tcPr>
            <w:tcW w:w="3877" w:type="dxa"/>
          </w:tcPr>
          <w:p w14:paraId="0938CDAB" w14:textId="77777777" w:rsidR="00F86877" w:rsidRPr="00337814" w:rsidRDefault="00F86877" w:rsidP="004D21A5">
            <w:pPr>
              <w:pStyle w:val="Paralevel1"/>
              <w:rPr>
                <w:rStyle w:val="Heading7Char"/>
                <w:sz w:val="20"/>
                <w:szCs w:val="20"/>
                <w:lang w:val="en-US"/>
              </w:rPr>
            </w:pPr>
            <w:r w:rsidRPr="00337814">
              <w:rPr>
                <w:rStyle w:val="Heading7Char"/>
                <w:sz w:val="20"/>
                <w:szCs w:val="20"/>
                <w:lang w:val="en-US"/>
              </w:rPr>
              <w:t>PFBA is found in wastewater effluent of sewage treatment plants.</w:t>
            </w:r>
          </w:p>
        </w:tc>
        <w:tc>
          <w:tcPr>
            <w:tcW w:w="3016" w:type="dxa"/>
          </w:tcPr>
          <w:p w14:paraId="6336C1F5" w14:textId="77777777" w:rsidR="00F86877" w:rsidRPr="006D3B51" w:rsidRDefault="00F86877" w:rsidP="004D21A5">
            <w:pPr>
              <w:pStyle w:val="Paralevel1"/>
              <w:rPr>
                <w:lang w:val="fr-CH"/>
              </w:rPr>
            </w:pPr>
            <w:proofErr w:type="spellStart"/>
            <w:r w:rsidRPr="006D3B51">
              <w:rPr>
                <w:lang w:val="fr-CH"/>
              </w:rPr>
              <w:t>Houtz</w:t>
            </w:r>
            <w:proofErr w:type="spellEnd"/>
            <w:r w:rsidRPr="006D3B51">
              <w:rPr>
                <w:lang w:val="fr-CH"/>
              </w:rPr>
              <w:t xml:space="preserve"> et </w:t>
            </w:r>
            <w:proofErr w:type="gramStart"/>
            <w:r w:rsidRPr="006D3B51">
              <w:rPr>
                <w:lang w:val="fr-CH"/>
              </w:rPr>
              <w:t>al.,</w:t>
            </w:r>
            <w:proofErr w:type="gramEnd"/>
            <w:r w:rsidRPr="006D3B51">
              <w:rPr>
                <w:lang w:val="fr-CH"/>
              </w:rPr>
              <w:t xml:space="preserve"> 2016; Campo et al., 2014</w:t>
            </w:r>
          </w:p>
        </w:tc>
        <w:tc>
          <w:tcPr>
            <w:tcW w:w="1576" w:type="dxa"/>
          </w:tcPr>
          <w:p w14:paraId="46BBAD9E" w14:textId="77777777" w:rsidR="00F86877" w:rsidRPr="00337814" w:rsidRDefault="00F86877" w:rsidP="004D21A5">
            <w:pPr>
              <w:pStyle w:val="Paralevel1"/>
            </w:pPr>
            <w:r w:rsidRPr="00527E26">
              <w:t>IPEN</w:t>
            </w:r>
          </w:p>
        </w:tc>
      </w:tr>
      <w:tr w:rsidR="00F86877" w:rsidRPr="00F3195F" w14:paraId="116041E1" w14:textId="77777777" w:rsidTr="004D21A5">
        <w:tc>
          <w:tcPr>
            <w:tcW w:w="1363" w:type="dxa"/>
          </w:tcPr>
          <w:p w14:paraId="0FDD45CD" w14:textId="77777777" w:rsidR="00F86877" w:rsidRPr="00B800C0" w:rsidRDefault="00F86877" w:rsidP="004D21A5">
            <w:pPr>
              <w:pStyle w:val="Paralevel1"/>
            </w:pPr>
            <w:r w:rsidRPr="00437D6D">
              <w:t>PFBA</w:t>
            </w:r>
          </w:p>
        </w:tc>
        <w:tc>
          <w:tcPr>
            <w:tcW w:w="3877" w:type="dxa"/>
          </w:tcPr>
          <w:p w14:paraId="36CB7036" w14:textId="77777777" w:rsidR="00F86877" w:rsidRPr="00337814" w:rsidRDefault="00F86877" w:rsidP="004D21A5">
            <w:pPr>
              <w:pStyle w:val="Paralevel1"/>
              <w:rPr>
                <w:rStyle w:val="Heading7Char"/>
                <w:sz w:val="20"/>
                <w:szCs w:val="20"/>
                <w:lang w:val="en-US"/>
              </w:rPr>
            </w:pPr>
            <w:r w:rsidRPr="00337814">
              <w:rPr>
                <w:rStyle w:val="Heading7Char"/>
                <w:sz w:val="20"/>
                <w:szCs w:val="20"/>
                <w:lang w:val="en-US"/>
              </w:rPr>
              <w:t>Like PFBS, PFBA is found in ski waxes, leather samples, and outdoor</w:t>
            </w:r>
            <w:r w:rsidRPr="00437D6D">
              <w:t xml:space="preserve"> consumer products such as jackets, trousers, and boots.</w:t>
            </w:r>
          </w:p>
        </w:tc>
        <w:tc>
          <w:tcPr>
            <w:tcW w:w="3016" w:type="dxa"/>
          </w:tcPr>
          <w:p w14:paraId="359C9DEF" w14:textId="77777777" w:rsidR="00F86877" w:rsidRPr="00B27416" w:rsidRDefault="00F86877" w:rsidP="004D21A5">
            <w:pPr>
              <w:pStyle w:val="Paralevel1"/>
              <w:rPr>
                <w:lang w:val="de-DE"/>
              </w:rPr>
            </w:pPr>
            <w:r w:rsidRPr="00B27416">
              <w:rPr>
                <w:lang w:val="de-DE"/>
              </w:rPr>
              <w:t>Kotthoff et al., 2015; Santen et al., 2016</w:t>
            </w:r>
          </w:p>
        </w:tc>
        <w:tc>
          <w:tcPr>
            <w:tcW w:w="1576" w:type="dxa"/>
          </w:tcPr>
          <w:p w14:paraId="5463BD41" w14:textId="77777777" w:rsidR="00F86877" w:rsidRPr="00F3195F" w:rsidRDefault="00F86877" w:rsidP="004D21A5">
            <w:pPr>
              <w:pStyle w:val="Paralevel1"/>
            </w:pPr>
            <w:r w:rsidRPr="00527E26">
              <w:t>IPEN</w:t>
            </w:r>
          </w:p>
        </w:tc>
      </w:tr>
      <w:tr w:rsidR="00F86877" w:rsidRPr="00F3195F" w14:paraId="453BC79E" w14:textId="77777777" w:rsidTr="004D21A5">
        <w:tc>
          <w:tcPr>
            <w:tcW w:w="1363" w:type="dxa"/>
          </w:tcPr>
          <w:p w14:paraId="34CC115B" w14:textId="77777777" w:rsidR="00F86877" w:rsidRPr="00F3195F" w:rsidRDefault="00F86877" w:rsidP="004D21A5">
            <w:pPr>
              <w:pStyle w:val="Paralevel1"/>
            </w:pPr>
            <w:r w:rsidRPr="00437D6D">
              <w:t>PFBA</w:t>
            </w:r>
          </w:p>
        </w:tc>
        <w:tc>
          <w:tcPr>
            <w:tcW w:w="3877" w:type="dxa"/>
          </w:tcPr>
          <w:p w14:paraId="13C2A7E1" w14:textId="77777777" w:rsidR="00F86877" w:rsidRPr="00337814" w:rsidRDefault="00F86877" w:rsidP="004D21A5">
            <w:pPr>
              <w:pStyle w:val="Paralevel1"/>
              <w:rPr>
                <w:rStyle w:val="Heading7Char"/>
                <w:sz w:val="20"/>
                <w:szCs w:val="20"/>
                <w:lang w:val="en-US"/>
              </w:rPr>
            </w:pPr>
            <w:r w:rsidRPr="00337814">
              <w:rPr>
                <w:rStyle w:val="Heading7Char"/>
                <w:sz w:val="20"/>
                <w:szCs w:val="20"/>
                <w:lang w:val="en-US"/>
              </w:rPr>
              <w:t>Like PBFS, PFBA is also efficiently translocated into plants and it is transferred to crops grown in sewage treatment plant solid-amended soil.</w:t>
            </w:r>
          </w:p>
        </w:tc>
        <w:tc>
          <w:tcPr>
            <w:tcW w:w="3016" w:type="dxa"/>
          </w:tcPr>
          <w:p w14:paraId="2DAF11B8" w14:textId="77777777" w:rsidR="00F86877" w:rsidRPr="006D3B51" w:rsidRDefault="00F86877" w:rsidP="004D21A5">
            <w:pPr>
              <w:pStyle w:val="Paralevel1"/>
              <w:rPr>
                <w:lang w:val="fr-CH"/>
              </w:rPr>
            </w:pPr>
            <w:proofErr w:type="spellStart"/>
            <w:r w:rsidRPr="006D3B51">
              <w:rPr>
                <w:lang w:val="fr-CH"/>
              </w:rPr>
              <w:t>Bizkarguenaga</w:t>
            </w:r>
            <w:proofErr w:type="spellEnd"/>
            <w:r w:rsidRPr="006D3B51">
              <w:rPr>
                <w:lang w:val="fr-CH"/>
              </w:rPr>
              <w:t xml:space="preserve"> et </w:t>
            </w:r>
            <w:proofErr w:type="gramStart"/>
            <w:r w:rsidRPr="006D3B51">
              <w:rPr>
                <w:lang w:val="fr-CH"/>
              </w:rPr>
              <w:t>al.,</w:t>
            </w:r>
            <w:proofErr w:type="gramEnd"/>
            <w:r w:rsidRPr="006D3B51">
              <w:rPr>
                <w:lang w:val="fr-CH"/>
              </w:rPr>
              <w:t xml:space="preserve"> 2016; Blaine et al., 2013; </w:t>
            </w:r>
            <w:proofErr w:type="spellStart"/>
            <w:r w:rsidRPr="006D3B51">
              <w:rPr>
                <w:lang w:val="fr-CH"/>
              </w:rPr>
              <w:t>Krippner</w:t>
            </w:r>
            <w:proofErr w:type="spellEnd"/>
            <w:r w:rsidRPr="006D3B51">
              <w:rPr>
                <w:lang w:val="fr-CH"/>
              </w:rPr>
              <w:t xml:space="preserve"> et al., 2014; </w:t>
            </w:r>
            <w:proofErr w:type="spellStart"/>
            <w:r w:rsidRPr="006D3B51">
              <w:rPr>
                <w:lang w:val="fr-CH"/>
              </w:rPr>
              <w:t>Chropenova</w:t>
            </w:r>
            <w:proofErr w:type="spellEnd"/>
            <w:r w:rsidRPr="006D3B51">
              <w:rPr>
                <w:lang w:val="fr-CH"/>
              </w:rPr>
              <w:t xml:space="preserve"> et al., 2016</w:t>
            </w:r>
          </w:p>
        </w:tc>
        <w:tc>
          <w:tcPr>
            <w:tcW w:w="1576" w:type="dxa"/>
          </w:tcPr>
          <w:p w14:paraId="3047956A" w14:textId="77777777" w:rsidR="00F86877" w:rsidRPr="00337814" w:rsidRDefault="00F86877" w:rsidP="004D21A5">
            <w:pPr>
              <w:pStyle w:val="Paralevel1"/>
            </w:pPr>
            <w:r w:rsidRPr="00527E26">
              <w:t>IPEN</w:t>
            </w:r>
          </w:p>
        </w:tc>
      </w:tr>
      <w:tr w:rsidR="00F86877" w:rsidRPr="00337814" w14:paraId="73FB7187" w14:textId="77777777" w:rsidTr="004D21A5">
        <w:tc>
          <w:tcPr>
            <w:tcW w:w="1363" w:type="dxa"/>
          </w:tcPr>
          <w:p w14:paraId="2165D683" w14:textId="77777777" w:rsidR="00F86877" w:rsidRPr="00F3195F" w:rsidRDefault="00F86877" w:rsidP="004D21A5">
            <w:pPr>
              <w:pStyle w:val="Paralevel1"/>
            </w:pPr>
            <w:r w:rsidRPr="00437D6D">
              <w:t>PFBA</w:t>
            </w:r>
          </w:p>
        </w:tc>
        <w:tc>
          <w:tcPr>
            <w:tcW w:w="3877" w:type="dxa"/>
          </w:tcPr>
          <w:p w14:paraId="5AE31876" w14:textId="77777777" w:rsidR="00F86877" w:rsidRPr="00337814" w:rsidRDefault="00F86877" w:rsidP="004D21A5">
            <w:pPr>
              <w:pStyle w:val="Paralevel1"/>
              <w:rPr>
                <w:rStyle w:val="Heading7Char"/>
                <w:sz w:val="20"/>
                <w:szCs w:val="20"/>
                <w:lang w:val="en-US"/>
              </w:rPr>
            </w:pPr>
            <w:r w:rsidRPr="00337814">
              <w:rPr>
                <w:rStyle w:val="Heading7Char"/>
                <w:sz w:val="20"/>
                <w:szCs w:val="20"/>
                <w:lang w:val="en-US"/>
              </w:rPr>
              <w:t>PFBA is found in humans, including in communities with known drinking water contamination.</w:t>
            </w:r>
          </w:p>
        </w:tc>
        <w:tc>
          <w:tcPr>
            <w:tcW w:w="3016" w:type="dxa"/>
          </w:tcPr>
          <w:p w14:paraId="552E3B89" w14:textId="77777777" w:rsidR="00F86877" w:rsidRPr="00B27416" w:rsidRDefault="00F86877" w:rsidP="004D21A5">
            <w:pPr>
              <w:pStyle w:val="Paralevel1"/>
              <w:rPr>
                <w:lang w:val="de-DE"/>
              </w:rPr>
            </w:pPr>
            <w:r w:rsidRPr="00B27416">
              <w:rPr>
                <w:lang w:val="de-DE"/>
              </w:rPr>
              <w:t>Gebbink et al., 2015; Landsteiner et al., 2014</w:t>
            </w:r>
          </w:p>
        </w:tc>
        <w:tc>
          <w:tcPr>
            <w:tcW w:w="1576" w:type="dxa"/>
          </w:tcPr>
          <w:p w14:paraId="69AEDA59" w14:textId="77777777" w:rsidR="00F86877" w:rsidRPr="006A27AD" w:rsidRDefault="00F86877" w:rsidP="004D21A5">
            <w:pPr>
              <w:pStyle w:val="Paralevel1"/>
              <w:rPr>
                <w:lang w:val="de-DE"/>
              </w:rPr>
            </w:pPr>
            <w:r w:rsidRPr="00527E26">
              <w:t>IPEN</w:t>
            </w:r>
          </w:p>
        </w:tc>
      </w:tr>
      <w:tr w:rsidR="00F86877" w:rsidRPr="00F3195F" w14:paraId="3C460BC3" w14:textId="77777777" w:rsidTr="004D21A5">
        <w:tc>
          <w:tcPr>
            <w:tcW w:w="1363" w:type="dxa"/>
          </w:tcPr>
          <w:p w14:paraId="103F4926" w14:textId="77777777" w:rsidR="00F86877" w:rsidRPr="00337814" w:rsidRDefault="00F86877" w:rsidP="004D21A5">
            <w:pPr>
              <w:pStyle w:val="Paralevel1"/>
              <w:rPr>
                <w:lang w:val="de-DE"/>
              </w:rPr>
            </w:pPr>
            <w:r w:rsidRPr="00437D6D">
              <w:t>4:2 FTOH</w:t>
            </w:r>
          </w:p>
        </w:tc>
        <w:tc>
          <w:tcPr>
            <w:tcW w:w="3877" w:type="dxa"/>
          </w:tcPr>
          <w:p w14:paraId="66E5E914" w14:textId="77777777" w:rsidR="00F86877" w:rsidRPr="00337814" w:rsidRDefault="00F86877" w:rsidP="004D21A5">
            <w:pPr>
              <w:pStyle w:val="Paralevel1"/>
              <w:rPr>
                <w:rStyle w:val="Heading7Char"/>
                <w:sz w:val="20"/>
                <w:szCs w:val="20"/>
                <w:lang w:val="en-US"/>
              </w:rPr>
            </w:pPr>
            <w:r w:rsidRPr="00437D6D">
              <w:t xml:space="preserve">4:2 fluorotelomer </w:t>
            </w:r>
            <w:proofErr w:type="gramStart"/>
            <w:r w:rsidRPr="00437D6D">
              <w:t>alcohol</w:t>
            </w:r>
            <w:proofErr w:type="gramEnd"/>
            <w:r w:rsidRPr="00437D6D">
              <w:t xml:space="preserve"> (4:2 FTOH) is another C4 fluorinated compound that has </w:t>
            </w:r>
            <w:r w:rsidRPr="00437D6D">
              <w:lastRenderedPageBreak/>
              <w:t>been used as an alternative to PFOA</w:t>
            </w:r>
            <w:r>
              <w:t xml:space="preserve">. </w:t>
            </w:r>
            <w:r w:rsidRPr="00437D6D">
              <w:t>4:2 FTOH</w:t>
            </w:r>
            <w:r>
              <w:t xml:space="preserve"> is not well-characterized but impairs the population growth of </w:t>
            </w:r>
            <w:proofErr w:type="spellStart"/>
            <w:r w:rsidRPr="00437D6D">
              <w:t>Tetrahymena</w:t>
            </w:r>
            <w:proofErr w:type="spellEnd"/>
            <w:r w:rsidRPr="00437D6D">
              <w:t xml:space="preserve"> </w:t>
            </w:r>
            <w:r>
              <w:t>thermophile indicating apoptosis and is toxic to rat hepatocytes in vitro.</w:t>
            </w:r>
          </w:p>
        </w:tc>
        <w:tc>
          <w:tcPr>
            <w:tcW w:w="3016" w:type="dxa"/>
          </w:tcPr>
          <w:p w14:paraId="1D2B9FE6" w14:textId="77777777" w:rsidR="00F86877" w:rsidRPr="00B27416" w:rsidRDefault="00F86877" w:rsidP="004D21A5">
            <w:pPr>
              <w:pStyle w:val="Paralevel1"/>
              <w:rPr>
                <w:lang w:val="de-DE"/>
              </w:rPr>
            </w:pPr>
            <w:r w:rsidRPr="00B27416">
              <w:rPr>
                <w:lang w:val="de-DE"/>
              </w:rPr>
              <w:lastRenderedPageBreak/>
              <w:t>Wang et al., 2010; Martin et al., 2009</w:t>
            </w:r>
          </w:p>
        </w:tc>
        <w:tc>
          <w:tcPr>
            <w:tcW w:w="1576" w:type="dxa"/>
          </w:tcPr>
          <w:p w14:paraId="2DA20928" w14:textId="77777777" w:rsidR="00F86877" w:rsidRPr="00F3195F" w:rsidRDefault="00F86877" w:rsidP="004D21A5">
            <w:pPr>
              <w:pStyle w:val="Paralevel1"/>
            </w:pPr>
            <w:r w:rsidRPr="00527E26">
              <w:t>IPEN</w:t>
            </w:r>
          </w:p>
        </w:tc>
      </w:tr>
      <w:tr w:rsidR="00F86877" w:rsidRPr="00337814" w14:paraId="478C5EE3" w14:textId="77777777" w:rsidTr="004D21A5">
        <w:tc>
          <w:tcPr>
            <w:tcW w:w="1363" w:type="dxa"/>
          </w:tcPr>
          <w:p w14:paraId="663E1593" w14:textId="77777777" w:rsidR="00F86877" w:rsidRPr="00F3195F" w:rsidRDefault="00F86877" w:rsidP="004D21A5">
            <w:pPr>
              <w:pStyle w:val="Paralevel1"/>
            </w:pPr>
          </w:p>
        </w:tc>
        <w:tc>
          <w:tcPr>
            <w:tcW w:w="3877" w:type="dxa"/>
          </w:tcPr>
          <w:p w14:paraId="76CE8B28" w14:textId="77777777" w:rsidR="00F86877" w:rsidRPr="00337814" w:rsidRDefault="00F86877" w:rsidP="004D21A5">
            <w:pPr>
              <w:pStyle w:val="Paralevel1"/>
              <w:rPr>
                <w:rStyle w:val="Heading7Char"/>
                <w:sz w:val="20"/>
                <w:szCs w:val="20"/>
                <w:lang w:val="en-US"/>
              </w:rPr>
            </w:pPr>
            <w:r w:rsidRPr="00242CBA">
              <w:t>A range of fluorocarbon-free, water-repellent finishing agent</w:t>
            </w:r>
            <w:r>
              <w:t>s</w:t>
            </w:r>
            <w:r w:rsidRPr="00242CBA">
              <w:t xml:space="preserve"> for textiles </w:t>
            </w:r>
            <w:r>
              <w:t>include</w:t>
            </w:r>
            <w:r w:rsidRPr="00242CBA">
              <w:t xml:space="preserve"> commercial products such as BIONIC-FINISH®ECO and RUCO-DRY® ECO marketed by Rudolf </w:t>
            </w:r>
            <w:proofErr w:type="spellStart"/>
            <w:r w:rsidRPr="00242CBA">
              <w:t>Chemie</w:t>
            </w:r>
            <w:proofErr w:type="spellEnd"/>
            <w:r w:rsidRPr="00242CBA">
              <w:t xml:space="preserve"> Ltd., </w:t>
            </w:r>
            <w:proofErr w:type="spellStart"/>
            <w:r w:rsidRPr="00242CBA">
              <w:t>Geretsried</w:t>
            </w:r>
            <w:proofErr w:type="spellEnd"/>
            <w:r w:rsidRPr="00242CBA">
              <w:t xml:space="preserve">/Germany;  </w:t>
            </w:r>
            <w:proofErr w:type="spellStart"/>
            <w:r w:rsidRPr="00242CBA">
              <w:t>Purtex</w:t>
            </w:r>
            <w:proofErr w:type="spellEnd"/>
            <w:r w:rsidRPr="00242CBA">
              <w:t xml:space="preserve">® WR, </w:t>
            </w:r>
            <w:proofErr w:type="spellStart"/>
            <w:r w:rsidRPr="00242CBA">
              <w:t>Purtex</w:t>
            </w:r>
            <w:proofErr w:type="spellEnd"/>
            <w:r w:rsidRPr="00242CBA">
              <w:t xml:space="preserve">® WA, </w:t>
            </w:r>
            <w:proofErr w:type="spellStart"/>
            <w:r w:rsidRPr="00242CBA">
              <w:t>Purtex</w:t>
            </w:r>
            <w:proofErr w:type="spellEnd"/>
            <w:r w:rsidRPr="00242CBA">
              <w:t xml:space="preserve">® AP marketed by the Freudenberg Group, </w:t>
            </w:r>
            <w:proofErr w:type="spellStart"/>
            <w:r w:rsidRPr="00242CBA">
              <w:t>Weinheim</w:t>
            </w:r>
            <w:proofErr w:type="spellEnd"/>
            <w:r w:rsidRPr="00242CBA">
              <w:t xml:space="preserve">/Germany; and </w:t>
            </w:r>
            <w:proofErr w:type="spellStart"/>
            <w:r w:rsidRPr="00242CBA">
              <w:t>ecorepel</w:t>
            </w:r>
            <w:proofErr w:type="spellEnd"/>
            <w:r w:rsidRPr="00242CBA">
              <w:t xml:space="preserve">® marketed by </w:t>
            </w:r>
            <w:proofErr w:type="spellStart"/>
            <w:r w:rsidRPr="00242CBA">
              <w:t>Schoeller</w:t>
            </w:r>
            <w:proofErr w:type="spellEnd"/>
            <w:r w:rsidRPr="00242CBA">
              <w:t xml:space="preserve"> </w:t>
            </w:r>
            <w:proofErr w:type="spellStart"/>
            <w:r w:rsidRPr="00242CBA">
              <w:t>Techologies</w:t>
            </w:r>
            <w:proofErr w:type="spellEnd"/>
            <w:r w:rsidRPr="00242CBA">
              <w:t xml:space="preserve"> AG, </w:t>
            </w:r>
            <w:proofErr w:type="spellStart"/>
            <w:r w:rsidRPr="00242CBA">
              <w:t>Sevelen</w:t>
            </w:r>
            <w:proofErr w:type="spellEnd"/>
            <w:r w:rsidRPr="00242CBA">
              <w:t>/Switzerland.</w:t>
            </w:r>
          </w:p>
        </w:tc>
        <w:tc>
          <w:tcPr>
            <w:tcW w:w="3016" w:type="dxa"/>
          </w:tcPr>
          <w:p w14:paraId="6CBD66CE" w14:textId="77777777" w:rsidR="00F86877" w:rsidRPr="00337814" w:rsidRDefault="00F86877" w:rsidP="004D21A5">
            <w:pPr>
              <w:pStyle w:val="Paralevel1"/>
            </w:pPr>
          </w:p>
        </w:tc>
        <w:tc>
          <w:tcPr>
            <w:tcW w:w="1576" w:type="dxa"/>
          </w:tcPr>
          <w:p w14:paraId="391DCE9E" w14:textId="77777777" w:rsidR="00F86877" w:rsidRPr="00337814" w:rsidRDefault="00F86877" w:rsidP="004D21A5">
            <w:pPr>
              <w:pStyle w:val="Paralevel1"/>
            </w:pPr>
            <w:r w:rsidRPr="00527E26">
              <w:t>IPEN</w:t>
            </w:r>
          </w:p>
        </w:tc>
      </w:tr>
      <w:tr w:rsidR="00F86877" w:rsidRPr="0057490F" w14:paraId="095B6614" w14:textId="77777777" w:rsidTr="004D21A5">
        <w:tc>
          <w:tcPr>
            <w:tcW w:w="1363" w:type="dxa"/>
          </w:tcPr>
          <w:p w14:paraId="6F20FBFC" w14:textId="77777777" w:rsidR="00F86877" w:rsidRPr="00337814" w:rsidRDefault="00F86877" w:rsidP="004D21A5">
            <w:pPr>
              <w:pStyle w:val="Paralevel1"/>
            </w:pPr>
          </w:p>
        </w:tc>
        <w:tc>
          <w:tcPr>
            <w:tcW w:w="3877" w:type="dxa"/>
          </w:tcPr>
          <w:p w14:paraId="5F6FE45D" w14:textId="77777777" w:rsidR="00F86877" w:rsidRPr="00C15E23" w:rsidRDefault="00F86877" w:rsidP="004D21A5">
            <w:pPr>
              <w:pStyle w:val="Paralevel1"/>
            </w:pPr>
            <w:r w:rsidRPr="00C15E23">
              <w:t>The possible alternatives identified for the photographic industry are:</w:t>
            </w:r>
          </w:p>
          <w:p w14:paraId="62989A53" w14:textId="77777777" w:rsidR="00F86877" w:rsidRPr="00C15E23" w:rsidRDefault="00F86877" w:rsidP="004D21A5">
            <w:pPr>
              <w:pStyle w:val="Normalnumber"/>
              <w:numPr>
                <w:ilvl w:val="0"/>
                <w:numId w:val="46"/>
              </w:numPr>
              <w:tabs>
                <w:tab w:val="left" w:pos="1247"/>
                <w:tab w:val="left" w:pos="1814"/>
                <w:tab w:val="left" w:pos="2381"/>
                <w:tab w:val="left" w:pos="2948"/>
                <w:tab w:val="left" w:pos="3515"/>
              </w:tabs>
            </w:pPr>
            <w:r w:rsidRPr="00C15E23">
              <w:t>Digital techniques;</w:t>
            </w:r>
          </w:p>
          <w:p w14:paraId="13655A7D" w14:textId="77777777" w:rsidR="00F86877" w:rsidRPr="00C15E23" w:rsidRDefault="00F86877" w:rsidP="004D21A5">
            <w:pPr>
              <w:pStyle w:val="Normalnumber"/>
              <w:numPr>
                <w:ilvl w:val="0"/>
                <w:numId w:val="46"/>
              </w:numPr>
              <w:tabs>
                <w:tab w:val="left" w:pos="1247"/>
                <w:tab w:val="left" w:pos="1814"/>
                <w:tab w:val="left" w:pos="2381"/>
                <w:tab w:val="left" w:pos="2948"/>
                <w:tab w:val="left" w:pos="3515"/>
              </w:tabs>
              <w:rPr>
                <w:lang w:val="en-US"/>
              </w:rPr>
            </w:pPr>
            <w:r w:rsidRPr="00C15E23">
              <w:rPr>
                <w:lang w:val="en-US"/>
              </w:rPr>
              <w:t>Fluor telomer-based products of various perfluoroalkyl chain length;</w:t>
            </w:r>
            <w:r>
              <w:rPr>
                <w:lang w:val="en-US"/>
              </w:rPr>
              <w:t xml:space="preserve"> </w:t>
            </w:r>
            <w:r w:rsidRPr="00C15E23">
              <w:rPr>
                <w:lang w:val="en-US"/>
              </w:rPr>
              <w:t>C3- and C4-perfluorinated compounds;</w:t>
            </w:r>
          </w:p>
          <w:p w14:paraId="324D3C50" w14:textId="77777777" w:rsidR="00F86877" w:rsidRDefault="00F86877" w:rsidP="004D21A5">
            <w:pPr>
              <w:pStyle w:val="Normalnumber"/>
              <w:numPr>
                <w:ilvl w:val="0"/>
                <w:numId w:val="46"/>
              </w:numPr>
              <w:tabs>
                <w:tab w:val="left" w:pos="1247"/>
                <w:tab w:val="left" w:pos="1814"/>
                <w:tab w:val="left" w:pos="2381"/>
                <w:tab w:val="left" w:pos="2948"/>
                <w:tab w:val="left" w:pos="3515"/>
              </w:tabs>
            </w:pPr>
            <w:r w:rsidRPr="00C15E23">
              <w:t>Hydrocarbon surfactants;</w:t>
            </w:r>
          </w:p>
          <w:p w14:paraId="580F86CD" w14:textId="77777777" w:rsidR="00F86877" w:rsidRPr="00242CBA" w:rsidRDefault="00F86877" w:rsidP="004D21A5">
            <w:pPr>
              <w:pStyle w:val="Normalnumber"/>
              <w:numPr>
                <w:ilvl w:val="0"/>
                <w:numId w:val="46"/>
              </w:numPr>
              <w:tabs>
                <w:tab w:val="left" w:pos="1247"/>
                <w:tab w:val="left" w:pos="1814"/>
                <w:tab w:val="left" w:pos="2381"/>
                <w:tab w:val="left" w:pos="2948"/>
                <w:tab w:val="left" w:pos="3515"/>
              </w:tabs>
            </w:pPr>
            <w:r w:rsidRPr="00C15E23">
              <w:t>Silicone products</w:t>
            </w:r>
          </w:p>
        </w:tc>
        <w:tc>
          <w:tcPr>
            <w:tcW w:w="3016" w:type="dxa"/>
          </w:tcPr>
          <w:p w14:paraId="66B35A16" w14:textId="77777777" w:rsidR="00F86877" w:rsidRPr="00337814" w:rsidRDefault="00F86877" w:rsidP="004D21A5">
            <w:pPr>
              <w:pStyle w:val="Paralevel1"/>
            </w:pPr>
            <w:r w:rsidRPr="0057490F">
              <w:t>UNEP/POPS/POPRC.12/INF/15/Rev.1</w:t>
            </w:r>
          </w:p>
        </w:tc>
        <w:tc>
          <w:tcPr>
            <w:tcW w:w="1576" w:type="dxa"/>
          </w:tcPr>
          <w:p w14:paraId="0993E240" w14:textId="77777777" w:rsidR="00F86877" w:rsidRPr="00337814" w:rsidRDefault="00F86877" w:rsidP="004D21A5">
            <w:pPr>
              <w:pStyle w:val="Paralevel1"/>
            </w:pPr>
            <w:r w:rsidRPr="00527E26">
              <w:t>IPEN</w:t>
            </w:r>
          </w:p>
        </w:tc>
      </w:tr>
      <w:tr w:rsidR="00F86877" w:rsidRPr="0057490F" w14:paraId="6C8D8183" w14:textId="77777777" w:rsidTr="004D21A5">
        <w:tc>
          <w:tcPr>
            <w:tcW w:w="1363" w:type="dxa"/>
          </w:tcPr>
          <w:p w14:paraId="1267C2EB" w14:textId="77777777" w:rsidR="00F86877" w:rsidRPr="00337814" w:rsidRDefault="00F86877" w:rsidP="004D21A5">
            <w:pPr>
              <w:pStyle w:val="Paralevel1"/>
            </w:pPr>
          </w:p>
        </w:tc>
        <w:tc>
          <w:tcPr>
            <w:tcW w:w="3877" w:type="dxa"/>
          </w:tcPr>
          <w:p w14:paraId="31AD66F2" w14:textId="77777777" w:rsidR="00F86877" w:rsidRPr="00C15E23" w:rsidRDefault="00F86877" w:rsidP="004D21A5">
            <w:pPr>
              <w:pStyle w:val="Paralevel1"/>
            </w:pPr>
            <w:r w:rsidRPr="0057490F">
              <w:t xml:space="preserve">There are </w:t>
            </w:r>
            <w:proofErr w:type="spellStart"/>
            <w:r w:rsidRPr="0057490F">
              <w:t>cosiderable</w:t>
            </w:r>
            <w:proofErr w:type="spellEnd"/>
            <w:r w:rsidRPr="0057490F">
              <w:t xml:space="preserve"> </w:t>
            </w:r>
            <w:proofErr w:type="spellStart"/>
            <w:r w:rsidRPr="0057490F">
              <w:t>datagaps</w:t>
            </w:r>
            <w:proofErr w:type="spellEnd"/>
            <w:r w:rsidRPr="0057490F">
              <w:t xml:space="preserve"> of  siloxane compounds used on the market for photographic applications</w:t>
            </w:r>
          </w:p>
        </w:tc>
        <w:tc>
          <w:tcPr>
            <w:tcW w:w="3016" w:type="dxa"/>
          </w:tcPr>
          <w:p w14:paraId="645326E1" w14:textId="77777777" w:rsidR="00F86877" w:rsidRPr="0057490F" w:rsidRDefault="00F86877" w:rsidP="004D21A5">
            <w:pPr>
              <w:pStyle w:val="Paralevel1"/>
            </w:pPr>
            <w:r w:rsidRPr="0057490F">
              <w:t>UNEP/POPS/POPRC.8/INF/17/Rev.1</w:t>
            </w:r>
          </w:p>
        </w:tc>
        <w:tc>
          <w:tcPr>
            <w:tcW w:w="1576" w:type="dxa"/>
          </w:tcPr>
          <w:p w14:paraId="65078530" w14:textId="77777777" w:rsidR="00F86877" w:rsidRPr="00337814" w:rsidRDefault="00F86877" w:rsidP="004D21A5">
            <w:pPr>
              <w:pStyle w:val="Paralevel1"/>
            </w:pPr>
            <w:r w:rsidRPr="00527E26">
              <w:t>IPEN</w:t>
            </w:r>
          </w:p>
        </w:tc>
      </w:tr>
    </w:tbl>
    <w:p w14:paraId="471174E0" w14:textId="35652321" w:rsidR="00E43D32" w:rsidRPr="00E43D32" w:rsidRDefault="00E43D32" w:rsidP="00D61B69">
      <w:pPr>
        <w:pStyle w:val="Heading1"/>
        <w:spacing w:after="120" w:line="240" w:lineRule="auto"/>
        <w:rPr>
          <w:rFonts w:ascii="Times New Roman" w:hAnsi="Times New Roman"/>
          <w:sz w:val="24"/>
        </w:rPr>
      </w:pPr>
      <w:bookmarkStart w:id="24" w:name="_Toc477256375"/>
      <w:bookmarkStart w:id="25" w:name="_Toc477340230"/>
      <w:bookmarkStart w:id="26" w:name="_Toc476813141"/>
      <w:r w:rsidRPr="00E43D32">
        <w:rPr>
          <w:rFonts w:ascii="Times New Roman" w:hAnsi="Times New Roman"/>
          <w:sz w:val="24"/>
        </w:rPr>
        <w:lastRenderedPageBreak/>
        <w:t>References considered for adverse effects of</w:t>
      </w:r>
      <w:r w:rsidR="00D61B69">
        <w:rPr>
          <w:rFonts w:ascii="Times New Roman" w:hAnsi="Times New Roman"/>
          <w:sz w:val="24"/>
        </w:rPr>
        <w:t xml:space="preserve"> alternatives as summarized in T</w:t>
      </w:r>
      <w:r w:rsidRPr="00E43D32">
        <w:rPr>
          <w:rFonts w:ascii="Times New Roman" w:hAnsi="Times New Roman"/>
          <w:sz w:val="24"/>
        </w:rPr>
        <w:t xml:space="preserve">able </w:t>
      </w:r>
      <w:bookmarkEnd w:id="24"/>
      <w:r w:rsidR="00146B72">
        <w:rPr>
          <w:rFonts w:ascii="Times New Roman" w:hAnsi="Times New Roman"/>
          <w:sz w:val="24"/>
        </w:rPr>
        <w:t>6</w:t>
      </w:r>
      <w:bookmarkEnd w:id="25"/>
    </w:p>
    <w:bookmarkEnd w:id="26"/>
    <w:p w14:paraId="30C1BB37" w14:textId="614B0530"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Alves A, Jacobs G, </w:t>
      </w:r>
      <w:proofErr w:type="spellStart"/>
      <w:r w:rsidRPr="00D1489B">
        <w:rPr>
          <w:rFonts w:ascii="Times New Roman" w:hAnsi="Times New Roman"/>
          <w:sz w:val="20"/>
          <w:lang w:val="en-US"/>
        </w:rPr>
        <w:t>Vanermen</w:t>
      </w:r>
      <w:proofErr w:type="spellEnd"/>
      <w:r w:rsidRPr="00D1489B">
        <w:rPr>
          <w:rFonts w:ascii="Times New Roman" w:hAnsi="Times New Roman"/>
          <w:sz w:val="20"/>
          <w:lang w:val="en-US"/>
        </w:rPr>
        <w:t xml:space="preserve"> G, </w:t>
      </w:r>
      <w:proofErr w:type="spellStart"/>
      <w:r w:rsidRPr="00D1489B">
        <w:rPr>
          <w:rFonts w:ascii="Times New Roman" w:hAnsi="Times New Roman"/>
          <w:sz w:val="20"/>
          <w:lang w:val="en-US"/>
        </w:rPr>
        <w:t>Covaci</w:t>
      </w:r>
      <w:proofErr w:type="spellEnd"/>
      <w:r w:rsidRPr="00D1489B">
        <w:rPr>
          <w:rFonts w:ascii="Times New Roman" w:hAnsi="Times New Roman"/>
          <w:sz w:val="20"/>
          <w:lang w:val="en-US"/>
        </w:rPr>
        <w:t xml:space="preserve"> A, </w:t>
      </w:r>
      <w:proofErr w:type="spellStart"/>
      <w:r w:rsidRPr="00D1489B">
        <w:rPr>
          <w:rFonts w:ascii="Times New Roman" w:hAnsi="Times New Roman"/>
          <w:sz w:val="20"/>
          <w:lang w:val="en-US"/>
        </w:rPr>
        <w:t>Voorspoels</w:t>
      </w:r>
      <w:proofErr w:type="spellEnd"/>
      <w:r w:rsidRPr="00D1489B">
        <w:rPr>
          <w:rFonts w:ascii="Times New Roman" w:hAnsi="Times New Roman"/>
          <w:sz w:val="20"/>
          <w:lang w:val="en-US"/>
        </w:rPr>
        <w:t xml:space="preserve"> S (2015) New approach for assessing human p</w:t>
      </w:r>
      <w:r w:rsidR="00883D20" w:rsidRPr="00D1489B">
        <w:rPr>
          <w:rFonts w:ascii="Times New Roman" w:hAnsi="Times New Roman"/>
          <w:sz w:val="20"/>
          <w:lang w:val="en-US"/>
        </w:rPr>
        <w:t>erfluoroalkyl exposure via hair.</w:t>
      </w:r>
      <w:r w:rsidRPr="00D1489B">
        <w:rPr>
          <w:rFonts w:ascii="Times New Roman" w:hAnsi="Times New Roman"/>
          <w:sz w:val="20"/>
          <w:lang w:val="en-US"/>
        </w:rPr>
        <w:t xml:space="preserve"> </w:t>
      </w:r>
      <w:proofErr w:type="spellStart"/>
      <w:r w:rsidRPr="00D1489B">
        <w:rPr>
          <w:rFonts w:ascii="Times New Roman" w:hAnsi="Times New Roman"/>
          <w:sz w:val="20"/>
          <w:lang w:val="en-US"/>
        </w:rPr>
        <w:t>Talanta</w:t>
      </w:r>
      <w:proofErr w:type="spellEnd"/>
      <w:r w:rsidRPr="00D1489B">
        <w:rPr>
          <w:rFonts w:ascii="Times New Roman" w:hAnsi="Times New Roman"/>
          <w:sz w:val="20"/>
          <w:lang w:val="en-US"/>
        </w:rPr>
        <w:t xml:space="preserve"> 144:575-583</w:t>
      </w:r>
    </w:p>
    <w:p w14:paraId="1337E7A7" w14:textId="5A6BBDC8"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Bao</w:t>
      </w:r>
      <w:proofErr w:type="spellEnd"/>
      <w:r w:rsidRPr="00D1489B">
        <w:rPr>
          <w:rFonts w:ascii="Times New Roman" w:hAnsi="Times New Roman"/>
          <w:sz w:val="20"/>
          <w:lang w:val="en-US"/>
        </w:rPr>
        <w:t xml:space="preserve"> J, Lee YL, Chen PC, Jin YH, Dong GH (2014) Perfluoroalkyl acids in blood serum samples from children in Taiwan</w:t>
      </w:r>
      <w:r w:rsidR="00883D20" w:rsidRPr="00D1489B">
        <w:rPr>
          <w:rFonts w:ascii="Times New Roman" w:hAnsi="Times New Roman"/>
          <w:sz w:val="20"/>
          <w:lang w:val="en-US"/>
        </w:rPr>
        <w:t>.</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Pollut</w:t>
      </w:r>
      <w:proofErr w:type="spellEnd"/>
      <w:r w:rsidRPr="00D1489B">
        <w:rPr>
          <w:rFonts w:ascii="Times New Roman" w:hAnsi="Times New Roman"/>
          <w:sz w:val="20"/>
          <w:lang w:val="en-US"/>
        </w:rPr>
        <w:t xml:space="preserve"> Res </w:t>
      </w:r>
      <w:proofErr w:type="spellStart"/>
      <w:r w:rsidRPr="00D1489B">
        <w:rPr>
          <w:rFonts w:ascii="Times New Roman" w:hAnsi="Times New Roman"/>
          <w:sz w:val="20"/>
          <w:lang w:val="en-US"/>
        </w:rPr>
        <w:t>Int</w:t>
      </w:r>
      <w:proofErr w:type="spellEnd"/>
      <w:r w:rsidRPr="00D1489B">
        <w:rPr>
          <w:rFonts w:ascii="Times New Roman" w:hAnsi="Times New Roman"/>
          <w:sz w:val="20"/>
          <w:lang w:val="en-US"/>
        </w:rPr>
        <w:t xml:space="preserve"> 21:7650-7655</w:t>
      </w:r>
    </w:p>
    <w:p w14:paraId="62BEADC2" w14:textId="4B461D2D"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Bijland</w:t>
      </w:r>
      <w:proofErr w:type="spellEnd"/>
      <w:r w:rsidRPr="00D1489B">
        <w:rPr>
          <w:rFonts w:ascii="Times New Roman" w:hAnsi="Times New Roman"/>
          <w:sz w:val="20"/>
        </w:rPr>
        <w:t xml:space="preserve"> S, </w:t>
      </w:r>
      <w:proofErr w:type="spellStart"/>
      <w:r w:rsidRPr="00D1489B">
        <w:rPr>
          <w:rFonts w:ascii="Times New Roman" w:hAnsi="Times New Roman"/>
          <w:sz w:val="20"/>
        </w:rPr>
        <w:t>Rensen</w:t>
      </w:r>
      <w:proofErr w:type="spellEnd"/>
      <w:r w:rsidRPr="00D1489B">
        <w:rPr>
          <w:rFonts w:ascii="Times New Roman" w:hAnsi="Times New Roman"/>
          <w:sz w:val="20"/>
        </w:rPr>
        <w:t xml:space="preserve"> PC, </w:t>
      </w:r>
      <w:proofErr w:type="spellStart"/>
      <w:r w:rsidRPr="00D1489B">
        <w:rPr>
          <w:rFonts w:ascii="Times New Roman" w:hAnsi="Times New Roman"/>
          <w:sz w:val="20"/>
        </w:rPr>
        <w:t>Pieterman</w:t>
      </w:r>
      <w:proofErr w:type="spellEnd"/>
      <w:r w:rsidRPr="00D1489B">
        <w:rPr>
          <w:rFonts w:ascii="Times New Roman" w:hAnsi="Times New Roman"/>
          <w:sz w:val="20"/>
        </w:rPr>
        <w:t xml:space="preserve"> EJ, Maas AC, van der Hoorn JW, van </w:t>
      </w:r>
      <w:proofErr w:type="spellStart"/>
      <w:r w:rsidRPr="00D1489B">
        <w:rPr>
          <w:rFonts w:ascii="Times New Roman" w:hAnsi="Times New Roman"/>
          <w:sz w:val="20"/>
        </w:rPr>
        <w:t>Erk</w:t>
      </w:r>
      <w:proofErr w:type="spellEnd"/>
      <w:r w:rsidRPr="00D1489B">
        <w:rPr>
          <w:rFonts w:ascii="Times New Roman" w:hAnsi="Times New Roman"/>
          <w:sz w:val="20"/>
        </w:rPr>
        <w:t xml:space="preserve"> MJ, </w:t>
      </w:r>
      <w:proofErr w:type="spellStart"/>
      <w:r w:rsidRPr="00D1489B">
        <w:rPr>
          <w:rFonts w:ascii="Times New Roman" w:hAnsi="Times New Roman"/>
          <w:sz w:val="20"/>
        </w:rPr>
        <w:t>Havekes</w:t>
      </w:r>
      <w:proofErr w:type="spellEnd"/>
      <w:r w:rsidRPr="00D1489B">
        <w:rPr>
          <w:rFonts w:ascii="Times New Roman" w:hAnsi="Times New Roman"/>
          <w:sz w:val="20"/>
        </w:rPr>
        <w:t xml:space="preserve"> LM, Willems van </w:t>
      </w:r>
      <w:proofErr w:type="spellStart"/>
      <w:r w:rsidRPr="00D1489B">
        <w:rPr>
          <w:rFonts w:ascii="Times New Roman" w:hAnsi="Times New Roman"/>
          <w:sz w:val="20"/>
        </w:rPr>
        <w:t>Dijk</w:t>
      </w:r>
      <w:proofErr w:type="spellEnd"/>
      <w:r w:rsidRPr="00D1489B">
        <w:rPr>
          <w:rFonts w:ascii="Times New Roman" w:hAnsi="Times New Roman"/>
          <w:sz w:val="20"/>
        </w:rPr>
        <w:t xml:space="preserve"> K, Chang SC, </w:t>
      </w:r>
      <w:proofErr w:type="spellStart"/>
      <w:r w:rsidRPr="00D1489B">
        <w:rPr>
          <w:rFonts w:ascii="Times New Roman" w:hAnsi="Times New Roman"/>
          <w:sz w:val="20"/>
        </w:rPr>
        <w:t>Ehresman</w:t>
      </w:r>
      <w:proofErr w:type="spellEnd"/>
      <w:r w:rsidRPr="00D1489B">
        <w:rPr>
          <w:rFonts w:ascii="Times New Roman" w:hAnsi="Times New Roman"/>
          <w:sz w:val="20"/>
        </w:rPr>
        <w:t xml:space="preserve"> DJ, </w:t>
      </w:r>
      <w:proofErr w:type="spellStart"/>
      <w:r w:rsidRPr="00D1489B">
        <w:rPr>
          <w:rFonts w:ascii="Times New Roman" w:hAnsi="Times New Roman"/>
          <w:sz w:val="20"/>
        </w:rPr>
        <w:t>Butenhoff</w:t>
      </w:r>
      <w:proofErr w:type="spellEnd"/>
      <w:r w:rsidRPr="00D1489B">
        <w:rPr>
          <w:rFonts w:ascii="Times New Roman" w:hAnsi="Times New Roman"/>
          <w:sz w:val="20"/>
        </w:rPr>
        <w:t xml:space="preserve"> JL, </w:t>
      </w:r>
      <w:proofErr w:type="spellStart"/>
      <w:r w:rsidRPr="00D1489B">
        <w:rPr>
          <w:rFonts w:ascii="Times New Roman" w:hAnsi="Times New Roman"/>
          <w:sz w:val="20"/>
        </w:rPr>
        <w:t>Princen</w:t>
      </w:r>
      <w:proofErr w:type="spellEnd"/>
      <w:r w:rsidRPr="00D1489B">
        <w:rPr>
          <w:rFonts w:ascii="Times New Roman" w:hAnsi="Times New Roman"/>
          <w:sz w:val="20"/>
        </w:rPr>
        <w:t xml:space="preserve"> HM (2011) Perfluoroalkyl sulfonates cause alkyl chain length-dependent hepatic steatosis and </w:t>
      </w:r>
      <w:proofErr w:type="spellStart"/>
      <w:r w:rsidRPr="00D1489B">
        <w:rPr>
          <w:rFonts w:ascii="Times New Roman" w:hAnsi="Times New Roman"/>
          <w:sz w:val="20"/>
        </w:rPr>
        <w:t>hypolipidemia</w:t>
      </w:r>
      <w:proofErr w:type="spellEnd"/>
      <w:r w:rsidRPr="00D1489B">
        <w:rPr>
          <w:rFonts w:ascii="Times New Roman" w:hAnsi="Times New Roman"/>
          <w:sz w:val="20"/>
        </w:rPr>
        <w:t xml:space="preserve"> mainly by impairing lipoprotein produc</w:t>
      </w:r>
      <w:r w:rsidR="00883D20" w:rsidRPr="00D1489B">
        <w:rPr>
          <w:rFonts w:ascii="Times New Roman" w:hAnsi="Times New Roman"/>
          <w:sz w:val="20"/>
        </w:rPr>
        <w:t>tion in APOE*3-Leiden CETP mice.</w:t>
      </w:r>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123:290-303</w:t>
      </w:r>
    </w:p>
    <w:p w14:paraId="481CDF3E" w14:textId="31CCC94C"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Bizkarguenaga</w:t>
      </w:r>
      <w:proofErr w:type="spellEnd"/>
      <w:r w:rsidRPr="00D1489B">
        <w:rPr>
          <w:rFonts w:ascii="Times New Roman" w:hAnsi="Times New Roman"/>
          <w:sz w:val="20"/>
        </w:rPr>
        <w:t xml:space="preserve"> E, </w:t>
      </w:r>
      <w:proofErr w:type="spellStart"/>
      <w:r w:rsidRPr="00D1489B">
        <w:rPr>
          <w:rFonts w:ascii="Times New Roman" w:hAnsi="Times New Roman"/>
          <w:sz w:val="20"/>
        </w:rPr>
        <w:t>Zabaleta</w:t>
      </w:r>
      <w:proofErr w:type="spellEnd"/>
      <w:r w:rsidRPr="00D1489B">
        <w:rPr>
          <w:rFonts w:ascii="Times New Roman" w:hAnsi="Times New Roman"/>
          <w:sz w:val="20"/>
        </w:rPr>
        <w:t xml:space="preserve"> I, Prieto A, Fernandez LA, </w:t>
      </w:r>
      <w:proofErr w:type="spellStart"/>
      <w:r w:rsidRPr="00D1489B">
        <w:rPr>
          <w:rFonts w:ascii="Times New Roman" w:hAnsi="Times New Roman"/>
          <w:sz w:val="20"/>
        </w:rPr>
        <w:t>Zuloaga</w:t>
      </w:r>
      <w:proofErr w:type="spellEnd"/>
      <w:r w:rsidRPr="00D1489B">
        <w:rPr>
          <w:rFonts w:ascii="Times New Roman" w:hAnsi="Times New Roman"/>
          <w:sz w:val="20"/>
        </w:rPr>
        <w:t xml:space="preserve"> O (2016) Uptake of 8:2 perfluoroalkyl phosphate </w:t>
      </w:r>
      <w:proofErr w:type="spellStart"/>
      <w:r w:rsidRPr="00D1489B">
        <w:rPr>
          <w:rFonts w:ascii="Times New Roman" w:hAnsi="Times New Roman"/>
          <w:sz w:val="20"/>
        </w:rPr>
        <w:t>diester</w:t>
      </w:r>
      <w:proofErr w:type="spellEnd"/>
      <w:r w:rsidRPr="00D1489B">
        <w:rPr>
          <w:rFonts w:ascii="Times New Roman" w:hAnsi="Times New Roman"/>
          <w:sz w:val="20"/>
        </w:rPr>
        <w:t xml:space="preserve"> and its degradation products by carrot and le</w:t>
      </w:r>
      <w:r w:rsidR="00883D20" w:rsidRPr="00D1489B">
        <w:rPr>
          <w:rFonts w:ascii="Times New Roman" w:hAnsi="Times New Roman"/>
          <w:sz w:val="20"/>
        </w:rPr>
        <w:t>ttuce from compost-amended soil.</w:t>
      </w:r>
      <w:r w:rsidRPr="00D1489B">
        <w:rPr>
          <w:rFonts w:ascii="Times New Roman" w:hAnsi="Times New Roman"/>
          <w:sz w:val="20"/>
        </w:rPr>
        <w:t xml:space="preserve"> Chemosphere 152:309-317</w:t>
      </w:r>
    </w:p>
    <w:p w14:paraId="16AD195B" w14:textId="29F1F00B"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Bjermo</w:t>
      </w:r>
      <w:proofErr w:type="spellEnd"/>
      <w:r w:rsidRPr="00D1489B">
        <w:rPr>
          <w:rFonts w:ascii="Times New Roman" w:hAnsi="Times New Roman"/>
          <w:sz w:val="20"/>
          <w:lang w:val="en-US"/>
        </w:rPr>
        <w:t xml:space="preserve"> H, </w:t>
      </w:r>
      <w:proofErr w:type="spellStart"/>
      <w:r w:rsidRPr="00D1489B">
        <w:rPr>
          <w:rFonts w:ascii="Times New Roman" w:hAnsi="Times New Roman"/>
          <w:sz w:val="20"/>
          <w:lang w:val="en-US"/>
        </w:rPr>
        <w:t>Darnerud</w:t>
      </w:r>
      <w:proofErr w:type="spellEnd"/>
      <w:r w:rsidRPr="00D1489B">
        <w:rPr>
          <w:rFonts w:ascii="Times New Roman" w:hAnsi="Times New Roman"/>
          <w:sz w:val="20"/>
          <w:lang w:val="en-US"/>
        </w:rPr>
        <w:t xml:space="preserve"> PO, Pearson M, Barbieri HE, </w:t>
      </w:r>
      <w:proofErr w:type="spellStart"/>
      <w:r w:rsidRPr="00D1489B">
        <w:rPr>
          <w:rFonts w:ascii="Times New Roman" w:hAnsi="Times New Roman"/>
          <w:sz w:val="20"/>
          <w:lang w:val="en-US"/>
        </w:rPr>
        <w:t>Lindroos</w:t>
      </w:r>
      <w:proofErr w:type="spellEnd"/>
      <w:r w:rsidRPr="00D1489B">
        <w:rPr>
          <w:rFonts w:ascii="Times New Roman" w:hAnsi="Times New Roman"/>
          <w:sz w:val="20"/>
          <w:lang w:val="en-US"/>
        </w:rPr>
        <w:t xml:space="preserve"> AK, </w:t>
      </w:r>
      <w:proofErr w:type="spellStart"/>
      <w:r w:rsidRPr="00D1489B">
        <w:rPr>
          <w:rFonts w:ascii="Times New Roman" w:hAnsi="Times New Roman"/>
          <w:sz w:val="20"/>
          <w:lang w:val="en-US"/>
        </w:rPr>
        <w:t>Nalsen</w:t>
      </w:r>
      <w:proofErr w:type="spellEnd"/>
      <w:r w:rsidRPr="00D1489B">
        <w:rPr>
          <w:rFonts w:ascii="Times New Roman" w:hAnsi="Times New Roman"/>
          <w:sz w:val="20"/>
          <w:lang w:val="en-US"/>
        </w:rPr>
        <w:t xml:space="preserve"> C, Lindh CH, </w:t>
      </w:r>
      <w:proofErr w:type="spellStart"/>
      <w:r w:rsidRPr="00D1489B">
        <w:rPr>
          <w:rFonts w:ascii="Times New Roman" w:hAnsi="Times New Roman"/>
          <w:sz w:val="20"/>
          <w:lang w:val="en-US"/>
        </w:rPr>
        <w:t>Jonsson</w:t>
      </w:r>
      <w:proofErr w:type="spellEnd"/>
      <w:r w:rsidRPr="00D1489B">
        <w:rPr>
          <w:rFonts w:ascii="Times New Roman" w:hAnsi="Times New Roman"/>
          <w:sz w:val="20"/>
          <w:lang w:val="en-US"/>
        </w:rPr>
        <w:t xml:space="preserve"> BA, Glynn A (2013) Serum concentrations of perfluorinated alkyl acids and their associations with diet and personal chara</w:t>
      </w:r>
      <w:r w:rsidR="00883D20" w:rsidRPr="00D1489B">
        <w:rPr>
          <w:rFonts w:ascii="Times New Roman" w:hAnsi="Times New Roman"/>
          <w:sz w:val="20"/>
          <w:lang w:val="en-US"/>
        </w:rPr>
        <w:t>cteristics among Swedish adults.</w:t>
      </w:r>
      <w:r w:rsidRPr="00D1489B">
        <w:rPr>
          <w:rFonts w:ascii="Times New Roman" w:hAnsi="Times New Roman"/>
          <w:sz w:val="20"/>
          <w:lang w:val="en-US"/>
        </w:rPr>
        <w:t xml:space="preserve"> </w:t>
      </w:r>
      <w:proofErr w:type="spellStart"/>
      <w:r w:rsidRPr="00D1489B">
        <w:rPr>
          <w:rFonts w:ascii="Times New Roman" w:hAnsi="Times New Roman"/>
          <w:sz w:val="20"/>
          <w:lang w:val="en-US"/>
        </w:rPr>
        <w:t>Mol</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Nutr</w:t>
      </w:r>
      <w:proofErr w:type="spellEnd"/>
      <w:r w:rsidRPr="00D1489B">
        <w:rPr>
          <w:rFonts w:ascii="Times New Roman" w:hAnsi="Times New Roman"/>
          <w:sz w:val="20"/>
          <w:lang w:val="en-US"/>
        </w:rPr>
        <w:t xml:space="preserve"> Res 57:2206-2215</w:t>
      </w:r>
    </w:p>
    <w:p w14:paraId="09B264A5" w14:textId="342D7C7B"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Blaine AC, Rich CD, </w:t>
      </w:r>
      <w:proofErr w:type="spellStart"/>
      <w:r w:rsidRPr="00D1489B">
        <w:rPr>
          <w:rFonts w:ascii="Times New Roman" w:hAnsi="Times New Roman"/>
          <w:sz w:val="20"/>
        </w:rPr>
        <w:t>Hundal</w:t>
      </w:r>
      <w:proofErr w:type="spellEnd"/>
      <w:r w:rsidRPr="00D1489B">
        <w:rPr>
          <w:rFonts w:ascii="Times New Roman" w:hAnsi="Times New Roman"/>
          <w:sz w:val="20"/>
        </w:rPr>
        <w:t xml:space="preserve"> LS, Lau C, Mills MA, Harris KM, Higgins CP (2013) Uptake of perfluoroalkyl acids into edible crops via land applied </w:t>
      </w:r>
      <w:proofErr w:type="spellStart"/>
      <w:r w:rsidRPr="00D1489B">
        <w:rPr>
          <w:rFonts w:ascii="Times New Roman" w:hAnsi="Times New Roman"/>
          <w:sz w:val="20"/>
        </w:rPr>
        <w:t>biosolid</w:t>
      </w:r>
      <w:r w:rsidR="00883D20" w:rsidRPr="00D1489B">
        <w:rPr>
          <w:rFonts w:ascii="Times New Roman" w:hAnsi="Times New Roman"/>
          <w:sz w:val="20"/>
        </w:rPr>
        <w:t>s</w:t>
      </w:r>
      <w:proofErr w:type="spellEnd"/>
      <w:r w:rsidR="00883D20" w:rsidRPr="00D1489B">
        <w:rPr>
          <w:rFonts w:ascii="Times New Roman" w:hAnsi="Times New Roman"/>
          <w:sz w:val="20"/>
        </w:rPr>
        <w:t>: field and greenhouse studies.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47:14062-14069</w:t>
      </w:r>
    </w:p>
    <w:p w14:paraId="1BCBC458" w14:textId="4A0D5F9A"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Boiteux</w:t>
      </w:r>
      <w:proofErr w:type="spellEnd"/>
      <w:r w:rsidRPr="00D1489B">
        <w:rPr>
          <w:rFonts w:ascii="Times New Roman" w:hAnsi="Times New Roman"/>
          <w:sz w:val="20"/>
          <w:lang w:val="en-US"/>
        </w:rPr>
        <w:t xml:space="preserve"> V, </w:t>
      </w:r>
      <w:proofErr w:type="spellStart"/>
      <w:r w:rsidRPr="00D1489B">
        <w:rPr>
          <w:rFonts w:ascii="Times New Roman" w:hAnsi="Times New Roman"/>
          <w:sz w:val="20"/>
          <w:lang w:val="en-US"/>
        </w:rPr>
        <w:t>Dauchy</w:t>
      </w:r>
      <w:proofErr w:type="spellEnd"/>
      <w:r w:rsidRPr="00D1489B">
        <w:rPr>
          <w:rFonts w:ascii="Times New Roman" w:hAnsi="Times New Roman"/>
          <w:sz w:val="20"/>
          <w:lang w:val="en-US"/>
        </w:rPr>
        <w:t xml:space="preserve"> X, Rosin C, Munoz JF (2012) National screening study on 10 perfluorinated compounds in raw </w:t>
      </w:r>
      <w:r w:rsidR="00883D20" w:rsidRPr="00D1489B">
        <w:rPr>
          <w:rFonts w:ascii="Times New Roman" w:hAnsi="Times New Roman"/>
          <w:sz w:val="20"/>
          <w:lang w:val="en-US"/>
        </w:rPr>
        <w:t>and treated tap water in France.</w:t>
      </w:r>
      <w:r w:rsidRPr="00D1489B">
        <w:rPr>
          <w:rFonts w:ascii="Times New Roman" w:hAnsi="Times New Roman"/>
          <w:sz w:val="20"/>
          <w:lang w:val="en-US"/>
        </w:rPr>
        <w:t xml:space="preserve"> Arch Environ </w:t>
      </w:r>
      <w:proofErr w:type="spellStart"/>
      <w:r w:rsidRPr="00D1489B">
        <w:rPr>
          <w:rFonts w:ascii="Times New Roman" w:hAnsi="Times New Roman"/>
          <w:sz w:val="20"/>
          <w:lang w:val="en-US"/>
        </w:rPr>
        <w:t>Contam</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Toxicol</w:t>
      </w:r>
      <w:proofErr w:type="spellEnd"/>
      <w:r w:rsidRPr="00D1489B">
        <w:rPr>
          <w:rFonts w:ascii="Times New Roman" w:hAnsi="Times New Roman"/>
          <w:sz w:val="20"/>
          <w:lang w:val="en-US"/>
        </w:rPr>
        <w:t xml:space="preserve"> 63:1-12</w:t>
      </w:r>
    </w:p>
    <w:p w14:paraId="7338127F" w14:textId="13E0833D"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Bossi</w:t>
      </w:r>
      <w:proofErr w:type="spellEnd"/>
      <w:r w:rsidRPr="00D1489B">
        <w:rPr>
          <w:rFonts w:ascii="Times New Roman" w:hAnsi="Times New Roman"/>
          <w:sz w:val="20"/>
        </w:rPr>
        <w:t xml:space="preserve"> R, </w:t>
      </w:r>
      <w:proofErr w:type="spellStart"/>
      <w:r w:rsidRPr="00D1489B">
        <w:rPr>
          <w:rFonts w:ascii="Times New Roman" w:hAnsi="Times New Roman"/>
          <w:sz w:val="20"/>
        </w:rPr>
        <w:t>Vorkamp</w:t>
      </w:r>
      <w:proofErr w:type="spellEnd"/>
      <w:r w:rsidRPr="00D1489B">
        <w:rPr>
          <w:rFonts w:ascii="Times New Roman" w:hAnsi="Times New Roman"/>
          <w:sz w:val="20"/>
        </w:rPr>
        <w:t xml:space="preserve"> K, </w:t>
      </w:r>
      <w:proofErr w:type="spellStart"/>
      <w:r w:rsidRPr="00D1489B">
        <w:rPr>
          <w:rFonts w:ascii="Times New Roman" w:hAnsi="Times New Roman"/>
          <w:sz w:val="20"/>
        </w:rPr>
        <w:t>Skov</w:t>
      </w:r>
      <w:proofErr w:type="spellEnd"/>
      <w:r w:rsidRPr="00D1489B">
        <w:rPr>
          <w:rFonts w:ascii="Times New Roman" w:hAnsi="Times New Roman"/>
          <w:sz w:val="20"/>
        </w:rPr>
        <w:t xml:space="preserve"> H (2016) Concentrations of organochlorine pesticides, </w:t>
      </w:r>
      <w:proofErr w:type="spellStart"/>
      <w:r w:rsidRPr="00D1489B">
        <w:rPr>
          <w:rFonts w:ascii="Times New Roman" w:hAnsi="Times New Roman"/>
          <w:sz w:val="20"/>
        </w:rPr>
        <w:t>polybrominated</w:t>
      </w:r>
      <w:proofErr w:type="spellEnd"/>
      <w:r w:rsidRPr="00D1489B">
        <w:rPr>
          <w:rFonts w:ascii="Times New Roman" w:hAnsi="Times New Roman"/>
          <w:sz w:val="20"/>
        </w:rPr>
        <w:t xml:space="preserve"> diphenyl ethers and perfluorinated compounds in the atmosphere of North Gre</w:t>
      </w:r>
      <w:r w:rsidR="00883D20" w:rsidRPr="00D1489B">
        <w:rPr>
          <w:rFonts w:ascii="Times New Roman" w:hAnsi="Times New Roman"/>
          <w:sz w:val="20"/>
        </w:rPr>
        <w:t>enland.</w:t>
      </w:r>
      <w:r w:rsidRPr="00D1489B">
        <w:rPr>
          <w:rFonts w:ascii="Times New Roman" w:hAnsi="Times New Roman"/>
          <w:sz w:val="20"/>
        </w:rPr>
        <w:t xml:space="preserve"> Environ </w:t>
      </w:r>
      <w:proofErr w:type="spellStart"/>
      <w:r w:rsidRPr="00D1489B">
        <w:rPr>
          <w:rFonts w:ascii="Times New Roman" w:hAnsi="Times New Roman"/>
          <w:sz w:val="20"/>
        </w:rPr>
        <w:t>Pollut</w:t>
      </w:r>
      <w:proofErr w:type="spellEnd"/>
      <w:r w:rsidRPr="00D1489B">
        <w:rPr>
          <w:rFonts w:ascii="Times New Roman" w:hAnsi="Times New Roman"/>
          <w:sz w:val="20"/>
        </w:rPr>
        <w:t xml:space="preserve"> 217:4-10</w:t>
      </w:r>
    </w:p>
    <w:p w14:paraId="492A8A9F" w14:textId="6F008514"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Brumovsky</w:t>
      </w:r>
      <w:proofErr w:type="spellEnd"/>
      <w:r w:rsidRPr="00D1489B">
        <w:rPr>
          <w:rFonts w:ascii="Times New Roman" w:hAnsi="Times New Roman"/>
          <w:sz w:val="20"/>
        </w:rPr>
        <w:t xml:space="preserve"> M, </w:t>
      </w:r>
      <w:proofErr w:type="spellStart"/>
      <w:r w:rsidRPr="00D1489B">
        <w:rPr>
          <w:rFonts w:ascii="Times New Roman" w:hAnsi="Times New Roman"/>
          <w:sz w:val="20"/>
        </w:rPr>
        <w:t>Karaskova</w:t>
      </w:r>
      <w:proofErr w:type="spellEnd"/>
      <w:r w:rsidRPr="00D1489B">
        <w:rPr>
          <w:rFonts w:ascii="Times New Roman" w:hAnsi="Times New Roman"/>
          <w:sz w:val="20"/>
        </w:rPr>
        <w:t xml:space="preserve"> P, </w:t>
      </w:r>
      <w:proofErr w:type="spellStart"/>
      <w:r w:rsidRPr="00D1489B">
        <w:rPr>
          <w:rFonts w:ascii="Times New Roman" w:hAnsi="Times New Roman"/>
          <w:sz w:val="20"/>
        </w:rPr>
        <w:t>Borghini</w:t>
      </w:r>
      <w:proofErr w:type="spellEnd"/>
      <w:r w:rsidRPr="00D1489B">
        <w:rPr>
          <w:rFonts w:ascii="Times New Roman" w:hAnsi="Times New Roman"/>
          <w:sz w:val="20"/>
        </w:rPr>
        <w:t xml:space="preserve"> M, </w:t>
      </w:r>
      <w:proofErr w:type="spellStart"/>
      <w:r w:rsidRPr="00D1489B">
        <w:rPr>
          <w:rFonts w:ascii="Times New Roman" w:hAnsi="Times New Roman"/>
          <w:sz w:val="20"/>
        </w:rPr>
        <w:t>Nizzetto</w:t>
      </w:r>
      <w:proofErr w:type="spellEnd"/>
      <w:r w:rsidRPr="00D1489B">
        <w:rPr>
          <w:rFonts w:ascii="Times New Roman" w:hAnsi="Times New Roman"/>
          <w:sz w:val="20"/>
        </w:rPr>
        <w:t xml:space="preserve"> L (2016) </w:t>
      </w:r>
      <w:proofErr w:type="gramStart"/>
      <w:r w:rsidRPr="00D1489B">
        <w:rPr>
          <w:rFonts w:ascii="Times New Roman" w:hAnsi="Times New Roman"/>
          <w:sz w:val="20"/>
        </w:rPr>
        <w:t>Per</w:t>
      </w:r>
      <w:proofErr w:type="gramEnd"/>
      <w:r w:rsidRPr="00D1489B">
        <w:rPr>
          <w:rFonts w:ascii="Times New Roman" w:hAnsi="Times New Roman"/>
          <w:sz w:val="20"/>
        </w:rPr>
        <w:t xml:space="preserve">- and </w:t>
      </w:r>
      <w:proofErr w:type="spellStart"/>
      <w:r w:rsidRPr="00D1489B">
        <w:rPr>
          <w:rFonts w:ascii="Times New Roman" w:hAnsi="Times New Roman"/>
          <w:sz w:val="20"/>
        </w:rPr>
        <w:t>polyfluoroalkyl</w:t>
      </w:r>
      <w:proofErr w:type="spellEnd"/>
      <w:r w:rsidRPr="00D1489B">
        <w:rPr>
          <w:rFonts w:ascii="Times New Roman" w:hAnsi="Times New Roman"/>
          <w:sz w:val="20"/>
        </w:rPr>
        <w:t xml:space="preserve"> substances in the Western Mediterranean Sea waters, </w:t>
      </w:r>
      <w:r w:rsidR="00883D20" w:rsidRPr="00D1489B">
        <w:rPr>
          <w:rFonts w:ascii="Times New Roman" w:hAnsi="Times New Roman"/>
          <w:sz w:val="20"/>
        </w:rPr>
        <w:t xml:space="preserve">Chemosphere. 159:308-316. </w:t>
      </w:r>
      <w:proofErr w:type="spellStart"/>
      <w:r w:rsidR="00883D20" w:rsidRPr="00D1489B">
        <w:rPr>
          <w:rFonts w:ascii="Times New Roman" w:hAnsi="Times New Roman"/>
          <w:sz w:val="20"/>
        </w:rPr>
        <w:t>doi</w:t>
      </w:r>
      <w:proofErr w:type="spellEnd"/>
      <w:r w:rsidR="00883D20" w:rsidRPr="00D1489B">
        <w:rPr>
          <w:rFonts w:ascii="Times New Roman" w:hAnsi="Times New Roman"/>
          <w:sz w:val="20"/>
        </w:rPr>
        <w:t>: 10.1016/j.chemosphere.2016.06.015</w:t>
      </w:r>
    </w:p>
    <w:p w14:paraId="0014D29A" w14:textId="23F4E5F6"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Campo J, </w:t>
      </w:r>
      <w:proofErr w:type="spellStart"/>
      <w:r w:rsidRPr="00D1489B">
        <w:rPr>
          <w:rFonts w:ascii="Times New Roman" w:hAnsi="Times New Roman"/>
          <w:sz w:val="20"/>
        </w:rPr>
        <w:t>Masia</w:t>
      </w:r>
      <w:proofErr w:type="spellEnd"/>
      <w:r w:rsidRPr="00D1489B">
        <w:rPr>
          <w:rFonts w:ascii="Times New Roman" w:hAnsi="Times New Roman"/>
          <w:sz w:val="20"/>
        </w:rPr>
        <w:t xml:space="preserve"> A, Pico Y, </w:t>
      </w:r>
      <w:proofErr w:type="spellStart"/>
      <w:r w:rsidRPr="00D1489B">
        <w:rPr>
          <w:rFonts w:ascii="Times New Roman" w:hAnsi="Times New Roman"/>
          <w:sz w:val="20"/>
        </w:rPr>
        <w:t>Farre</w:t>
      </w:r>
      <w:proofErr w:type="spellEnd"/>
      <w:r w:rsidRPr="00D1489B">
        <w:rPr>
          <w:rFonts w:ascii="Times New Roman" w:hAnsi="Times New Roman"/>
          <w:sz w:val="20"/>
        </w:rPr>
        <w:t xml:space="preserve"> M, </w:t>
      </w:r>
      <w:proofErr w:type="spellStart"/>
      <w:r w:rsidRPr="00D1489B">
        <w:rPr>
          <w:rFonts w:ascii="Times New Roman" w:hAnsi="Times New Roman"/>
          <w:sz w:val="20"/>
        </w:rPr>
        <w:t>Barcelo</w:t>
      </w:r>
      <w:proofErr w:type="spellEnd"/>
      <w:r w:rsidRPr="00D1489B">
        <w:rPr>
          <w:rFonts w:ascii="Times New Roman" w:hAnsi="Times New Roman"/>
          <w:sz w:val="20"/>
        </w:rPr>
        <w:t xml:space="preserve"> D (2014) Distribution and fate of perfluoroalkyl substances in Mediterranean </w:t>
      </w:r>
      <w:r w:rsidR="00883D20" w:rsidRPr="00D1489B">
        <w:rPr>
          <w:rFonts w:ascii="Times New Roman" w:hAnsi="Times New Roman"/>
          <w:sz w:val="20"/>
        </w:rPr>
        <w:t>Spanish sewage treatment plants.</w:t>
      </w:r>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Total Environ 472:912-922</w:t>
      </w:r>
    </w:p>
    <w:p w14:paraId="39E01372" w14:textId="3FD186F6"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Cassone</w:t>
      </w:r>
      <w:proofErr w:type="spellEnd"/>
      <w:r w:rsidRPr="00D1489B">
        <w:rPr>
          <w:rFonts w:ascii="Times New Roman" w:hAnsi="Times New Roman"/>
          <w:sz w:val="20"/>
        </w:rPr>
        <w:t xml:space="preserve"> C, Taylor J, O'Brien J, Williams A, </w:t>
      </w:r>
      <w:proofErr w:type="spellStart"/>
      <w:r w:rsidRPr="00D1489B">
        <w:rPr>
          <w:rFonts w:ascii="Times New Roman" w:hAnsi="Times New Roman"/>
          <w:sz w:val="20"/>
        </w:rPr>
        <w:t>Yauk</w:t>
      </w:r>
      <w:proofErr w:type="spellEnd"/>
      <w:r w:rsidRPr="00D1489B">
        <w:rPr>
          <w:rFonts w:ascii="Times New Roman" w:hAnsi="Times New Roman"/>
          <w:sz w:val="20"/>
        </w:rPr>
        <w:t xml:space="preserve"> C, Crump D, Kennedy S (2012) Transcriptional profiles in the cerebral cortex of chicken embryos following in </w:t>
      </w:r>
      <w:proofErr w:type="spellStart"/>
      <w:r w:rsidRPr="00D1489B">
        <w:rPr>
          <w:rFonts w:ascii="Times New Roman" w:hAnsi="Times New Roman"/>
          <w:sz w:val="20"/>
        </w:rPr>
        <w:t>ovo</w:t>
      </w:r>
      <w:proofErr w:type="spellEnd"/>
      <w:r w:rsidRPr="00D1489B">
        <w:rPr>
          <w:rFonts w:ascii="Times New Roman" w:hAnsi="Times New Roman"/>
          <w:sz w:val="20"/>
        </w:rPr>
        <w:t xml:space="preserve"> </w:t>
      </w:r>
      <w:proofErr w:type="spellStart"/>
      <w:r w:rsidRPr="00D1489B">
        <w:rPr>
          <w:rFonts w:ascii="Times New Roman" w:hAnsi="Times New Roman"/>
          <w:sz w:val="20"/>
        </w:rPr>
        <w:t>per</w:t>
      </w:r>
      <w:r w:rsidR="00883D20" w:rsidRPr="00D1489B">
        <w:rPr>
          <w:rFonts w:ascii="Times New Roman" w:hAnsi="Times New Roman"/>
          <w:sz w:val="20"/>
        </w:rPr>
        <w:t>fluorohexane</w:t>
      </w:r>
      <w:proofErr w:type="spellEnd"/>
      <w:r w:rsidR="00883D20" w:rsidRPr="00D1489B">
        <w:rPr>
          <w:rFonts w:ascii="Times New Roman" w:hAnsi="Times New Roman"/>
          <w:sz w:val="20"/>
        </w:rPr>
        <w:t xml:space="preserve"> sulfonate exposure.</w:t>
      </w:r>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129:380-391</w:t>
      </w:r>
    </w:p>
    <w:p w14:paraId="6456CA6A" w14:textId="5DA0D0DE"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Chen H, Zhang C, Han J, Sun R, Kong X, Wang X, He X (2015) Levels and spatial distribution of perfluoroalkyl substances in China Liaodong Bay basin with concentrated fluorine industry pa</w:t>
      </w:r>
      <w:r w:rsidR="00883D20" w:rsidRPr="00D1489B">
        <w:rPr>
          <w:rFonts w:ascii="Times New Roman" w:hAnsi="Times New Roman"/>
          <w:sz w:val="20"/>
        </w:rPr>
        <w:t>rks.</w:t>
      </w:r>
      <w:r w:rsidRPr="00D1489B">
        <w:rPr>
          <w:rFonts w:ascii="Times New Roman" w:hAnsi="Times New Roman"/>
          <w:sz w:val="20"/>
        </w:rPr>
        <w:t xml:space="preserve"> Mar </w:t>
      </w:r>
      <w:proofErr w:type="spellStart"/>
      <w:r w:rsidRPr="00D1489B">
        <w:rPr>
          <w:rFonts w:ascii="Times New Roman" w:hAnsi="Times New Roman"/>
          <w:sz w:val="20"/>
        </w:rPr>
        <w:t>Pollut</w:t>
      </w:r>
      <w:proofErr w:type="spellEnd"/>
      <w:r w:rsidRPr="00D1489B">
        <w:rPr>
          <w:rFonts w:ascii="Times New Roman" w:hAnsi="Times New Roman"/>
          <w:sz w:val="20"/>
        </w:rPr>
        <w:t xml:space="preserve"> Bull 101:965-971</w:t>
      </w:r>
    </w:p>
    <w:p w14:paraId="70A02F5A" w14:textId="40A25DC9"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Chen X, Zhu L, Pan X, Fang S, Zhang Y, Yang L (2015) Isomeric specific partitioning </w:t>
      </w:r>
      <w:proofErr w:type="spellStart"/>
      <w:r w:rsidRPr="00D1489B">
        <w:rPr>
          <w:rFonts w:ascii="Times New Roman" w:hAnsi="Times New Roman"/>
          <w:sz w:val="20"/>
        </w:rPr>
        <w:t>behaviors</w:t>
      </w:r>
      <w:proofErr w:type="spellEnd"/>
      <w:r w:rsidRPr="00D1489B">
        <w:rPr>
          <w:rFonts w:ascii="Times New Roman" w:hAnsi="Times New Roman"/>
          <w:sz w:val="20"/>
        </w:rPr>
        <w:t xml:space="preserve"> of perfluoroalkyl substances in water dissolved phase, suspended particulate matters and sediments in Liao River Basin and </w:t>
      </w:r>
      <w:proofErr w:type="spellStart"/>
      <w:r w:rsidRPr="00D1489B">
        <w:rPr>
          <w:rFonts w:ascii="Times New Roman" w:hAnsi="Times New Roman"/>
          <w:sz w:val="20"/>
        </w:rPr>
        <w:t>Taihu</w:t>
      </w:r>
      <w:proofErr w:type="spellEnd"/>
      <w:r w:rsidRPr="00D1489B">
        <w:rPr>
          <w:rFonts w:ascii="Times New Roman" w:hAnsi="Times New Roman"/>
          <w:sz w:val="20"/>
        </w:rPr>
        <w:t xml:space="preserve"> </w:t>
      </w:r>
      <w:r w:rsidR="00883D20" w:rsidRPr="00D1489B">
        <w:rPr>
          <w:rFonts w:ascii="Times New Roman" w:hAnsi="Times New Roman"/>
          <w:sz w:val="20"/>
        </w:rPr>
        <w:t>Lake, China.</w:t>
      </w:r>
      <w:r w:rsidRPr="00D1489B">
        <w:rPr>
          <w:rFonts w:ascii="Times New Roman" w:hAnsi="Times New Roman"/>
          <w:sz w:val="20"/>
        </w:rPr>
        <w:t xml:space="preserve"> Water Res 80:235-244</w:t>
      </w:r>
    </w:p>
    <w:p w14:paraId="4C4590A5" w14:textId="5424064F"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Cho CR, Lam NH, Cho BM, Kannan K, Cho HS (2015)</w:t>
      </w:r>
      <w:r w:rsidR="00883D20" w:rsidRPr="00D1489B">
        <w:t xml:space="preserve"> </w:t>
      </w:r>
      <w:r w:rsidR="00883D20" w:rsidRPr="00D1489B">
        <w:rPr>
          <w:rFonts w:ascii="Times New Roman" w:hAnsi="Times New Roman"/>
          <w:sz w:val="20"/>
        </w:rPr>
        <w:t xml:space="preserve">Association of </w:t>
      </w:r>
      <w:proofErr w:type="spellStart"/>
      <w:r w:rsidR="00883D20" w:rsidRPr="00D1489B">
        <w:rPr>
          <w:rFonts w:ascii="Times New Roman" w:hAnsi="Times New Roman"/>
          <w:sz w:val="20"/>
        </w:rPr>
        <w:t>polyfluoroalkyl</w:t>
      </w:r>
      <w:proofErr w:type="spellEnd"/>
      <w:r w:rsidR="00883D20" w:rsidRPr="00D1489B">
        <w:rPr>
          <w:rFonts w:ascii="Times New Roman" w:hAnsi="Times New Roman"/>
          <w:sz w:val="20"/>
        </w:rPr>
        <w:t xml:space="preserve"> chemical exposure with serum lipids in children.</w:t>
      </w:r>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Total Environ 512-513:397-405</w:t>
      </w:r>
    </w:p>
    <w:p w14:paraId="23CAFB03" w14:textId="0CB6AE63"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Chropenova</w:t>
      </w:r>
      <w:proofErr w:type="spellEnd"/>
      <w:r w:rsidRPr="00D1489B">
        <w:rPr>
          <w:rFonts w:ascii="Times New Roman" w:hAnsi="Times New Roman"/>
          <w:sz w:val="20"/>
        </w:rPr>
        <w:t xml:space="preserve"> M, </w:t>
      </w:r>
      <w:proofErr w:type="spellStart"/>
      <w:r w:rsidRPr="00D1489B">
        <w:rPr>
          <w:rFonts w:ascii="Times New Roman" w:hAnsi="Times New Roman"/>
          <w:sz w:val="20"/>
        </w:rPr>
        <w:t>Karaskova</w:t>
      </w:r>
      <w:proofErr w:type="spellEnd"/>
      <w:r w:rsidRPr="00D1489B">
        <w:rPr>
          <w:rFonts w:ascii="Times New Roman" w:hAnsi="Times New Roman"/>
          <w:sz w:val="20"/>
        </w:rPr>
        <w:t xml:space="preserve"> P, </w:t>
      </w:r>
      <w:proofErr w:type="spellStart"/>
      <w:r w:rsidRPr="00D1489B">
        <w:rPr>
          <w:rFonts w:ascii="Times New Roman" w:hAnsi="Times New Roman"/>
          <w:sz w:val="20"/>
        </w:rPr>
        <w:t>Kallenborn</w:t>
      </w:r>
      <w:proofErr w:type="spellEnd"/>
      <w:r w:rsidRPr="00D1489B">
        <w:rPr>
          <w:rFonts w:ascii="Times New Roman" w:hAnsi="Times New Roman"/>
          <w:sz w:val="20"/>
        </w:rPr>
        <w:t xml:space="preserve"> R, </w:t>
      </w:r>
      <w:proofErr w:type="spellStart"/>
      <w:r w:rsidRPr="00D1489B">
        <w:rPr>
          <w:rFonts w:ascii="Times New Roman" w:hAnsi="Times New Roman"/>
          <w:sz w:val="20"/>
        </w:rPr>
        <w:t>Greguskova</w:t>
      </w:r>
      <w:proofErr w:type="spellEnd"/>
      <w:r w:rsidRPr="00D1489B">
        <w:rPr>
          <w:rFonts w:ascii="Times New Roman" w:hAnsi="Times New Roman"/>
          <w:sz w:val="20"/>
        </w:rPr>
        <w:t xml:space="preserve"> EK, </w:t>
      </w:r>
      <w:proofErr w:type="spellStart"/>
      <w:r w:rsidRPr="00D1489B">
        <w:rPr>
          <w:rFonts w:ascii="Times New Roman" w:hAnsi="Times New Roman"/>
          <w:sz w:val="20"/>
        </w:rPr>
        <w:t>Cupr</w:t>
      </w:r>
      <w:proofErr w:type="spellEnd"/>
      <w:r w:rsidRPr="00D1489B">
        <w:rPr>
          <w:rFonts w:ascii="Times New Roman" w:hAnsi="Times New Roman"/>
          <w:sz w:val="20"/>
        </w:rPr>
        <w:t xml:space="preserve"> P (2016) Pine Needles for the Screening of Perfluorinated Alkylated Substances </w:t>
      </w:r>
      <w:r w:rsidR="00883D20" w:rsidRPr="00D1489B">
        <w:rPr>
          <w:rFonts w:ascii="Times New Roman" w:hAnsi="Times New Roman"/>
          <w:sz w:val="20"/>
        </w:rPr>
        <w:t>(PFASs) along Ski Tracks.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50:9487-9496</w:t>
      </w:r>
    </w:p>
    <w:p w14:paraId="3D0C593D" w14:textId="0A86D291"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Cobbing</w:t>
      </w:r>
      <w:proofErr w:type="spellEnd"/>
      <w:r w:rsidRPr="00D1489B">
        <w:rPr>
          <w:rFonts w:ascii="Times New Roman" w:hAnsi="Times New Roman"/>
          <w:sz w:val="20"/>
          <w:lang w:val="en-US"/>
        </w:rPr>
        <w:t xml:space="preserve"> M, Jacobson T, Santen M (2015) Footprints in the snow: Hazardous PFC in remote locations around the globe</w:t>
      </w:r>
      <w:r w:rsidR="00883D20" w:rsidRPr="00D1489B">
        <w:rPr>
          <w:rFonts w:ascii="Times New Roman" w:hAnsi="Times New Roman"/>
          <w:sz w:val="20"/>
          <w:lang w:val="en-US"/>
        </w:rPr>
        <w:t>.</w:t>
      </w:r>
      <w:r w:rsidRPr="00D1489B">
        <w:rPr>
          <w:rFonts w:ascii="Times New Roman" w:hAnsi="Times New Roman"/>
          <w:sz w:val="20"/>
          <w:lang w:val="en-US"/>
        </w:rPr>
        <w:t xml:space="preserve"> Greenpeace</w:t>
      </w:r>
    </w:p>
    <w:p w14:paraId="1DC84703" w14:textId="2AEF3CFA"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Corsini</w:t>
      </w:r>
      <w:proofErr w:type="spellEnd"/>
      <w:r w:rsidRPr="00D1489B">
        <w:rPr>
          <w:rFonts w:ascii="Times New Roman" w:hAnsi="Times New Roman"/>
          <w:sz w:val="20"/>
        </w:rPr>
        <w:t xml:space="preserve"> E, </w:t>
      </w:r>
      <w:proofErr w:type="spellStart"/>
      <w:r w:rsidRPr="00D1489B">
        <w:rPr>
          <w:rFonts w:ascii="Times New Roman" w:hAnsi="Times New Roman"/>
          <w:sz w:val="20"/>
        </w:rPr>
        <w:t>Sangiovanni</w:t>
      </w:r>
      <w:proofErr w:type="spellEnd"/>
      <w:r w:rsidRPr="00D1489B">
        <w:rPr>
          <w:rFonts w:ascii="Times New Roman" w:hAnsi="Times New Roman"/>
          <w:sz w:val="20"/>
        </w:rPr>
        <w:t xml:space="preserve"> E, Avogadro A, </w:t>
      </w:r>
      <w:proofErr w:type="spellStart"/>
      <w:r w:rsidRPr="00D1489B">
        <w:rPr>
          <w:rFonts w:ascii="Times New Roman" w:hAnsi="Times New Roman"/>
          <w:sz w:val="20"/>
        </w:rPr>
        <w:t>Galbiati</w:t>
      </w:r>
      <w:proofErr w:type="spellEnd"/>
      <w:r w:rsidRPr="00D1489B">
        <w:rPr>
          <w:rFonts w:ascii="Times New Roman" w:hAnsi="Times New Roman"/>
          <w:sz w:val="20"/>
        </w:rPr>
        <w:t xml:space="preserve"> V, Viviani B, </w:t>
      </w:r>
      <w:proofErr w:type="spellStart"/>
      <w:r w:rsidRPr="00D1489B">
        <w:rPr>
          <w:rFonts w:ascii="Times New Roman" w:hAnsi="Times New Roman"/>
          <w:sz w:val="20"/>
        </w:rPr>
        <w:t>Marinovich</w:t>
      </w:r>
      <w:proofErr w:type="spellEnd"/>
      <w:r w:rsidRPr="00D1489B">
        <w:rPr>
          <w:rFonts w:ascii="Times New Roman" w:hAnsi="Times New Roman"/>
          <w:sz w:val="20"/>
        </w:rPr>
        <w:t xml:space="preserve"> M, Galli CL, </w:t>
      </w:r>
      <w:proofErr w:type="spellStart"/>
      <w:r w:rsidRPr="00D1489B">
        <w:rPr>
          <w:rFonts w:ascii="Times New Roman" w:hAnsi="Times New Roman"/>
          <w:sz w:val="20"/>
        </w:rPr>
        <w:t>Dell'Agli</w:t>
      </w:r>
      <w:proofErr w:type="spellEnd"/>
      <w:r w:rsidRPr="00D1489B">
        <w:rPr>
          <w:rFonts w:ascii="Times New Roman" w:hAnsi="Times New Roman"/>
          <w:sz w:val="20"/>
        </w:rPr>
        <w:t xml:space="preserve"> M, </w:t>
      </w:r>
      <w:proofErr w:type="spellStart"/>
      <w:r w:rsidRPr="00D1489B">
        <w:rPr>
          <w:rFonts w:ascii="Times New Roman" w:hAnsi="Times New Roman"/>
          <w:sz w:val="20"/>
        </w:rPr>
        <w:t>Germolec</w:t>
      </w:r>
      <w:proofErr w:type="spellEnd"/>
      <w:r w:rsidRPr="00D1489B">
        <w:rPr>
          <w:rFonts w:ascii="Times New Roman" w:hAnsi="Times New Roman"/>
          <w:sz w:val="20"/>
        </w:rPr>
        <w:t xml:space="preserve"> DR (2012) In vitro characterization of the </w:t>
      </w:r>
      <w:proofErr w:type="spellStart"/>
      <w:r w:rsidRPr="00D1489B">
        <w:rPr>
          <w:rFonts w:ascii="Times New Roman" w:hAnsi="Times New Roman"/>
          <w:sz w:val="20"/>
        </w:rPr>
        <w:t>immunotoxic</w:t>
      </w:r>
      <w:proofErr w:type="spellEnd"/>
      <w:r w:rsidRPr="00D1489B">
        <w:rPr>
          <w:rFonts w:ascii="Times New Roman" w:hAnsi="Times New Roman"/>
          <w:sz w:val="20"/>
        </w:rPr>
        <w:t xml:space="preserve"> potential of several </w:t>
      </w:r>
      <w:r w:rsidR="00883D20" w:rsidRPr="00D1489B">
        <w:rPr>
          <w:rFonts w:ascii="Times New Roman" w:hAnsi="Times New Roman"/>
          <w:sz w:val="20"/>
        </w:rPr>
        <w:t>perfluorinated compounds (PFCs).</w:t>
      </w:r>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w:t>
      </w:r>
      <w:proofErr w:type="spellStart"/>
      <w:r w:rsidRPr="00D1489B">
        <w:rPr>
          <w:rFonts w:ascii="Times New Roman" w:hAnsi="Times New Roman"/>
          <w:sz w:val="20"/>
        </w:rPr>
        <w:t>Appl</w:t>
      </w:r>
      <w:proofErr w:type="spellEnd"/>
      <w:r w:rsidRPr="00D1489B">
        <w:rPr>
          <w:rFonts w:ascii="Times New Roman" w:hAnsi="Times New Roman"/>
          <w:sz w:val="20"/>
        </w:rPr>
        <w:t xml:space="preserve"> </w:t>
      </w:r>
      <w:proofErr w:type="spellStart"/>
      <w:r w:rsidRPr="00D1489B">
        <w:rPr>
          <w:rFonts w:ascii="Times New Roman" w:hAnsi="Times New Roman"/>
          <w:sz w:val="20"/>
        </w:rPr>
        <w:t>Pharmacol</w:t>
      </w:r>
      <w:proofErr w:type="spellEnd"/>
      <w:r w:rsidRPr="00D1489B">
        <w:rPr>
          <w:rFonts w:ascii="Times New Roman" w:hAnsi="Times New Roman"/>
          <w:sz w:val="20"/>
        </w:rPr>
        <w:t xml:space="preserve"> 258:248-255</w:t>
      </w:r>
    </w:p>
    <w:p w14:paraId="27590D5E" w14:textId="0427BC42"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Dauchy</w:t>
      </w:r>
      <w:proofErr w:type="spellEnd"/>
      <w:r w:rsidRPr="00D1489B">
        <w:rPr>
          <w:rFonts w:ascii="Times New Roman" w:hAnsi="Times New Roman"/>
          <w:sz w:val="20"/>
        </w:rPr>
        <w:t xml:space="preserve"> X, </w:t>
      </w:r>
      <w:proofErr w:type="spellStart"/>
      <w:r w:rsidRPr="00D1489B">
        <w:rPr>
          <w:rFonts w:ascii="Times New Roman" w:hAnsi="Times New Roman"/>
          <w:sz w:val="20"/>
        </w:rPr>
        <w:t>Boiteux</w:t>
      </w:r>
      <w:proofErr w:type="spellEnd"/>
      <w:r w:rsidRPr="00D1489B">
        <w:rPr>
          <w:rFonts w:ascii="Times New Roman" w:hAnsi="Times New Roman"/>
          <w:sz w:val="20"/>
        </w:rPr>
        <w:t xml:space="preserve"> V, Rosin C, Munoz JF (2012) Relationship between industrial discharges and contamination of raw water resources by perfluorinated compounds. Part I: Case study of a fl</w:t>
      </w:r>
      <w:r w:rsidR="00883D20" w:rsidRPr="00D1489B">
        <w:rPr>
          <w:rFonts w:ascii="Times New Roman" w:hAnsi="Times New Roman"/>
          <w:sz w:val="20"/>
        </w:rPr>
        <w:t>uoropolymer manufacturing plant.</w:t>
      </w:r>
      <w:r w:rsidRPr="00D1489B">
        <w:rPr>
          <w:rFonts w:ascii="Times New Roman" w:hAnsi="Times New Roman"/>
          <w:sz w:val="20"/>
        </w:rPr>
        <w:t xml:space="preserve"> Bull Environ </w:t>
      </w:r>
      <w:proofErr w:type="spellStart"/>
      <w:r w:rsidRPr="00D1489B">
        <w:rPr>
          <w:rFonts w:ascii="Times New Roman" w:hAnsi="Times New Roman"/>
          <w:sz w:val="20"/>
        </w:rPr>
        <w:t>Contam</w:t>
      </w:r>
      <w:proofErr w:type="spellEnd"/>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89:525-530</w:t>
      </w:r>
    </w:p>
    <w:p w14:paraId="0FF27B8C" w14:textId="419E7C69" w:rsidR="004F4D12" w:rsidRPr="00D1489B" w:rsidRDefault="004F4D12" w:rsidP="00D61B69">
      <w:pPr>
        <w:pStyle w:val="Standardde"/>
        <w:snapToGrid w:val="0"/>
        <w:spacing w:after="120" w:line="240" w:lineRule="auto"/>
        <w:rPr>
          <w:rFonts w:ascii="Times New Roman" w:hAnsi="Times New Roman"/>
          <w:sz w:val="20"/>
        </w:rPr>
      </w:pPr>
      <w:r w:rsidRPr="00D1489B">
        <w:rPr>
          <w:rFonts w:ascii="Times New Roman" w:hAnsi="Times New Roman"/>
          <w:sz w:val="20"/>
        </w:rPr>
        <w:t>ECHA (2015a) Background document to the Opinion on the Annex XV dossier proposing restrictions on Perfluorooctanoic acid (PFOA), PFOA salts and PFOA-related substances. 4 December 2015. Available from: https://echa.europa.eu/documents/10162/61e81035-e0c5-44f5-94c5-2f53554255a8.</w:t>
      </w:r>
    </w:p>
    <w:p w14:paraId="1E62895F" w14:textId="7B67B5FC"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Eschauzier</w:t>
      </w:r>
      <w:proofErr w:type="spellEnd"/>
      <w:r w:rsidRPr="00D1489B">
        <w:rPr>
          <w:rFonts w:ascii="Times New Roman" w:hAnsi="Times New Roman"/>
          <w:sz w:val="20"/>
        </w:rPr>
        <w:t xml:space="preserve"> C, </w:t>
      </w:r>
      <w:proofErr w:type="spellStart"/>
      <w:r w:rsidRPr="00D1489B">
        <w:rPr>
          <w:rFonts w:ascii="Times New Roman" w:hAnsi="Times New Roman"/>
          <w:sz w:val="20"/>
        </w:rPr>
        <w:t>Haftka</w:t>
      </w:r>
      <w:proofErr w:type="spellEnd"/>
      <w:r w:rsidRPr="00D1489B">
        <w:rPr>
          <w:rFonts w:ascii="Times New Roman" w:hAnsi="Times New Roman"/>
          <w:sz w:val="20"/>
        </w:rPr>
        <w:t xml:space="preserve"> J, </w:t>
      </w:r>
      <w:proofErr w:type="spellStart"/>
      <w:r w:rsidRPr="00D1489B">
        <w:rPr>
          <w:rFonts w:ascii="Times New Roman" w:hAnsi="Times New Roman"/>
          <w:sz w:val="20"/>
        </w:rPr>
        <w:t>Stuyfzand</w:t>
      </w:r>
      <w:proofErr w:type="spellEnd"/>
      <w:r w:rsidRPr="00D1489B">
        <w:rPr>
          <w:rFonts w:ascii="Times New Roman" w:hAnsi="Times New Roman"/>
          <w:sz w:val="20"/>
        </w:rPr>
        <w:t xml:space="preserve"> PJ, de </w:t>
      </w:r>
      <w:proofErr w:type="spellStart"/>
      <w:r w:rsidRPr="00D1489B">
        <w:rPr>
          <w:rFonts w:ascii="Times New Roman" w:hAnsi="Times New Roman"/>
          <w:sz w:val="20"/>
        </w:rPr>
        <w:t>Voogt</w:t>
      </w:r>
      <w:proofErr w:type="spellEnd"/>
      <w:r w:rsidRPr="00D1489B">
        <w:rPr>
          <w:rFonts w:ascii="Times New Roman" w:hAnsi="Times New Roman"/>
          <w:sz w:val="20"/>
        </w:rPr>
        <w:t xml:space="preserve"> P (2010) Perfluorinated compounds in infiltrated river rhine water and infiltr</w:t>
      </w:r>
      <w:r w:rsidR="00883D20" w:rsidRPr="00D1489B">
        <w:rPr>
          <w:rFonts w:ascii="Times New Roman" w:hAnsi="Times New Roman"/>
          <w:sz w:val="20"/>
        </w:rPr>
        <w:t>ated rainwater in coastal dunes.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44:7450-7455</w:t>
      </w:r>
    </w:p>
    <w:p w14:paraId="453CBA28" w14:textId="1E8388B8"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Fan H, </w:t>
      </w:r>
      <w:proofErr w:type="spellStart"/>
      <w:r w:rsidRPr="00D1489B">
        <w:rPr>
          <w:rFonts w:ascii="Times New Roman" w:hAnsi="Times New Roman"/>
          <w:sz w:val="20"/>
        </w:rPr>
        <w:t>Ducatman</w:t>
      </w:r>
      <w:proofErr w:type="spellEnd"/>
      <w:r w:rsidRPr="00D1489B">
        <w:rPr>
          <w:rFonts w:ascii="Times New Roman" w:hAnsi="Times New Roman"/>
          <w:sz w:val="20"/>
        </w:rPr>
        <w:t xml:space="preserve"> A, Zhang J (2014) Perfluorocarbons and Gilbert syndrome (phenotype) in the C8 Health Study Population</w:t>
      </w:r>
      <w:r w:rsidR="00883D20" w:rsidRPr="00D1489B">
        <w:rPr>
          <w:rFonts w:ascii="Times New Roman" w:hAnsi="Times New Roman"/>
          <w:sz w:val="20"/>
        </w:rPr>
        <w:t>.</w:t>
      </w:r>
      <w:r w:rsidRPr="00D1489B">
        <w:rPr>
          <w:rFonts w:ascii="Times New Roman" w:hAnsi="Times New Roman"/>
          <w:sz w:val="20"/>
        </w:rPr>
        <w:t xml:space="preserve"> Environ Res 135:70-75</w:t>
      </w:r>
    </w:p>
    <w:p w14:paraId="45BE76A9" w14:textId="4E5F8C0B"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lang w:val="en-US"/>
        </w:rPr>
        <w:t xml:space="preserve">Fisher M, Arbuckle TE, Liang CL, </w:t>
      </w:r>
      <w:proofErr w:type="spellStart"/>
      <w:r w:rsidRPr="00D1489B">
        <w:rPr>
          <w:rFonts w:ascii="Times New Roman" w:hAnsi="Times New Roman"/>
          <w:sz w:val="20"/>
          <w:lang w:val="en-US"/>
        </w:rPr>
        <w:t>LBlanc</w:t>
      </w:r>
      <w:proofErr w:type="spellEnd"/>
      <w:r w:rsidRPr="00D1489B">
        <w:rPr>
          <w:rFonts w:ascii="Times New Roman" w:hAnsi="Times New Roman"/>
          <w:sz w:val="20"/>
          <w:lang w:val="en-US"/>
        </w:rPr>
        <w:t xml:space="preserve"> A, </w:t>
      </w:r>
      <w:proofErr w:type="spellStart"/>
      <w:r w:rsidRPr="00D1489B">
        <w:rPr>
          <w:rFonts w:ascii="Times New Roman" w:hAnsi="Times New Roman"/>
          <w:sz w:val="20"/>
          <w:lang w:val="en-US"/>
        </w:rPr>
        <w:t>Gaudreau</w:t>
      </w:r>
      <w:proofErr w:type="spellEnd"/>
      <w:r w:rsidRPr="00D1489B">
        <w:rPr>
          <w:rFonts w:ascii="Times New Roman" w:hAnsi="Times New Roman"/>
          <w:sz w:val="20"/>
          <w:lang w:val="en-US"/>
        </w:rPr>
        <w:t xml:space="preserve"> E, Foster WG, Haines </w:t>
      </w:r>
      <w:r w:rsidRPr="00D1489B">
        <w:rPr>
          <w:rFonts w:ascii="Times New Roman" w:hAnsi="Times New Roman"/>
          <w:sz w:val="20"/>
        </w:rPr>
        <w:t xml:space="preserve">D, Davis K, Fraser WD (2016) </w:t>
      </w:r>
      <w:r w:rsidRPr="00D1489B">
        <w:rPr>
          <w:rFonts w:ascii="Times New Roman" w:hAnsi="Times New Roman"/>
          <w:sz w:val="20"/>
        </w:rPr>
        <w:lastRenderedPageBreak/>
        <w:t>Concentrations of persistent organic pollutants in maternal and cord blood from the maternal-infant research on environmental chem</w:t>
      </w:r>
      <w:r w:rsidR="00883D20" w:rsidRPr="00D1489B">
        <w:rPr>
          <w:rFonts w:ascii="Times New Roman" w:hAnsi="Times New Roman"/>
          <w:sz w:val="20"/>
        </w:rPr>
        <w:t>icals (MIREC) cohort study.</w:t>
      </w:r>
      <w:r w:rsidRPr="00D1489B">
        <w:rPr>
          <w:rFonts w:ascii="Times New Roman" w:hAnsi="Times New Roman"/>
          <w:sz w:val="20"/>
        </w:rPr>
        <w:t xml:space="preserve"> Environ Health 15:59 </w:t>
      </w:r>
      <w:proofErr w:type="spellStart"/>
      <w:r w:rsidRPr="00D1489B">
        <w:rPr>
          <w:rFonts w:ascii="Times New Roman" w:hAnsi="Times New Roman"/>
          <w:sz w:val="20"/>
        </w:rPr>
        <w:t>doi</w:t>
      </w:r>
      <w:proofErr w:type="spellEnd"/>
      <w:r w:rsidRPr="00D1489B">
        <w:rPr>
          <w:rFonts w:ascii="Times New Roman" w:hAnsi="Times New Roman"/>
          <w:sz w:val="20"/>
        </w:rPr>
        <w:t>: 10.1186/s12940-016-0143-y</w:t>
      </w:r>
    </w:p>
    <w:p w14:paraId="36DAFAFA" w14:textId="5DBD578D"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Fisher M, Arbuckle TE, Wade M, Haines DA (2012) Do perfluoroalkyl substances affect metabolic function and plasma lipids?-Analysis of the 2007-2009, Canadian Health Measures Su</w:t>
      </w:r>
      <w:r w:rsidR="00883D20" w:rsidRPr="00D1489B">
        <w:rPr>
          <w:rFonts w:ascii="Times New Roman" w:hAnsi="Times New Roman"/>
          <w:sz w:val="20"/>
        </w:rPr>
        <w:t>rvey (CHMS) Cycle 1.</w:t>
      </w:r>
      <w:r w:rsidRPr="00D1489B">
        <w:rPr>
          <w:rFonts w:ascii="Times New Roman" w:hAnsi="Times New Roman"/>
          <w:sz w:val="20"/>
        </w:rPr>
        <w:t xml:space="preserve"> Environ Res 121:95-103</w:t>
      </w:r>
    </w:p>
    <w:p w14:paraId="09DB0A89" w14:textId="7DF15423"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Fraser AJ, Webster TF, Watkins DJ, Nelson JW, Stapleton HM, Calafat AM, Kato K, </w:t>
      </w:r>
      <w:proofErr w:type="spellStart"/>
      <w:r w:rsidRPr="00D1489B">
        <w:rPr>
          <w:rFonts w:ascii="Times New Roman" w:hAnsi="Times New Roman"/>
          <w:sz w:val="20"/>
        </w:rPr>
        <w:t>Shoeib</w:t>
      </w:r>
      <w:proofErr w:type="spellEnd"/>
      <w:r w:rsidRPr="00D1489B">
        <w:rPr>
          <w:rFonts w:ascii="Times New Roman" w:hAnsi="Times New Roman"/>
          <w:sz w:val="20"/>
        </w:rPr>
        <w:t xml:space="preserve"> M, Vieira VM, McClean MD (2012) </w:t>
      </w:r>
      <w:proofErr w:type="spellStart"/>
      <w:r w:rsidRPr="00D1489B">
        <w:rPr>
          <w:rFonts w:ascii="Times New Roman" w:hAnsi="Times New Roman"/>
          <w:sz w:val="20"/>
        </w:rPr>
        <w:t>Polyfluorinated</w:t>
      </w:r>
      <w:proofErr w:type="spellEnd"/>
      <w:r w:rsidRPr="00D1489B">
        <w:rPr>
          <w:rFonts w:ascii="Times New Roman" w:hAnsi="Times New Roman"/>
          <w:sz w:val="20"/>
        </w:rPr>
        <w:t xml:space="preserve"> compounds in serum linked to in</w:t>
      </w:r>
      <w:r w:rsidR="00883D20" w:rsidRPr="00D1489B">
        <w:rPr>
          <w:rFonts w:ascii="Times New Roman" w:hAnsi="Times New Roman"/>
          <w:sz w:val="20"/>
        </w:rPr>
        <w:t>door air in office environments.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46:1209-1215</w:t>
      </w:r>
    </w:p>
    <w:p w14:paraId="332FE8B6" w14:textId="34A6A94B"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Fuertes I, Gomez-Lavin S, </w:t>
      </w:r>
      <w:proofErr w:type="spellStart"/>
      <w:r w:rsidRPr="00D1489B">
        <w:rPr>
          <w:rFonts w:ascii="Times New Roman" w:hAnsi="Times New Roman"/>
          <w:sz w:val="20"/>
        </w:rPr>
        <w:t>Elizalde</w:t>
      </w:r>
      <w:proofErr w:type="spellEnd"/>
      <w:r w:rsidRPr="00D1489B">
        <w:rPr>
          <w:rFonts w:ascii="Times New Roman" w:hAnsi="Times New Roman"/>
          <w:sz w:val="20"/>
        </w:rPr>
        <w:t xml:space="preserve"> MP, </w:t>
      </w:r>
      <w:proofErr w:type="spellStart"/>
      <w:r w:rsidRPr="00D1489B">
        <w:rPr>
          <w:rFonts w:ascii="Times New Roman" w:hAnsi="Times New Roman"/>
          <w:sz w:val="20"/>
        </w:rPr>
        <w:t>Urtiaga</w:t>
      </w:r>
      <w:proofErr w:type="spellEnd"/>
      <w:r w:rsidRPr="00D1489B">
        <w:rPr>
          <w:rFonts w:ascii="Times New Roman" w:hAnsi="Times New Roman"/>
          <w:sz w:val="20"/>
        </w:rPr>
        <w:t xml:space="preserve"> A (2016) Perfluorinated alkyl substances (PFASs) in northern Spain municipal</w:t>
      </w:r>
      <w:r w:rsidR="00883D20" w:rsidRPr="00D1489B">
        <w:rPr>
          <w:rFonts w:ascii="Times New Roman" w:hAnsi="Times New Roman"/>
          <w:sz w:val="20"/>
        </w:rPr>
        <w:t xml:space="preserve"> solid waste landfill leachates.</w:t>
      </w:r>
      <w:r w:rsidRPr="00D1489B">
        <w:rPr>
          <w:rFonts w:ascii="Times New Roman" w:hAnsi="Times New Roman"/>
          <w:sz w:val="20"/>
        </w:rPr>
        <w:t xml:space="preserve"> Chemosphere 168:399-407</w:t>
      </w:r>
    </w:p>
    <w:p w14:paraId="4FFF57C5" w14:textId="7CFD05D0"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Gallen</w:t>
      </w:r>
      <w:proofErr w:type="spellEnd"/>
      <w:r w:rsidRPr="00D1489B">
        <w:rPr>
          <w:rFonts w:ascii="Times New Roman" w:hAnsi="Times New Roman"/>
          <w:sz w:val="20"/>
        </w:rPr>
        <w:t xml:space="preserve"> C, </w:t>
      </w:r>
      <w:proofErr w:type="spellStart"/>
      <w:r w:rsidRPr="00D1489B">
        <w:rPr>
          <w:rFonts w:ascii="Times New Roman" w:hAnsi="Times New Roman"/>
          <w:sz w:val="20"/>
        </w:rPr>
        <w:t>Drage</w:t>
      </w:r>
      <w:proofErr w:type="spellEnd"/>
      <w:r w:rsidRPr="00D1489B">
        <w:rPr>
          <w:rFonts w:ascii="Times New Roman" w:hAnsi="Times New Roman"/>
          <w:sz w:val="20"/>
        </w:rPr>
        <w:t xml:space="preserve"> D, </w:t>
      </w:r>
      <w:proofErr w:type="spellStart"/>
      <w:r w:rsidRPr="00D1489B">
        <w:rPr>
          <w:rFonts w:ascii="Times New Roman" w:hAnsi="Times New Roman"/>
          <w:sz w:val="20"/>
        </w:rPr>
        <w:t>Kaserzon</w:t>
      </w:r>
      <w:proofErr w:type="spellEnd"/>
      <w:r w:rsidRPr="00D1489B">
        <w:rPr>
          <w:rFonts w:ascii="Times New Roman" w:hAnsi="Times New Roman"/>
          <w:sz w:val="20"/>
        </w:rPr>
        <w:t xml:space="preserve"> S, </w:t>
      </w:r>
      <w:proofErr w:type="spellStart"/>
      <w:r w:rsidRPr="00D1489B">
        <w:rPr>
          <w:rFonts w:ascii="Times New Roman" w:hAnsi="Times New Roman"/>
          <w:sz w:val="20"/>
        </w:rPr>
        <w:t>Baduel</w:t>
      </w:r>
      <w:proofErr w:type="spellEnd"/>
      <w:r w:rsidRPr="00D1489B">
        <w:rPr>
          <w:rFonts w:ascii="Times New Roman" w:hAnsi="Times New Roman"/>
          <w:sz w:val="20"/>
        </w:rPr>
        <w:t xml:space="preserve"> C, </w:t>
      </w:r>
      <w:proofErr w:type="spellStart"/>
      <w:r w:rsidRPr="00D1489B">
        <w:rPr>
          <w:rFonts w:ascii="Times New Roman" w:hAnsi="Times New Roman"/>
          <w:sz w:val="20"/>
        </w:rPr>
        <w:t>Gallen</w:t>
      </w:r>
      <w:proofErr w:type="spellEnd"/>
      <w:r w:rsidRPr="00D1489B">
        <w:rPr>
          <w:rFonts w:ascii="Times New Roman" w:hAnsi="Times New Roman"/>
          <w:sz w:val="20"/>
        </w:rPr>
        <w:t xml:space="preserve"> M, Banks A, Broomhall S, Mueller JF (2016) Occurrence and distribution of brominated flame retardants and perfluoroalkyl substances in Australian </w:t>
      </w:r>
      <w:r w:rsidR="00883D20" w:rsidRPr="00D1489B">
        <w:rPr>
          <w:rFonts w:ascii="Times New Roman" w:hAnsi="Times New Roman"/>
          <w:sz w:val="20"/>
        </w:rPr>
        <w:t xml:space="preserve">landfill leachate and </w:t>
      </w:r>
      <w:proofErr w:type="spellStart"/>
      <w:r w:rsidR="00883D20" w:rsidRPr="00D1489B">
        <w:rPr>
          <w:rFonts w:ascii="Times New Roman" w:hAnsi="Times New Roman"/>
          <w:sz w:val="20"/>
        </w:rPr>
        <w:t>biosolids</w:t>
      </w:r>
      <w:proofErr w:type="spellEnd"/>
      <w:r w:rsidR="00883D20" w:rsidRPr="00D1489B">
        <w:rPr>
          <w:rFonts w:ascii="Times New Roman" w:hAnsi="Times New Roman"/>
          <w:sz w:val="20"/>
        </w:rPr>
        <w:t>.</w:t>
      </w:r>
      <w:r w:rsidRPr="00D1489B">
        <w:rPr>
          <w:rFonts w:ascii="Times New Roman" w:hAnsi="Times New Roman"/>
          <w:sz w:val="20"/>
        </w:rPr>
        <w:t xml:space="preserve"> J Hazard Mater 312:55-64</w:t>
      </w:r>
    </w:p>
    <w:p w14:paraId="11D70F9D" w14:textId="307BFAB4"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Gao Y, Fu J, </w:t>
      </w:r>
      <w:proofErr w:type="spellStart"/>
      <w:r w:rsidRPr="00D1489B">
        <w:rPr>
          <w:rFonts w:ascii="Times New Roman" w:hAnsi="Times New Roman"/>
          <w:sz w:val="20"/>
        </w:rPr>
        <w:t>Meng</w:t>
      </w:r>
      <w:proofErr w:type="spellEnd"/>
      <w:r w:rsidRPr="00D1489B">
        <w:rPr>
          <w:rFonts w:ascii="Times New Roman" w:hAnsi="Times New Roman"/>
          <w:sz w:val="20"/>
        </w:rPr>
        <w:t xml:space="preserve"> M, Wang Y, Chen B, Jiang G (2015) Spatial distribution and fate of perfluoroalkyl substances in sediments from the P</w:t>
      </w:r>
      <w:r w:rsidR="00883D20" w:rsidRPr="00D1489B">
        <w:rPr>
          <w:rFonts w:ascii="Times New Roman" w:hAnsi="Times New Roman"/>
          <w:sz w:val="20"/>
        </w:rPr>
        <w:t>earl River Estuary, South China.</w:t>
      </w:r>
      <w:r w:rsidRPr="00D1489B">
        <w:rPr>
          <w:rFonts w:ascii="Times New Roman" w:hAnsi="Times New Roman"/>
          <w:sz w:val="20"/>
        </w:rPr>
        <w:t xml:space="preserve"> Mar </w:t>
      </w:r>
      <w:proofErr w:type="spellStart"/>
      <w:r w:rsidRPr="00D1489B">
        <w:rPr>
          <w:rFonts w:ascii="Times New Roman" w:hAnsi="Times New Roman"/>
          <w:sz w:val="20"/>
        </w:rPr>
        <w:t>Pollut</w:t>
      </w:r>
      <w:proofErr w:type="spellEnd"/>
      <w:r w:rsidRPr="00D1489B">
        <w:rPr>
          <w:rFonts w:ascii="Times New Roman" w:hAnsi="Times New Roman"/>
          <w:sz w:val="20"/>
        </w:rPr>
        <w:t xml:space="preserve"> Bull 96:226-234</w:t>
      </w:r>
    </w:p>
    <w:p w14:paraId="027EB4DC" w14:textId="5139BF6D"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Gebbink</w:t>
      </w:r>
      <w:proofErr w:type="spellEnd"/>
      <w:r w:rsidRPr="00D1489B">
        <w:rPr>
          <w:rFonts w:ascii="Times New Roman" w:hAnsi="Times New Roman"/>
          <w:sz w:val="20"/>
        </w:rPr>
        <w:t xml:space="preserve"> WA, Berger U, Cousins IT (2015) Estimating human exposure to PFOS isomers and PFCA homologues: the relative importance of direct an</w:t>
      </w:r>
      <w:r w:rsidR="00883D20" w:rsidRPr="00D1489B">
        <w:rPr>
          <w:rFonts w:ascii="Times New Roman" w:hAnsi="Times New Roman"/>
          <w:sz w:val="20"/>
        </w:rPr>
        <w:t>d indirect (precursor) exposure.</w:t>
      </w:r>
      <w:r w:rsidRPr="00D1489B">
        <w:rPr>
          <w:rFonts w:ascii="Times New Roman" w:hAnsi="Times New Roman"/>
          <w:sz w:val="20"/>
        </w:rPr>
        <w:t xml:space="preserve"> Environ </w:t>
      </w:r>
      <w:proofErr w:type="spellStart"/>
      <w:r w:rsidRPr="00D1489B">
        <w:rPr>
          <w:rFonts w:ascii="Times New Roman" w:hAnsi="Times New Roman"/>
          <w:sz w:val="20"/>
        </w:rPr>
        <w:t>Int</w:t>
      </w:r>
      <w:proofErr w:type="spellEnd"/>
      <w:r w:rsidRPr="00D1489B">
        <w:rPr>
          <w:rFonts w:ascii="Times New Roman" w:hAnsi="Times New Roman"/>
          <w:sz w:val="20"/>
        </w:rPr>
        <w:t xml:space="preserve"> 74:160-169</w:t>
      </w:r>
    </w:p>
    <w:p w14:paraId="51ECFF96" w14:textId="0F5BE1A6"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Glynn A, Berger U, </w:t>
      </w:r>
      <w:proofErr w:type="spellStart"/>
      <w:r w:rsidRPr="00D1489B">
        <w:rPr>
          <w:rFonts w:ascii="Times New Roman" w:hAnsi="Times New Roman"/>
          <w:sz w:val="20"/>
          <w:lang w:val="en-US"/>
        </w:rPr>
        <w:t>Bignert</w:t>
      </w:r>
      <w:proofErr w:type="spellEnd"/>
      <w:r w:rsidRPr="00D1489B">
        <w:rPr>
          <w:rFonts w:ascii="Times New Roman" w:hAnsi="Times New Roman"/>
          <w:sz w:val="20"/>
          <w:lang w:val="en-US"/>
        </w:rPr>
        <w:t xml:space="preserve"> A, </w:t>
      </w:r>
      <w:proofErr w:type="spellStart"/>
      <w:r w:rsidRPr="00D1489B">
        <w:rPr>
          <w:rFonts w:ascii="Times New Roman" w:hAnsi="Times New Roman"/>
          <w:sz w:val="20"/>
          <w:lang w:val="en-US"/>
        </w:rPr>
        <w:t>Ullah</w:t>
      </w:r>
      <w:proofErr w:type="spellEnd"/>
      <w:r w:rsidRPr="00D1489B">
        <w:rPr>
          <w:rFonts w:ascii="Times New Roman" w:hAnsi="Times New Roman"/>
          <w:sz w:val="20"/>
          <w:lang w:val="en-US"/>
        </w:rPr>
        <w:t xml:space="preserve"> S, </w:t>
      </w:r>
      <w:proofErr w:type="spellStart"/>
      <w:r w:rsidRPr="00D1489B">
        <w:rPr>
          <w:rFonts w:ascii="Times New Roman" w:hAnsi="Times New Roman"/>
          <w:sz w:val="20"/>
          <w:lang w:val="en-US"/>
        </w:rPr>
        <w:t>Aune</w:t>
      </w:r>
      <w:proofErr w:type="spellEnd"/>
      <w:r w:rsidRPr="00D1489B">
        <w:rPr>
          <w:rFonts w:ascii="Times New Roman" w:hAnsi="Times New Roman"/>
          <w:sz w:val="20"/>
          <w:lang w:val="en-US"/>
        </w:rPr>
        <w:t xml:space="preserve"> M, </w:t>
      </w:r>
      <w:proofErr w:type="spellStart"/>
      <w:r w:rsidRPr="00D1489B">
        <w:rPr>
          <w:rFonts w:ascii="Times New Roman" w:hAnsi="Times New Roman"/>
          <w:sz w:val="20"/>
          <w:lang w:val="en-US"/>
        </w:rPr>
        <w:t>Lignell</w:t>
      </w:r>
      <w:proofErr w:type="spellEnd"/>
      <w:r w:rsidRPr="00D1489B">
        <w:rPr>
          <w:rFonts w:ascii="Times New Roman" w:hAnsi="Times New Roman"/>
          <w:sz w:val="20"/>
          <w:lang w:val="en-US"/>
        </w:rPr>
        <w:t xml:space="preserve"> S, </w:t>
      </w:r>
      <w:proofErr w:type="spellStart"/>
      <w:r w:rsidRPr="00D1489B">
        <w:rPr>
          <w:rFonts w:ascii="Times New Roman" w:hAnsi="Times New Roman"/>
          <w:sz w:val="20"/>
          <w:lang w:val="en-US"/>
        </w:rPr>
        <w:t>Sarnerud</w:t>
      </w:r>
      <w:proofErr w:type="spellEnd"/>
      <w:r w:rsidRPr="00D1489B">
        <w:rPr>
          <w:rFonts w:ascii="Times New Roman" w:hAnsi="Times New Roman"/>
          <w:sz w:val="20"/>
          <w:lang w:val="en-US"/>
        </w:rPr>
        <w:t xml:space="preserve"> PO (2012) Perfluorinated alkyl acids in blood serum from </w:t>
      </w:r>
      <w:proofErr w:type="spellStart"/>
      <w:r w:rsidRPr="00D1489B">
        <w:rPr>
          <w:rFonts w:ascii="Times New Roman" w:hAnsi="Times New Roman"/>
          <w:sz w:val="20"/>
          <w:lang w:val="en-US"/>
        </w:rPr>
        <w:t>primiparous</w:t>
      </w:r>
      <w:proofErr w:type="spellEnd"/>
      <w:r w:rsidRPr="00D1489B">
        <w:rPr>
          <w:rFonts w:ascii="Times New Roman" w:hAnsi="Times New Roman"/>
          <w:sz w:val="20"/>
          <w:lang w:val="en-US"/>
        </w:rPr>
        <w:t xml:space="preserve"> women in Sweden: serial sampling during pregnancy and nursing</w:t>
      </w:r>
      <w:r w:rsidR="00883D20" w:rsidRPr="00D1489B">
        <w:rPr>
          <w:rFonts w:ascii="Times New Roman" w:hAnsi="Times New Roman"/>
          <w:sz w:val="20"/>
          <w:lang w:val="en-US"/>
        </w:rPr>
        <w:t>, and temporal trends 1996-2010.</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Technol</w:t>
      </w:r>
      <w:proofErr w:type="spellEnd"/>
      <w:r w:rsidRPr="00D1489B">
        <w:rPr>
          <w:rFonts w:ascii="Times New Roman" w:hAnsi="Times New Roman"/>
          <w:sz w:val="20"/>
          <w:lang w:val="en-US"/>
        </w:rPr>
        <w:t xml:space="preserve"> 46:90719079</w:t>
      </w:r>
    </w:p>
    <w:p w14:paraId="0C160905" w14:textId="474843C5"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Gómez-</w:t>
      </w:r>
      <w:proofErr w:type="spellStart"/>
      <w:r w:rsidRPr="00D1489B">
        <w:rPr>
          <w:rFonts w:ascii="Times New Roman" w:hAnsi="Times New Roman"/>
          <w:sz w:val="20"/>
        </w:rPr>
        <w:t>Canela</w:t>
      </w:r>
      <w:proofErr w:type="spellEnd"/>
      <w:r w:rsidRPr="00D1489B">
        <w:rPr>
          <w:rFonts w:ascii="Times New Roman" w:hAnsi="Times New Roman"/>
          <w:sz w:val="20"/>
        </w:rPr>
        <w:t xml:space="preserve"> C, Barth JA, </w:t>
      </w:r>
      <w:proofErr w:type="spellStart"/>
      <w:r w:rsidRPr="00D1489B">
        <w:rPr>
          <w:rFonts w:ascii="Times New Roman" w:hAnsi="Times New Roman"/>
          <w:sz w:val="20"/>
        </w:rPr>
        <w:t>Lacorte</w:t>
      </w:r>
      <w:proofErr w:type="spellEnd"/>
      <w:r w:rsidRPr="00D1489B">
        <w:rPr>
          <w:rFonts w:ascii="Times New Roman" w:hAnsi="Times New Roman"/>
          <w:sz w:val="20"/>
        </w:rPr>
        <w:t xml:space="preserve"> S (2012) Occurrence and fate of perfluorinated compounds in sewag</w:t>
      </w:r>
      <w:r w:rsidR="00883D20" w:rsidRPr="00D1489B">
        <w:rPr>
          <w:rFonts w:ascii="Times New Roman" w:hAnsi="Times New Roman"/>
          <w:sz w:val="20"/>
        </w:rPr>
        <w:t>e sludge from Spain and Germany.</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Pollut</w:t>
      </w:r>
      <w:proofErr w:type="spellEnd"/>
      <w:r w:rsidRPr="00D1489B">
        <w:rPr>
          <w:rFonts w:ascii="Times New Roman" w:hAnsi="Times New Roman"/>
          <w:sz w:val="20"/>
        </w:rPr>
        <w:t xml:space="preserve"> Res </w:t>
      </w:r>
      <w:proofErr w:type="spellStart"/>
      <w:r w:rsidRPr="00D1489B">
        <w:rPr>
          <w:rFonts w:ascii="Times New Roman" w:hAnsi="Times New Roman"/>
          <w:sz w:val="20"/>
        </w:rPr>
        <w:t>Int</w:t>
      </w:r>
      <w:proofErr w:type="spellEnd"/>
      <w:r w:rsidRPr="00D1489B">
        <w:rPr>
          <w:rFonts w:ascii="Times New Roman" w:hAnsi="Times New Roman"/>
          <w:sz w:val="20"/>
        </w:rPr>
        <w:t xml:space="preserve"> 19:4109-4119</w:t>
      </w:r>
    </w:p>
    <w:p w14:paraId="4464C208" w14:textId="620EBE23"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Gomez-</w:t>
      </w:r>
      <w:proofErr w:type="spellStart"/>
      <w:r w:rsidRPr="00D1489B">
        <w:rPr>
          <w:rFonts w:ascii="Times New Roman" w:hAnsi="Times New Roman"/>
          <w:sz w:val="20"/>
        </w:rPr>
        <w:t>Canela</w:t>
      </w:r>
      <w:proofErr w:type="spellEnd"/>
      <w:r w:rsidRPr="00D1489B">
        <w:rPr>
          <w:rFonts w:ascii="Times New Roman" w:hAnsi="Times New Roman"/>
          <w:sz w:val="20"/>
        </w:rPr>
        <w:t xml:space="preserve"> C, Fernandez-</w:t>
      </w:r>
      <w:proofErr w:type="spellStart"/>
      <w:r w:rsidRPr="00D1489B">
        <w:rPr>
          <w:rFonts w:ascii="Times New Roman" w:hAnsi="Times New Roman"/>
          <w:sz w:val="20"/>
        </w:rPr>
        <w:t>Sanjuan</w:t>
      </w:r>
      <w:proofErr w:type="spellEnd"/>
      <w:r w:rsidRPr="00D1489B">
        <w:rPr>
          <w:rFonts w:ascii="Times New Roman" w:hAnsi="Times New Roman"/>
          <w:sz w:val="20"/>
        </w:rPr>
        <w:t xml:space="preserve"> M, </w:t>
      </w:r>
      <w:proofErr w:type="spellStart"/>
      <w:r w:rsidRPr="00D1489B">
        <w:rPr>
          <w:rFonts w:ascii="Times New Roman" w:hAnsi="Times New Roman"/>
          <w:sz w:val="20"/>
        </w:rPr>
        <w:t>Farres</w:t>
      </w:r>
      <w:proofErr w:type="spellEnd"/>
      <w:r w:rsidRPr="00D1489B">
        <w:rPr>
          <w:rFonts w:ascii="Times New Roman" w:hAnsi="Times New Roman"/>
          <w:sz w:val="20"/>
        </w:rPr>
        <w:t xml:space="preserve"> M, </w:t>
      </w:r>
      <w:proofErr w:type="spellStart"/>
      <w:r w:rsidRPr="00D1489B">
        <w:rPr>
          <w:rFonts w:ascii="Times New Roman" w:hAnsi="Times New Roman"/>
          <w:sz w:val="20"/>
        </w:rPr>
        <w:t>Lacorte</w:t>
      </w:r>
      <w:proofErr w:type="spellEnd"/>
      <w:r w:rsidRPr="00D1489B">
        <w:rPr>
          <w:rFonts w:ascii="Times New Roman" w:hAnsi="Times New Roman"/>
          <w:sz w:val="20"/>
        </w:rPr>
        <w:t xml:space="preserve"> S (2015) Factors affecting the accumulation of perfluoro</w:t>
      </w:r>
      <w:r w:rsidR="00883D20" w:rsidRPr="00D1489B">
        <w:rPr>
          <w:rFonts w:ascii="Times New Roman" w:hAnsi="Times New Roman"/>
          <w:sz w:val="20"/>
        </w:rPr>
        <w:t>alkyl substances in human blood.</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Pollut</w:t>
      </w:r>
      <w:proofErr w:type="spellEnd"/>
      <w:r w:rsidRPr="00D1489B">
        <w:rPr>
          <w:rFonts w:ascii="Times New Roman" w:hAnsi="Times New Roman"/>
          <w:sz w:val="20"/>
        </w:rPr>
        <w:t xml:space="preserve"> Res 22:1480-1486</w:t>
      </w:r>
    </w:p>
    <w:p w14:paraId="6874961A" w14:textId="19E1E3B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Gonzalez-Gaya B, </w:t>
      </w:r>
      <w:proofErr w:type="spellStart"/>
      <w:r w:rsidRPr="00D1489B">
        <w:rPr>
          <w:rFonts w:ascii="Times New Roman" w:hAnsi="Times New Roman"/>
          <w:sz w:val="20"/>
        </w:rPr>
        <w:t>Dachs</w:t>
      </w:r>
      <w:proofErr w:type="spellEnd"/>
      <w:r w:rsidRPr="00D1489B">
        <w:rPr>
          <w:rFonts w:ascii="Times New Roman" w:hAnsi="Times New Roman"/>
          <w:sz w:val="20"/>
        </w:rPr>
        <w:t xml:space="preserve"> J, </w:t>
      </w:r>
      <w:proofErr w:type="spellStart"/>
      <w:r w:rsidRPr="00D1489B">
        <w:rPr>
          <w:rFonts w:ascii="Times New Roman" w:hAnsi="Times New Roman"/>
          <w:sz w:val="20"/>
        </w:rPr>
        <w:t>Roscales</w:t>
      </w:r>
      <w:proofErr w:type="spellEnd"/>
      <w:r w:rsidRPr="00D1489B">
        <w:rPr>
          <w:rFonts w:ascii="Times New Roman" w:hAnsi="Times New Roman"/>
          <w:sz w:val="20"/>
        </w:rPr>
        <w:t xml:space="preserve"> JL, Caballero G, Jimenez B (2014) </w:t>
      </w:r>
      <w:proofErr w:type="spellStart"/>
      <w:r w:rsidRPr="00D1489B">
        <w:rPr>
          <w:rFonts w:ascii="Times New Roman" w:hAnsi="Times New Roman"/>
          <w:sz w:val="20"/>
        </w:rPr>
        <w:t>Perfluoroalkylated</w:t>
      </w:r>
      <w:proofErr w:type="spellEnd"/>
      <w:r w:rsidRPr="00D1489B">
        <w:rPr>
          <w:rFonts w:ascii="Times New Roman" w:hAnsi="Times New Roman"/>
          <w:sz w:val="20"/>
        </w:rPr>
        <w:t xml:space="preserve"> substances in the global tropical</w:t>
      </w:r>
      <w:r w:rsidR="00883D20" w:rsidRPr="00D1489B">
        <w:rPr>
          <w:rFonts w:ascii="Times New Roman" w:hAnsi="Times New Roman"/>
          <w:sz w:val="20"/>
        </w:rPr>
        <w:t xml:space="preserve"> and subtropical surface oceans.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48:13076-13084</w:t>
      </w:r>
    </w:p>
    <w:p w14:paraId="5BAF648C" w14:textId="30087238"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Gorrochategui</w:t>
      </w:r>
      <w:proofErr w:type="spellEnd"/>
      <w:r w:rsidRPr="00D1489B">
        <w:rPr>
          <w:rFonts w:ascii="Times New Roman" w:hAnsi="Times New Roman"/>
          <w:sz w:val="20"/>
        </w:rPr>
        <w:t xml:space="preserve"> E, Perez-</w:t>
      </w:r>
      <w:proofErr w:type="spellStart"/>
      <w:r w:rsidRPr="00D1489B">
        <w:rPr>
          <w:rFonts w:ascii="Times New Roman" w:hAnsi="Times New Roman"/>
          <w:sz w:val="20"/>
        </w:rPr>
        <w:t>Albaladejo</w:t>
      </w:r>
      <w:proofErr w:type="spellEnd"/>
      <w:r w:rsidRPr="00D1489B">
        <w:rPr>
          <w:rFonts w:ascii="Times New Roman" w:hAnsi="Times New Roman"/>
          <w:sz w:val="20"/>
        </w:rPr>
        <w:t xml:space="preserve"> E, Casas J, </w:t>
      </w:r>
      <w:proofErr w:type="spellStart"/>
      <w:r w:rsidRPr="00D1489B">
        <w:rPr>
          <w:rFonts w:ascii="Times New Roman" w:hAnsi="Times New Roman"/>
          <w:sz w:val="20"/>
        </w:rPr>
        <w:t>Lacorte</w:t>
      </w:r>
      <w:proofErr w:type="spellEnd"/>
      <w:r w:rsidRPr="00D1489B">
        <w:rPr>
          <w:rFonts w:ascii="Times New Roman" w:hAnsi="Times New Roman"/>
          <w:sz w:val="20"/>
        </w:rPr>
        <w:t xml:space="preserve"> S, Porte C (2014) Perfluorinated chemicals: differential toxicity, inhibition of aromatase activity and alteration of cellular </w:t>
      </w:r>
      <w:r w:rsidR="00883D20" w:rsidRPr="00D1489B">
        <w:rPr>
          <w:rFonts w:ascii="Times New Roman" w:hAnsi="Times New Roman"/>
          <w:sz w:val="20"/>
        </w:rPr>
        <w:t>lipids in human placental cells.</w:t>
      </w:r>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w:t>
      </w:r>
      <w:proofErr w:type="spellStart"/>
      <w:r w:rsidRPr="00D1489B">
        <w:rPr>
          <w:rFonts w:ascii="Times New Roman" w:hAnsi="Times New Roman"/>
          <w:sz w:val="20"/>
        </w:rPr>
        <w:t>Appl</w:t>
      </w:r>
      <w:proofErr w:type="spellEnd"/>
      <w:r w:rsidRPr="00D1489B">
        <w:rPr>
          <w:rFonts w:ascii="Times New Roman" w:hAnsi="Times New Roman"/>
          <w:sz w:val="20"/>
        </w:rPr>
        <w:t xml:space="preserve"> </w:t>
      </w:r>
      <w:proofErr w:type="spellStart"/>
      <w:r w:rsidRPr="00D1489B">
        <w:rPr>
          <w:rFonts w:ascii="Times New Roman" w:hAnsi="Times New Roman"/>
          <w:sz w:val="20"/>
        </w:rPr>
        <w:t>Pharmacol</w:t>
      </w:r>
      <w:proofErr w:type="spellEnd"/>
      <w:r w:rsidRPr="00D1489B">
        <w:rPr>
          <w:rFonts w:ascii="Times New Roman" w:hAnsi="Times New Roman"/>
          <w:sz w:val="20"/>
        </w:rPr>
        <w:t xml:space="preserve"> 277:124-130</w:t>
      </w:r>
    </w:p>
    <w:p w14:paraId="72B1276C" w14:textId="344798E1"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Gyllenhammar I, Berger U, </w:t>
      </w:r>
      <w:proofErr w:type="spellStart"/>
      <w:r w:rsidRPr="00D1489B">
        <w:rPr>
          <w:rFonts w:ascii="Times New Roman" w:hAnsi="Times New Roman"/>
          <w:sz w:val="20"/>
          <w:lang w:val="en-US"/>
        </w:rPr>
        <w:t>Sundstrom</w:t>
      </w:r>
      <w:proofErr w:type="spellEnd"/>
      <w:r w:rsidRPr="00D1489B">
        <w:rPr>
          <w:rFonts w:ascii="Times New Roman" w:hAnsi="Times New Roman"/>
          <w:sz w:val="20"/>
          <w:lang w:val="en-US"/>
        </w:rPr>
        <w:t xml:space="preserve"> M, </w:t>
      </w:r>
      <w:proofErr w:type="spellStart"/>
      <w:r w:rsidRPr="00D1489B">
        <w:rPr>
          <w:rFonts w:ascii="Times New Roman" w:hAnsi="Times New Roman"/>
          <w:sz w:val="20"/>
          <w:lang w:val="en-US"/>
        </w:rPr>
        <w:t>McCleaf</w:t>
      </w:r>
      <w:proofErr w:type="spellEnd"/>
      <w:r w:rsidRPr="00D1489B">
        <w:rPr>
          <w:rFonts w:ascii="Times New Roman" w:hAnsi="Times New Roman"/>
          <w:sz w:val="20"/>
          <w:lang w:val="en-US"/>
        </w:rPr>
        <w:t xml:space="preserve"> P, </w:t>
      </w:r>
      <w:proofErr w:type="spellStart"/>
      <w:r w:rsidRPr="00D1489B">
        <w:rPr>
          <w:rFonts w:ascii="Times New Roman" w:hAnsi="Times New Roman"/>
          <w:sz w:val="20"/>
          <w:lang w:val="en-US"/>
        </w:rPr>
        <w:t>Euren</w:t>
      </w:r>
      <w:proofErr w:type="spellEnd"/>
      <w:r w:rsidRPr="00D1489B">
        <w:rPr>
          <w:rFonts w:ascii="Times New Roman" w:hAnsi="Times New Roman"/>
          <w:sz w:val="20"/>
          <w:lang w:val="en-US"/>
        </w:rPr>
        <w:t xml:space="preserve"> K, Eriksson S, </w:t>
      </w:r>
      <w:proofErr w:type="spellStart"/>
      <w:r w:rsidRPr="00D1489B">
        <w:rPr>
          <w:rFonts w:ascii="Times New Roman" w:hAnsi="Times New Roman"/>
          <w:sz w:val="20"/>
          <w:lang w:val="en-US"/>
        </w:rPr>
        <w:t>Ahlgren</w:t>
      </w:r>
      <w:proofErr w:type="spellEnd"/>
      <w:r w:rsidRPr="00D1489B">
        <w:rPr>
          <w:rFonts w:ascii="Times New Roman" w:hAnsi="Times New Roman"/>
          <w:sz w:val="20"/>
          <w:lang w:val="en-US"/>
        </w:rPr>
        <w:t xml:space="preserve"> S, </w:t>
      </w:r>
      <w:proofErr w:type="spellStart"/>
      <w:r w:rsidRPr="00D1489B">
        <w:rPr>
          <w:rFonts w:ascii="Times New Roman" w:hAnsi="Times New Roman"/>
          <w:sz w:val="20"/>
          <w:lang w:val="en-US"/>
        </w:rPr>
        <w:t>Lignell</w:t>
      </w:r>
      <w:proofErr w:type="spellEnd"/>
      <w:r w:rsidRPr="00D1489B">
        <w:rPr>
          <w:rFonts w:ascii="Times New Roman" w:hAnsi="Times New Roman"/>
          <w:sz w:val="20"/>
          <w:lang w:val="en-US"/>
        </w:rPr>
        <w:t xml:space="preserve"> S, </w:t>
      </w:r>
      <w:proofErr w:type="spellStart"/>
      <w:r w:rsidRPr="00D1489B">
        <w:rPr>
          <w:rFonts w:ascii="Times New Roman" w:hAnsi="Times New Roman"/>
          <w:sz w:val="20"/>
          <w:lang w:val="en-US"/>
        </w:rPr>
        <w:t>Aune</w:t>
      </w:r>
      <w:proofErr w:type="spellEnd"/>
      <w:r w:rsidRPr="00D1489B">
        <w:rPr>
          <w:rFonts w:ascii="Times New Roman" w:hAnsi="Times New Roman"/>
          <w:sz w:val="20"/>
          <w:lang w:val="en-US"/>
        </w:rPr>
        <w:t xml:space="preserve"> M, </w:t>
      </w:r>
      <w:proofErr w:type="spellStart"/>
      <w:r w:rsidRPr="00D1489B">
        <w:rPr>
          <w:rFonts w:ascii="Times New Roman" w:hAnsi="Times New Roman"/>
          <w:sz w:val="20"/>
          <w:lang w:val="en-US"/>
        </w:rPr>
        <w:t>Kotova</w:t>
      </w:r>
      <w:proofErr w:type="spellEnd"/>
      <w:r w:rsidRPr="00D1489B">
        <w:rPr>
          <w:rFonts w:ascii="Times New Roman" w:hAnsi="Times New Roman"/>
          <w:sz w:val="20"/>
          <w:lang w:val="en-US"/>
        </w:rPr>
        <w:t xml:space="preserve"> N, Glynn A (2015) Influence of contaminated drinking water on perfluoroalkyl acid levels in human serum--A </w:t>
      </w:r>
      <w:r w:rsidR="00883D20" w:rsidRPr="00D1489B">
        <w:rPr>
          <w:rFonts w:ascii="Times New Roman" w:hAnsi="Times New Roman"/>
          <w:sz w:val="20"/>
          <w:lang w:val="en-US"/>
        </w:rPr>
        <w:t>case study from Uppsala, Sweden.</w:t>
      </w:r>
      <w:r w:rsidRPr="00D1489B">
        <w:rPr>
          <w:rFonts w:ascii="Times New Roman" w:hAnsi="Times New Roman"/>
          <w:sz w:val="20"/>
          <w:lang w:val="en-US"/>
        </w:rPr>
        <w:t xml:space="preserve"> Environ Res 140-673-683</w:t>
      </w:r>
    </w:p>
    <w:p w14:paraId="11424EE7" w14:textId="71FACA1D"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Hagennaars</w:t>
      </w:r>
      <w:proofErr w:type="spellEnd"/>
      <w:r w:rsidRPr="00D1489B">
        <w:rPr>
          <w:rFonts w:ascii="Times New Roman" w:hAnsi="Times New Roman"/>
          <w:sz w:val="20"/>
        </w:rPr>
        <w:t xml:space="preserve"> A, </w:t>
      </w:r>
      <w:proofErr w:type="spellStart"/>
      <w:r w:rsidRPr="00D1489B">
        <w:rPr>
          <w:rFonts w:ascii="Times New Roman" w:hAnsi="Times New Roman"/>
          <w:sz w:val="20"/>
        </w:rPr>
        <w:t>Vergauwen</w:t>
      </w:r>
      <w:proofErr w:type="spellEnd"/>
      <w:r w:rsidRPr="00D1489B">
        <w:rPr>
          <w:rFonts w:ascii="Times New Roman" w:hAnsi="Times New Roman"/>
          <w:sz w:val="20"/>
        </w:rPr>
        <w:t xml:space="preserve"> L, De Coen W, </w:t>
      </w:r>
      <w:proofErr w:type="spellStart"/>
      <w:r w:rsidRPr="00D1489B">
        <w:rPr>
          <w:rFonts w:ascii="Times New Roman" w:hAnsi="Times New Roman"/>
          <w:sz w:val="20"/>
        </w:rPr>
        <w:t>Knapen</w:t>
      </w:r>
      <w:proofErr w:type="spellEnd"/>
      <w:r w:rsidRPr="00D1489B">
        <w:rPr>
          <w:rFonts w:ascii="Times New Roman" w:hAnsi="Times New Roman"/>
          <w:sz w:val="20"/>
        </w:rPr>
        <w:t xml:space="preserve"> D (2011) Structure-activity relationship assessment of four perfluorinated chemicals using a prolonged </w:t>
      </w:r>
      <w:r w:rsidR="00883D20" w:rsidRPr="00D1489B">
        <w:rPr>
          <w:rFonts w:ascii="Times New Roman" w:hAnsi="Times New Roman"/>
          <w:sz w:val="20"/>
        </w:rPr>
        <w:t>zebrafish early life stage test.</w:t>
      </w:r>
      <w:r w:rsidRPr="00D1489B">
        <w:rPr>
          <w:rFonts w:ascii="Times New Roman" w:hAnsi="Times New Roman"/>
          <w:sz w:val="20"/>
        </w:rPr>
        <w:t xml:space="preserve"> Chemosphere 82:764-772</w:t>
      </w:r>
    </w:p>
    <w:p w14:paraId="37D9A05A" w14:textId="7EE3974F"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Hanssen L, </w:t>
      </w:r>
      <w:proofErr w:type="spellStart"/>
      <w:r w:rsidRPr="00D1489B">
        <w:rPr>
          <w:rFonts w:ascii="Times New Roman" w:hAnsi="Times New Roman"/>
          <w:sz w:val="20"/>
        </w:rPr>
        <w:t>Röllin</w:t>
      </w:r>
      <w:proofErr w:type="spellEnd"/>
      <w:r w:rsidRPr="00D1489B">
        <w:rPr>
          <w:rFonts w:ascii="Times New Roman" w:hAnsi="Times New Roman"/>
          <w:sz w:val="20"/>
        </w:rPr>
        <w:t xml:space="preserve"> H, Odland JØ, Moe MK, </w:t>
      </w:r>
      <w:proofErr w:type="spellStart"/>
      <w:r w:rsidRPr="00D1489B">
        <w:rPr>
          <w:rFonts w:ascii="Times New Roman" w:hAnsi="Times New Roman"/>
          <w:sz w:val="20"/>
        </w:rPr>
        <w:t>Sandanger</w:t>
      </w:r>
      <w:proofErr w:type="spellEnd"/>
      <w:r w:rsidRPr="00D1489B">
        <w:rPr>
          <w:rFonts w:ascii="Times New Roman" w:hAnsi="Times New Roman"/>
          <w:sz w:val="20"/>
        </w:rPr>
        <w:t xml:space="preserve"> TM (2010) Perfluorinated compounds in maternal serum and cord blood from selected areas of South Africa: results of a pilot study</w:t>
      </w:r>
      <w:r w:rsidR="00883D20" w:rsidRPr="00D1489B">
        <w:rPr>
          <w:rFonts w:ascii="Times New Roman" w:hAnsi="Times New Roman"/>
          <w:sz w:val="20"/>
        </w:rPr>
        <w:t>.</w:t>
      </w:r>
      <w:r w:rsidRPr="00D1489B">
        <w:rPr>
          <w:rFonts w:ascii="Times New Roman" w:hAnsi="Times New Roman"/>
          <w:sz w:val="20"/>
        </w:rPr>
        <w:t xml:space="preserve"> J Environ </w:t>
      </w:r>
      <w:proofErr w:type="spellStart"/>
      <w:r w:rsidRPr="00D1489B">
        <w:rPr>
          <w:rFonts w:ascii="Times New Roman" w:hAnsi="Times New Roman"/>
          <w:sz w:val="20"/>
        </w:rPr>
        <w:t>Monit</w:t>
      </w:r>
      <w:proofErr w:type="spellEnd"/>
      <w:r w:rsidRPr="00D1489B">
        <w:rPr>
          <w:rFonts w:ascii="Times New Roman" w:hAnsi="Times New Roman"/>
          <w:sz w:val="20"/>
        </w:rPr>
        <w:t xml:space="preserve"> 12:1355-1361</w:t>
      </w:r>
    </w:p>
    <w:p w14:paraId="32E96B85" w14:textId="40F05D7E"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Haug</w:t>
      </w:r>
      <w:proofErr w:type="spellEnd"/>
      <w:r w:rsidRPr="00D1489B">
        <w:rPr>
          <w:rFonts w:ascii="Times New Roman" w:hAnsi="Times New Roman"/>
          <w:sz w:val="20"/>
          <w:lang w:val="en-US"/>
        </w:rPr>
        <w:t xml:space="preserve"> LS, </w:t>
      </w:r>
      <w:proofErr w:type="spellStart"/>
      <w:r w:rsidRPr="00D1489B">
        <w:rPr>
          <w:rFonts w:ascii="Times New Roman" w:hAnsi="Times New Roman"/>
          <w:sz w:val="20"/>
          <w:lang w:val="en-US"/>
        </w:rPr>
        <w:t>Eggesbø</w:t>
      </w:r>
      <w:proofErr w:type="spellEnd"/>
      <w:r w:rsidRPr="00D1489B">
        <w:rPr>
          <w:rFonts w:ascii="Times New Roman" w:hAnsi="Times New Roman"/>
          <w:sz w:val="20"/>
          <w:lang w:val="en-US"/>
        </w:rPr>
        <w:t xml:space="preserve"> M, Becher G, </w:t>
      </w:r>
      <w:proofErr w:type="spellStart"/>
      <w:r w:rsidRPr="00D1489B">
        <w:rPr>
          <w:rFonts w:ascii="Times New Roman" w:hAnsi="Times New Roman"/>
          <w:sz w:val="20"/>
          <w:lang w:val="en-US"/>
        </w:rPr>
        <w:t>Sabaredzovic</w:t>
      </w:r>
      <w:proofErr w:type="spellEnd"/>
      <w:r w:rsidRPr="00D1489B">
        <w:rPr>
          <w:rFonts w:ascii="Times New Roman" w:hAnsi="Times New Roman"/>
          <w:sz w:val="20"/>
          <w:lang w:val="en-US"/>
        </w:rPr>
        <w:t xml:space="preserve"> A, Thomsen C, Wilson RE, </w:t>
      </w:r>
      <w:proofErr w:type="spellStart"/>
      <w:r w:rsidRPr="00D1489B">
        <w:rPr>
          <w:rFonts w:ascii="Times New Roman" w:hAnsi="Times New Roman"/>
          <w:sz w:val="20"/>
          <w:lang w:val="en-US"/>
        </w:rPr>
        <w:t>Travlos</w:t>
      </w:r>
      <w:proofErr w:type="spellEnd"/>
      <w:r w:rsidRPr="00D1489B">
        <w:rPr>
          <w:rFonts w:ascii="Times New Roman" w:hAnsi="Times New Roman"/>
          <w:sz w:val="20"/>
          <w:lang w:val="en-US"/>
        </w:rPr>
        <w:t xml:space="preserve"> GS, </w:t>
      </w:r>
      <w:proofErr w:type="spellStart"/>
      <w:r w:rsidRPr="00D1489B">
        <w:rPr>
          <w:rFonts w:ascii="Times New Roman" w:hAnsi="Times New Roman"/>
          <w:sz w:val="20"/>
          <w:lang w:val="en-US"/>
        </w:rPr>
        <w:t>Hoppin</w:t>
      </w:r>
      <w:proofErr w:type="spellEnd"/>
      <w:r w:rsidRPr="00D1489B">
        <w:rPr>
          <w:rFonts w:ascii="Times New Roman" w:hAnsi="Times New Roman"/>
          <w:sz w:val="20"/>
          <w:lang w:val="en-US"/>
        </w:rPr>
        <w:t xml:space="preserve"> JA, Baird DD, </w:t>
      </w:r>
      <w:proofErr w:type="spellStart"/>
      <w:r w:rsidRPr="00D1489B">
        <w:rPr>
          <w:rFonts w:ascii="Times New Roman" w:hAnsi="Times New Roman"/>
          <w:sz w:val="20"/>
          <w:lang w:val="en-US"/>
        </w:rPr>
        <w:t>Longnecker</w:t>
      </w:r>
      <w:proofErr w:type="spellEnd"/>
      <w:r w:rsidRPr="00D1489B">
        <w:rPr>
          <w:rFonts w:ascii="Times New Roman" w:hAnsi="Times New Roman"/>
          <w:sz w:val="20"/>
          <w:lang w:val="en-US"/>
        </w:rPr>
        <w:t xml:space="preserve"> MP. (2014) Perfluoroalkyl substances and lipid concentrations in plasma during pregnancy among women in the Norwegian Mother</w:t>
      </w:r>
      <w:r w:rsidR="00883D20" w:rsidRPr="00D1489B">
        <w:rPr>
          <w:rFonts w:ascii="Times New Roman" w:hAnsi="Times New Roman"/>
          <w:sz w:val="20"/>
          <w:lang w:val="en-US"/>
        </w:rPr>
        <w:t xml:space="preserve"> and Child Cohort Study.</w:t>
      </w:r>
      <w:r w:rsidRPr="00D1489B">
        <w:rPr>
          <w:rFonts w:ascii="Times New Roman" w:hAnsi="Times New Roman"/>
          <w:sz w:val="20"/>
          <w:lang w:val="en-US"/>
        </w:rPr>
        <w:t xml:space="preserve"> Environ Int. 62:104-112</w:t>
      </w:r>
    </w:p>
    <w:p w14:paraId="3FCEAA74" w14:textId="3AE69965"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Haukås</w:t>
      </w:r>
      <w:proofErr w:type="spellEnd"/>
      <w:r w:rsidRPr="00D1489B">
        <w:rPr>
          <w:rFonts w:ascii="Times New Roman" w:hAnsi="Times New Roman"/>
          <w:sz w:val="20"/>
          <w:lang w:val="en-US"/>
        </w:rPr>
        <w:t xml:space="preserve"> M, Berger U, Hop H, </w:t>
      </w:r>
      <w:proofErr w:type="spellStart"/>
      <w:r w:rsidRPr="00D1489B">
        <w:rPr>
          <w:rFonts w:ascii="Times New Roman" w:hAnsi="Times New Roman"/>
          <w:sz w:val="20"/>
          <w:lang w:val="en-US"/>
        </w:rPr>
        <w:t>Gulliksen</w:t>
      </w:r>
      <w:proofErr w:type="spellEnd"/>
      <w:r w:rsidRPr="00D1489B">
        <w:rPr>
          <w:rFonts w:ascii="Times New Roman" w:hAnsi="Times New Roman"/>
          <w:sz w:val="20"/>
          <w:lang w:val="en-US"/>
        </w:rPr>
        <w:t xml:space="preserve"> B, </w:t>
      </w:r>
      <w:proofErr w:type="spellStart"/>
      <w:r w:rsidRPr="00D1489B">
        <w:rPr>
          <w:rFonts w:ascii="Times New Roman" w:hAnsi="Times New Roman"/>
          <w:sz w:val="20"/>
          <w:lang w:val="en-US"/>
        </w:rPr>
        <w:t>Gabrielsen</w:t>
      </w:r>
      <w:proofErr w:type="spellEnd"/>
      <w:r w:rsidRPr="00D1489B">
        <w:rPr>
          <w:rFonts w:ascii="Times New Roman" w:hAnsi="Times New Roman"/>
          <w:sz w:val="20"/>
          <w:lang w:val="en-US"/>
        </w:rPr>
        <w:t xml:space="preserve"> GW (2007) Bioaccumulation of per- and </w:t>
      </w:r>
      <w:proofErr w:type="spellStart"/>
      <w:r w:rsidRPr="00D1489B">
        <w:rPr>
          <w:rFonts w:ascii="Times New Roman" w:hAnsi="Times New Roman"/>
          <w:sz w:val="20"/>
          <w:lang w:val="en-US"/>
        </w:rPr>
        <w:t>polyfluorinated</w:t>
      </w:r>
      <w:proofErr w:type="spellEnd"/>
      <w:r w:rsidRPr="00D1489B">
        <w:rPr>
          <w:rFonts w:ascii="Times New Roman" w:hAnsi="Times New Roman"/>
          <w:sz w:val="20"/>
          <w:lang w:val="en-US"/>
        </w:rPr>
        <w:t xml:space="preserve"> alkyl substances (PFAS) in selected specie</w:t>
      </w:r>
      <w:r w:rsidR="00883D20" w:rsidRPr="00D1489B">
        <w:rPr>
          <w:rFonts w:ascii="Times New Roman" w:hAnsi="Times New Roman"/>
          <w:sz w:val="20"/>
          <w:lang w:val="en-US"/>
        </w:rPr>
        <w:t>s from the Barents Sea food web.</w:t>
      </w:r>
      <w:r w:rsidRPr="00D1489B">
        <w:rPr>
          <w:rFonts w:ascii="Times New Roman" w:hAnsi="Times New Roman"/>
          <w:sz w:val="20"/>
          <w:lang w:val="en-US"/>
        </w:rPr>
        <w:t xml:space="preserve"> Environ Pollut148:360-371</w:t>
      </w:r>
    </w:p>
    <w:p w14:paraId="766DF582" w14:textId="253EAD3A"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Hoffman K, Webster TF, </w:t>
      </w:r>
      <w:proofErr w:type="spellStart"/>
      <w:r w:rsidRPr="00D1489B">
        <w:rPr>
          <w:rFonts w:ascii="Times New Roman" w:hAnsi="Times New Roman"/>
          <w:sz w:val="20"/>
        </w:rPr>
        <w:t>Weisskopf</w:t>
      </w:r>
      <w:proofErr w:type="spellEnd"/>
      <w:r w:rsidRPr="00D1489B">
        <w:rPr>
          <w:rFonts w:ascii="Times New Roman" w:hAnsi="Times New Roman"/>
          <w:sz w:val="20"/>
        </w:rPr>
        <w:t xml:space="preserve"> MG, Weinberg J, Vieira VM (2010) Exposure to </w:t>
      </w:r>
      <w:proofErr w:type="spellStart"/>
      <w:r w:rsidRPr="00D1489B">
        <w:rPr>
          <w:rFonts w:ascii="Times New Roman" w:hAnsi="Times New Roman"/>
          <w:sz w:val="20"/>
        </w:rPr>
        <w:t>polyfluoroalkyl</w:t>
      </w:r>
      <w:proofErr w:type="spellEnd"/>
      <w:r w:rsidRPr="00D1489B">
        <w:rPr>
          <w:rFonts w:ascii="Times New Roman" w:hAnsi="Times New Roman"/>
          <w:sz w:val="20"/>
        </w:rPr>
        <w:t xml:space="preserve"> chemicals and attention deficit/hyperactivity disorder in U.S. children 12-15 years of age</w:t>
      </w:r>
      <w:r w:rsidR="00883D20" w:rsidRPr="00D1489B">
        <w:rPr>
          <w:rFonts w:ascii="Times New Roman" w:hAnsi="Times New Roman"/>
          <w:sz w:val="20"/>
        </w:rPr>
        <w:t>.</w:t>
      </w:r>
      <w:r w:rsidRPr="00D1489B">
        <w:rPr>
          <w:rFonts w:ascii="Times New Roman" w:hAnsi="Times New Roman"/>
          <w:sz w:val="20"/>
        </w:rPr>
        <w:t xml:space="preserve"> Environ Health Perspect118:1762-1767</w:t>
      </w:r>
    </w:p>
    <w:p w14:paraId="73708677" w14:textId="681FF06B"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Houtz</w:t>
      </w:r>
      <w:proofErr w:type="spellEnd"/>
      <w:r w:rsidRPr="00D1489B">
        <w:rPr>
          <w:rFonts w:ascii="Times New Roman" w:hAnsi="Times New Roman"/>
          <w:sz w:val="20"/>
        </w:rPr>
        <w:t xml:space="preserve"> EF, Sutton R, Park JS, </w:t>
      </w:r>
      <w:proofErr w:type="spellStart"/>
      <w:r w:rsidRPr="00D1489B">
        <w:rPr>
          <w:rFonts w:ascii="Times New Roman" w:hAnsi="Times New Roman"/>
          <w:sz w:val="20"/>
        </w:rPr>
        <w:t>Sedlak</w:t>
      </w:r>
      <w:proofErr w:type="spellEnd"/>
      <w:r w:rsidRPr="00D1489B">
        <w:rPr>
          <w:rFonts w:ascii="Times New Roman" w:hAnsi="Times New Roman"/>
          <w:sz w:val="20"/>
        </w:rPr>
        <w:t xml:space="preserve"> M (2016) Poly- and perfluoroalkyl substances in wastewater: Significance of unknown precursors, manufacturing </w:t>
      </w:r>
      <w:r w:rsidR="00883D20" w:rsidRPr="00D1489B">
        <w:rPr>
          <w:rFonts w:ascii="Times New Roman" w:hAnsi="Times New Roman"/>
          <w:sz w:val="20"/>
        </w:rPr>
        <w:t>shifts, and likely AFFF impacts.</w:t>
      </w:r>
      <w:r w:rsidRPr="00D1489B">
        <w:rPr>
          <w:rFonts w:ascii="Times New Roman" w:hAnsi="Times New Roman"/>
          <w:sz w:val="20"/>
        </w:rPr>
        <w:t xml:space="preserve"> Water Res 95:142-149</w:t>
      </w:r>
    </w:p>
    <w:p w14:paraId="3EE38861" w14:textId="724BD1DA"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Ishibashi H, Ishida H, Matsuoka M, </w:t>
      </w:r>
      <w:proofErr w:type="spellStart"/>
      <w:r w:rsidRPr="00D1489B">
        <w:rPr>
          <w:rFonts w:ascii="Times New Roman" w:hAnsi="Times New Roman"/>
          <w:sz w:val="20"/>
        </w:rPr>
        <w:t>Tominaga</w:t>
      </w:r>
      <w:proofErr w:type="spellEnd"/>
      <w:r w:rsidRPr="00D1489B">
        <w:rPr>
          <w:rFonts w:ascii="Times New Roman" w:hAnsi="Times New Roman"/>
          <w:sz w:val="20"/>
        </w:rPr>
        <w:t xml:space="preserve"> N </w:t>
      </w:r>
      <w:proofErr w:type="spellStart"/>
      <w:r w:rsidRPr="00D1489B">
        <w:rPr>
          <w:rFonts w:ascii="Times New Roman" w:hAnsi="Times New Roman"/>
          <w:sz w:val="20"/>
        </w:rPr>
        <w:t>Arizono</w:t>
      </w:r>
      <w:proofErr w:type="spellEnd"/>
      <w:r w:rsidRPr="00D1489B">
        <w:rPr>
          <w:rFonts w:ascii="Times New Roman" w:hAnsi="Times New Roman"/>
          <w:sz w:val="20"/>
        </w:rPr>
        <w:t xml:space="preserve"> K (2007) Estrogenic effects of fluorotelomer alcohols for human </w:t>
      </w:r>
      <w:proofErr w:type="spellStart"/>
      <w:r w:rsidRPr="00D1489B">
        <w:rPr>
          <w:rFonts w:ascii="Times New Roman" w:hAnsi="Times New Roman"/>
          <w:sz w:val="20"/>
        </w:rPr>
        <w:t>estrogen</w:t>
      </w:r>
      <w:proofErr w:type="spellEnd"/>
      <w:r w:rsidRPr="00D1489B">
        <w:rPr>
          <w:rFonts w:ascii="Times New Roman" w:hAnsi="Times New Roman"/>
          <w:sz w:val="20"/>
        </w:rPr>
        <w:t xml:space="preserve"> receptor i</w:t>
      </w:r>
      <w:r w:rsidR="00883D20" w:rsidRPr="00D1489B">
        <w:rPr>
          <w:rFonts w:ascii="Times New Roman" w:hAnsi="Times New Roman"/>
          <w:sz w:val="20"/>
        </w:rPr>
        <w:t>soforms alpha and beta in vitro.</w:t>
      </w:r>
      <w:r w:rsidRPr="00D1489B">
        <w:rPr>
          <w:rFonts w:ascii="Times New Roman" w:hAnsi="Times New Roman"/>
          <w:sz w:val="20"/>
        </w:rPr>
        <w:t xml:space="preserve"> Bio Pharm Bull 30:1358-1359</w:t>
      </w:r>
    </w:p>
    <w:p w14:paraId="39F3C289" w14:textId="1A1F2501"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Ishibashi H, Yamauchi R, Matsuoka M, Kim JW, Hirano M, Yamaguchi A, </w:t>
      </w:r>
      <w:proofErr w:type="spellStart"/>
      <w:r w:rsidRPr="00D1489B">
        <w:rPr>
          <w:rFonts w:ascii="Times New Roman" w:hAnsi="Times New Roman"/>
          <w:sz w:val="20"/>
        </w:rPr>
        <w:t>Tominaga</w:t>
      </w:r>
      <w:proofErr w:type="spellEnd"/>
      <w:r w:rsidRPr="00D1489B">
        <w:rPr>
          <w:rFonts w:ascii="Times New Roman" w:hAnsi="Times New Roman"/>
          <w:sz w:val="20"/>
        </w:rPr>
        <w:t xml:space="preserve"> N, </w:t>
      </w:r>
      <w:proofErr w:type="spellStart"/>
      <w:r w:rsidRPr="00D1489B">
        <w:rPr>
          <w:rFonts w:ascii="Times New Roman" w:hAnsi="Times New Roman"/>
          <w:sz w:val="20"/>
        </w:rPr>
        <w:t>Arizono</w:t>
      </w:r>
      <w:proofErr w:type="spellEnd"/>
      <w:r w:rsidRPr="00D1489B">
        <w:rPr>
          <w:rFonts w:ascii="Times New Roman" w:hAnsi="Times New Roman"/>
          <w:sz w:val="20"/>
        </w:rPr>
        <w:t xml:space="preserve"> K (2008) Fluorotelomer alcohols induce hepatic </w:t>
      </w:r>
      <w:proofErr w:type="spellStart"/>
      <w:r w:rsidRPr="00D1489B">
        <w:rPr>
          <w:rFonts w:ascii="Times New Roman" w:hAnsi="Times New Roman"/>
          <w:sz w:val="20"/>
        </w:rPr>
        <w:t>vitellogenin</w:t>
      </w:r>
      <w:proofErr w:type="spellEnd"/>
      <w:r w:rsidRPr="00D1489B">
        <w:rPr>
          <w:rFonts w:ascii="Times New Roman" w:hAnsi="Times New Roman"/>
          <w:sz w:val="20"/>
        </w:rPr>
        <w:t xml:space="preserve"> through activation of the </w:t>
      </w:r>
      <w:proofErr w:type="spellStart"/>
      <w:r w:rsidRPr="00D1489B">
        <w:rPr>
          <w:rFonts w:ascii="Times New Roman" w:hAnsi="Times New Roman"/>
          <w:sz w:val="20"/>
        </w:rPr>
        <w:t>estrogen</w:t>
      </w:r>
      <w:proofErr w:type="spellEnd"/>
      <w:r w:rsidRPr="00D1489B">
        <w:rPr>
          <w:rFonts w:ascii="Times New Roman" w:hAnsi="Times New Roman"/>
          <w:sz w:val="20"/>
        </w:rPr>
        <w:t xml:space="preserve"> receptor i</w:t>
      </w:r>
      <w:r w:rsidR="00883D20" w:rsidRPr="00D1489B">
        <w:rPr>
          <w:rFonts w:ascii="Times New Roman" w:hAnsi="Times New Roman"/>
          <w:sz w:val="20"/>
        </w:rPr>
        <w:t xml:space="preserve">n male </w:t>
      </w:r>
      <w:proofErr w:type="spellStart"/>
      <w:r w:rsidR="00883D20" w:rsidRPr="00D1489B">
        <w:rPr>
          <w:rFonts w:ascii="Times New Roman" w:hAnsi="Times New Roman"/>
          <w:sz w:val="20"/>
        </w:rPr>
        <w:t>medaka</w:t>
      </w:r>
      <w:proofErr w:type="spellEnd"/>
      <w:r w:rsidR="00883D20" w:rsidRPr="00D1489B">
        <w:rPr>
          <w:rFonts w:ascii="Times New Roman" w:hAnsi="Times New Roman"/>
          <w:sz w:val="20"/>
        </w:rPr>
        <w:t xml:space="preserve"> (</w:t>
      </w:r>
      <w:proofErr w:type="spellStart"/>
      <w:r w:rsidR="00883D20" w:rsidRPr="00D1489B">
        <w:rPr>
          <w:rFonts w:ascii="Times New Roman" w:hAnsi="Times New Roman"/>
          <w:sz w:val="20"/>
        </w:rPr>
        <w:t>Oryzias</w:t>
      </w:r>
      <w:proofErr w:type="spellEnd"/>
      <w:r w:rsidR="00883D20" w:rsidRPr="00D1489B">
        <w:rPr>
          <w:rFonts w:ascii="Times New Roman" w:hAnsi="Times New Roman"/>
          <w:sz w:val="20"/>
        </w:rPr>
        <w:t xml:space="preserve"> </w:t>
      </w:r>
      <w:proofErr w:type="spellStart"/>
      <w:r w:rsidR="00883D20" w:rsidRPr="00D1489B">
        <w:rPr>
          <w:rFonts w:ascii="Times New Roman" w:hAnsi="Times New Roman"/>
          <w:sz w:val="20"/>
        </w:rPr>
        <w:t>latipes</w:t>
      </w:r>
      <w:proofErr w:type="spellEnd"/>
      <w:r w:rsidR="00883D20" w:rsidRPr="00D1489B">
        <w:rPr>
          <w:rFonts w:ascii="Times New Roman" w:hAnsi="Times New Roman"/>
          <w:sz w:val="20"/>
        </w:rPr>
        <w:t>).</w:t>
      </w:r>
      <w:r w:rsidRPr="00D1489B">
        <w:rPr>
          <w:rFonts w:ascii="Times New Roman" w:hAnsi="Times New Roman"/>
          <w:sz w:val="20"/>
        </w:rPr>
        <w:t xml:space="preserve"> Chemosphere 71:1853-1859</w:t>
      </w:r>
    </w:p>
    <w:p w14:paraId="577ADEAE" w14:textId="72EE042F"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Jin C, Sun Y, Islam A, Qian Y, </w:t>
      </w:r>
      <w:proofErr w:type="spellStart"/>
      <w:r w:rsidRPr="00D1489B">
        <w:rPr>
          <w:rFonts w:ascii="Times New Roman" w:hAnsi="Times New Roman"/>
          <w:sz w:val="20"/>
        </w:rPr>
        <w:t>Ducatman</w:t>
      </w:r>
      <w:proofErr w:type="spellEnd"/>
      <w:r w:rsidRPr="00D1489B">
        <w:rPr>
          <w:rFonts w:ascii="Times New Roman" w:hAnsi="Times New Roman"/>
          <w:sz w:val="20"/>
        </w:rPr>
        <w:t xml:space="preserve"> A (2011) Perfluoroalkyl acids including perfluorooctane sulfonate and </w:t>
      </w:r>
      <w:proofErr w:type="spellStart"/>
      <w:r w:rsidRPr="00D1489B">
        <w:rPr>
          <w:rFonts w:ascii="Times New Roman" w:hAnsi="Times New Roman"/>
          <w:sz w:val="20"/>
        </w:rPr>
        <w:lastRenderedPageBreak/>
        <w:t>perfluorohexane</w:t>
      </w:r>
      <w:proofErr w:type="spellEnd"/>
      <w:r w:rsidRPr="00D1489B">
        <w:rPr>
          <w:rFonts w:ascii="Times New Roman" w:hAnsi="Times New Roman"/>
          <w:sz w:val="20"/>
        </w:rPr>
        <w:t xml:space="preserve"> sulfonate in firefighters</w:t>
      </w:r>
      <w:r w:rsidR="00883D20" w:rsidRPr="00D1489B">
        <w:rPr>
          <w:rFonts w:ascii="Times New Roman" w:hAnsi="Times New Roman"/>
          <w:sz w:val="20"/>
        </w:rPr>
        <w:t>.</w:t>
      </w:r>
      <w:r w:rsidRPr="00D1489B">
        <w:rPr>
          <w:rFonts w:ascii="Times New Roman" w:hAnsi="Times New Roman"/>
          <w:sz w:val="20"/>
        </w:rPr>
        <w:t xml:space="preserve"> J </w:t>
      </w:r>
      <w:proofErr w:type="spellStart"/>
      <w:r w:rsidRPr="00D1489B">
        <w:rPr>
          <w:rFonts w:ascii="Times New Roman" w:hAnsi="Times New Roman"/>
          <w:sz w:val="20"/>
        </w:rPr>
        <w:t>Occup</w:t>
      </w:r>
      <w:proofErr w:type="spellEnd"/>
      <w:r w:rsidRPr="00D1489B">
        <w:rPr>
          <w:rFonts w:ascii="Times New Roman" w:hAnsi="Times New Roman"/>
          <w:sz w:val="20"/>
        </w:rPr>
        <w:t xml:space="preserve"> Environ Med 53:324-328</w:t>
      </w:r>
    </w:p>
    <w:p w14:paraId="1FBD9C0B" w14:textId="47DF5ECE"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Kang H, Choi K, Lee HS, Kim DH, Park NY, Kim S, Kho Y (2016) Elevated levels of short carbon-chain PFCAs in breast milk among Korean women: Current </w:t>
      </w:r>
      <w:r w:rsidR="00883D20" w:rsidRPr="00D1489B">
        <w:rPr>
          <w:rFonts w:ascii="Times New Roman" w:hAnsi="Times New Roman"/>
          <w:sz w:val="20"/>
        </w:rPr>
        <w:t xml:space="preserve">status and potential challenges. </w:t>
      </w:r>
      <w:r w:rsidRPr="00D1489B">
        <w:rPr>
          <w:rFonts w:ascii="Times New Roman" w:hAnsi="Times New Roman"/>
          <w:sz w:val="20"/>
        </w:rPr>
        <w:t>Environ Res 148:351-359</w:t>
      </w:r>
    </w:p>
    <w:p w14:paraId="48181BE0" w14:textId="3B63F1A6"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Karaskova</w:t>
      </w:r>
      <w:proofErr w:type="spellEnd"/>
      <w:r w:rsidRPr="00D1489B">
        <w:rPr>
          <w:rFonts w:ascii="Times New Roman" w:hAnsi="Times New Roman"/>
          <w:sz w:val="20"/>
        </w:rPr>
        <w:t xml:space="preserve"> P, </w:t>
      </w:r>
      <w:proofErr w:type="spellStart"/>
      <w:r w:rsidRPr="00D1489B">
        <w:rPr>
          <w:rFonts w:ascii="Times New Roman" w:hAnsi="Times New Roman"/>
          <w:sz w:val="20"/>
        </w:rPr>
        <w:t>Venier</w:t>
      </w:r>
      <w:proofErr w:type="spellEnd"/>
      <w:r w:rsidRPr="00D1489B">
        <w:rPr>
          <w:rFonts w:ascii="Times New Roman" w:hAnsi="Times New Roman"/>
          <w:sz w:val="20"/>
        </w:rPr>
        <w:t xml:space="preserve"> M, </w:t>
      </w:r>
      <w:proofErr w:type="spellStart"/>
      <w:r w:rsidRPr="00D1489B">
        <w:rPr>
          <w:rFonts w:ascii="Times New Roman" w:hAnsi="Times New Roman"/>
          <w:sz w:val="20"/>
        </w:rPr>
        <w:t>Melymuk</w:t>
      </w:r>
      <w:proofErr w:type="spellEnd"/>
      <w:r w:rsidRPr="00D1489B">
        <w:rPr>
          <w:rFonts w:ascii="Times New Roman" w:hAnsi="Times New Roman"/>
          <w:sz w:val="20"/>
        </w:rPr>
        <w:t xml:space="preserve"> L, </w:t>
      </w:r>
      <w:proofErr w:type="spellStart"/>
      <w:r w:rsidRPr="00D1489B">
        <w:rPr>
          <w:rFonts w:ascii="Times New Roman" w:hAnsi="Times New Roman"/>
          <w:sz w:val="20"/>
        </w:rPr>
        <w:t>Becanova</w:t>
      </w:r>
      <w:proofErr w:type="spellEnd"/>
      <w:r w:rsidRPr="00D1489B">
        <w:rPr>
          <w:rFonts w:ascii="Times New Roman" w:hAnsi="Times New Roman"/>
          <w:sz w:val="20"/>
        </w:rPr>
        <w:t xml:space="preserve"> J, </w:t>
      </w:r>
      <w:proofErr w:type="spellStart"/>
      <w:r w:rsidRPr="00D1489B">
        <w:rPr>
          <w:rFonts w:ascii="Times New Roman" w:hAnsi="Times New Roman"/>
          <w:sz w:val="20"/>
        </w:rPr>
        <w:t>Voja</w:t>
      </w:r>
      <w:proofErr w:type="spellEnd"/>
      <w:r w:rsidRPr="00D1489B">
        <w:rPr>
          <w:rFonts w:ascii="Times New Roman" w:hAnsi="Times New Roman"/>
          <w:sz w:val="20"/>
        </w:rPr>
        <w:t xml:space="preserve"> S, </w:t>
      </w:r>
      <w:proofErr w:type="spellStart"/>
      <w:r w:rsidRPr="00D1489B">
        <w:rPr>
          <w:rFonts w:ascii="Times New Roman" w:hAnsi="Times New Roman"/>
          <w:sz w:val="20"/>
        </w:rPr>
        <w:t>Prokes</w:t>
      </w:r>
      <w:proofErr w:type="spellEnd"/>
      <w:r w:rsidRPr="00D1489B">
        <w:rPr>
          <w:rFonts w:ascii="Times New Roman" w:hAnsi="Times New Roman"/>
          <w:sz w:val="20"/>
        </w:rPr>
        <w:t xml:space="preserve"> R, Diamond ML, </w:t>
      </w:r>
      <w:proofErr w:type="spellStart"/>
      <w:r w:rsidRPr="00D1489B">
        <w:rPr>
          <w:rFonts w:ascii="Times New Roman" w:hAnsi="Times New Roman"/>
          <w:sz w:val="20"/>
        </w:rPr>
        <w:t>Klanova</w:t>
      </w:r>
      <w:proofErr w:type="spellEnd"/>
      <w:r w:rsidRPr="00D1489B">
        <w:rPr>
          <w:rFonts w:ascii="Times New Roman" w:hAnsi="Times New Roman"/>
          <w:sz w:val="20"/>
        </w:rPr>
        <w:t xml:space="preserve"> J (2016) Perfluorinated alkyl substances (PFASs) in household dust in C</w:t>
      </w:r>
      <w:r w:rsidR="00883D20" w:rsidRPr="00D1489B">
        <w:rPr>
          <w:rFonts w:ascii="Times New Roman" w:hAnsi="Times New Roman"/>
          <w:sz w:val="20"/>
        </w:rPr>
        <w:t>entral Europe and North America.</w:t>
      </w:r>
      <w:r w:rsidRPr="00D1489B">
        <w:rPr>
          <w:rFonts w:ascii="Times New Roman" w:hAnsi="Times New Roman"/>
          <w:sz w:val="20"/>
        </w:rPr>
        <w:t xml:space="preserve"> Environ </w:t>
      </w:r>
      <w:proofErr w:type="spellStart"/>
      <w:r w:rsidRPr="00D1489B">
        <w:rPr>
          <w:rFonts w:ascii="Times New Roman" w:hAnsi="Times New Roman"/>
          <w:sz w:val="20"/>
        </w:rPr>
        <w:t>Int</w:t>
      </w:r>
      <w:proofErr w:type="spellEnd"/>
      <w:r w:rsidRPr="00D1489B">
        <w:rPr>
          <w:rFonts w:ascii="Times New Roman" w:hAnsi="Times New Roman"/>
          <w:sz w:val="20"/>
        </w:rPr>
        <w:t xml:space="preserve"> 94:315-324</w:t>
      </w:r>
    </w:p>
    <w:p w14:paraId="5FF23DF5" w14:textId="1BBA9AC7" w:rsidR="005A20A1" w:rsidRPr="00D1489B" w:rsidRDefault="00F86877" w:rsidP="00D61B69">
      <w:pPr>
        <w:pStyle w:val="Standardde"/>
        <w:snapToGrid w:val="0"/>
        <w:spacing w:after="120" w:line="240" w:lineRule="auto"/>
        <w:rPr>
          <w:rFonts w:ascii="Times New Roman" w:hAnsi="Times New Roman"/>
          <w:sz w:val="20"/>
        </w:rPr>
      </w:pPr>
      <w:r w:rsidRPr="00D1489B">
        <w:rPr>
          <w:rFonts w:ascii="Times New Roman" w:hAnsi="Times New Roman"/>
          <w:sz w:val="20"/>
        </w:rPr>
        <w:t>Kim M, Park MS,</w:t>
      </w:r>
      <w:r w:rsidR="005A20A1" w:rsidRPr="00D1489B">
        <w:rPr>
          <w:rFonts w:ascii="Times New Roman" w:hAnsi="Times New Roman"/>
          <w:sz w:val="20"/>
        </w:rPr>
        <w:t xml:space="preserve"> Son J, Park I, Lee HK, Kim C, Min BH, </w:t>
      </w:r>
      <w:proofErr w:type="spellStart"/>
      <w:r w:rsidR="005A20A1" w:rsidRPr="00D1489B">
        <w:rPr>
          <w:rFonts w:ascii="Times New Roman" w:hAnsi="Times New Roman"/>
          <w:sz w:val="20"/>
        </w:rPr>
        <w:t>Ryoo</w:t>
      </w:r>
      <w:proofErr w:type="spellEnd"/>
      <w:r w:rsidR="005A20A1" w:rsidRPr="00D1489B">
        <w:rPr>
          <w:rFonts w:ascii="Times New Roman" w:hAnsi="Times New Roman"/>
          <w:sz w:val="20"/>
        </w:rPr>
        <w:t xml:space="preserve"> J, Choi KS, Lee DS, Lee HS (2015) </w:t>
      </w:r>
      <w:proofErr w:type="spellStart"/>
      <w:r w:rsidR="005A20A1" w:rsidRPr="00D1489B">
        <w:rPr>
          <w:rFonts w:ascii="Times New Roman" w:hAnsi="Times New Roman"/>
          <w:sz w:val="20"/>
        </w:rPr>
        <w:t>Perfluoroheptanoic</w:t>
      </w:r>
      <w:proofErr w:type="spellEnd"/>
      <w:r w:rsidR="005A20A1" w:rsidRPr="00D1489B">
        <w:rPr>
          <w:rFonts w:ascii="Times New Roman" w:hAnsi="Times New Roman"/>
          <w:sz w:val="20"/>
        </w:rPr>
        <w:t xml:space="preserve"> acid affects amphibian embryogenesis by inducing the</w:t>
      </w:r>
      <w:r w:rsidR="00883D20" w:rsidRPr="00D1489B">
        <w:rPr>
          <w:rFonts w:ascii="Times New Roman" w:hAnsi="Times New Roman"/>
          <w:sz w:val="20"/>
        </w:rPr>
        <w:t xml:space="preserve"> phosphorylation of ERK and JNK.</w:t>
      </w:r>
      <w:r w:rsidR="005A20A1" w:rsidRPr="00D1489B">
        <w:rPr>
          <w:rFonts w:ascii="Times New Roman" w:hAnsi="Times New Roman"/>
          <w:sz w:val="20"/>
        </w:rPr>
        <w:t xml:space="preserve"> In J </w:t>
      </w:r>
      <w:proofErr w:type="spellStart"/>
      <w:r w:rsidR="005A20A1" w:rsidRPr="00D1489B">
        <w:rPr>
          <w:rFonts w:ascii="Times New Roman" w:hAnsi="Times New Roman"/>
          <w:sz w:val="20"/>
        </w:rPr>
        <w:t>Mol</w:t>
      </w:r>
      <w:proofErr w:type="spellEnd"/>
      <w:r w:rsidR="005A20A1" w:rsidRPr="00D1489B">
        <w:rPr>
          <w:rFonts w:ascii="Times New Roman" w:hAnsi="Times New Roman"/>
          <w:sz w:val="20"/>
        </w:rPr>
        <w:t xml:space="preserve"> Med 36:1693-1700</w:t>
      </w:r>
    </w:p>
    <w:p w14:paraId="6B3FDB2F" w14:textId="182E80B1"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Kirchgeorg</w:t>
      </w:r>
      <w:proofErr w:type="spellEnd"/>
      <w:r w:rsidRPr="00D1489B">
        <w:rPr>
          <w:rFonts w:ascii="Times New Roman" w:hAnsi="Times New Roman"/>
          <w:sz w:val="20"/>
          <w:lang w:val="en-US"/>
        </w:rPr>
        <w:t xml:space="preserve"> T, Dreyer A, </w:t>
      </w:r>
      <w:proofErr w:type="spellStart"/>
      <w:r w:rsidRPr="00D1489B">
        <w:rPr>
          <w:rFonts w:ascii="Times New Roman" w:hAnsi="Times New Roman"/>
          <w:sz w:val="20"/>
          <w:lang w:val="en-US"/>
        </w:rPr>
        <w:t>Gabrielli</w:t>
      </w:r>
      <w:proofErr w:type="spellEnd"/>
      <w:r w:rsidRPr="00D1489B">
        <w:rPr>
          <w:rFonts w:ascii="Times New Roman" w:hAnsi="Times New Roman"/>
          <w:sz w:val="20"/>
          <w:lang w:val="en-US"/>
        </w:rPr>
        <w:t xml:space="preserve"> P, </w:t>
      </w:r>
      <w:proofErr w:type="spellStart"/>
      <w:r w:rsidRPr="00D1489B">
        <w:rPr>
          <w:rFonts w:ascii="Times New Roman" w:hAnsi="Times New Roman"/>
          <w:sz w:val="20"/>
          <w:lang w:val="en-US"/>
        </w:rPr>
        <w:t>Gabrieli</w:t>
      </w:r>
      <w:proofErr w:type="spellEnd"/>
      <w:r w:rsidRPr="00D1489B">
        <w:rPr>
          <w:rFonts w:ascii="Times New Roman" w:hAnsi="Times New Roman"/>
          <w:sz w:val="20"/>
          <w:lang w:val="en-US"/>
        </w:rPr>
        <w:t xml:space="preserve"> J, Thompson LG, </w:t>
      </w:r>
      <w:proofErr w:type="spellStart"/>
      <w:r w:rsidRPr="00D1489B">
        <w:rPr>
          <w:rFonts w:ascii="Times New Roman" w:hAnsi="Times New Roman"/>
          <w:sz w:val="20"/>
          <w:lang w:val="en-US"/>
        </w:rPr>
        <w:t>Barbante</w:t>
      </w:r>
      <w:proofErr w:type="spellEnd"/>
      <w:r w:rsidRPr="00D1489B">
        <w:rPr>
          <w:rFonts w:ascii="Times New Roman" w:hAnsi="Times New Roman"/>
          <w:sz w:val="20"/>
          <w:lang w:val="en-US"/>
        </w:rPr>
        <w:t xml:space="preserve"> C, </w:t>
      </w:r>
      <w:proofErr w:type="spellStart"/>
      <w:r w:rsidRPr="00D1489B">
        <w:rPr>
          <w:rFonts w:ascii="Times New Roman" w:hAnsi="Times New Roman"/>
          <w:sz w:val="20"/>
          <w:lang w:val="en-US"/>
        </w:rPr>
        <w:t>Ebinghaus</w:t>
      </w:r>
      <w:proofErr w:type="spellEnd"/>
      <w:r w:rsidRPr="00D1489B">
        <w:rPr>
          <w:rFonts w:ascii="Times New Roman" w:hAnsi="Times New Roman"/>
          <w:sz w:val="20"/>
          <w:lang w:val="en-US"/>
        </w:rPr>
        <w:t xml:space="preserve"> R (2016) Seasonal accumulation of persistent organic pollutants on a high altit</w:t>
      </w:r>
      <w:r w:rsidR="00883D20" w:rsidRPr="00D1489B">
        <w:rPr>
          <w:rFonts w:ascii="Times New Roman" w:hAnsi="Times New Roman"/>
          <w:sz w:val="20"/>
          <w:lang w:val="en-US"/>
        </w:rPr>
        <w:t>ude glacier in the Eastern Alps.</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Pollut</w:t>
      </w:r>
      <w:proofErr w:type="spellEnd"/>
      <w:r w:rsidRPr="00D1489B">
        <w:rPr>
          <w:rFonts w:ascii="Times New Roman" w:hAnsi="Times New Roman"/>
          <w:sz w:val="20"/>
          <w:lang w:val="en-US"/>
        </w:rPr>
        <w:t xml:space="preserve"> 218:804-812</w:t>
      </w:r>
    </w:p>
    <w:p w14:paraId="0BC88B98" w14:textId="2B3CE770"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Kjeldsen</w:t>
      </w:r>
      <w:proofErr w:type="spellEnd"/>
      <w:r w:rsidRPr="00D1489B">
        <w:rPr>
          <w:rFonts w:ascii="Times New Roman" w:hAnsi="Times New Roman"/>
          <w:sz w:val="20"/>
          <w:lang w:val="en-US"/>
        </w:rPr>
        <w:t xml:space="preserve"> LS1, </w:t>
      </w:r>
      <w:proofErr w:type="spellStart"/>
      <w:r w:rsidRPr="00D1489B">
        <w:rPr>
          <w:rFonts w:ascii="Times New Roman" w:hAnsi="Times New Roman"/>
          <w:sz w:val="20"/>
          <w:lang w:val="en-US"/>
        </w:rPr>
        <w:t>Bonefeld-Jørgensen</w:t>
      </w:r>
      <w:proofErr w:type="spellEnd"/>
      <w:r w:rsidRPr="00D1489B">
        <w:rPr>
          <w:rFonts w:ascii="Times New Roman" w:hAnsi="Times New Roman"/>
          <w:sz w:val="20"/>
          <w:lang w:val="en-US"/>
        </w:rPr>
        <w:t xml:space="preserve"> EC (2013) Perfluorinated compounds affect the fu</w:t>
      </w:r>
      <w:r w:rsidR="00883D20" w:rsidRPr="00D1489B">
        <w:rPr>
          <w:rFonts w:ascii="Times New Roman" w:hAnsi="Times New Roman"/>
          <w:sz w:val="20"/>
          <w:lang w:val="en-US"/>
        </w:rPr>
        <w:t>nction of sex hormone receptors.</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Pollut</w:t>
      </w:r>
      <w:proofErr w:type="spellEnd"/>
      <w:r w:rsidRPr="00D1489B">
        <w:rPr>
          <w:rFonts w:ascii="Times New Roman" w:hAnsi="Times New Roman"/>
          <w:sz w:val="20"/>
          <w:lang w:val="en-US"/>
        </w:rPr>
        <w:t xml:space="preserve"> Res Int. 20:8031-8044</w:t>
      </w:r>
    </w:p>
    <w:p w14:paraId="27A000E4" w14:textId="07623A0C"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Klaunig</w:t>
      </w:r>
      <w:proofErr w:type="spellEnd"/>
      <w:r w:rsidRPr="00D1489B">
        <w:rPr>
          <w:rFonts w:ascii="Times New Roman" w:hAnsi="Times New Roman"/>
          <w:sz w:val="20"/>
        </w:rPr>
        <w:t xml:space="preserve"> JE, Shinohara M, Iwai H, </w:t>
      </w:r>
      <w:proofErr w:type="spellStart"/>
      <w:r w:rsidRPr="00D1489B">
        <w:rPr>
          <w:rFonts w:ascii="Times New Roman" w:hAnsi="Times New Roman"/>
          <w:sz w:val="20"/>
        </w:rPr>
        <w:t>Chengelis</w:t>
      </w:r>
      <w:proofErr w:type="spellEnd"/>
      <w:r w:rsidRPr="00D1489B">
        <w:rPr>
          <w:rFonts w:ascii="Times New Roman" w:hAnsi="Times New Roman"/>
          <w:sz w:val="20"/>
        </w:rPr>
        <w:t xml:space="preserve"> CP, Kirkpatrick JB, Wang Z, Bruner RH (2015) Evaluation of the chronic toxicity and carcinogenicity of </w:t>
      </w:r>
      <w:proofErr w:type="spellStart"/>
      <w:r w:rsidRPr="00D1489B">
        <w:rPr>
          <w:rFonts w:ascii="Times New Roman" w:hAnsi="Times New Roman"/>
          <w:sz w:val="20"/>
        </w:rPr>
        <w:t>perfluorohexanoic</w:t>
      </w:r>
      <w:proofErr w:type="spellEnd"/>
      <w:r w:rsidRPr="00D1489B">
        <w:rPr>
          <w:rFonts w:ascii="Times New Roman" w:hAnsi="Times New Roman"/>
          <w:sz w:val="20"/>
        </w:rPr>
        <w:t xml:space="preserve"> acid</w:t>
      </w:r>
      <w:r w:rsidR="00883D20" w:rsidRPr="00D1489B">
        <w:rPr>
          <w:rFonts w:ascii="Times New Roman" w:hAnsi="Times New Roman"/>
          <w:sz w:val="20"/>
        </w:rPr>
        <w:t xml:space="preserve"> (</w:t>
      </w:r>
      <w:proofErr w:type="spellStart"/>
      <w:r w:rsidR="00883D20" w:rsidRPr="00D1489B">
        <w:rPr>
          <w:rFonts w:ascii="Times New Roman" w:hAnsi="Times New Roman"/>
          <w:sz w:val="20"/>
        </w:rPr>
        <w:t>PFHxA</w:t>
      </w:r>
      <w:proofErr w:type="spellEnd"/>
      <w:r w:rsidR="00883D20" w:rsidRPr="00D1489B">
        <w:rPr>
          <w:rFonts w:ascii="Times New Roman" w:hAnsi="Times New Roman"/>
          <w:sz w:val="20"/>
        </w:rPr>
        <w:t>) in Sprague-Dawley rats.</w:t>
      </w:r>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w:t>
      </w:r>
      <w:proofErr w:type="spellStart"/>
      <w:r w:rsidRPr="00D1489B">
        <w:rPr>
          <w:rFonts w:ascii="Times New Roman" w:hAnsi="Times New Roman"/>
          <w:sz w:val="20"/>
        </w:rPr>
        <w:t>Pathol</w:t>
      </w:r>
      <w:proofErr w:type="spellEnd"/>
      <w:r w:rsidRPr="00D1489B">
        <w:rPr>
          <w:rFonts w:ascii="Times New Roman" w:hAnsi="Times New Roman"/>
          <w:sz w:val="20"/>
        </w:rPr>
        <w:t xml:space="preserve"> 43:209-220</w:t>
      </w:r>
    </w:p>
    <w:p w14:paraId="404EE6EC" w14:textId="5A06C7B3"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Kotthoff</w:t>
      </w:r>
      <w:proofErr w:type="spellEnd"/>
      <w:r w:rsidRPr="00D1489B">
        <w:rPr>
          <w:rFonts w:ascii="Times New Roman" w:hAnsi="Times New Roman"/>
          <w:sz w:val="20"/>
        </w:rPr>
        <w:t xml:space="preserve"> M, Muller J, </w:t>
      </w:r>
      <w:proofErr w:type="spellStart"/>
      <w:r w:rsidRPr="00D1489B">
        <w:rPr>
          <w:rFonts w:ascii="Times New Roman" w:hAnsi="Times New Roman"/>
          <w:sz w:val="20"/>
        </w:rPr>
        <w:t>Jurling</w:t>
      </w:r>
      <w:proofErr w:type="spellEnd"/>
      <w:r w:rsidRPr="00D1489B">
        <w:rPr>
          <w:rFonts w:ascii="Times New Roman" w:hAnsi="Times New Roman"/>
          <w:sz w:val="20"/>
        </w:rPr>
        <w:t xml:space="preserve"> H, </w:t>
      </w:r>
      <w:proofErr w:type="spellStart"/>
      <w:r w:rsidRPr="00D1489B">
        <w:rPr>
          <w:rFonts w:ascii="Times New Roman" w:hAnsi="Times New Roman"/>
          <w:sz w:val="20"/>
        </w:rPr>
        <w:t>Schlummer</w:t>
      </w:r>
      <w:proofErr w:type="spellEnd"/>
      <w:r w:rsidRPr="00D1489B">
        <w:rPr>
          <w:rFonts w:ascii="Times New Roman" w:hAnsi="Times New Roman"/>
          <w:sz w:val="20"/>
        </w:rPr>
        <w:t xml:space="preserve"> M, Fiedler D (2015) Perfluoroalkyl and </w:t>
      </w:r>
      <w:proofErr w:type="spellStart"/>
      <w:r w:rsidRPr="00D1489B">
        <w:rPr>
          <w:rFonts w:ascii="Times New Roman" w:hAnsi="Times New Roman"/>
          <w:sz w:val="20"/>
        </w:rPr>
        <w:t>polyfluoroalkyl</w:t>
      </w:r>
      <w:proofErr w:type="spellEnd"/>
      <w:r w:rsidRPr="00D1489B">
        <w:rPr>
          <w:rFonts w:ascii="Times New Roman" w:hAnsi="Times New Roman"/>
          <w:sz w:val="20"/>
        </w:rPr>
        <w:t xml:space="preserve"> </w:t>
      </w:r>
      <w:r w:rsidR="00883D20" w:rsidRPr="00D1489B">
        <w:rPr>
          <w:rFonts w:ascii="Times New Roman" w:hAnsi="Times New Roman"/>
          <w:sz w:val="20"/>
        </w:rPr>
        <w:t>substances in consumer products.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Pollut</w:t>
      </w:r>
      <w:proofErr w:type="spellEnd"/>
      <w:r w:rsidRPr="00D1489B">
        <w:rPr>
          <w:rFonts w:ascii="Times New Roman" w:hAnsi="Times New Roman"/>
          <w:sz w:val="20"/>
        </w:rPr>
        <w:t xml:space="preserve"> Res </w:t>
      </w:r>
      <w:proofErr w:type="spellStart"/>
      <w:r w:rsidRPr="00D1489B">
        <w:rPr>
          <w:rFonts w:ascii="Times New Roman" w:hAnsi="Times New Roman"/>
          <w:sz w:val="20"/>
        </w:rPr>
        <w:t>Int</w:t>
      </w:r>
      <w:proofErr w:type="spellEnd"/>
      <w:r w:rsidRPr="00D1489B">
        <w:rPr>
          <w:rFonts w:ascii="Times New Roman" w:hAnsi="Times New Roman"/>
          <w:sz w:val="20"/>
        </w:rPr>
        <w:t xml:space="preserve"> 22:14546-14559</w:t>
      </w:r>
    </w:p>
    <w:p w14:paraId="2DFDB923" w14:textId="1A48E1FE"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Krippner</w:t>
      </w:r>
      <w:proofErr w:type="spellEnd"/>
      <w:r w:rsidRPr="00D1489B">
        <w:rPr>
          <w:rFonts w:ascii="Times New Roman" w:hAnsi="Times New Roman"/>
          <w:sz w:val="20"/>
        </w:rPr>
        <w:t xml:space="preserve"> J, </w:t>
      </w:r>
      <w:proofErr w:type="spellStart"/>
      <w:r w:rsidRPr="00D1489B">
        <w:rPr>
          <w:rFonts w:ascii="Times New Roman" w:hAnsi="Times New Roman"/>
          <w:sz w:val="20"/>
        </w:rPr>
        <w:t>Brunn</w:t>
      </w:r>
      <w:proofErr w:type="spellEnd"/>
      <w:r w:rsidRPr="00D1489B">
        <w:rPr>
          <w:rFonts w:ascii="Times New Roman" w:hAnsi="Times New Roman"/>
          <w:sz w:val="20"/>
        </w:rPr>
        <w:t xml:space="preserve"> H, Falk S, </w:t>
      </w:r>
      <w:proofErr w:type="spellStart"/>
      <w:r w:rsidRPr="00D1489B">
        <w:rPr>
          <w:rFonts w:ascii="Times New Roman" w:hAnsi="Times New Roman"/>
          <w:sz w:val="20"/>
        </w:rPr>
        <w:t>Georgii</w:t>
      </w:r>
      <w:proofErr w:type="spellEnd"/>
      <w:r w:rsidRPr="00D1489B">
        <w:rPr>
          <w:rFonts w:ascii="Times New Roman" w:hAnsi="Times New Roman"/>
          <w:sz w:val="20"/>
        </w:rPr>
        <w:t xml:space="preserve"> S, Schubert S, Stahl T (2014) Effects of chain length and pH on the uptake and distribution of perfluoroalkyl</w:t>
      </w:r>
      <w:r w:rsidR="00883D20" w:rsidRPr="00D1489B">
        <w:rPr>
          <w:rFonts w:ascii="Times New Roman" w:hAnsi="Times New Roman"/>
          <w:sz w:val="20"/>
        </w:rPr>
        <w:t xml:space="preserve"> substances in maize (</w:t>
      </w:r>
      <w:proofErr w:type="spellStart"/>
      <w:r w:rsidR="00883D20" w:rsidRPr="00D1489B">
        <w:rPr>
          <w:rFonts w:ascii="Times New Roman" w:hAnsi="Times New Roman"/>
          <w:sz w:val="20"/>
        </w:rPr>
        <w:t>Zea</w:t>
      </w:r>
      <w:proofErr w:type="spellEnd"/>
      <w:r w:rsidR="00883D20" w:rsidRPr="00D1489B">
        <w:rPr>
          <w:rFonts w:ascii="Times New Roman" w:hAnsi="Times New Roman"/>
          <w:sz w:val="20"/>
        </w:rPr>
        <w:t xml:space="preserve"> mays).</w:t>
      </w:r>
      <w:r w:rsidRPr="00D1489B">
        <w:rPr>
          <w:rFonts w:ascii="Times New Roman" w:hAnsi="Times New Roman"/>
          <w:sz w:val="20"/>
        </w:rPr>
        <w:t xml:space="preserve"> Chemosphere 94:85-90</w:t>
      </w:r>
    </w:p>
    <w:p w14:paraId="79B43F8A" w14:textId="352A84B9"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Kunacheva</w:t>
      </w:r>
      <w:proofErr w:type="spellEnd"/>
      <w:r w:rsidRPr="00D1489B">
        <w:rPr>
          <w:rFonts w:ascii="Times New Roman" w:hAnsi="Times New Roman"/>
          <w:sz w:val="20"/>
          <w:lang w:val="en-US"/>
        </w:rPr>
        <w:t xml:space="preserve"> C, Tanaka S, Fuji S, </w:t>
      </w:r>
      <w:proofErr w:type="spellStart"/>
      <w:r w:rsidRPr="00D1489B">
        <w:rPr>
          <w:rFonts w:ascii="Times New Roman" w:hAnsi="Times New Roman"/>
          <w:sz w:val="20"/>
          <w:lang w:val="en-US"/>
        </w:rPr>
        <w:t>Boontanon</w:t>
      </w:r>
      <w:proofErr w:type="spellEnd"/>
      <w:r w:rsidRPr="00D1489B">
        <w:rPr>
          <w:rFonts w:ascii="Times New Roman" w:hAnsi="Times New Roman"/>
          <w:sz w:val="20"/>
          <w:lang w:val="en-US"/>
        </w:rPr>
        <w:t xml:space="preserve"> SK, </w:t>
      </w:r>
      <w:proofErr w:type="spellStart"/>
      <w:r w:rsidRPr="00D1489B">
        <w:rPr>
          <w:rFonts w:ascii="Times New Roman" w:hAnsi="Times New Roman"/>
          <w:sz w:val="20"/>
          <w:lang w:val="en-US"/>
        </w:rPr>
        <w:t>Musirat</w:t>
      </w:r>
      <w:proofErr w:type="spellEnd"/>
      <w:r w:rsidRPr="00D1489B">
        <w:rPr>
          <w:rFonts w:ascii="Times New Roman" w:hAnsi="Times New Roman"/>
          <w:sz w:val="20"/>
          <w:lang w:val="en-US"/>
        </w:rPr>
        <w:t xml:space="preserve"> C, </w:t>
      </w:r>
      <w:proofErr w:type="spellStart"/>
      <w:r w:rsidRPr="00D1489B">
        <w:rPr>
          <w:rFonts w:ascii="Times New Roman" w:hAnsi="Times New Roman"/>
          <w:sz w:val="20"/>
          <w:lang w:val="en-US"/>
        </w:rPr>
        <w:t>Wongwattana</w:t>
      </w:r>
      <w:proofErr w:type="spellEnd"/>
      <w:r w:rsidRPr="00D1489B">
        <w:rPr>
          <w:rFonts w:ascii="Times New Roman" w:hAnsi="Times New Roman"/>
          <w:sz w:val="20"/>
          <w:lang w:val="en-US"/>
        </w:rPr>
        <w:t xml:space="preserve"> T, </w:t>
      </w:r>
      <w:proofErr w:type="spellStart"/>
      <w:r w:rsidRPr="00D1489B">
        <w:rPr>
          <w:rFonts w:ascii="Times New Roman" w:hAnsi="Times New Roman"/>
          <w:sz w:val="20"/>
          <w:lang w:val="en-US"/>
        </w:rPr>
        <w:t>Shivakoti</w:t>
      </w:r>
      <w:proofErr w:type="spellEnd"/>
      <w:r w:rsidRPr="00D1489B">
        <w:rPr>
          <w:rFonts w:ascii="Times New Roman" w:hAnsi="Times New Roman"/>
          <w:sz w:val="20"/>
          <w:lang w:val="en-US"/>
        </w:rPr>
        <w:t xml:space="preserve"> BR (2011) Mass flows of perfluorinated compounds (PFCs) in central wastewater treatment plants </w:t>
      </w:r>
      <w:r w:rsidR="00883D20" w:rsidRPr="00D1489B">
        <w:rPr>
          <w:rFonts w:ascii="Times New Roman" w:hAnsi="Times New Roman"/>
          <w:sz w:val="20"/>
          <w:lang w:val="en-US"/>
        </w:rPr>
        <w:t>of industrial zones in Thailand.</w:t>
      </w:r>
      <w:r w:rsidRPr="00D1489B">
        <w:rPr>
          <w:rFonts w:ascii="Times New Roman" w:hAnsi="Times New Roman"/>
          <w:sz w:val="20"/>
          <w:lang w:val="en-US"/>
        </w:rPr>
        <w:t xml:space="preserve"> Chemosphere 83:737-744</w:t>
      </w:r>
    </w:p>
    <w:p w14:paraId="12F68A72" w14:textId="0C613205" w:rsidR="005A20A1" w:rsidRPr="00D1489B" w:rsidRDefault="005A20A1" w:rsidP="00D61B69">
      <w:pPr>
        <w:pStyle w:val="FootnoteText"/>
        <w:snapToGrid w:val="0"/>
        <w:spacing w:after="120" w:line="240" w:lineRule="auto"/>
        <w:rPr>
          <w:rFonts w:ascii="Times New Roman" w:hAnsi="Times New Roman"/>
        </w:rPr>
      </w:pPr>
      <w:r w:rsidRPr="00D1489B">
        <w:rPr>
          <w:rFonts w:ascii="Times New Roman" w:hAnsi="Times New Roman"/>
        </w:rPr>
        <w:t xml:space="preserve">Kwok KY, Yamazaki E, Yamashita N, </w:t>
      </w:r>
      <w:proofErr w:type="spellStart"/>
      <w:r w:rsidRPr="00D1489B">
        <w:rPr>
          <w:rFonts w:ascii="Times New Roman" w:hAnsi="Times New Roman"/>
        </w:rPr>
        <w:t>Taniyasu</w:t>
      </w:r>
      <w:proofErr w:type="spellEnd"/>
      <w:r w:rsidRPr="00D1489B">
        <w:rPr>
          <w:rFonts w:ascii="Times New Roman" w:hAnsi="Times New Roman"/>
        </w:rPr>
        <w:t xml:space="preserve"> S, Murphy MB, Horii Y, </w:t>
      </w:r>
      <w:proofErr w:type="spellStart"/>
      <w:r w:rsidRPr="00D1489B">
        <w:rPr>
          <w:rFonts w:ascii="Times New Roman" w:hAnsi="Times New Roman"/>
        </w:rPr>
        <w:t>Petrick</w:t>
      </w:r>
      <w:proofErr w:type="spellEnd"/>
      <w:r w:rsidRPr="00D1489B">
        <w:rPr>
          <w:rFonts w:ascii="Times New Roman" w:hAnsi="Times New Roman"/>
        </w:rPr>
        <w:t xml:space="preserve"> G, </w:t>
      </w:r>
      <w:proofErr w:type="spellStart"/>
      <w:r w:rsidRPr="00D1489B">
        <w:rPr>
          <w:rFonts w:ascii="Times New Roman" w:hAnsi="Times New Roman"/>
        </w:rPr>
        <w:t>Kallerborn</w:t>
      </w:r>
      <w:proofErr w:type="spellEnd"/>
      <w:r w:rsidRPr="00D1489B">
        <w:rPr>
          <w:rFonts w:ascii="Times New Roman" w:hAnsi="Times New Roman"/>
        </w:rPr>
        <w:t xml:space="preserve"> R, Kannan K, Murano K, Lam PK (2013) Transport of perfluoroalkyl substances (PFAS) from an arctic glacier to downstream loca</w:t>
      </w:r>
      <w:r w:rsidR="00883D20" w:rsidRPr="00D1489B">
        <w:rPr>
          <w:rFonts w:ascii="Times New Roman" w:hAnsi="Times New Roman"/>
        </w:rPr>
        <w:t>tions: implications for sources.</w:t>
      </w:r>
      <w:r w:rsidRPr="00D1489B">
        <w:rPr>
          <w:rFonts w:ascii="Times New Roman" w:hAnsi="Times New Roman"/>
        </w:rPr>
        <w:t xml:space="preserve"> </w:t>
      </w:r>
      <w:proofErr w:type="spellStart"/>
      <w:r w:rsidRPr="00D1489B">
        <w:rPr>
          <w:rFonts w:ascii="Times New Roman" w:hAnsi="Times New Roman"/>
        </w:rPr>
        <w:t>Sci</w:t>
      </w:r>
      <w:proofErr w:type="spellEnd"/>
      <w:r w:rsidRPr="00D1489B">
        <w:rPr>
          <w:rFonts w:ascii="Times New Roman" w:hAnsi="Times New Roman"/>
        </w:rPr>
        <w:t xml:space="preserve"> Total Environ 447:46-55</w:t>
      </w:r>
    </w:p>
    <w:p w14:paraId="1729EDE4" w14:textId="7777777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Lam JC, </w:t>
      </w:r>
      <w:proofErr w:type="spellStart"/>
      <w:r w:rsidRPr="00D1489B">
        <w:rPr>
          <w:rFonts w:ascii="Times New Roman" w:hAnsi="Times New Roman"/>
          <w:sz w:val="20"/>
        </w:rPr>
        <w:t>Lyu</w:t>
      </w:r>
      <w:proofErr w:type="spellEnd"/>
      <w:r w:rsidRPr="00D1489B">
        <w:rPr>
          <w:rFonts w:ascii="Times New Roman" w:hAnsi="Times New Roman"/>
          <w:sz w:val="20"/>
        </w:rPr>
        <w:t xml:space="preserve"> J, Kwok KY, Lam PK (2016) Perfluoroalkyl Substances (PFASs) in Marine Mammals from the South China Sea and Their Temporal Changes 2002-2014: Concern for Alternatives of PFOS?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50:6728-6736</w:t>
      </w:r>
    </w:p>
    <w:p w14:paraId="3E97F954" w14:textId="08262FE2"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Landsteiner A, </w:t>
      </w:r>
      <w:proofErr w:type="spellStart"/>
      <w:r w:rsidRPr="00D1489B">
        <w:rPr>
          <w:rFonts w:ascii="Times New Roman" w:hAnsi="Times New Roman"/>
          <w:sz w:val="20"/>
        </w:rPr>
        <w:t>Huset</w:t>
      </w:r>
      <w:proofErr w:type="spellEnd"/>
      <w:r w:rsidRPr="00D1489B">
        <w:rPr>
          <w:rFonts w:ascii="Times New Roman" w:hAnsi="Times New Roman"/>
          <w:sz w:val="20"/>
        </w:rPr>
        <w:t xml:space="preserve"> C, Johnson J, Williams A (2014) Biomonitoring for </w:t>
      </w:r>
      <w:proofErr w:type="spellStart"/>
      <w:r w:rsidRPr="00D1489B">
        <w:rPr>
          <w:rFonts w:ascii="Times New Roman" w:hAnsi="Times New Roman"/>
          <w:sz w:val="20"/>
        </w:rPr>
        <w:t>perfluorochemicals</w:t>
      </w:r>
      <w:proofErr w:type="spellEnd"/>
      <w:r w:rsidRPr="00D1489B">
        <w:rPr>
          <w:rFonts w:ascii="Times New Roman" w:hAnsi="Times New Roman"/>
          <w:sz w:val="20"/>
        </w:rPr>
        <w:t xml:space="preserve"> in a Minnesota community with kno</w:t>
      </w:r>
      <w:r w:rsidR="00883D20" w:rsidRPr="00D1489B">
        <w:rPr>
          <w:rFonts w:ascii="Times New Roman" w:hAnsi="Times New Roman"/>
          <w:sz w:val="20"/>
        </w:rPr>
        <w:t>wn drinking water contamination.</w:t>
      </w:r>
      <w:r w:rsidRPr="00D1489B">
        <w:rPr>
          <w:rFonts w:ascii="Times New Roman" w:hAnsi="Times New Roman"/>
          <w:sz w:val="20"/>
        </w:rPr>
        <w:t xml:space="preserve"> J Environ Health 77:14-19</w:t>
      </w:r>
    </w:p>
    <w:p w14:paraId="6744D984" w14:textId="73A1CB15"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Langer V, Dreyer A, </w:t>
      </w:r>
      <w:proofErr w:type="spellStart"/>
      <w:r w:rsidRPr="00D1489B">
        <w:rPr>
          <w:rFonts w:ascii="Times New Roman" w:hAnsi="Times New Roman"/>
          <w:sz w:val="20"/>
        </w:rPr>
        <w:t>Ebinghaus</w:t>
      </w:r>
      <w:proofErr w:type="spellEnd"/>
      <w:r w:rsidRPr="00D1489B">
        <w:rPr>
          <w:rFonts w:ascii="Times New Roman" w:hAnsi="Times New Roman"/>
          <w:sz w:val="20"/>
        </w:rPr>
        <w:t xml:space="preserve"> R (2010) </w:t>
      </w:r>
      <w:proofErr w:type="spellStart"/>
      <w:r w:rsidRPr="00D1489B">
        <w:rPr>
          <w:rFonts w:ascii="Times New Roman" w:hAnsi="Times New Roman"/>
          <w:sz w:val="20"/>
        </w:rPr>
        <w:t>Polyfluorinated</w:t>
      </w:r>
      <w:proofErr w:type="spellEnd"/>
      <w:r w:rsidRPr="00D1489B">
        <w:rPr>
          <w:rFonts w:ascii="Times New Roman" w:hAnsi="Times New Roman"/>
          <w:sz w:val="20"/>
        </w:rPr>
        <w:t xml:space="preserve"> compounds in residentia</w:t>
      </w:r>
      <w:r w:rsidR="00883D20" w:rsidRPr="00D1489B">
        <w:rPr>
          <w:rFonts w:ascii="Times New Roman" w:hAnsi="Times New Roman"/>
          <w:sz w:val="20"/>
        </w:rPr>
        <w:t xml:space="preserve">l and </w:t>
      </w:r>
      <w:proofErr w:type="spellStart"/>
      <w:r w:rsidR="00883D20" w:rsidRPr="00D1489B">
        <w:rPr>
          <w:rFonts w:ascii="Times New Roman" w:hAnsi="Times New Roman"/>
          <w:sz w:val="20"/>
        </w:rPr>
        <w:t>nonresidential</w:t>
      </w:r>
      <w:proofErr w:type="spellEnd"/>
      <w:r w:rsidR="00883D20" w:rsidRPr="00D1489B">
        <w:rPr>
          <w:rFonts w:ascii="Times New Roman" w:hAnsi="Times New Roman"/>
          <w:sz w:val="20"/>
        </w:rPr>
        <w:t xml:space="preserve"> indoor air.</w:t>
      </w:r>
      <w:r w:rsidRPr="00D1489B">
        <w:rPr>
          <w:rFonts w:ascii="Times New Roman" w:hAnsi="Times New Roman"/>
          <w:sz w:val="20"/>
        </w:rPr>
        <w:t xml:space="preserve"> </w:t>
      </w:r>
      <w:proofErr w:type="spellStart"/>
      <w:r w:rsidRPr="00D1489B">
        <w:rPr>
          <w:rFonts w:ascii="Times New Roman" w:hAnsi="Times New Roman"/>
          <w:sz w:val="20"/>
        </w:rPr>
        <w:t>Enivron</w:t>
      </w:r>
      <w:proofErr w:type="spellEnd"/>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44:8075-8081</w:t>
      </w:r>
    </w:p>
    <w:p w14:paraId="57597A2A" w14:textId="27D06CF1"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Lee I, </w:t>
      </w:r>
      <w:proofErr w:type="spellStart"/>
      <w:r w:rsidRPr="00D1489B">
        <w:rPr>
          <w:rFonts w:ascii="Times New Roman" w:hAnsi="Times New Roman"/>
          <w:sz w:val="20"/>
        </w:rPr>
        <w:t>Viberg</w:t>
      </w:r>
      <w:proofErr w:type="spellEnd"/>
      <w:r w:rsidRPr="00D1489B">
        <w:rPr>
          <w:rFonts w:ascii="Times New Roman" w:hAnsi="Times New Roman"/>
          <w:sz w:val="20"/>
        </w:rPr>
        <w:t xml:space="preserve"> H (2013) A single neonatal exposure to </w:t>
      </w:r>
      <w:proofErr w:type="spellStart"/>
      <w:r w:rsidRPr="00D1489B">
        <w:rPr>
          <w:rFonts w:ascii="Times New Roman" w:hAnsi="Times New Roman"/>
          <w:sz w:val="20"/>
        </w:rPr>
        <w:t>perfluorohexane</w:t>
      </w:r>
      <w:proofErr w:type="spellEnd"/>
      <w:r w:rsidRPr="00D1489B">
        <w:rPr>
          <w:rFonts w:ascii="Times New Roman" w:hAnsi="Times New Roman"/>
          <w:sz w:val="20"/>
        </w:rPr>
        <w:t xml:space="preserve"> sulfonate (PFHxS) affects the levels of important </w:t>
      </w:r>
      <w:proofErr w:type="spellStart"/>
      <w:r w:rsidRPr="00D1489B">
        <w:rPr>
          <w:rFonts w:ascii="Times New Roman" w:hAnsi="Times New Roman"/>
          <w:sz w:val="20"/>
        </w:rPr>
        <w:t>neuroprotein</w:t>
      </w:r>
      <w:r w:rsidR="00883D20" w:rsidRPr="00D1489B">
        <w:rPr>
          <w:rFonts w:ascii="Times New Roman" w:hAnsi="Times New Roman"/>
          <w:sz w:val="20"/>
        </w:rPr>
        <w:t>s</w:t>
      </w:r>
      <w:proofErr w:type="spellEnd"/>
      <w:r w:rsidR="00883D20" w:rsidRPr="00D1489B">
        <w:rPr>
          <w:rFonts w:ascii="Times New Roman" w:hAnsi="Times New Roman"/>
          <w:sz w:val="20"/>
        </w:rPr>
        <w:t xml:space="preserve"> in the developing mouse brain.</w:t>
      </w:r>
      <w:r w:rsidRPr="00D1489B">
        <w:rPr>
          <w:rFonts w:ascii="Times New Roman" w:hAnsi="Times New Roman"/>
          <w:sz w:val="20"/>
        </w:rPr>
        <w:t xml:space="preserve"> </w:t>
      </w:r>
      <w:proofErr w:type="spellStart"/>
      <w:r w:rsidRPr="00D1489B">
        <w:rPr>
          <w:rFonts w:ascii="Times New Roman" w:hAnsi="Times New Roman"/>
          <w:sz w:val="20"/>
        </w:rPr>
        <w:t>Neurotoxicology</w:t>
      </w:r>
      <w:proofErr w:type="spellEnd"/>
      <w:r w:rsidRPr="00D1489B">
        <w:rPr>
          <w:rFonts w:ascii="Times New Roman" w:hAnsi="Times New Roman"/>
          <w:sz w:val="20"/>
        </w:rPr>
        <w:t xml:space="preserve"> 37:190-196</w:t>
      </w:r>
    </w:p>
    <w:p w14:paraId="1EB0759A" w14:textId="0165ABB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Lee YJ, Choi SY, Yang JH (2014) PFHxS induces apoptosis of neuronal ce</w:t>
      </w:r>
      <w:r w:rsidR="00883D20" w:rsidRPr="00D1489B">
        <w:rPr>
          <w:rFonts w:ascii="Times New Roman" w:hAnsi="Times New Roman"/>
          <w:sz w:val="20"/>
        </w:rPr>
        <w:t>lls via ERK1/2-mediated pathway.</w:t>
      </w:r>
      <w:r w:rsidRPr="00D1489B">
        <w:rPr>
          <w:rFonts w:ascii="Times New Roman" w:hAnsi="Times New Roman"/>
          <w:sz w:val="20"/>
        </w:rPr>
        <w:t xml:space="preserve"> Chemosphere 94:121-127</w:t>
      </w:r>
    </w:p>
    <w:p w14:paraId="729C4E56" w14:textId="550833A9"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Lee YJ, Kim MK, Bae J, Yang JH (2013) Concentrations of perfluoroalkyl compounds in maternal and umbilical cord s</w:t>
      </w:r>
      <w:r w:rsidR="00883D20" w:rsidRPr="00D1489B">
        <w:rPr>
          <w:rFonts w:ascii="Times New Roman" w:hAnsi="Times New Roman"/>
          <w:sz w:val="20"/>
        </w:rPr>
        <w:t>era and birth outcomes in Korea.</w:t>
      </w:r>
      <w:r w:rsidRPr="00D1489B">
        <w:rPr>
          <w:rFonts w:ascii="Times New Roman" w:hAnsi="Times New Roman"/>
          <w:sz w:val="20"/>
        </w:rPr>
        <w:t xml:space="preserve"> Chemosphere 90:1603-1609</w:t>
      </w:r>
    </w:p>
    <w:p w14:paraId="71763EB0" w14:textId="3769D461"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Letcher RJ, Su G, Moore JN, Williams LL, Martin PA, de </w:t>
      </w:r>
      <w:proofErr w:type="spellStart"/>
      <w:r w:rsidRPr="00D1489B">
        <w:rPr>
          <w:rFonts w:ascii="Times New Roman" w:hAnsi="Times New Roman"/>
          <w:sz w:val="20"/>
          <w:lang w:val="en-US"/>
        </w:rPr>
        <w:t>Solla</w:t>
      </w:r>
      <w:proofErr w:type="spellEnd"/>
      <w:r w:rsidRPr="00D1489B">
        <w:rPr>
          <w:rFonts w:ascii="Times New Roman" w:hAnsi="Times New Roman"/>
          <w:sz w:val="20"/>
          <w:lang w:val="en-US"/>
        </w:rPr>
        <w:t xml:space="preserve"> SR, Bowerman WW (2015) Perfluorinated sulfonate and carboxylate compounds and precursors in herring gull eggs from across the Laurentian Great Lakes of North America: Temporal and recent spatial compar</w:t>
      </w:r>
      <w:r w:rsidR="00883D20" w:rsidRPr="00D1489B">
        <w:rPr>
          <w:rFonts w:ascii="Times New Roman" w:hAnsi="Times New Roman"/>
          <w:sz w:val="20"/>
          <w:lang w:val="en-US"/>
        </w:rPr>
        <w:t>isons and exposure implications.</w:t>
      </w:r>
      <w:r w:rsidRPr="00D1489B">
        <w:rPr>
          <w:rFonts w:ascii="Times New Roman" w:hAnsi="Times New Roman"/>
          <w:sz w:val="20"/>
          <w:lang w:val="en-US"/>
        </w:rPr>
        <w:t xml:space="preserve">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Total Environ 538:468-477</w:t>
      </w:r>
    </w:p>
    <w:p w14:paraId="604FD31B" w14:textId="0C5A2EA9"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Leter</w:t>
      </w:r>
      <w:proofErr w:type="spellEnd"/>
      <w:r w:rsidRPr="00D1489B">
        <w:rPr>
          <w:rFonts w:ascii="Times New Roman" w:hAnsi="Times New Roman"/>
          <w:sz w:val="20"/>
        </w:rPr>
        <w:t xml:space="preserve"> G, </w:t>
      </w:r>
      <w:proofErr w:type="spellStart"/>
      <w:r w:rsidRPr="00D1489B">
        <w:rPr>
          <w:rFonts w:ascii="Times New Roman" w:hAnsi="Times New Roman"/>
          <w:sz w:val="20"/>
        </w:rPr>
        <w:t>Consales</w:t>
      </w:r>
      <w:proofErr w:type="spellEnd"/>
      <w:r w:rsidRPr="00D1489B">
        <w:rPr>
          <w:rFonts w:ascii="Times New Roman" w:hAnsi="Times New Roman"/>
          <w:sz w:val="20"/>
        </w:rPr>
        <w:t xml:space="preserve"> C, </w:t>
      </w:r>
      <w:proofErr w:type="spellStart"/>
      <w:r w:rsidRPr="00D1489B">
        <w:rPr>
          <w:rFonts w:ascii="Times New Roman" w:hAnsi="Times New Roman"/>
          <w:sz w:val="20"/>
        </w:rPr>
        <w:t>Eleuteri</w:t>
      </w:r>
      <w:proofErr w:type="spellEnd"/>
      <w:r w:rsidRPr="00D1489B">
        <w:rPr>
          <w:rFonts w:ascii="Times New Roman" w:hAnsi="Times New Roman"/>
          <w:sz w:val="20"/>
        </w:rPr>
        <w:t xml:space="preserve"> P, </w:t>
      </w:r>
      <w:proofErr w:type="spellStart"/>
      <w:r w:rsidRPr="00D1489B">
        <w:rPr>
          <w:rFonts w:ascii="Times New Roman" w:hAnsi="Times New Roman"/>
          <w:sz w:val="20"/>
        </w:rPr>
        <w:t>Uccelli</w:t>
      </w:r>
      <w:proofErr w:type="spellEnd"/>
      <w:r w:rsidRPr="00D1489B">
        <w:rPr>
          <w:rFonts w:ascii="Times New Roman" w:hAnsi="Times New Roman"/>
          <w:sz w:val="20"/>
        </w:rPr>
        <w:t xml:space="preserve"> R, Specht IO, Toft G, </w:t>
      </w:r>
      <w:proofErr w:type="spellStart"/>
      <w:r w:rsidRPr="00D1489B">
        <w:rPr>
          <w:rFonts w:ascii="Times New Roman" w:hAnsi="Times New Roman"/>
          <w:sz w:val="20"/>
        </w:rPr>
        <w:t>Moccia</w:t>
      </w:r>
      <w:proofErr w:type="spellEnd"/>
      <w:r w:rsidRPr="00D1489B">
        <w:rPr>
          <w:rFonts w:ascii="Times New Roman" w:hAnsi="Times New Roman"/>
          <w:sz w:val="20"/>
        </w:rPr>
        <w:t xml:space="preserve"> T, </w:t>
      </w:r>
      <w:proofErr w:type="spellStart"/>
      <w:r w:rsidRPr="00D1489B">
        <w:rPr>
          <w:rFonts w:ascii="Times New Roman" w:hAnsi="Times New Roman"/>
          <w:sz w:val="20"/>
        </w:rPr>
        <w:t>Budillon</w:t>
      </w:r>
      <w:proofErr w:type="spellEnd"/>
      <w:r w:rsidRPr="00D1489B">
        <w:rPr>
          <w:rFonts w:ascii="Times New Roman" w:hAnsi="Times New Roman"/>
          <w:sz w:val="20"/>
        </w:rPr>
        <w:t xml:space="preserve"> A, </w:t>
      </w:r>
      <w:proofErr w:type="spellStart"/>
      <w:r w:rsidRPr="00D1489B">
        <w:rPr>
          <w:rFonts w:ascii="Times New Roman" w:hAnsi="Times New Roman"/>
          <w:sz w:val="20"/>
        </w:rPr>
        <w:t>Jönsson</w:t>
      </w:r>
      <w:proofErr w:type="spellEnd"/>
      <w:r w:rsidRPr="00D1489B">
        <w:rPr>
          <w:rFonts w:ascii="Times New Roman" w:hAnsi="Times New Roman"/>
          <w:sz w:val="20"/>
        </w:rPr>
        <w:t xml:space="preserve"> BA, Lindh CH, </w:t>
      </w:r>
      <w:proofErr w:type="spellStart"/>
      <w:r w:rsidRPr="00D1489B">
        <w:rPr>
          <w:rFonts w:ascii="Times New Roman" w:hAnsi="Times New Roman"/>
          <w:sz w:val="20"/>
        </w:rPr>
        <w:t>Giwercman</w:t>
      </w:r>
      <w:proofErr w:type="spellEnd"/>
      <w:r w:rsidRPr="00D1489B">
        <w:rPr>
          <w:rFonts w:ascii="Times New Roman" w:hAnsi="Times New Roman"/>
          <w:sz w:val="20"/>
        </w:rPr>
        <w:t xml:space="preserve"> A, Pedersen HS, </w:t>
      </w:r>
      <w:proofErr w:type="spellStart"/>
      <w:r w:rsidRPr="00D1489B">
        <w:rPr>
          <w:rFonts w:ascii="Times New Roman" w:hAnsi="Times New Roman"/>
          <w:sz w:val="20"/>
        </w:rPr>
        <w:t>Ludwicki</w:t>
      </w:r>
      <w:proofErr w:type="spellEnd"/>
      <w:r w:rsidRPr="00D1489B">
        <w:rPr>
          <w:rFonts w:ascii="Times New Roman" w:hAnsi="Times New Roman"/>
          <w:sz w:val="20"/>
        </w:rPr>
        <w:t xml:space="preserve"> JK, </w:t>
      </w:r>
      <w:proofErr w:type="spellStart"/>
      <w:r w:rsidRPr="00D1489B">
        <w:rPr>
          <w:rFonts w:ascii="Times New Roman" w:hAnsi="Times New Roman"/>
          <w:sz w:val="20"/>
        </w:rPr>
        <w:t>Zviezdai</w:t>
      </w:r>
      <w:proofErr w:type="spellEnd"/>
      <w:r w:rsidRPr="00D1489B">
        <w:rPr>
          <w:rFonts w:ascii="Times New Roman" w:hAnsi="Times New Roman"/>
          <w:sz w:val="20"/>
        </w:rPr>
        <w:t xml:space="preserve"> V, </w:t>
      </w:r>
      <w:proofErr w:type="spellStart"/>
      <w:r w:rsidRPr="00D1489B">
        <w:rPr>
          <w:rFonts w:ascii="Times New Roman" w:hAnsi="Times New Roman"/>
          <w:sz w:val="20"/>
        </w:rPr>
        <w:t>Heederik</w:t>
      </w:r>
      <w:proofErr w:type="spellEnd"/>
      <w:r w:rsidRPr="00D1489B">
        <w:rPr>
          <w:rFonts w:ascii="Times New Roman" w:hAnsi="Times New Roman"/>
          <w:sz w:val="20"/>
        </w:rPr>
        <w:t xml:space="preserve"> D, </w:t>
      </w:r>
      <w:proofErr w:type="spellStart"/>
      <w:r w:rsidRPr="00D1489B">
        <w:rPr>
          <w:rFonts w:ascii="Times New Roman" w:hAnsi="Times New Roman"/>
          <w:sz w:val="20"/>
        </w:rPr>
        <w:t>Bonde</w:t>
      </w:r>
      <w:proofErr w:type="spellEnd"/>
      <w:r w:rsidRPr="00D1489B">
        <w:rPr>
          <w:rFonts w:ascii="Times New Roman" w:hAnsi="Times New Roman"/>
          <w:sz w:val="20"/>
        </w:rPr>
        <w:t xml:space="preserve"> JP, </w:t>
      </w:r>
      <w:proofErr w:type="spellStart"/>
      <w:r w:rsidRPr="00D1489B">
        <w:rPr>
          <w:rFonts w:ascii="Times New Roman" w:hAnsi="Times New Roman"/>
          <w:sz w:val="20"/>
        </w:rPr>
        <w:t>Spanò</w:t>
      </w:r>
      <w:proofErr w:type="spellEnd"/>
      <w:r w:rsidRPr="00D1489B">
        <w:rPr>
          <w:rFonts w:ascii="Times New Roman" w:hAnsi="Times New Roman"/>
          <w:sz w:val="20"/>
        </w:rPr>
        <w:t xml:space="preserve"> M. (2014) Exposure to perfluoroalkyl substances and sperm DNA global methylation in </w:t>
      </w:r>
      <w:r w:rsidR="00883D20" w:rsidRPr="00D1489B">
        <w:rPr>
          <w:rFonts w:ascii="Times New Roman" w:hAnsi="Times New Roman"/>
          <w:sz w:val="20"/>
        </w:rPr>
        <w:t>Arctic and European populations.</w:t>
      </w:r>
      <w:r w:rsidRPr="00D1489B">
        <w:rPr>
          <w:rFonts w:ascii="Times New Roman" w:hAnsi="Times New Roman"/>
          <w:sz w:val="20"/>
        </w:rPr>
        <w:t xml:space="preserve"> Environ </w:t>
      </w:r>
      <w:proofErr w:type="spellStart"/>
      <w:r w:rsidRPr="00D1489B">
        <w:rPr>
          <w:rFonts w:ascii="Times New Roman" w:hAnsi="Times New Roman"/>
          <w:sz w:val="20"/>
        </w:rPr>
        <w:t>Mol</w:t>
      </w:r>
      <w:proofErr w:type="spellEnd"/>
      <w:r w:rsidRPr="00D1489B">
        <w:rPr>
          <w:rFonts w:ascii="Times New Roman" w:hAnsi="Times New Roman"/>
          <w:sz w:val="20"/>
        </w:rPr>
        <w:t xml:space="preserve"> Mutagen 55:591-600</w:t>
      </w:r>
    </w:p>
    <w:p w14:paraId="60432271" w14:textId="1EEDEDCC" w:rsidR="00500021" w:rsidRPr="00D1489B" w:rsidRDefault="0050002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Lindemann</w:t>
      </w:r>
      <w:proofErr w:type="spellEnd"/>
      <w:r w:rsidRPr="00D1489B">
        <w:rPr>
          <w:rFonts w:ascii="Times New Roman" w:hAnsi="Times New Roman"/>
          <w:sz w:val="20"/>
        </w:rPr>
        <w:t xml:space="preserve"> et al. (2012) Effects of per- and </w:t>
      </w:r>
      <w:proofErr w:type="spellStart"/>
      <w:r w:rsidRPr="00D1489B">
        <w:rPr>
          <w:rFonts w:ascii="Times New Roman" w:hAnsi="Times New Roman"/>
          <w:sz w:val="20"/>
        </w:rPr>
        <w:t>polyfluorinated</w:t>
      </w:r>
      <w:proofErr w:type="spellEnd"/>
      <w:r w:rsidRPr="00D1489B">
        <w:rPr>
          <w:rFonts w:ascii="Times New Roman" w:hAnsi="Times New Roman"/>
          <w:sz w:val="20"/>
        </w:rPr>
        <w:t xml:space="preserve"> compounds on adult rat testicular cells following in vitro exposure. </w:t>
      </w:r>
      <w:proofErr w:type="spellStart"/>
      <w:r w:rsidRPr="00D1489B">
        <w:rPr>
          <w:rFonts w:ascii="Times New Roman" w:hAnsi="Times New Roman"/>
          <w:sz w:val="20"/>
        </w:rPr>
        <w:t>Reprod</w:t>
      </w:r>
      <w:proofErr w:type="spellEnd"/>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33: 531-7.</w:t>
      </w:r>
    </w:p>
    <w:p w14:paraId="7162A5AC" w14:textId="15F23FA2"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Liu C, Du Y, Zhou B (2007) Evaluation of estrogenic activities and mechanism of action of perfluorinated chemicals determined by </w:t>
      </w:r>
      <w:proofErr w:type="spellStart"/>
      <w:r w:rsidRPr="00D1489B">
        <w:rPr>
          <w:rFonts w:ascii="Times New Roman" w:hAnsi="Times New Roman"/>
          <w:sz w:val="20"/>
        </w:rPr>
        <w:t>vitellogenin</w:t>
      </w:r>
      <w:proofErr w:type="spellEnd"/>
      <w:r w:rsidRPr="00D1489B">
        <w:rPr>
          <w:rFonts w:ascii="Times New Roman" w:hAnsi="Times New Roman"/>
          <w:sz w:val="20"/>
        </w:rPr>
        <w:t xml:space="preserve"> induction in prima</w:t>
      </w:r>
      <w:r w:rsidR="00883D20" w:rsidRPr="00D1489B">
        <w:rPr>
          <w:rFonts w:ascii="Times New Roman" w:hAnsi="Times New Roman"/>
          <w:sz w:val="20"/>
        </w:rPr>
        <w:t>ry cultured tilapia hepatocytes.</w:t>
      </w:r>
      <w:r w:rsidRPr="00D1489B">
        <w:rPr>
          <w:rFonts w:ascii="Times New Roman" w:hAnsi="Times New Roman"/>
          <w:sz w:val="20"/>
        </w:rPr>
        <w:t xml:space="preserve"> </w:t>
      </w:r>
      <w:proofErr w:type="spellStart"/>
      <w:r w:rsidRPr="00D1489B">
        <w:rPr>
          <w:rFonts w:ascii="Times New Roman" w:hAnsi="Times New Roman"/>
          <w:sz w:val="20"/>
        </w:rPr>
        <w:t>Aquat</w:t>
      </w:r>
      <w:proofErr w:type="spellEnd"/>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85:267-277</w:t>
      </w:r>
    </w:p>
    <w:p w14:paraId="707AA2C7" w14:textId="52373858"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Liu C, Yu L, Deng J, Lam PK, Wu RS, Zhou B (2009) Waterborne exposure to fluorotelomer alcohol 6:2 FTOH </w:t>
      </w:r>
      <w:r w:rsidRPr="00D1489B">
        <w:rPr>
          <w:rFonts w:ascii="Times New Roman" w:hAnsi="Times New Roman"/>
          <w:sz w:val="20"/>
        </w:rPr>
        <w:lastRenderedPageBreak/>
        <w:t>alters plasma sex hormone and gene transcription in the hypothalamic-pituitary-</w:t>
      </w:r>
      <w:r w:rsidR="00883D20" w:rsidRPr="00D1489B">
        <w:rPr>
          <w:rFonts w:ascii="Times New Roman" w:hAnsi="Times New Roman"/>
          <w:sz w:val="20"/>
        </w:rPr>
        <w:t>gonadal (HPG) axis of zebrafish.</w:t>
      </w:r>
      <w:r w:rsidRPr="00D1489B">
        <w:rPr>
          <w:rFonts w:ascii="Times New Roman" w:hAnsi="Times New Roman"/>
          <w:sz w:val="20"/>
        </w:rPr>
        <w:t xml:space="preserve"> </w:t>
      </w:r>
      <w:proofErr w:type="spellStart"/>
      <w:r w:rsidRPr="00D1489B">
        <w:rPr>
          <w:rFonts w:ascii="Times New Roman" w:hAnsi="Times New Roman"/>
          <w:sz w:val="20"/>
        </w:rPr>
        <w:t>Aquat</w:t>
      </w:r>
      <w:proofErr w:type="spellEnd"/>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93:131-137</w:t>
      </w:r>
    </w:p>
    <w:p w14:paraId="2BC3B0B1" w14:textId="2780ACB9"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Liu W, Takahashi S, </w:t>
      </w:r>
      <w:proofErr w:type="spellStart"/>
      <w:r w:rsidRPr="00D1489B">
        <w:rPr>
          <w:rFonts w:ascii="Times New Roman" w:hAnsi="Times New Roman"/>
          <w:sz w:val="20"/>
        </w:rPr>
        <w:t>Sakuramachi</w:t>
      </w:r>
      <w:proofErr w:type="spellEnd"/>
      <w:r w:rsidRPr="00D1489B">
        <w:rPr>
          <w:rFonts w:ascii="Times New Roman" w:hAnsi="Times New Roman"/>
          <w:sz w:val="20"/>
        </w:rPr>
        <w:t xml:space="preserve"> Y, Harada KH, Koizumi A (2013) </w:t>
      </w:r>
      <w:proofErr w:type="spellStart"/>
      <w:r w:rsidRPr="00D1489B">
        <w:rPr>
          <w:rFonts w:ascii="Times New Roman" w:hAnsi="Times New Roman"/>
          <w:sz w:val="20"/>
        </w:rPr>
        <w:t>Polyfluorinated</w:t>
      </w:r>
      <w:proofErr w:type="spellEnd"/>
      <w:r w:rsidRPr="00D1489B">
        <w:rPr>
          <w:rFonts w:ascii="Times New Roman" w:hAnsi="Times New Roman"/>
          <w:sz w:val="20"/>
        </w:rPr>
        <w:t xml:space="preserve"> telomers i</w:t>
      </w:r>
      <w:r w:rsidR="00883D20" w:rsidRPr="00D1489B">
        <w:rPr>
          <w:rFonts w:ascii="Times New Roman" w:hAnsi="Times New Roman"/>
          <w:sz w:val="20"/>
        </w:rPr>
        <w:t>n indoor air of Japanese houses.</w:t>
      </w:r>
      <w:r w:rsidRPr="00D1489B">
        <w:rPr>
          <w:rFonts w:ascii="Times New Roman" w:hAnsi="Times New Roman"/>
          <w:sz w:val="20"/>
        </w:rPr>
        <w:t xml:space="preserve"> Chemosphere 90:1672-1677</w:t>
      </w:r>
    </w:p>
    <w:p w14:paraId="0D5E4EA5" w14:textId="40929C76"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Liu WX, He W, Qin N, Kong XZ, He Qs, Yang B, Yang C, Jorgensen SE, Xu FL (2015) Temporal-spatial distributions and ecological risks of perfluoroalkyl acids (PFAAs) in the surface water from the fifth-largest freshwa</w:t>
      </w:r>
      <w:r w:rsidR="00883D20" w:rsidRPr="00D1489B">
        <w:rPr>
          <w:rFonts w:ascii="Times New Roman" w:hAnsi="Times New Roman"/>
          <w:sz w:val="20"/>
          <w:lang w:val="en-US"/>
        </w:rPr>
        <w:t xml:space="preserve">ter lake in China (Lake </w:t>
      </w:r>
      <w:proofErr w:type="spellStart"/>
      <w:r w:rsidR="00883D20" w:rsidRPr="00D1489B">
        <w:rPr>
          <w:rFonts w:ascii="Times New Roman" w:hAnsi="Times New Roman"/>
          <w:sz w:val="20"/>
          <w:lang w:val="en-US"/>
        </w:rPr>
        <w:t>Chaohu</w:t>
      </w:r>
      <w:proofErr w:type="spellEnd"/>
      <w:r w:rsidR="00883D20" w:rsidRPr="00D1489B">
        <w:rPr>
          <w:rFonts w:ascii="Times New Roman" w:hAnsi="Times New Roman"/>
          <w:sz w:val="20"/>
          <w:lang w:val="en-US"/>
        </w:rPr>
        <w:t>).</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Pollut</w:t>
      </w:r>
      <w:proofErr w:type="spellEnd"/>
      <w:r w:rsidRPr="00D1489B">
        <w:rPr>
          <w:rFonts w:ascii="Times New Roman" w:hAnsi="Times New Roman"/>
          <w:sz w:val="20"/>
          <w:lang w:val="en-US"/>
        </w:rPr>
        <w:t xml:space="preserve"> 200:24-34</w:t>
      </w:r>
    </w:p>
    <w:p w14:paraId="75FBC955" w14:textId="5008A8D3"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Liu X, </w:t>
      </w:r>
      <w:proofErr w:type="spellStart"/>
      <w:r w:rsidRPr="00D1489B">
        <w:rPr>
          <w:rFonts w:ascii="Times New Roman" w:hAnsi="Times New Roman"/>
          <w:sz w:val="20"/>
        </w:rPr>
        <w:t>Guo</w:t>
      </w:r>
      <w:proofErr w:type="spellEnd"/>
      <w:r w:rsidRPr="00D1489B">
        <w:rPr>
          <w:rFonts w:ascii="Times New Roman" w:hAnsi="Times New Roman"/>
          <w:sz w:val="20"/>
        </w:rPr>
        <w:t xml:space="preserve"> Z, Folk EE 4th, </w:t>
      </w:r>
      <w:proofErr w:type="spellStart"/>
      <w:r w:rsidRPr="00D1489B">
        <w:rPr>
          <w:rFonts w:ascii="Times New Roman" w:hAnsi="Times New Roman"/>
          <w:sz w:val="20"/>
        </w:rPr>
        <w:t>Roache</w:t>
      </w:r>
      <w:proofErr w:type="spellEnd"/>
      <w:r w:rsidRPr="00D1489B">
        <w:rPr>
          <w:rFonts w:ascii="Times New Roman" w:hAnsi="Times New Roman"/>
          <w:sz w:val="20"/>
        </w:rPr>
        <w:t xml:space="preserve"> NF (2015) Determination of fluorotelomer alcohols in selected consumer products and preliminary investigation of their</w:t>
      </w:r>
      <w:r w:rsidR="00883D20" w:rsidRPr="00D1489B">
        <w:rPr>
          <w:rFonts w:ascii="Times New Roman" w:hAnsi="Times New Roman"/>
          <w:sz w:val="20"/>
        </w:rPr>
        <w:t xml:space="preserve"> fate in the indoor environment.</w:t>
      </w:r>
      <w:r w:rsidRPr="00D1489B">
        <w:rPr>
          <w:rFonts w:ascii="Times New Roman" w:hAnsi="Times New Roman"/>
          <w:sz w:val="20"/>
        </w:rPr>
        <w:t xml:space="preserve"> Chemosphere 120:81-86</w:t>
      </w:r>
    </w:p>
    <w:p w14:paraId="5767C753" w14:textId="53616935"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Long M, </w:t>
      </w:r>
      <w:proofErr w:type="spellStart"/>
      <w:r w:rsidRPr="00D1489B">
        <w:rPr>
          <w:rFonts w:ascii="Times New Roman" w:hAnsi="Times New Roman"/>
          <w:sz w:val="20"/>
          <w:lang w:val="en-US"/>
        </w:rPr>
        <w:t>Ghisari</w:t>
      </w:r>
      <w:proofErr w:type="spellEnd"/>
      <w:r w:rsidRPr="00D1489B">
        <w:rPr>
          <w:rFonts w:ascii="Times New Roman" w:hAnsi="Times New Roman"/>
          <w:sz w:val="20"/>
          <w:lang w:val="en-US"/>
        </w:rPr>
        <w:t xml:space="preserve"> M, </w:t>
      </w:r>
      <w:proofErr w:type="spellStart"/>
      <w:r w:rsidRPr="00D1489B">
        <w:rPr>
          <w:rFonts w:ascii="Times New Roman" w:hAnsi="Times New Roman"/>
          <w:sz w:val="20"/>
          <w:lang w:val="en-US"/>
        </w:rPr>
        <w:t>Bonefeld</w:t>
      </w:r>
      <w:proofErr w:type="spellEnd"/>
      <w:r w:rsidRPr="00D1489B">
        <w:rPr>
          <w:rFonts w:ascii="Times New Roman" w:hAnsi="Times New Roman"/>
          <w:sz w:val="20"/>
          <w:lang w:val="en-US"/>
        </w:rPr>
        <w:t>-Jorgensen EC (2013) Effects of perfluoroalkyl acids on the function of the thyroid hormone an</w:t>
      </w:r>
      <w:r w:rsidR="00883D20" w:rsidRPr="00D1489B">
        <w:rPr>
          <w:rFonts w:ascii="Times New Roman" w:hAnsi="Times New Roman"/>
          <w:sz w:val="20"/>
          <w:lang w:val="en-US"/>
        </w:rPr>
        <w:t>d the aryl hydrocarbon receptor.</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Pollut</w:t>
      </w:r>
      <w:proofErr w:type="spellEnd"/>
      <w:r w:rsidRPr="00D1489B">
        <w:rPr>
          <w:rFonts w:ascii="Times New Roman" w:hAnsi="Times New Roman"/>
          <w:sz w:val="20"/>
          <w:lang w:val="en-US"/>
        </w:rPr>
        <w:t xml:space="preserve"> 20:8045-8056</w:t>
      </w:r>
    </w:p>
    <w:p w14:paraId="4356A853" w14:textId="64624F5F"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Long M, Knudsen AK, Pedersen HS, </w:t>
      </w:r>
      <w:proofErr w:type="spellStart"/>
      <w:r w:rsidRPr="00D1489B">
        <w:rPr>
          <w:rFonts w:ascii="Times New Roman" w:hAnsi="Times New Roman"/>
          <w:sz w:val="20"/>
        </w:rPr>
        <w:t>Bonefeld-Jørgensen</w:t>
      </w:r>
      <w:proofErr w:type="spellEnd"/>
      <w:r w:rsidRPr="00D1489B">
        <w:rPr>
          <w:rFonts w:ascii="Times New Roman" w:hAnsi="Times New Roman"/>
          <w:sz w:val="20"/>
        </w:rPr>
        <w:t xml:space="preserve"> EC (2015) Food intake and serum persistent organic pollutants in the Greenlandic pregn</w:t>
      </w:r>
      <w:r w:rsidR="00883D20" w:rsidRPr="00D1489B">
        <w:rPr>
          <w:rFonts w:ascii="Times New Roman" w:hAnsi="Times New Roman"/>
          <w:sz w:val="20"/>
        </w:rPr>
        <w:t>ant women: The ACCEPT sub-study.</w:t>
      </w:r>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Total Environ 529:198-212</w:t>
      </w:r>
    </w:p>
    <w:p w14:paraId="6E844494" w14:textId="44DD3FB8"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Lorenzo M, Campo J, </w:t>
      </w:r>
      <w:proofErr w:type="spellStart"/>
      <w:r w:rsidRPr="00D1489B">
        <w:rPr>
          <w:rFonts w:ascii="Times New Roman" w:hAnsi="Times New Roman"/>
          <w:sz w:val="20"/>
          <w:lang w:val="en-US"/>
        </w:rPr>
        <w:t>Farre</w:t>
      </w:r>
      <w:proofErr w:type="spellEnd"/>
      <w:r w:rsidRPr="00D1489B">
        <w:rPr>
          <w:rFonts w:ascii="Times New Roman" w:hAnsi="Times New Roman"/>
          <w:sz w:val="20"/>
          <w:lang w:val="en-US"/>
        </w:rPr>
        <w:t xml:space="preserve"> M, Perez F, Pico Y, </w:t>
      </w:r>
      <w:proofErr w:type="spellStart"/>
      <w:r w:rsidRPr="00D1489B">
        <w:rPr>
          <w:rFonts w:ascii="Times New Roman" w:hAnsi="Times New Roman"/>
          <w:sz w:val="20"/>
          <w:lang w:val="en-US"/>
        </w:rPr>
        <w:t>Barcelo</w:t>
      </w:r>
      <w:proofErr w:type="spellEnd"/>
      <w:r w:rsidRPr="00D1489B">
        <w:rPr>
          <w:rFonts w:ascii="Times New Roman" w:hAnsi="Times New Roman"/>
          <w:sz w:val="20"/>
          <w:lang w:val="en-US"/>
        </w:rPr>
        <w:t xml:space="preserve"> D (2016) Perfluoroalkyl substances in the Ebro and Gu</w:t>
      </w:r>
      <w:r w:rsidR="00883D20" w:rsidRPr="00D1489B">
        <w:rPr>
          <w:rFonts w:ascii="Times New Roman" w:hAnsi="Times New Roman"/>
          <w:sz w:val="20"/>
          <w:lang w:val="en-US"/>
        </w:rPr>
        <w:t>adalquivir river basins (Spain).</w:t>
      </w:r>
      <w:r w:rsidRPr="00D1489B">
        <w:rPr>
          <w:rFonts w:ascii="Times New Roman" w:hAnsi="Times New Roman"/>
          <w:sz w:val="20"/>
          <w:lang w:val="en-US"/>
        </w:rPr>
        <w:t xml:space="preserve">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Total Environ 540:191-199</w:t>
      </w:r>
    </w:p>
    <w:p w14:paraId="6347C618" w14:textId="4AEADACC"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Lu Z, Song L, Zhao Z, Ma Y, Wang J, Yang H, Ma H, </w:t>
      </w:r>
      <w:proofErr w:type="spellStart"/>
      <w:r w:rsidRPr="00D1489B">
        <w:rPr>
          <w:rFonts w:ascii="Times New Roman" w:hAnsi="Times New Roman"/>
          <w:sz w:val="20"/>
        </w:rPr>
        <w:t>Cai</w:t>
      </w:r>
      <w:proofErr w:type="spellEnd"/>
      <w:r w:rsidRPr="00D1489B">
        <w:rPr>
          <w:rFonts w:ascii="Times New Roman" w:hAnsi="Times New Roman"/>
          <w:sz w:val="20"/>
        </w:rPr>
        <w:t xml:space="preserve"> M, Codling G, </w:t>
      </w:r>
      <w:proofErr w:type="spellStart"/>
      <w:r w:rsidRPr="00D1489B">
        <w:rPr>
          <w:rFonts w:ascii="Times New Roman" w:hAnsi="Times New Roman"/>
          <w:sz w:val="20"/>
        </w:rPr>
        <w:t>Ebinghaus</w:t>
      </w:r>
      <w:proofErr w:type="spellEnd"/>
      <w:r w:rsidRPr="00D1489B">
        <w:rPr>
          <w:rFonts w:ascii="Times New Roman" w:hAnsi="Times New Roman"/>
          <w:sz w:val="20"/>
        </w:rPr>
        <w:t xml:space="preserve"> R, </w:t>
      </w:r>
      <w:proofErr w:type="spellStart"/>
      <w:r w:rsidRPr="00D1489B">
        <w:rPr>
          <w:rFonts w:ascii="Times New Roman" w:hAnsi="Times New Roman"/>
          <w:sz w:val="20"/>
        </w:rPr>
        <w:t>Xie</w:t>
      </w:r>
      <w:proofErr w:type="spellEnd"/>
      <w:r w:rsidRPr="00D1489B">
        <w:rPr>
          <w:rFonts w:ascii="Times New Roman" w:hAnsi="Times New Roman"/>
          <w:sz w:val="20"/>
        </w:rPr>
        <w:t xml:space="preserve"> Z, </w:t>
      </w:r>
      <w:proofErr w:type="spellStart"/>
      <w:r w:rsidRPr="00D1489B">
        <w:rPr>
          <w:rFonts w:ascii="Times New Roman" w:hAnsi="Times New Roman"/>
          <w:sz w:val="20"/>
        </w:rPr>
        <w:t>Giesy</w:t>
      </w:r>
      <w:proofErr w:type="spellEnd"/>
      <w:r w:rsidRPr="00D1489B">
        <w:rPr>
          <w:rFonts w:ascii="Times New Roman" w:hAnsi="Times New Roman"/>
          <w:sz w:val="20"/>
        </w:rPr>
        <w:t xml:space="preserve"> JP (2015) Occurrence and trends in concentrations of perfluoroalkyl substances (PFASs) in </w:t>
      </w:r>
      <w:r w:rsidR="00883D20" w:rsidRPr="00D1489B">
        <w:rPr>
          <w:rFonts w:ascii="Times New Roman" w:hAnsi="Times New Roman"/>
          <w:sz w:val="20"/>
        </w:rPr>
        <w:t>surface waters of eastern China.</w:t>
      </w:r>
      <w:r w:rsidRPr="00D1489B">
        <w:rPr>
          <w:rFonts w:ascii="Times New Roman" w:hAnsi="Times New Roman"/>
          <w:sz w:val="20"/>
        </w:rPr>
        <w:t xml:space="preserve"> Chemosphere 119:820-827</w:t>
      </w:r>
    </w:p>
    <w:p w14:paraId="538768F3" w14:textId="511FA887"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Lui</w:t>
      </w:r>
      <w:proofErr w:type="spellEnd"/>
      <w:r w:rsidRPr="00D1489B">
        <w:rPr>
          <w:rFonts w:ascii="Times New Roman" w:hAnsi="Times New Roman"/>
          <w:sz w:val="20"/>
        </w:rPr>
        <w:t xml:space="preserve"> B, Zhang H, </w:t>
      </w:r>
      <w:proofErr w:type="spellStart"/>
      <w:r w:rsidRPr="00D1489B">
        <w:rPr>
          <w:rFonts w:ascii="Times New Roman" w:hAnsi="Times New Roman"/>
          <w:sz w:val="20"/>
        </w:rPr>
        <w:t>Xie</w:t>
      </w:r>
      <w:proofErr w:type="spellEnd"/>
      <w:r w:rsidRPr="00D1489B">
        <w:rPr>
          <w:rFonts w:ascii="Times New Roman" w:hAnsi="Times New Roman"/>
          <w:sz w:val="20"/>
        </w:rPr>
        <w:t xml:space="preserve"> L, Li J, Wang X, Zhao L, Wang Y, Yang B (2015) Spatial distribution and partition of perfluoroalkyl acids (PFAAs) in rivers of the Pearl R</w:t>
      </w:r>
      <w:r w:rsidR="00883D20" w:rsidRPr="00D1489B">
        <w:rPr>
          <w:rFonts w:ascii="Times New Roman" w:hAnsi="Times New Roman"/>
          <w:sz w:val="20"/>
        </w:rPr>
        <w:t>iver Delta, southern China.</w:t>
      </w:r>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Total Environ 524-525:1-7</w:t>
      </w:r>
    </w:p>
    <w:p w14:paraId="0CD21124" w14:textId="3364954C"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Maisonet</w:t>
      </w:r>
      <w:proofErr w:type="spellEnd"/>
      <w:r w:rsidRPr="00D1489B">
        <w:rPr>
          <w:rFonts w:ascii="Times New Roman" w:hAnsi="Times New Roman"/>
          <w:sz w:val="20"/>
        </w:rPr>
        <w:t xml:space="preserve"> M, Terrell ML, </w:t>
      </w:r>
      <w:proofErr w:type="spellStart"/>
      <w:r w:rsidRPr="00D1489B">
        <w:rPr>
          <w:rFonts w:ascii="Times New Roman" w:hAnsi="Times New Roman"/>
          <w:sz w:val="20"/>
        </w:rPr>
        <w:t>McGeehin</w:t>
      </w:r>
      <w:proofErr w:type="spellEnd"/>
      <w:r w:rsidRPr="00D1489B">
        <w:rPr>
          <w:rFonts w:ascii="Times New Roman" w:hAnsi="Times New Roman"/>
          <w:sz w:val="20"/>
        </w:rPr>
        <w:t xml:space="preserve"> MA, Christensen KY, Holmes A, Calafat AM, Marcus M (2012) Maternal concentrations of </w:t>
      </w:r>
      <w:proofErr w:type="spellStart"/>
      <w:r w:rsidRPr="00D1489B">
        <w:rPr>
          <w:rFonts w:ascii="Times New Roman" w:hAnsi="Times New Roman"/>
          <w:sz w:val="20"/>
        </w:rPr>
        <w:t>polyfluoroalkyl</w:t>
      </w:r>
      <w:proofErr w:type="spellEnd"/>
      <w:r w:rsidRPr="00D1489B">
        <w:rPr>
          <w:rFonts w:ascii="Times New Roman" w:hAnsi="Times New Roman"/>
          <w:sz w:val="20"/>
        </w:rPr>
        <w:t xml:space="preserve"> compounds during pregnancy and </w:t>
      </w:r>
      <w:proofErr w:type="spellStart"/>
      <w:r w:rsidRPr="00D1489B">
        <w:rPr>
          <w:rFonts w:ascii="Times New Roman" w:hAnsi="Times New Roman"/>
          <w:sz w:val="20"/>
        </w:rPr>
        <w:t>fetal</w:t>
      </w:r>
      <w:proofErr w:type="spellEnd"/>
      <w:r w:rsidRPr="00D1489B">
        <w:rPr>
          <w:rFonts w:ascii="Times New Roman" w:hAnsi="Times New Roman"/>
          <w:sz w:val="20"/>
        </w:rPr>
        <w:t xml:space="preserve"> and postnatal growth in Bri</w:t>
      </w:r>
      <w:r w:rsidR="00883D20" w:rsidRPr="00D1489B">
        <w:rPr>
          <w:rFonts w:ascii="Times New Roman" w:hAnsi="Times New Roman"/>
          <w:sz w:val="20"/>
        </w:rPr>
        <w:t>tish girls.</w:t>
      </w:r>
      <w:r w:rsidRPr="00D1489B">
        <w:rPr>
          <w:rFonts w:ascii="Times New Roman" w:hAnsi="Times New Roman"/>
          <w:sz w:val="20"/>
        </w:rPr>
        <w:t xml:space="preserve"> Environ Health </w:t>
      </w:r>
      <w:proofErr w:type="spellStart"/>
      <w:r w:rsidRPr="00D1489B">
        <w:rPr>
          <w:rFonts w:ascii="Times New Roman" w:hAnsi="Times New Roman"/>
          <w:sz w:val="20"/>
        </w:rPr>
        <w:t>Perspect</w:t>
      </w:r>
      <w:proofErr w:type="spellEnd"/>
      <w:r w:rsidRPr="00D1489B">
        <w:rPr>
          <w:rFonts w:ascii="Times New Roman" w:hAnsi="Times New Roman"/>
          <w:sz w:val="20"/>
        </w:rPr>
        <w:t xml:space="preserve"> 120:1432-1437</w:t>
      </w:r>
    </w:p>
    <w:p w14:paraId="71E843E7" w14:textId="0CB31F5B"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Manzano</w:t>
      </w:r>
      <w:proofErr w:type="spellEnd"/>
      <w:r w:rsidRPr="00D1489B">
        <w:rPr>
          <w:rFonts w:ascii="Times New Roman" w:hAnsi="Times New Roman"/>
          <w:sz w:val="20"/>
        </w:rPr>
        <w:t xml:space="preserve">-Salgado CB, Casas M, Lopez-Espinosa MJ, </w:t>
      </w:r>
      <w:proofErr w:type="spellStart"/>
      <w:r w:rsidRPr="00D1489B">
        <w:rPr>
          <w:rFonts w:ascii="Times New Roman" w:hAnsi="Times New Roman"/>
          <w:sz w:val="20"/>
        </w:rPr>
        <w:t>Ballester</w:t>
      </w:r>
      <w:proofErr w:type="spellEnd"/>
      <w:r w:rsidRPr="00D1489B">
        <w:rPr>
          <w:rFonts w:ascii="Times New Roman" w:hAnsi="Times New Roman"/>
          <w:sz w:val="20"/>
        </w:rPr>
        <w:t xml:space="preserve"> F, </w:t>
      </w:r>
      <w:proofErr w:type="spellStart"/>
      <w:r w:rsidRPr="00D1489B">
        <w:rPr>
          <w:rFonts w:ascii="Times New Roman" w:hAnsi="Times New Roman"/>
          <w:sz w:val="20"/>
        </w:rPr>
        <w:t>Basterrechea</w:t>
      </w:r>
      <w:proofErr w:type="spellEnd"/>
      <w:r w:rsidRPr="00D1489B">
        <w:rPr>
          <w:rFonts w:ascii="Times New Roman" w:hAnsi="Times New Roman"/>
          <w:sz w:val="20"/>
        </w:rPr>
        <w:t xml:space="preserve"> M, Grimalt JO, Jimenez AM, Kraus T, </w:t>
      </w:r>
      <w:proofErr w:type="spellStart"/>
      <w:r w:rsidRPr="00D1489B">
        <w:rPr>
          <w:rFonts w:ascii="Times New Roman" w:hAnsi="Times New Roman"/>
          <w:sz w:val="20"/>
        </w:rPr>
        <w:t>Schettgen</w:t>
      </w:r>
      <w:proofErr w:type="spellEnd"/>
      <w:r w:rsidRPr="00D1489B">
        <w:rPr>
          <w:rFonts w:ascii="Times New Roman" w:hAnsi="Times New Roman"/>
          <w:sz w:val="20"/>
        </w:rPr>
        <w:t xml:space="preserve"> T, </w:t>
      </w:r>
      <w:proofErr w:type="spellStart"/>
      <w:r w:rsidRPr="00D1489B">
        <w:rPr>
          <w:rFonts w:ascii="Times New Roman" w:hAnsi="Times New Roman"/>
          <w:sz w:val="20"/>
        </w:rPr>
        <w:t>Sunyer</w:t>
      </w:r>
      <w:proofErr w:type="spellEnd"/>
      <w:r w:rsidRPr="00D1489B">
        <w:rPr>
          <w:rFonts w:ascii="Times New Roman" w:hAnsi="Times New Roman"/>
          <w:sz w:val="20"/>
        </w:rPr>
        <w:t xml:space="preserve"> J, </w:t>
      </w:r>
      <w:proofErr w:type="spellStart"/>
      <w:r w:rsidRPr="00D1489B">
        <w:rPr>
          <w:rFonts w:ascii="Times New Roman" w:hAnsi="Times New Roman"/>
          <w:sz w:val="20"/>
        </w:rPr>
        <w:t>Vrijheid</w:t>
      </w:r>
      <w:proofErr w:type="spellEnd"/>
      <w:r w:rsidRPr="00D1489B">
        <w:rPr>
          <w:rFonts w:ascii="Times New Roman" w:hAnsi="Times New Roman"/>
          <w:sz w:val="20"/>
        </w:rPr>
        <w:t xml:space="preserve"> M (2015) Transfer of perfluoroalkyl substances from mother to </w:t>
      </w:r>
      <w:proofErr w:type="spellStart"/>
      <w:r w:rsidRPr="00D1489B">
        <w:rPr>
          <w:rFonts w:ascii="Times New Roman" w:hAnsi="Times New Roman"/>
          <w:sz w:val="20"/>
        </w:rPr>
        <w:t>fe</w:t>
      </w:r>
      <w:r w:rsidR="00883D20" w:rsidRPr="00D1489B">
        <w:rPr>
          <w:rFonts w:ascii="Times New Roman" w:hAnsi="Times New Roman"/>
          <w:sz w:val="20"/>
        </w:rPr>
        <w:t>tus</w:t>
      </w:r>
      <w:proofErr w:type="spellEnd"/>
      <w:r w:rsidR="00883D20" w:rsidRPr="00D1489B">
        <w:rPr>
          <w:rFonts w:ascii="Times New Roman" w:hAnsi="Times New Roman"/>
          <w:sz w:val="20"/>
        </w:rPr>
        <w:t xml:space="preserve"> in a Spanish birth cohort.</w:t>
      </w:r>
      <w:r w:rsidRPr="00D1489B">
        <w:rPr>
          <w:rFonts w:ascii="Times New Roman" w:hAnsi="Times New Roman"/>
          <w:sz w:val="20"/>
        </w:rPr>
        <w:t xml:space="preserve"> Environ Res 142:471-478</w:t>
      </w:r>
    </w:p>
    <w:p w14:paraId="67E567DB" w14:textId="7AE08B8E" w:rsidR="00500021" w:rsidRPr="00D1489B" w:rsidRDefault="0050002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Maras et al. (2006) </w:t>
      </w:r>
      <w:proofErr w:type="spellStart"/>
      <w:r w:rsidRPr="00D1489B">
        <w:rPr>
          <w:rFonts w:ascii="Times New Roman" w:hAnsi="Times New Roman"/>
          <w:sz w:val="20"/>
        </w:rPr>
        <w:t>Estrogen</w:t>
      </w:r>
      <w:proofErr w:type="spellEnd"/>
      <w:r w:rsidRPr="00D1489B">
        <w:rPr>
          <w:rFonts w:ascii="Times New Roman" w:hAnsi="Times New Roman"/>
          <w:sz w:val="20"/>
        </w:rPr>
        <w:t xml:space="preserve">-like properties of fluorotelomer alcohols as revealed by mcf-7 breast cancer cell proliferation. Environ Health </w:t>
      </w:r>
      <w:proofErr w:type="spellStart"/>
      <w:r w:rsidRPr="00D1489B">
        <w:rPr>
          <w:rFonts w:ascii="Times New Roman" w:hAnsi="Times New Roman"/>
          <w:sz w:val="20"/>
        </w:rPr>
        <w:t>Perspect</w:t>
      </w:r>
      <w:proofErr w:type="spellEnd"/>
      <w:r w:rsidRPr="00D1489B">
        <w:rPr>
          <w:rFonts w:ascii="Times New Roman" w:hAnsi="Times New Roman"/>
          <w:sz w:val="20"/>
        </w:rPr>
        <w:t xml:space="preserve"> 114:100-105.</w:t>
      </w:r>
    </w:p>
    <w:p w14:paraId="7681ED1A" w14:textId="0C4A10C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Martin JW, Chan K, </w:t>
      </w:r>
      <w:proofErr w:type="spellStart"/>
      <w:r w:rsidRPr="00D1489B">
        <w:rPr>
          <w:rFonts w:ascii="Times New Roman" w:hAnsi="Times New Roman"/>
          <w:sz w:val="20"/>
        </w:rPr>
        <w:t>Mabury</w:t>
      </w:r>
      <w:proofErr w:type="spellEnd"/>
      <w:r w:rsidRPr="00D1489B">
        <w:rPr>
          <w:rFonts w:ascii="Times New Roman" w:hAnsi="Times New Roman"/>
          <w:sz w:val="20"/>
        </w:rPr>
        <w:t xml:space="preserve"> SA, O’Brien PJ (2009) </w:t>
      </w:r>
      <w:proofErr w:type="spellStart"/>
      <w:r w:rsidRPr="00D1489B">
        <w:rPr>
          <w:rFonts w:ascii="Times New Roman" w:hAnsi="Times New Roman"/>
          <w:sz w:val="20"/>
        </w:rPr>
        <w:t>Bioactivation</w:t>
      </w:r>
      <w:proofErr w:type="spellEnd"/>
      <w:r w:rsidRPr="00D1489B">
        <w:rPr>
          <w:rFonts w:ascii="Times New Roman" w:hAnsi="Times New Roman"/>
          <w:sz w:val="20"/>
        </w:rPr>
        <w:t xml:space="preserve"> of fluorotelomer alcoh</w:t>
      </w:r>
      <w:r w:rsidR="00883D20" w:rsidRPr="00D1489B">
        <w:rPr>
          <w:rFonts w:ascii="Times New Roman" w:hAnsi="Times New Roman"/>
          <w:sz w:val="20"/>
        </w:rPr>
        <w:t>ols in isolated rat hepatocytes.</w:t>
      </w:r>
      <w:r w:rsidRPr="00D1489B">
        <w:rPr>
          <w:rFonts w:ascii="Times New Roman" w:hAnsi="Times New Roman"/>
          <w:sz w:val="20"/>
        </w:rPr>
        <w:t xml:space="preserve"> </w:t>
      </w:r>
      <w:proofErr w:type="spellStart"/>
      <w:r w:rsidRPr="00D1489B">
        <w:rPr>
          <w:rFonts w:ascii="Times New Roman" w:hAnsi="Times New Roman"/>
          <w:sz w:val="20"/>
        </w:rPr>
        <w:t>Chem</w:t>
      </w:r>
      <w:proofErr w:type="spellEnd"/>
      <w:r w:rsidRPr="00D1489B">
        <w:rPr>
          <w:rFonts w:ascii="Times New Roman" w:hAnsi="Times New Roman"/>
          <w:sz w:val="20"/>
        </w:rPr>
        <w:t xml:space="preserve"> Bio Interact 177:196-203</w:t>
      </w:r>
    </w:p>
    <w:p w14:paraId="7171E5C5" w14:textId="7EFDC133"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Meng</w:t>
      </w:r>
      <w:proofErr w:type="spellEnd"/>
      <w:r w:rsidRPr="00D1489B">
        <w:rPr>
          <w:rFonts w:ascii="Times New Roman" w:hAnsi="Times New Roman"/>
          <w:sz w:val="20"/>
        </w:rPr>
        <w:t xml:space="preserve"> J, Wang T, Wang P, Zhu Z, Li Q, Lu Y (2015) Perfluoroalkyl substances in </w:t>
      </w:r>
      <w:proofErr w:type="spellStart"/>
      <w:r w:rsidRPr="00D1489B">
        <w:rPr>
          <w:rFonts w:ascii="Times New Roman" w:hAnsi="Times New Roman"/>
          <w:sz w:val="20"/>
        </w:rPr>
        <w:t>Daling</w:t>
      </w:r>
      <w:proofErr w:type="spellEnd"/>
      <w:r w:rsidRPr="00D1489B">
        <w:rPr>
          <w:rFonts w:ascii="Times New Roman" w:hAnsi="Times New Roman"/>
          <w:sz w:val="20"/>
        </w:rPr>
        <w:t xml:space="preserve"> River adjacent to fluorine industrial parks: implication from industrial emission</w:t>
      </w:r>
      <w:r w:rsidR="00883D20" w:rsidRPr="00D1489B">
        <w:rPr>
          <w:rFonts w:ascii="Times New Roman" w:hAnsi="Times New Roman"/>
          <w:sz w:val="20"/>
        </w:rPr>
        <w:t>.</w:t>
      </w:r>
      <w:r w:rsidRPr="00D1489B">
        <w:rPr>
          <w:rFonts w:ascii="Times New Roman" w:hAnsi="Times New Roman"/>
          <w:sz w:val="20"/>
        </w:rPr>
        <w:t xml:space="preserve"> Bull Environ </w:t>
      </w:r>
      <w:proofErr w:type="spellStart"/>
      <w:r w:rsidRPr="00D1489B">
        <w:rPr>
          <w:rFonts w:ascii="Times New Roman" w:hAnsi="Times New Roman"/>
          <w:sz w:val="20"/>
        </w:rPr>
        <w:t>Contam</w:t>
      </w:r>
      <w:proofErr w:type="spellEnd"/>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94:34-40</w:t>
      </w:r>
    </w:p>
    <w:p w14:paraId="3988A2FD" w14:textId="1FBF172D"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Mondal</w:t>
      </w:r>
      <w:proofErr w:type="spellEnd"/>
      <w:r w:rsidRPr="00D1489B">
        <w:rPr>
          <w:rFonts w:ascii="Times New Roman" w:hAnsi="Times New Roman"/>
          <w:sz w:val="20"/>
          <w:lang w:val="en-US"/>
        </w:rPr>
        <w:t xml:space="preserve"> D, Weldon RH, Armstrong BG, Gibson LJ, Lopez-Espinosa MJ, Shin HM, Fletcher T. (2014) Breastfeeding: a potential excretion route for mothers and implications for infant e</w:t>
      </w:r>
      <w:r w:rsidR="00883D20" w:rsidRPr="00D1489B">
        <w:rPr>
          <w:rFonts w:ascii="Times New Roman" w:hAnsi="Times New Roman"/>
          <w:sz w:val="20"/>
          <w:lang w:val="en-US"/>
        </w:rPr>
        <w:t>xposure to perfluoroalkyl acids.</w:t>
      </w:r>
      <w:r w:rsidRPr="00D1489B">
        <w:rPr>
          <w:rFonts w:ascii="Times New Roman" w:hAnsi="Times New Roman"/>
          <w:sz w:val="20"/>
          <w:lang w:val="en-US"/>
        </w:rPr>
        <w:t xml:space="preserve"> Environ Health </w:t>
      </w:r>
      <w:proofErr w:type="spellStart"/>
      <w:r w:rsidRPr="00D1489B">
        <w:rPr>
          <w:rFonts w:ascii="Times New Roman" w:hAnsi="Times New Roman"/>
          <w:sz w:val="20"/>
          <w:lang w:val="en-US"/>
        </w:rPr>
        <w:t>Perspect</w:t>
      </w:r>
      <w:proofErr w:type="spellEnd"/>
      <w:r w:rsidRPr="00D1489B">
        <w:rPr>
          <w:rFonts w:ascii="Times New Roman" w:hAnsi="Times New Roman"/>
          <w:sz w:val="20"/>
          <w:lang w:val="en-US"/>
        </w:rPr>
        <w:t xml:space="preserve"> 122:187-92</w:t>
      </w:r>
    </w:p>
    <w:p w14:paraId="49E19774" w14:textId="3CC99A3B"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Ochoa-Herrera V, Field JA, Luna-Velasco A, Sierra-Alvarez R (2016) Microbial toxicity and biodegradability of perfluorooctane sulfonate (PFOS) and shorter chain perfluoroalkyl and </w:t>
      </w:r>
      <w:proofErr w:type="spellStart"/>
      <w:r w:rsidRPr="00D1489B">
        <w:rPr>
          <w:rFonts w:ascii="Times New Roman" w:hAnsi="Times New Roman"/>
          <w:sz w:val="20"/>
        </w:rPr>
        <w:t>pol</w:t>
      </w:r>
      <w:r w:rsidR="00883D20" w:rsidRPr="00D1489B">
        <w:rPr>
          <w:rFonts w:ascii="Times New Roman" w:hAnsi="Times New Roman"/>
          <w:sz w:val="20"/>
        </w:rPr>
        <w:t>yfluoroalkyl</w:t>
      </w:r>
      <w:proofErr w:type="spellEnd"/>
      <w:r w:rsidR="00883D20" w:rsidRPr="00D1489B">
        <w:rPr>
          <w:rFonts w:ascii="Times New Roman" w:hAnsi="Times New Roman"/>
          <w:sz w:val="20"/>
        </w:rPr>
        <w:t xml:space="preserve"> substances (PFASs).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Process Impacts 18:1236-1246</w:t>
      </w:r>
    </w:p>
    <w:p w14:paraId="16F01E9B" w14:textId="18EDE84E" w:rsidR="00500021" w:rsidRPr="00D1489B" w:rsidRDefault="0050002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Oda et al. (2007) Negative results of </w:t>
      </w:r>
      <w:proofErr w:type="spellStart"/>
      <w:r w:rsidRPr="00D1489B">
        <w:rPr>
          <w:rFonts w:ascii="Times New Roman" w:hAnsi="Times New Roman"/>
          <w:sz w:val="20"/>
        </w:rPr>
        <w:t>umu</w:t>
      </w:r>
      <w:proofErr w:type="spellEnd"/>
      <w:r w:rsidRPr="00D1489B">
        <w:rPr>
          <w:rFonts w:ascii="Times New Roman" w:hAnsi="Times New Roman"/>
          <w:sz w:val="20"/>
        </w:rPr>
        <w:t xml:space="preserve"> genotoxicity test of fluorotelomer alcohols and perfluorinated alkyl acids. Environ Health </w:t>
      </w:r>
      <w:proofErr w:type="spellStart"/>
      <w:r w:rsidRPr="00D1489B">
        <w:rPr>
          <w:rFonts w:ascii="Times New Roman" w:hAnsi="Times New Roman"/>
          <w:sz w:val="20"/>
        </w:rPr>
        <w:t>Perspect</w:t>
      </w:r>
      <w:proofErr w:type="spellEnd"/>
      <w:r w:rsidRPr="00D1489B">
        <w:rPr>
          <w:rFonts w:ascii="Times New Roman" w:hAnsi="Times New Roman"/>
          <w:sz w:val="20"/>
        </w:rPr>
        <w:t xml:space="preserve"> 12:217-9.</w:t>
      </w:r>
    </w:p>
    <w:p w14:paraId="6E7C2B48" w14:textId="42EF5C2C"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Oldham ED, </w:t>
      </w:r>
      <w:proofErr w:type="spellStart"/>
      <w:r w:rsidRPr="00D1489B">
        <w:rPr>
          <w:rFonts w:ascii="Times New Roman" w:hAnsi="Times New Roman"/>
          <w:sz w:val="20"/>
        </w:rPr>
        <w:t>Xie</w:t>
      </w:r>
      <w:proofErr w:type="spellEnd"/>
      <w:r w:rsidRPr="00D1489B">
        <w:rPr>
          <w:rFonts w:ascii="Times New Roman" w:hAnsi="Times New Roman"/>
          <w:sz w:val="20"/>
        </w:rPr>
        <w:t xml:space="preserve"> W, </w:t>
      </w:r>
      <w:proofErr w:type="spellStart"/>
      <w:r w:rsidRPr="00D1489B">
        <w:rPr>
          <w:rFonts w:ascii="Times New Roman" w:hAnsi="Times New Roman"/>
          <w:sz w:val="20"/>
        </w:rPr>
        <w:t>Farnoud</w:t>
      </w:r>
      <w:proofErr w:type="spellEnd"/>
      <w:r w:rsidRPr="00D1489B">
        <w:rPr>
          <w:rFonts w:ascii="Times New Roman" w:hAnsi="Times New Roman"/>
          <w:sz w:val="20"/>
        </w:rPr>
        <w:t xml:space="preserve"> AM, </w:t>
      </w:r>
      <w:proofErr w:type="spellStart"/>
      <w:r w:rsidRPr="00D1489B">
        <w:rPr>
          <w:rFonts w:ascii="Times New Roman" w:hAnsi="Times New Roman"/>
          <w:sz w:val="20"/>
        </w:rPr>
        <w:t>Fiegel</w:t>
      </w:r>
      <w:proofErr w:type="spellEnd"/>
      <w:r w:rsidRPr="00D1489B">
        <w:rPr>
          <w:rFonts w:ascii="Times New Roman" w:hAnsi="Times New Roman"/>
          <w:sz w:val="20"/>
        </w:rPr>
        <w:t xml:space="preserve"> J, </w:t>
      </w:r>
      <w:proofErr w:type="spellStart"/>
      <w:r w:rsidRPr="00D1489B">
        <w:rPr>
          <w:rFonts w:ascii="Times New Roman" w:hAnsi="Times New Roman"/>
          <w:sz w:val="20"/>
        </w:rPr>
        <w:t>Lehmler</w:t>
      </w:r>
      <w:proofErr w:type="spellEnd"/>
      <w:r w:rsidRPr="00D1489B">
        <w:rPr>
          <w:rFonts w:ascii="Times New Roman" w:hAnsi="Times New Roman"/>
          <w:sz w:val="20"/>
        </w:rPr>
        <w:t xml:space="preserve"> HJ (2012) Disruption of phosphatidylcholine monolayers and bilayers</w:t>
      </w:r>
      <w:r w:rsidR="00883D20" w:rsidRPr="00D1489B">
        <w:rPr>
          <w:rFonts w:ascii="Times New Roman" w:hAnsi="Times New Roman"/>
          <w:sz w:val="20"/>
        </w:rPr>
        <w:t xml:space="preserve"> by </w:t>
      </w:r>
      <w:proofErr w:type="spellStart"/>
      <w:r w:rsidR="00883D20" w:rsidRPr="00D1489B">
        <w:rPr>
          <w:rFonts w:ascii="Times New Roman" w:hAnsi="Times New Roman"/>
          <w:sz w:val="20"/>
        </w:rPr>
        <w:t>perfluorobutane</w:t>
      </w:r>
      <w:proofErr w:type="spellEnd"/>
      <w:r w:rsidR="00883D20" w:rsidRPr="00D1489B">
        <w:rPr>
          <w:rFonts w:ascii="Times New Roman" w:hAnsi="Times New Roman"/>
          <w:sz w:val="20"/>
        </w:rPr>
        <w:t xml:space="preserve"> sulfonate.</w:t>
      </w:r>
      <w:r w:rsidRPr="00D1489B">
        <w:rPr>
          <w:rFonts w:ascii="Times New Roman" w:hAnsi="Times New Roman"/>
          <w:sz w:val="20"/>
        </w:rPr>
        <w:t xml:space="preserve"> J Phys </w:t>
      </w:r>
      <w:proofErr w:type="spellStart"/>
      <w:r w:rsidRPr="00D1489B">
        <w:rPr>
          <w:rFonts w:ascii="Times New Roman" w:hAnsi="Times New Roman"/>
          <w:sz w:val="20"/>
        </w:rPr>
        <w:t>Chem</w:t>
      </w:r>
      <w:proofErr w:type="spellEnd"/>
      <w:r w:rsidRPr="00D1489B">
        <w:rPr>
          <w:rFonts w:ascii="Times New Roman" w:hAnsi="Times New Roman"/>
          <w:sz w:val="20"/>
        </w:rPr>
        <w:t xml:space="preserve"> B 116:9999-10007</w:t>
      </w:r>
    </w:p>
    <w:p w14:paraId="2C9569CF" w14:textId="040BD348"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Pan CG, Liu YS, Ying GG (2016) Perfluoroalkyl substances (PFASs) in wastewater treatment plants and drinking water treatment plants: Remov</w:t>
      </w:r>
      <w:r w:rsidR="00883D20" w:rsidRPr="00D1489B">
        <w:rPr>
          <w:rFonts w:ascii="Times New Roman" w:hAnsi="Times New Roman"/>
          <w:sz w:val="20"/>
        </w:rPr>
        <w:t>al efficiency and exposure risk.</w:t>
      </w:r>
      <w:r w:rsidRPr="00D1489B">
        <w:rPr>
          <w:rFonts w:ascii="Times New Roman" w:hAnsi="Times New Roman"/>
          <w:sz w:val="20"/>
        </w:rPr>
        <w:t xml:space="preserve"> Water Res 106: 562-570</w:t>
      </w:r>
    </w:p>
    <w:p w14:paraId="7B08FF64" w14:textId="02535F99"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Pan CG, Ying GG, Zhao JL, Liu YS, Jiang YX, Jiang YX, Zhang QQ (2014) </w:t>
      </w:r>
      <w:proofErr w:type="gramStart"/>
      <w:r w:rsidRPr="00D1489B">
        <w:rPr>
          <w:rFonts w:ascii="Times New Roman" w:hAnsi="Times New Roman"/>
          <w:sz w:val="20"/>
        </w:rPr>
        <w:t>Spatiotemporal</w:t>
      </w:r>
      <w:proofErr w:type="gramEnd"/>
      <w:r w:rsidRPr="00D1489B">
        <w:rPr>
          <w:rFonts w:ascii="Times New Roman" w:hAnsi="Times New Roman"/>
          <w:sz w:val="20"/>
        </w:rPr>
        <w:t xml:space="preserve"> distribution and mass loadings of perfluoroalkyl substance</w:t>
      </w:r>
      <w:r w:rsidR="00883D20" w:rsidRPr="00D1489B">
        <w:rPr>
          <w:rFonts w:ascii="Times New Roman" w:hAnsi="Times New Roman"/>
          <w:sz w:val="20"/>
        </w:rPr>
        <w:t>s in the Yangtze River of China.</w:t>
      </w:r>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Total Environ 493:580-587</w:t>
      </w:r>
    </w:p>
    <w:p w14:paraId="233A8D53" w14:textId="002A089F"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Perkola</w:t>
      </w:r>
      <w:proofErr w:type="spellEnd"/>
      <w:r w:rsidRPr="00D1489B">
        <w:rPr>
          <w:rFonts w:ascii="Times New Roman" w:hAnsi="Times New Roman"/>
          <w:sz w:val="20"/>
        </w:rPr>
        <w:t xml:space="preserve"> N, </w:t>
      </w:r>
      <w:proofErr w:type="spellStart"/>
      <w:r w:rsidRPr="00D1489B">
        <w:rPr>
          <w:rFonts w:ascii="Times New Roman" w:hAnsi="Times New Roman"/>
          <w:sz w:val="20"/>
        </w:rPr>
        <w:t>Sainio</w:t>
      </w:r>
      <w:proofErr w:type="spellEnd"/>
      <w:r w:rsidRPr="00D1489B">
        <w:rPr>
          <w:rFonts w:ascii="Times New Roman" w:hAnsi="Times New Roman"/>
          <w:sz w:val="20"/>
        </w:rPr>
        <w:t xml:space="preserve"> P (2013) Survey of perfluorinated alkyl acids in Finnish effluents, storm wate</w:t>
      </w:r>
      <w:r w:rsidR="00883D20" w:rsidRPr="00D1489B">
        <w:rPr>
          <w:rFonts w:ascii="Times New Roman" w:hAnsi="Times New Roman"/>
          <w:sz w:val="20"/>
        </w:rPr>
        <w:t>r, landfill leachate and sludge.</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Pollut</w:t>
      </w:r>
      <w:proofErr w:type="spellEnd"/>
      <w:r w:rsidRPr="00D1489B">
        <w:rPr>
          <w:rFonts w:ascii="Times New Roman" w:hAnsi="Times New Roman"/>
          <w:sz w:val="20"/>
        </w:rPr>
        <w:t xml:space="preserve"> Res </w:t>
      </w:r>
      <w:proofErr w:type="spellStart"/>
      <w:r w:rsidRPr="00D1489B">
        <w:rPr>
          <w:rFonts w:ascii="Times New Roman" w:hAnsi="Times New Roman"/>
          <w:sz w:val="20"/>
        </w:rPr>
        <w:t>Int</w:t>
      </w:r>
      <w:proofErr w:type="spellEnd"/>
      <w:r w:rsidRPr="00D1489B">
        <w:rPr>
          <w:rFonts w:ascii="Times New Roman" w:hAnsi="Times New Roman"/>
          <w:sz w:val="20"/>
        </w:rPr>
        <w:t xml:space="preserve"> (2013) 20:7979-7987</w:t>
      </w:r>
    </w:p>
    <w:p w14:paraId="184C7582" w14:textId="139C0A1C"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Rodriguez-</w:t>
      </w:r>
      <w:proofErr w:type="spellStart"/>
      <w:r w:rsidRPr="00D1489B">
        <w:rPr>
          <w:rFonts w:ascii="Times New Roman" w:hAnsi="Times New Roman"/>
          <w:sz w:val="20"/>
        </w:rPr>
        <w:t>Jorquera</w:t>
      </w:r>
      <w:proofErr w:type="spellEnd"/>
      <w:r w:rsidRPr="00D1489B">
        <w:rPr>
          <w:rFonts w:ascii="Times New Roman" w:hAnsi="Times New Roman"/>
          <w:sz w:val="20"/>
        </w:rPr>
        <w:t xml:space="preserve"> IA, Silva-Sanchez C, </w:t>
      </w:r>
      <w:proofErr w:type="spellStart"/>
      <w:r w:rsidRPr="00D1489B">
        <w:rPr>
          <w:rFonts w:ascii="Times New Roman" w:hAnsi="Times New Roman"/>
          <w:sz w:val="20"/>
        </w:rPr>
        <w:t>Stryna</w:t>
      </w:r>
      <w:r w:rsidR="00883D20" w:rsidRPr="00D1489B">
        <w:rPr>
          <w:rFonts w:ascii="Times New Roman" w:hAnsi="Times New Roman"/>
          <w:sz w:val="20"/>
        </w:rPr>
        <w:t>r</w:t>
      </w:r>
      <w:proofErr w:type="spellEnd"/>
      <w:r w:rsidR="00883D20" w:rsidRPr="00D1489B">
        <w:rPr>
          <w:rFonts w:ascii="Times New Roman" w:hAnsi="Times New Roman"/>
          <w:sz w:val="20"/>
        </w:rPr>
        <w:t xml:space="preserve"> M, </w:t>
      </w:r>
      <w:proofErr w:type="spellStart"/>
      <w:r w:rsidR="00883D20" w:rsidRPr="00D1489B">
        <w:rPr>
          <w:rFonts w:ascii="Times New Roman" w:hAnsi="Times New Roman"/>
          <w:sz w:val="20"/>
        </w:rPr>
        <w:t>Denslow</w:t>
      </w:r>
      <w:proofErr w:type="spellEnd"/>
      <w:r w:rsidR="00883D20" w:rsidRPr="00D1489B">
        <w:rPr>
          <w:rFonts w:ascii="Times New Roman" w:hAnsi="Times New Roman"/>
          <w:sz w:val="20"/>
        </w:rPr>
        <w:t xml:space="preserve"> ND, </w:t>
      </w:r>
      <w:proofErr w:type="spellStart"/>
      <w:r w:rsidR="00883D20" w:rsidRPr="00D1489B">
        <w:rPr>
          <w:rFonts w:ascii="Times New Roman" w:hAnsi="Times New Roman"/>
          <w:sz w:val="20"/>
        </w:rPr>
        <w:t>Toor</w:t>
      </w:r>
      <w:proofErr w:type="spellEnd"/>
      <w:r w:rsidR="00883D20" w:rsidRPr="00D1489B">
        <w:rPr>
          <w:rFonts w:ascii="Times New Roman" w:hAnsi="Times New Roman"/>
          <w:sz w:val="20"/>
        </w:rPr>
        <w:t xml:space="preserve"> GS (2016)</w:t>
      </w:r>
      <w:r w:rsidRPr="00D1489B">
        <w:rPr>
          <w:rFonts w:ascii="Times New Roman" w:hAnsi="Times New Roman"/>
          <w:sz w:val="20"/>
        </w:rPr>
        <w:t xml:space="preserve"> Footprints of Urban Micro-Pollution in Protected Areas: Investigating the Longitudinal Distribution of Perfluoroal</w:t>
      </w:r>
      <w:r w:rsidR="00883D20" w:rsidRPr="00D1489B">
        <w:rPr>
          <w:rFonts w:ascii="Times New Roman" w:hAnsi="Times New Roman"/>
          <w:sz w:val="20"/>
        </w:rPr>
        <w:t>kyl Acids in Wildlife Preserves.</w:t>
      </w:r>
      <w:r w:rsidRPr="00D1489B">
        <w:rPr>
          <w:rFonts w:ascii="Times New Roman" w:hAnsi="Times New Roman"/>
          <w:sz w:val="20"/>
        </w:rPr>
        <w:t xml:space="preserve"> Water Res 11(2):e0148654. </w:t>
      </w:r>
      <w:proofErr w:type="spellStart"/>
      <w:proofErr w:type="gramStart"/>
      <w:r w:rsidRPr="00D1489B">
        <w:rPr>
          <w:rFonts w:ascii="Times New Roman" w:hAnsi="Times New Roman"/>
          <w:sz w:val="20"/>
        </w:rPr>
        <w:t>doi</w:t>
      </w:r>
      <w:proofErr w:type="spellEnd"/>
      <w:proofErr w:type="gramEnd"/>
      <w:r w:rsidRPr="00D1489B">
        <w:rPr>
          <w:rFonts w:ascii="Times New Roman" w:hAnsi="Times New Roman"/>
          <w:sz w:val="20"/>
        </w:rPr>
        <w:t>: 10.1371/journal.pone.0148654</w:t>
      </w:r>
    </w:p>
    <w:p w14:paraId="4844B339" w14:textId="6E1A80F1"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lastRenderedPageBreak/>
        <w:t>Routti</w:t>
      </w:r>
      <w:proofErr w:type="spellEnd"/>
      <w:r w:rsidRPr="00D1489B">
        <w:rPr>
          <w:rFonts w:ascii="Times New Roman" w:hAnsi="Times New Roman"/>
          <w:sz w:val="20"/>
        </w:rPr>
        <w:t xml:space="preserve"> H, </w:t>
      </w:r>
      <w:proofErr w:type="spellStart"/>
      <w:r w:rsidRPr="00D1489B">
        <w:rPr>
          <w:rFonts w:ascii="Times New Roman" w:hAnsi="Times New Roman"/>
          <w:sz w:val="20"/>
        </w:rPr>
        <w:t>Krafft</w:t>
      </w:r>
      <w:proofErr w:type="spellEnd"/>
      <w:r w:rsidRPr="00D1489B">
        <w:rPr>
          <w:rFonts w:ascii="Times New Roman" w:hAnsi="Times New Roman"/>
          <w:sz w:val="20"/>
        </w:rPr>
        <w:t xml:space="preserve"> BA, </w:t>
      </w:r>
      <w:proofErr w:type="spellStart"/>
      <w:r w:rsidRPr="00D1489B">
        <w:rPr>
          <w:rFonts w:ascii="Times New Roman" w:hAnsi="Times New Roman"/>
          <w:sz w:val="20"/>
        </w:rPr>
        <w:t>Herzke</w:t>
      </w:r>
      <w:proofErr w:type="spellEnd"/>
      <w:r w:rsidRPr="00D1489B">
        <w:rPr>
          <w:rFonts w:ascii="Times New Roman" w:hAnsi="Times New Roman"/>
          <w:sz w:val="20"/>
        </w:rPr>
        <w:t xml:space="preserve"> D, </w:t>
      </w:r>
      <w:proofErr w:type="spellStart"/>
      <w:r w:rsidRPr="00D1489B">
        <w:rPr>
          <w:rFonts w:ascii="Times New Roman" w:hAnsi="Times New Roman"/>
          <w:sz w:val="20"/>
        </w:rPr>
        <w:t>Eisert</w:t>
      </w:r>
      <w:proofErr w:type="spellEnd"/>
      <w:r w:rsidRPr="00D1489B">
        <w:rPr>
          <w:rFonts w:ascii="Times New Roman" w:hAnsi="Times New Roman"/>
          <w:sz w:val="20"/>
        </w:rPr>
        <w:t xml:space="preserve"> R, </w:t>
      </w:r>
      <w:proofErr w:type="spellStart"/>
      <w:r w:rsidRPr="00D1489B">
        <w:rPr>
          <w:rFonts w:ascii="Times New Roman" w:hAnsi="Times New Roman"/>
          <w:sz w:val="20"/>
        </w:rPr>
        <w:t>Oftedal</w:t>
      </w:r>
      <w:proofErr w:type="spellEnd"/>
      <w:r w:rsidRPr="00D1489B">
        <w:rPr>
          <w:rFonts w:ascii="Times New Roman" w:hAnsi="Times New Roman"/>
          <w:sz w:val="20"/>
        </w:rPr>
        <w:t xml:space="preserve"> O (2015) Perfluoroalkyl substances detected in the world's southernmost marine mammal, the Weddell</w:t>
      </w:r>
      <w:r w:rsidR="00883D20" w:rsidRPr="00D1489B">
        <w:rPr>
          <w:rFonts w:ascii="Times New Roman" w:hAnsi="Times New Roman"/>
          <w:sz w:val="20"/>
        </w:rPr>
        <w:t xml:space="preserve"> </w:t>
      </w:r>
      <w:proofErr w:type="spellStart"/>
      <w:r w:rsidR="00883D20" w:rsidRPr="00D1489B">
        <w:rPr>
          <w:rFonts w:ascii="Times New Roman" w:hAnsi="Times New Roman"/>
          <w:sz w:val="20"/>
        </w:rPr>
        <w:t>seal</w:t>
      </w:r>
      <w:proofErr w:type="spellEnd"/>
      <w:r w:rsidR="00883D20" w:rsidRPr="00D1489B">
        <w:rPr>
          <w:rFonts w:ascii="Times New Roman" w:hAnsi="Times New Roman"/>
          <w:sz w:val="20"/>
        </w:rPr>
        <w:t xml:space="preserve"> (</w:t>
      </w:r>
      <w:proofErr w:type="spellStart"/>
      <w:r w:rsidR="00883D20" w:rsidRPr="00D1489B">
        <w:rPr>
          <w:rFonts w:ascii="Times New Roman" w:hAnsi="Times New Roman"/>
          <w:sz w:val="20"/>
        </w:rPr>
        <w:t>Leptonychotes</w:t>
      </w:r>
      <w:proofErr w:type="spellEnd"/>
      <w:r w:rsidR="00883D20" w:rsidRPr="00D1489B">
        <w:rPr>
          <w:rFonts w:ascii="Times New Roman" w:hAnsi="Times New Roman"/>
          <w:sz w:val="20"/>
        </w:rPr>
        <w:t xml:space="preserve"> </w:t>
      </w:r>
      <w:proofErr w:type="spellStart"/>
      <w:r w:rsidR="00883D20" w:rsidRPr="00D1489B">
        <w:rPr>
          <w:rFonts w:ascii="Times New Roman" w:hAnsi="Times New Roman"/>
          <w:sz w:val="20"/>
        </w:rPr>
        <w:t>weddellii</w:t>
      </w:r>
      <w:proofErr w:type="spellEnd"/>
      <w:r w:rsidR="00883D20" w:rsidRPr="00D1489B">
        <w:rPr>
          <w:rFonts w:ascii="Times New Roman" w:hAnsi="Times New Roman"/>
          <w:sz w:val="20"/>
        </w:rPr>
        <w:t>).</w:t>
      </w:r>
      <w:r w:rsidRPr="00D1489B">
        <w:rPr>
          <w:rFonts w:ascii="Times New Roman" w:hAnsi="Times New Roman"/>
          <w:sz w:val="20"/>
        </w:rPr>
        <w:t xml:space="preserve"> Environ </w:t>
      </w:r>
      <w:proofErr w:type="spellStart"/>
      <w:r w:rsidRPr="00D1489B">
        <w:rPr>
          <w:rFonts w:ascii="Times New Roman" w:hAnsi="Times New Roman"/>
          <w:sz w:val="20"/>
        </w:rPr>
        <w:t>Pollut</w:t>
      </w:r>
      <w:proofErr w:type="spellEnd"/>
      <w:r w:rsidRPr="00D1489B">
        <w:rPr>
          <w:rFonts w:ascii="Times New Roman" w:hAnsi="Times New Roman"/>
          <w:sz w:val="20"/>
        </w:rPr>
        <w:t xml:space="preserve"> 197:62-67</w:t>
      </w:r>
    </w:p>
    <w:p w14:paraId="0E9C77FD" w14:textId="078F6CFE"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Sanchez-Vidal A, </w:t>
      </w:r>
      <w:proofErr w:type="spellStart"/>
      <w:r w:rsidRPr="00D1489B">
        <w:rPr>
          <w:rFonts w:ascii="Times New Roman" w:hAnsi="Times New Roman"/>
          <w:sz w:val="20"/>
          <w:lang w:val="en-US"/>
        </w:rPr>
        <w:t>Llorca</w:t>
      </w:r>
      <w:proofErr w:type="spellEnd"/>
      <w:r w:rsidRPr="00D1489B">
        <w:rPr>
          <w:rFonts w:ascii="Times New Roman" w:hAnsi="Times New Roman"/>
          <w:sz w:val="20"/>
          <w:lang w:val="en-US"/>
        </w:rPr>
        <w:t xml:space="preserve"> M, </w:t>
      </w:r>
      <w:proofErr w:type="spellStart"/>
      <w:r w:rsidRPr="00D1489B">
        <w:rPr>
          <w:rFonts w:ascii="Times New Roman" w:hAnsi="Times New Roman"/>
          <w:sz w:val="20"/>
          <w:lang w:val="en-US"/>
        </w:rPr>
        <w:t>Farre</w:t>
      </w:r>
      <w:proofErr w:type="spellEnd"/>
      <w:r w:rsidRPr="00D1489B">
        <w:rPr>
          <w:rFonts w:ascii="Times New Roman" w:hAnsi="Times New Roman"/>
          <w:sz w:val="20"/>
          <w:lang w:val="en-US"/>
        </w:rPr>
        <w:t xml:space="preserve"> M, Canals M, </w:t>
      </w:r>
      <w:proofErr w:type="spellStart"/>
      <w:r w:rsidRPr="00D1489B">
        <w:rPr>
          <w:rFonts w:ascii="Times New Roman" w:hAnsi="Times New Roman"/>
          <w:sz w:val="20"/>
          <w:lang w:val="en-US"/>
        </w:rPr>
        <w:t>Barcelo</w:t>
      </w:r>
      <w:proofErr w:type="spellEnd"/>
      <w:r w:rsidRPr="00D1489B">
        <w:rPr>
          <w:rFonts w:ascii="Times New Roman" w:hAnsi="Times New Roman"/>
          <w:sz w:val="20"/>
          <w:lang w:val="en-US"/>
        </w:rPr>
        <w:t xml:space="preserve"> D, </w:t>
      </w:r>
      <w:proofErr w:type="spellStart"/>
      <w:r w:rsidRPr="00D1489B">
        <w:rPr>
          <w:rFonts w:ascii="Times New Roman" w:hAnsi="Times New Roman"/>
          <w:sz w:val="20"/>
          <w:lang w:val="en-US"/>
        </w:rPr>
        <w:t>Puig</w:t>
      </w:r>
      <w:proofErr w:type="spellEnd"/>
      <w:r w:rsidRPr="00D1489B">
        <w:rPr>
          <w:rFonts w:ascii="Times New Roman" w:hAnsi="Times New Roman"/>
          <w:sz w:val="20"/>
          <w:lang w:val="en-US"/>
        </w:rPr>
        <w:t xml:space="preserve"> P, Calafat A (2015) Delivery of unprecedented amounts of perfluoroalkyl substances towards </w:t>
      </w:r>
      <w:r w:rsidR="00883D20" w:rsidRPr="00D1489B">
        <w:rPr>
          <w:rFonts w:ascii="Times New Roman" w:hAnsi="Times New Roman"/>
          <w:sz w:val="20"/>
          <w:lang w:val="en-US"/>
        </w:rPr>
        <w:t>the deep-sea.</w:t>
      </w:r>
      <w:r w:rsidRPr="00D1489B">
        <w:rPr>
          <w:rFonts w:ascii="Times New Roman" w:hAnsi="Times New Roman"/>
          <w:sz w:val="20"/>
          <w:lang w:val="en-US"/>
        </w:rPr>
        <w:t xml:space="preserve">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Total Environ 526:41-48</w:t>
      </w:r>
    </w:p>
    <w:p w14:paraId="23B3D611" w14:textId="1EC32C49"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Santen M, </w:t>
      </w:r>
      <w:proofErr w:type="spellStart"/>
      <w:r w:rsidRPr="00D1489B">
        <w:rPr>
          <w:rFonts w:ascii="Times New Roman" w:hAnsi="Times New Roman"/>
          <w:sz w:val="20"/>
        </w:rPr>
        <w:t>Brigden</w:t>
      </w:r>
      <w:proofErr w:type="spellEnd"/>
      <w:r w:rsidRPr="00D1489B">
        <w:rPr>
          <w:rFonts w:ascii="Times New Roman" w:hAnsi="Times New Roman"/>
          <w:sz w:val="20"/>
        </w:rPr>
        <w:t xml:space="preserve"> K, </w:t>
      </w:r>
      <w:proofErr w:type="spellStart"/>
      <w:r w:rsidRPr="00D1489B">
        <w:rPr>
          <w:rFonts w:ascii="Times New Roman" w:hAnsi="Times New Roman"/>
          <w:sz w:val="20"/>
        </w:rPr>
        <w:t>Cobbing</w:t>
      </w:r>
      <w:proofErr w:type="spellEnd"/>
      <w:r w:rsidRPr="00D1489B">
        <w:rPr>
          <w:rFonts w:ascii="Times New Roman" w:hAnsi="Times New Roman"/>
          <w:sz w:val="20"/>
        </w:rPr>
        <w:t xml:space="preserve"> M (2016) Leaving Traces: The hidden hazardous chemicals in outdoor gear</w:t>
      </w:r>
      <w:r w:rsidR="00883D20" w:rsidRPr="00D1489B">
        <w:rPr>
          <w:rFonts w:ascii="Times New Roman" w:hAnsi="Times New Roman"/>
          <w:sz w:val="20"/>
        </w:rPr>
        <w:t>.</w:t>
      </w:r>
      <w:r w:rsidRPr="00D1489B">
        <w:rPr>
          <w:rFonts w:ascii="Times New Roman" w:hAnsi="Times New Roman"/>
          <w:sz w:val="20"/>
        </w:rPr>
        <w:t xml:space="preserve"> Greenpeace</w:t>
      </w:r>
    </w:p>
    <w:p w14:paraId="452803A5" w14:textId="0385AFBE"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Schlummer</w:t>
      </w:r>
      <w:proofErr w:type="spellEnd"/>
      <w:r w:rsidRPr="00D1489B">
        <w:rPr>
          <w:rFonts w:ascii="Times New Roman" w:hAnsi="Times New Roman"/>
          <w:sz w:val="20"/>
        </w:rPr>
        <w:t xml:space="preserve"> M, Gruber L, Fiedler D, </w:t>
      </w:r>
      <w:proofErr w:type="spellStart"/>
      <w:r w:rsidRPr="00D1489B">
        <w:rPr>
          <w:rFonts w:ascii="Times New Roman" w:hAnsi="Times New Roman"/>
          <w:sz w:val="20"/>
        </w:rPr>
        <w:t>Kizlauskas</w:t>
      </w:r>
      <w:proofErr w:type="spellEnd"/>
      <w:r w:rsidRPr="00D1489B">
        <w:rPr>
          <w:rFonts w:ascii="Times New Roman" w:hAnsi="Times New Roman"/>
          <w:sz w:val="20"/>
        </w:rPr>
        <w:t xml:space="preserve"> M, Muller J (2013) Detection of fluorotelomer alcohols in indoor environments and the</w:t>
      </w:r>
      <w:r w:rsidR="00883D20" w:rsidRPr="00D1489B">
        <w:rPr>
          <w:rFonts w:ascii="Times New Roman" w:hAnsi="Times New Roman"/>
          <w:sz w:val="20"/>
        </w:rPr>
        <w:t>ir relevance for human exposure.</w:t>
      </w:r>
      <w:r w:rsidRPr="00D1489B">
        <w:rPr>
          <w:rFonts w:ascii="Times New Roman" w:hAnsi="Times New Roman"/>
          <w:sz w:val="20"/>
        </w:rPr>
        <w:t xml:space="preserve"> Environ </w:t>
      </w:r>
      <w:proofErr w:type="spellStart"/>
      <w:r w:rsidRPr="00D1489B">
        <w:rPr>
          <w:rFonts w:ascii="Times New Roman" w:hAnsi="Times New Roman"/>
          <w:sz w:val="20"/>
        </w:rPr>
        <w:t>Int</w:t>
      </w:r>
      <w:proofErr w:type="spellEnd"/>
      <w:r w:rsidRPr="00D1489B">
        <w:rPr>
          <w:rFonts w:ascii="Times New Roman" w:hAnsi="Times New Roman"/>
          <w:sz w:val="20"/>
        </w:rPr>
        <w:t xml:space="preserve"> 57-58:42-49</w:t>
      </w:r>
    </w:p>
    <w:p w14:paraId="2B20B6FF" w14:textId="5B6AABCB"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Shan G, Chen X, Zhu L (2015) Occurrence, fluxes and sources of perfluoroalkyl substances with isomer analysi</w:t>
      </w:r>
      <w:r w:rsidR="00883D20" w:rsidRPr="00D1489B">
        <w:rPr>
          <w:rFonts w:ascii="Times New Roman" w:hAnsi="Times New Roman"/>
          <w:sz w:val="20"/>
        </w:rPr>
        <w:t>s in the snow of northern China.</w:t>
      </w:r>
      <w:r w:rsidRPr="00D1489B">
        <w:rPr>
          <w:rFonts w:ascii="Times New Roman" w:hAnsi="Times New Roman"/>
          <w:sz w:val="20"/>
        </w:rPr>
        <w:t xml:space="preserve"> J Hazard Mater 299:639-646</w:t>
      </w:r>
    </w:p>
    <w:p w14:paraId="21191740" w14:textId="70A93373"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Shao M, Ding G, Zhang J, Wei L, </w:t>
      </w:r>
      <w:proofErr w:type="spellStart"/>
      <w:r w:rsidRPr="00D1489B">
        <w:rPr>
          <w:rFonts w:ascii="Times New Roman" w:hAnsi="Times New Roman"/>
          <w:sz w:val="20"/>
        </w:rPr>
        <w:t>Xue</w:t>
      </w:r>
      <w:proofErr w:type="spellEnd"/>
      <w:r w:rsidRPr="00D1489B">
        <w:rPr>
          <w:rFonts w:ascii="Times New Roman" w:hAnsi="Times New Roman"/>
          <w:sz w:val="20"/>
        </w:rPr>
        <w:t xml:space="preserve"> H, Zhang N, Li Y, Chen G, Sun Y (2016) Occurrence and distribution of perfluoroalkyl substances (PFASs) in surface water and bottom water of</w:t>
      </w:r>
      <w:r w:rsidR="00883D20" w:rsidRPr="00D1489B">
        <w:rPr>
          <w:rFonts w:ascii="Times New Roman" w:hAnsi="Times New Roman"/>
          <w:sz w:val="20"/>
        </w:rPr>
        <w:t xml:space="preserve"> the </w:t>
      </w:r>
      <w:proofErr w:type="spellStart"/>
      <w:r w:rsidR="00883D20" w:rsidRPr="00D1489B">
        <w:rPr>
          <w:rFonts w:ascii="Times New Roman" w:hAnsi="Times New Roman"/>
          <w:sz w:val="20"/>
        </w:rPr>
        <w:t>Shuangtaizi</w:t>
      </w:r>
      <w:proofErr w:type="spellEnd"/>
      <w:r w:rsidR="00883D20" w:rsidRPr="00D1489B">
        <w:rPr>
          <w:rFonts w:ascii="Times New Roman" w:hAnsi="Times New Roman"/>
          <w:sz w:val="20"/>
        </w:rPr>
        <w:t xml:space="preserve"> Estuary, China.</w:t>
      </w:r>
      <w:r w:rsidRPr="00D1489B">
        <w:rPr>
          <w:rFonts w:ascii="Times New Roman" w:hAnsi="Times New Roman"/>
          <w:sz w:val="20"/>
        </w:rPr>
        <w:t xml:space="preserve">  Environ </w:t>
      </w:r>
      <w:proofErr w:type="spellStart"/>
      <w:r w:rsidRPr="00D1489B">
        <w:rPr>
          <w:rFonts w:ascii="Times New Roman" w:hAnsi="Times New Roman"/>
          <w:sz w:val="20"/>
        </w:rPr>
        <w:t>Pollut</w:t>
      </w:r>
      <w:proofErr w:type="spellEnd"/>
      <w:r w:rsidRPr="00D1489B">
        <w:rPr>
          <w:rFonts w:ascii="Times New Roman" w:hAnsi="Times New Roman"/>
          <w:sz w:val="20"/>
        </w:rPr>
        <w:t xml:space="preserve"> 216:675681</w:t>
      </w:r>
    </w:p>
    <w:p w14:paraId="5A9DB815" w14:textId="52C62D4D"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Shapiro GD, </w:t>
      </w:r>
      <w:proofErr w:type="spellStart"/>
      <w:r w:rsidRPr="00D1489B">
        <w:rPr>
          <w:rFonts w:ascii="Times New Roman" w:hAnsi="Times New Roman"/>
          <w:sz w:val="20"/>
        </w:rPr>
        <w:t>Dodds</w:t>
      </w:r>
      <w:proofErr w:type="spellEnd"/>
      <w:r w:rsidRPr="00D1489B">
        <w:rPr>
          <w:rFonts w:ascii="Times New Roman" w:hAnsi="Times New Roman"/>
          <w:sz w:val="20"/>
        </w:rPr>
        <w:t xml:space="preserve"> L, Arbuckle TE, Ashley-Martin J, </w:t>
      </w:r>
      <w:proofErr w:type="spellStart"/>
      <w:r w:rsidRPr="00D1489B">
        <w:rPr>
          <w:rFonts w:ascii="Times New Roman" w:hAnsi="Times New Roman"/>
          <w:sz w:val="20"/>
        </w:rPr>
        <w:t>Ettinger</w:t>
      </w:r>
      <w:proofErr w:type="spellEnd"/>
      <w:r w:rsidRPr="00D1489B">
        <w:rPr>
          <w:rFonts w:ascii="Times New Roman" w:hAnsi="Times New Roman"/>
          <w:sz w:val="20"/>
        </w:rPr>
        <w:t xml:space="preserve"> AS, Fisher M, </w:t>
      </w:r>
      <w:proofErr w:type="spellStart"/>
      <w:r w:rsidRPr="00D1489B">
        <w:rPr>
          <w:rFonts w:ascii="Times New Roman" w:hAnsi="Times New Roman"/>
          <w:sz w:val="20"/>
        </w:rPr>
        <w:t>Taback</w:t>
      </w:r>
      <w:proofErr w:type="spellEnd"/>
      <w:r w:rsidRPr="00D1489B">
        <w:rPr>
          <w:rFonts w:ascii="Times New Roman" w:hAnsi="Times New Roman"/>
          <w:sz w:val="20"/>
        </w:rPr>
        <w:t xml:space="preserve"> S, Bouchard MF, </w:t>
      </w:r>
      <w:proofErr w:type="spellStart"/>
      <w:r w:rsidRPr="00D1489B">
        <w:rPr>
          <w:rFonts w:ascii="Times New Roman" w:hAnsi="Times New Roman"/>
          <w:sz w:val="20"/>
        </w:rPr>
        <w:t>Monnier</w:t>
      </w:r>
      <w:proofErr w:type="spellEnd"/>
      <w:r w:rsidRPr="00D1489B">
        <w:rPr>
          <w:rFonts w:ascii="Times New Roman" w:hAnsi="Times New Roman"/>
          <w:sz w:val="20"/>
        </w:rPr>
        <w:t xml:space="preserve"> P </w:t>
      </w:r>
      <w:proofErr w:type="spellStart"/>
      <w:r w:rsidRPr="00D1489B">
        <w:rPr>
          <w:rFonts w:ascii="Times New Roman" w:hAnsi="Times New Roman"/>
          <w:sz w:val="20"/>
        </w:rPr>
        <w:t>Dallaire</w:t>
      </w:r>
      <w:proofErr w:type="spellEnd"/>
      <w:r w:rsidRPr="00D1489B">
        <w:rPr>
          <w:rFonts w:ascii="Times New Roman" w:hAnsi="Times New Roman"/>
          <w:sz w:val="20"/>
        </w:rPr>
        <w:t xml:space="preserve"> R, </w:t>
      </w:r>
      <w:proofErr w:type="spellStart"/>
      <w:r w:rsidRPr="00D1489B">
        <w:rPr>
          <w:rFonts w:ascii="Times New Roman" w:hAnsi="Times New Roman"/>
          <w:sz w:val="20"/>
        </w:rPr>
        <w:t>Morisset</w:t>
      </w:r>
      <w:proofErr w:type="spellEnd"/>
      <w:r w:rsidRPr="00D1489B">
        <w:rPr>
          <w:rFonts w:ascii="Times New Roman" w:hAnsi="Times New Roman"/>
          <w:sz w:val="20"/>
        </w:rPr>
        <w:t xml:space="preserve"> P, </w:t>
      </w:r>
      <w:proofErr w:type="spellStart"/>
      <w:r w:rsidRPr="00D1489B">
        <w:rPr>
          <w:rFonts w:ascii="Times New Roman" w:hAnsi="Times New Roman"/>
          <w:sz w:val="20"/>
        </w:rPr>
        <w:t>Dallaire</w:t>
      </w:r>
      <w:proofErr w:type="spellEnd"/>
      <w:r w:rsidRPr="00D1489B">
        <w:rPr>
          <w:rFonts w:ascii="Times New Roman" w:hAnsi="Times New Roman"/>
          <w:sz w:val="20"/>
        </w:rPr>
        <w:t xml:space="preserve"> R, </w:t>
      </w:r>
      <w:proofErr w:type="spellStart"/>
      <w:r w:rsidRPr="00D1489B">
        <w:rPr>
          <w:rFonts w:ascii="Times New Roman" w:hAnsi="Times New Roman"/>
          <w:sz w:val="20"/>
        </w:rPr>
        <w:t>Morisset</w:t>
      </w:r>
      <w:proofErr w:type="spellEnd"/>
      <w:r w:rsidRPr="00D1489B">
        <w:rPr>
          <w:rFonts w:ascii="Times New Roman" w:hAnsi="Times New Roman"/>
          <w:sz w:val="20"/>
        </w:rPr>
        <w:t xml:space="preserve"> AS, Fraser W (2016) Exposure to organophosphorus and organochlorine pesticides, perfluoroalkyl substances, and polychlorinated biphenyls in pregnancy and the association with impaired glucose tolerance and gestational dia</w:t>
      </w:r>
      <w:r w:rsidR="00883D20" w:rsidRPr="00D1489B">
        <w:rPr>
          <w:rFonts w:ascii="Times New Roman" w:hAnsi="Times New Roman"/>
          <w:sz w:val="20"/>
        </w:rPr>
        <w:t>betes mellitus: The MIREC Study.</w:t>
      </w:r>
      <w:r w:rsidRPr="00D1489B">
        <w:rPr>
          <w:rFonts w:ascii="Times New Roman" w:hAnsi="Times New Roman"/>
          <w:sz w:val="20"/>
        </w:rPr>
        <w:t xml:space="preserve"> Environ Res. 147:71-81</w:t>
      </w:r>
    </w:p>
    <w:p w14:paraId="6FABE28E" w14:textId="11B94EA0"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Sharma BM, Bharat GK, </w:t>
      </w:r>
      <w:proofErr w:type="spellStart"/>
      <w:r w:rsidRPr="00D1489B">
        <w:rPr>
          <w:rFonts w:ascii="Times New Roman" w:hAnsi="Times New Roman"/>
          <w:sz w:val="20"/>
        </w:rPr>
        <w:t>Tayal</w:t>
      </w:r>
      <w:proofErr w:type="spellEnd"/>
      <w:r w:rsidRPr="00D1489B">
        <w:rPr>
          <w:rFonts w:ascii="Times New Roman" w:hAnsi="Times New Roman"/>
          <w:sz w:val="20"/>
        </w:rPr>
        <w:t xml:space="preserve"> S, </w:t>
      </w:r>
      <w:proofErr w:type="spellStart"/>
      <w:r w:rsidRPr="00D1489B">
        <w:rPr>
          <w:rFonts w:ascii="Times New Roman" w:hAnsi="Times New Roman"/>
          <w:sz w:val="20"/>
        </w:rPr>
        <w:t>Larssen</w:t>
      </w:r>
      <w:proofErr w:type="spellEnd"/>
      <w:r w:rsidRPr="00D1489B">
        <w:rPr>
          <w:rFonts w:ascii="Times New Roman" w:hAnsi="Times New Roman"/>
          <w:sz w:val="20"/>
        </w:rPr>
        <w:t xml:space="preserve"> T, </w:t>
      </w:r>
      <w:proofErr w:type="spellStart"/>
      <w:r w:rsidRPr="00D1489B">
        <w:rPr>
          <w:rFonts w:ascii="Times New Roman" w:hAnsi="Times New Roman"/>
          <w:sz w:val="20"/>
        </w:rPr>
        <w:t>Becanova</w:t>
      </w:r>
      <w:proofErr w:type="spellEnd"/>
      <w:r w:rsidRPr="00D1489B">
        <w:rPr>
          <w:rFonts w:ascii="Times New Roman" w:hAnsi="Times New Roman"/>
          <w:sz w:val="20"/>
        </w:rPr>
        <w:t xml:space="preserve"> J, </w:t>
      </w:r>
      <w:proofErr w:type="spellStart"/>
      <w:r w:rsidRPr="00D1489B">
        <w:rPr>
          <w:rFonts w:ascii="Times New Roman" w:hAnsi="Times New Roman"/>
          <w:sz w:val="20"/>
        </w:rPr>
        <w:t>Karaskova</w:t>
      </w:r>
      <w:proofErr w:type="spellEnd"/>
      <w:r w:rsidRPr="00D1489B">
        <w:rPr>
          <w:rFonts w:ascii="Times New Roman" w:hAnsi="Times New Roman"/>
          <w:sz w:val="20"/>
        </w:rPr>
        <w:t xml:space="preserve"> P, Whitehead PG, </w:t>
      </w:r>
      <w:proofErr w:type="spellStart"/>
      <w:r w:rsidRPr="00D1489B">
        <w:rPr>
          <w:rFonts w:ascii="Times New Roman" w:hAnsi="Times New Roman"/>
          <w:sz w:val="20"/>
        </w:rPr>
        <w:t>Futter</w:t>
      </w:r>
      <w:proofErr w:type="spellEnd"/>
      <w:r w:rsidRPr="00D1489B">
        <w:rPr>
          <w:rFonts w:ascii="Times New Roman" w:hAnsi="Times New Roman"/>
          <w:sz w:val="20"/>
        </w:rPr>
        <w:t xml:space="preserve"> MN, Butterfield D, </w:t>
      </w:r>
      <w:proofErr w:type="spellStart"/>
      <w:r w:rsidRPr="00D1489B">
        <w:rPr>
          <w:rFonts w:ascii="Times New Roman" w:hAnsi="Times New Roman"/>
          <w:sz w:val="20"/>
        </w:rPr>
        <w:t>Nizzetto</w:t>
      </w:r>
      <w:proofErr w:type="spellEnd"/>
      <w:r w:rsidRPr="00D1489B">
        <w:rPr>
          <w:rFonts w:ascii="Times New Roman" w:hAnsi="Times New Roman"/>
          <w:sz w:val="20"/>
        </w:rPr>
        <w:t xml:space="preserve"> L (2016) Perfluoroalkyl substances (PFAS) in river and ground/drinking water of the Ganges River basin: Emissions and </w:t>
      </w:r>
      <w:r w:rsidR="00883D20" w:rsidRPr="00D1489B">
        <w:rPr>
          <w:rFonts w:ascii="Times New Roman" w:hAnsi="Times New Roman"/>
          <w:sz w:val="20"/>
        </w:rPr>
        <w:t>implications for human exposure.</w:t>
      </w:r>
      <w:r w:rsidRPr="00D1489B">
        <w:rPr>
          <w:rFonts w:ascii="Times New Roman" w:hAnsi="Times New Roman"/>
          <w:sz w:val="20"/>
        </w:rPr>
        <w:t xml:space="preserve"> Environ </w:t>
      </w:r>
      <w:proofErr w:type="spellStart"/>
      <w:r w:rsidRPr="00D1489B">
        <w:rPr>
          <w:rFonts w:ascii="Times New Roman" w:hAnsi="Times New Roman"/>
          <w:sz w:val="20"/>
        </w:rPr>
        <w:t>Pollut</w:t>
      </w:r>
      <w:proofErr w:type="spellEnd"/>
      <w:r w:rsidRPr="00D1489B">
        <w:rPr>
          <w:rFonts w:ascii="Times New Roman" w:hAnsi="Times New Roman"/>
          <w:sz w:val="20"/>
        </w:rPr>
        <w:t xml:space="preserve"> 208(</w:t>
      </w:r>
      <w:proofErr w:type="spellStart"/>
      <w:r w:rsidRPr="00D1489B">
        <w:rPr>
          <w:rFonts w:ascii="Times New Roman" w:hAnsi="Times New Roman"/>
          <w:sz w:val="20"/>
        </w:rPr>
        <w:t>PtB</w:t>
      </w:r>
      <w:proofErr w:type="spellEnd"/>
      <w:r w:rsidRPr="00D1489B">
        <w:rPr>
          <w:rFonts w:ascii="Times New Roman" w:hAnsi="Times New Roman"/>
          <w:sz w:val="20"/>
        </w:rPr>
        <w:t>):704-713</w:t>
      </w:r>
    </w:p>
    <w:p w14:paraId="301F5520" w14:textId="523E0549"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Shiwaku</w:t>
      </w:r>
      <w:proofErr w:type="spellEnd"/>
      <w:r w:rsidRPr="00D1489B">
        <w:rPr>
          <w:rFonts w:ascii="Times New Roman" w:hAnsi="Times New Roman"/>
          <w:sz w:val="20"/>
        </w:rPr>
        <w:t xml:space="preserve"> Y, Lee P, </w:t>
      </w:r>
      <w:proofErr w:type="spellStart"/>
      <w:r w:rsidRPr="00D1489B">
        <w:rPr>
          <w:rFonts w:ascii="Times New Roman" w:hAnsi="Times New Roman"/>
          <w:sz w:val="20"/>
        </w:rPr>
        <w:t>Thepaksorn</w:t>
      </w:r>
      <w:proofErr w:type="spellEnd"/>
      <w:r w:rsidRPr="00D1489B">
        <w:rPr>
          <w:rFonts w:ascii="Times New Roman" w:hAnsi="Times New Roman"/>
          <w:sz w:val="20"/>
        </w:rPr>
        <w:t xml:space="preserve"> P, Zheng B, Koizumi A, Harada KH (2016) Spatial and temporal trends in perfluorooctanoic and </w:t>
      </w:r>
      <w:proofErr w:type="spellStart"/>
      <w:r w:rsidRPr="00D1489B">
        <w:rPr>
          <w:rFonts w:ascii="Times New Roman" w:hAnsi="Times New Roman"/>
          <w:sz w:val="20"/>
        </w:rPr>
        <w:t>perfluorohexanoic</w:t>
      </w:r>
      <w:proofErr w:type="spellEnd"/>
      <w:r w:rsidRPr="00D1489B">
        <w:rPr>
          <w:rFonts w:ascii="Times New Roman" w:hAnsi="Times New Roman"/>
          <w:sz w:val="20"/>
        </w:rPr>
        <w:t xml:space="preserve"> acid in well, surface, and tap water around a fluo</w:t>
      </w:r>
      <w:r w:rsidR="00883D20" w:rsidRPr="00D1489B">
        <w:rPr>
          <w:rFonts w:ascii="Times New Roman" w:hAnsi="Times New Roman"/>
          <w:sz w:val="20"/>
        </w:rPr>
        <w:t>ropolymer plant in Osaka, Japan.</w:t>
      </w:r>
      <w:r w:rsidRPr="00D1489B">
        <w:rPr>
          <w:rFonts w:ascii="Times New Roman" w:hAnsi="Times New Roman"/>
          <w:sz w:val="20"/>
        </w:rPr>
        <w:t xml:space="preserve"> Chemosphere 164:603-610</w:t>
      </w:r>
    </w:p>
    <w:p w14:paraId="3D118A10" w14:textId="512F050D"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Shoeib</w:t>
      </w:r>
      <w:proofErr w:type="spellEnd"/>
      <w:r w:rsidRPr="00D1489B">
        <w:rPr>
          <w:rFonts w:ascii="Times New Roman" w:hAnsi="Times New Roman"/>
          <w:sz w:val="20"/>
        </w:rPr>
        <w:t xml:space="preserve"> M, Harner T, Vlahos P (2006) Perfluorinated Chemicals in the Arctic Atmosphere</w:t>
      </w:r>
      <w:r w:rsidR="00883D20" w:rsidRPr="00D1489B">
        <w:rPr>
          <w:rFonts w:ascii="Times New Roman" w:hAnsi="Times New Roman"/>
          <w:sz w:val="20"/>
        </w:rPr>
        <w:t>.</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40:7577-7583</w:t>
      </w:r>
    </w:p>
    <w:p w14:paraId="64EA4EB1" w14:textId="109C2473"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Shoeib</w:t>
      </w:r>
      <w:proofErr w:type="spellEnd"/>
      <w:r w:rsidRPr="00D1489B">
        <w:rPr>
          <w:rFonts w:ascii="Times New Roman" w:hAnsi="Times New Roman"/>
          <w:sz w:val="20"/>
        </w:rPr>
        <w:t xml:space="preserve"> T, Hassan Y, Rauert C, Harner T (2016) Poly- and perfluoroalkyl substances (PFASs) in indoor dust and food packaging materials in Egypt: Trends in dev</w:t>
      </w:r>
      <w:r w:rsidR="00883D20" w:rsidRPr="00D1489B">
        <w:rPr>
          <w:rFonts w:ascii="Times New Roman" w:hAnsi="Times New Roman"/>
          <w:sz w:val="20"/>
        </w:rPr>
        <w:t>eloped and developing countries.</w:t>
      </w:r>
      <w:r w:rsidRPr="00D1489B">
        <w:rPr>
          <w:rFonts w:ascii="Times New Roman" w:hAnsi="Times New Roman"/>
          <w:sz w:val="20"/>
        </w:rPr>
        <w:t xml:space="preserve"> Chemosphere 144:1573-1581</w:t>
      </w:r>
    </w:p>
    <w:p w14:paraId="0BD9D610" w14:textId="388125AE"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Starling AP, Engel SM&lt; Whitworth KW, Richardson DB, </w:t>
      </w:r>
      <w:proofErr w:type="spellStart"/>
      <w:r w:rsidRPr="00D1489B">
        <w:rPr>
          <w:rFonts w:ascii="Times New Roman" w:hAnsi="Times New Roman"/>
          <w:sz w:val="20"/>
        </w:rPr>
        <w:t>Stuebe</w:t>
      </w:r>
      <w:proofErr w:type="spellEnd"/>
      <w:r w:rsidRPr="00D1489B">
        <w:rPr>
          <w:rFonts w:ascii="Times New Roman" w:hAnsi="Times New Roman"/>
          <w:sz w:val="20"/>
        </w:rPr>
        <w:t xml:space="preserve"> AM, Daniels JL, </w:t>
      </w:r>
      <w:proofErr w:type="spellStart"/>
      <w:r w:rsidRPr="00D1489B">
        <w:rPr>
          <w:rFonts w:ascii="Times New Roman" w:hAnsi="Times New Roman"/>
          <w:sz w:val="20"/>
        </w:rPr>
        <w:t>Haug</w:t>
      </w:r>
      <w:proofErr w:type="spellEnd"/>
      <w:r w:rsidRPr="00D1489B">
        <w:rPr>
          <w:rFonts w:ascii="Times New Roman" w:hAnsi="Times New Roman"/>
          <w:sz w:val="20"/>
        </w:rPr>
        <w:t xml:space="preserve"> LS, </w:t>
      </w:r>
      <w:proofErr w:type="spellStart"/>
      <w:r w:rsidRPr="00D1489B">
        <w:rPr>
          <w:rFonts w:ascii="Times New Roman" w:hAnsi="Times New Roman"/>
          <w:sz w:val="20"/>
        </w:rPr>
        <w:t>Eggesbo</w:t>
      </w:r>
      <w:proofErr w:type="spellEnd"/>
      <w:r w:rsidRPr="00D1489B">
        <w:rPr>
          <w:rFonts w:ascii="Times New Roman" w:hAnsi="Times New Roman"/>
          <w:sz w:val="20"/>
        </w:rPr>
        <w:t xml:space="preserve"> M, Becher G, </w:t>
      </w:r>
      <w:proofErr w:type="spellStart"/>
      <w:r w:rsidRPr="00D1489B">
        <w:rPr>
          <w:rFonts w:ascii="Times New Roman" w:hAnsi="Times New Roman"/>
          <w:sz w:val="20"/>
        </w:rPr>
        <w:t>Sabaredzovic</w:t>
      </w:r>
      <w:proofErr w:type="spellEnd"/>
      <w:r w:rsidRPr="00D1489B">
        <w:rPr>
          <w:rFonts w:ascii="Times New Roman" w:hAnsi="Times New Roman"/>
          <w:sz w:val="20"/>
        </w:rPr>
        <w:t xml:space="preserve"> A, Thomsen C, Wilson RE, </w:t>
      </w:r>
      <w:proofErr w:type="spellStart"/>
      <w:r w:rsidRPr="00D1489B">
        <w:rPr>
          <w:rFonts w:ascii="Times New Roman" w:hAnsi="Times New Roman"/>
          <w:sz w:val="20"/>
        </w:rPr>
        <w:t>Travlos</w:t>
      </w:r>
      <w:proofErr w:type="spellEnd"/>
      <w:r w:rsidRPr="00D1489B">
        <w:rPr>
          <w:rFonts w:ascii="Times New Roman" w:hAnsi="Times New Roman"/>
          <w:sz w:val="20"/>
        </w:rPr>
        <w:t xml:space="preserve"> GS, </w:t>
      </w:r>
      <w:proofErr w:type="spellStart"/>
      <w:r w:rsidRPr="00D1489B">
        <w:rPr>
          <w:rFonts w:ascii="Times New Roman" w:hAnsi="Times New Roman"/>
          <w:sz w:val="20"/>
        </w:rPr>
        <w:t>Hoppin</w:t>
      </w:r>
      <w:proofErr w:type="spellEnd"/>
      <w:r w:rsidRPr="00D1489B">
        <w:rPr>
          <w:rFonts w:ascii="Times New Roman" w:hAnsi="Times New Roman"/>
          <w:sz w:val="20"/>
        </w:rPr>
        <w:t xml:space="preserve"> JA, Baird DB, </w:t>
      </w:r>
      <w:proofErr w:type="spellStart"/>
      <w:r w:rsidRPr="00D1489B">
        <w:rPr>
          <w:rFonts w:ascii="Times New Roman" w:hAnsi="Times New Roman"/>
          <w:sz w:val="20"/>
        </w:rPr>
        <w:t>Longnecker</w:t>
      </w:r>
      <w:proofErr w:type="spellEnd"/>
      <w:r w:rsidRPr="00D1489B">
        <w:rPr>
          <w:rFonts w:ascii="Times New Roman" w:hAnsi="Times New Roman"/>
          <w:sz w:val="20"/>
        </w:rPr>
        <w:t xml:space="preserve"> (2014) Perﬂuoroalkyl substances and lipid concentrations in plasma during pregnancy among women in the Norwegian Mother and Child Cohort Study</w:t>
      </w:r>
      <w:r w:rsidR="00883D20" w:rsidRPr="00D1489B">
        <w:rPr>
          <w:rFonts w:ascii="Times New Roman" w:hAnsi="Times New Roman"/>
          <w:sz w:val="20"/>
        </w:rPr>
        <w:t>.</w:t>
      </w:r>
      <w:r w:rsidRPr="00D1489B">
        <w:rPr>
          <w:rFonts w:ascii="Times New Roman" w:hAnsi="Times New Roman"/>
          <w:sz w:val="20"/>
        </w:rPr>
        <w:t xml:space="preserve"> Environ </w:t>
      </w:r>
      <w:proofErr w:type="spellStart"/>
      <w:r w:rsidRPr="00D1489B">
        <w:rPr>
          <w:rFonts w:ascii="Times New Roman" w:hAnsi="Times New Roman"/>
          <w:sz w:val="20"/>
        </w:rPr>
        <w:t>Int</w:t>
      </w:r>
      <w:proofErr w:type="spellEnd"/>
      <w:r w:rsidRPr="00D1489B">
        <w:rPr>
          <w:rFonts w:ascii="Times New Roman" w:hAnsi="Times New Roman"/>
          <w:sz w:val="20"/>
        </w:rPr>
        <w:t xml:space="preserve"> 62:104-112</w:t>
      </w:r>
    </w:p>
    <w:p w14:paraId="3EF5DDA8" w14:textId="30A44555"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Stein CR, </w:t>
      </w:r>
      <w:proofErr w:type="spellStart"/>
      <w:r w:rsidRPr="00D1489B">
        <w:rPr>
          <w:rFonts w:ascii="Times New Roman" w:hAnsi="Times New Roman"/>
          <w:sz w:val="20"/>
        </w:rPr>
        <w:t>Savitz</w:t>
      </w:r>
      <w:proofErr w:type="spellEnd"/>
      <w:r w:rsidRPr="00D1489B">
        <w:rPr>
          <w:rFonts w:ascii="Times New Roman" w:hAnsi="Times New Roman"/>
          <w:sz w:val="20"/>
        </w:rPr>
        <w:t xml:space="preserve"> DA (2011) Serum perfluorinated compound concentration and attention deficit/hyperactivity disorde</w:t>
      </w:r>
      <w:r w:rsidR="00E01CB7" w:rsidRPr="00D1489B">
        <w:rPr>
          <w:rFonts w:ascii="Times New Roman" w:hAnsi="Times New Roman"/>
          <w:sz w:val="20"/>
        </w:rPr>
        <w:t>r in children 5-18 years of age.</w:t>
      </w:r>
      <w:r w:rsidRPr="00D1489B">
        <w:rPr>
          <w:rFonts w:ascii="Times New Roman" w:hAnsi="Times New Roman"/>
          <w:sz w:val="20"/>
        </w:rPr>
        <w:t xml:space="preserve"> Environ Health Perspect119:1466-1471</w:t>
      </w:r>
    </w:p>
    <w:p w14:paraId="7945588F" w14:textId="77777777"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rPr>
        <w:t>Stockholm Convention POPRC “Consolidated guidance on alternatives to perfluorooctane sulfonic acid and its related chemicals” (UNEP/POPS/POPRC.12/INF/15/Rev.1)</w:t>
      </w:r>
    </w:p>
    <w:p w14:paraId="746360AE" w14:textId="7777777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Stockholm Convention POPRC “General guidance on considerations related to alternatives and substitutes for listed persistent organic pollutants and candidate chemicals” (UNEP/POPS/POPRC.5/10/Add.1)</w:t>
      </w:r>
    </w:p>
    <w:p w14:paraId="2380E16F" w14:textId="77777777"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rPr>
        <w:t>Stockholm Convention POPRC “Technical paper on the identification and assessment of alternatives to the use of perfluorooctane sulfonic acid, its salts, perfluorooctane sulfonyl fluoride and their related chemicals in open applications” (UNEP/POPS/POPRC.8/INF/17/Rev.1)</w:t>
      </w:r>
    </w:p>
    <w:p w14:paraId="22551A4C" w14:textId="0CFF91EC"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Takemine</w:t>
      </w:r>
      <w:proofErr w:type="spellEnd"/>
      <w:r w:rsidRPr="00D1489B">
        <w:rPr>
          <w:rFonts w:ascii="Times New Roman" w:hAnsi="Times New Roman"/>
          <w:sz w:val="20"/>
        </w:rPr>
        <w:t xml:space="preserve"> S, Matsumura C, Yamamoto K, Suzuki M, </w:t>
      </w:r>
      <w:proofErr w:type="spellStart"/>
      <w:r w:rsidRPr="00D1489B">
        <w:rPr>
          <w:rFonts w:ascii="Times New Roman" w:hAnsi="Times New Roman"/>
          <w:sz w:val="20"/>
        </w:rPr>
        <w:t>Tsurukawa</w:t>
      </w:r>
      <w:proofErr w:type="spellEnd"/>
      <w:r w:rsidRPr="00D1489B">
        <w:rPr>
          <w:rFonts w:ascii="Times New Roman" w:hAnsi="Times New Roman"/>
          <w:sz w:val="20"/>
        </w:rPr>
        <w:t xml:space="preserve"> M, </w:t>
      </w:r>
      <w:proofErr w:type="spellStart"/>
      <w:r w:rsidRPr="00D1489B">
        <w:rPr>
          <w:rFonts w:ascii="Times New Roman" w:hAnsi="Times New Roman"/>
          <w:sz w:val="20"/>
        </w:rPr>
        <w:t>Imaishi</w:t>
      </w:r>
      <w:proofErr w:type="spellEnd"/>
      <w:r w:rsidRPr="00D1489B">
        <w:rPr>
          <w:rFonts w:ascii="Times New Roman" w:hAnsi="Times New Roman"/>
          <w:sz w:val="20"/>
        </w:rPr>
        <w:t xml:space="preserve"> H, Nakano T, Kondo A (2014) Discharge of perfluorinated compounds from rivers and their influence on the coastal </w:t>
      </w:r>
      <w:r w:rsidR="00E01CB7" w:rsidRPr="00D1489B">
        <w:rPr>
          <w:rFonts w:ascii="Times New Roman" w:hAnsi="Times New Roman"/>
          <w:sz w:val="20"/>
        </w:rPr>
        <w:t>seas of Hyogo prefecture, Japan.</w:t>
      </w:r>
      <w:r w:rsidRPr="00D1489B">
        <w:rPr>
          <w:rFonts w:ascii="Times New Roman" w:hAnsi="Times New Roman"/>
          <w:sz w:val="20"/>
        </w:rPr>
        <w:t xml:space="preserve"> Environ </w:t>
      </w:r>
      <w:proofErr w:type="spellStart"/>
      <w:r w:rsidRPr="00D1489B">
        <w:rPr>
          <w:rFonts w:ascii="Times New Roman" w:hAnsi="Times New Roman"/>
          <w:sz w:val="20"/>
        </w:rPr>
        <w:t>Pollut</w:t>
      </w:r>
      <w:proofErr w:type="spellEnd"/>
      <w:r w:rsidRPr="00D1489B">
        <w:rPr>
          <w:rFonts w:ascii="Times New Roman" w:hAnsi="Times New Roman"/>
          <w:sz w:val="20"/>
        </w:rPr>
        <w:t xml:space="preserve"> 184:397-404</w:t>
      </w:r>
    </w:p>
    <w:p w14:paraId="35DE8736" w14:textId="6651B959"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Taylor KW, Hoffman K, Thayer KA, Daniels JL (2014) </w:t>
      </w:r>
      <w:proofErr w:type="spellStart"/>
      <w:r w:rsidRPr="00D1489B">
        <w:rPr>
          <w:rFonts w:ascii="Times New Roman" w:hAnsi="Times New Roman"/>
          <w:sz w:val="20"/>
          <w:lang w:val="en-US"/>
        </w:rPr>
        <w:t>Polyfluoroalkyl</w:t>
      </w:r>
      <w:proofErr w:type="spellEnd"/>
      <w:r w:rsidRPr="00D1489B">
        <w:rPr>
          <w:rFonts w:ascii="Times New Roman" w:hAnsi="Times New Roman"/>
          <w:sz w:val="20"/>
          <w:lang w:val="en-US"/>
        </w:rPr>
        <w:t xml:space="preserve"> chemicals and menopause among women 20-65 years of age </w:t>
      </w:r>
      <w:r w:rsidR="00E01CB7" w:rsidRPr="00D1489B">
        <w:rPr>
          <w:rFonts w:ascii="Times New Roman" w:hAnsi="Times New Roman"/>
          <w:sz w:val="20"/>
          <w:lang w:val="en-US"/>
        </w:rPr>
        <w:t>(NHANES).</w:t>
      </w:r>
      <w:r w:rsidRPr="00D1489B">
        <w:rPr>
          <w:rFonts w:ascii="Times New Roman" w:hAnsi="Times New Roman"/>
          <w:sz w:val="20"/>
          <w:lang w:val="en-US"/>
        </w:rPr>
        <w:t xml:space="preserve"> Environ Health </w:t>
      </w:r>
      <w:proofErr w:type="spellStart"/>
      <w:r w:rsidRPr="00D1489B">
        <w:rPr>
          <w:rFonts w:ascii="Times New Roman" w:hAnsi="Times New Roman"/>
          <w:sz w:val="20"/>
          <w:lang w:val="en-US"/>
        </w:rPr>
        <w:t>Perspect</w:t>
      </w:r>
      <w:proofErr w:type="spellEnd"/>
      <w:r w:rsidRPr="00D1489B">
        <w:rPr>
          <w:rFonts w:ascii="Times New Roman" w:hAnsi="Times New Roman"/>
          <w:sz w:val="20"/>
          <w:lang w:val="en-US"/>
        </w:rPr>
        <w:t xml:space="preserve"> 122:145-150</w:t>
      </w:r>
    </w:p>
    <w:p w14:paraId="34F605E6" w14:textId="0A394845"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Tian Z, Kim SK, </w:t>
      </w:r>
      <w:proofErr w:type="spellStart"/>
      <w:r w:rsidRPr="00D1489B">
        <w:rPr>
          <w:rFonts w:ascii="Times New Roman" w:hAnsi="Times New Roman"/>
          <w:sz w:val="20"/>
        </w:rPr>
        <w:t>Shoeib</w:t>
      </w:r>
      <w:proofErr w:type="spellEnd"/>
      <w:r w:rsidRPr="00D1489B">
        <w:rPr>
          <w:rFonts w:ascii="Times New Roman" w:hAnsi="Times New Roman"/>
          <w:sz w:val="20"/>
        </w:rPr>
        <w:t xml:space="preserve"> M, Oh JE, Park JE (2016) Human exposure to per- and </w:t>
      </w:r>
      <w:proofErr w:type="spellStart"/>
      <w:r w:rsidRPr="00D1489B">
        <w:rPr>
          <w:rFonts w:ascii="Times New Roman" w:hAnsi="Times New Roman"/>
          <w:sz w:val="20"/>
        </w:rPr>
        <w:t>polyfluoroalkyl</w:t>
      </w:r>
      <w:proofErr w:type="spellEnd"/>
      <w:r w:rsidRPr="00D1489B">
        <w:rPr>
          <w:rFonts w:ascii="Times New Roman" w:hAnsi="Times New Roman"/>
          <w:sz w:val="20"/>
        </w:rPr>
        <w:t xml:space="preserve"> substances (PFASs) via house dust in Korea: </w:t>
      </w:r>
      <w:r w:rsidR="00E01CB7" w:rsidRPr="00D1489B">
        <w:rPr>
          <w:rFonts w:ascii="Times New Roman" w:hAnsi="Times New Roman"/>
          <w:sz w:val="20"/>
        </w:rPr>
        <w:t>Implication to exposure pathway.</w:t>
      </w:r>
      <w:r w:rsidRPr="00D1489B">
        <w:rPr>
          <w:rFonts w:ascii="Times New Roman" w:hAnsi="Times New Roman"/>
          <w:sz w:val="20"/>
        </w:rPr>
        <w:t xml:space="preserve"> </w:t>
      </w:r>
      <w:proofErr w:type="spellStart"/>
      <w:r w:rsidRPr="00D1489B">
        <w:rPr>
          <w:rFonts w:ascii="Times New Roman" w:hAnsi="Times New Roman"/>
          <w:sz w:val="20"/>
        </w:rPr>
        <w:t>Sci</w:t>
      </w:r>
      <w:proofErr w:type="spellEnd"/>
      <w:r w:rsidRPr="00D1489B">
        <w:rPr>
          <w:rFonts w:ascii="Times New Roman" w:hAnsi="Times New Roman"/>
          <w:sz w:val="20"/>
        </w:rPr>
        <w:t xml:space="preserve"> Total Environ 553:266-275</w:t>
      </w:r>
    </w:p>
    <w:p w14:paraId="5D4D15E1" w14:textId="652F2D0F"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Toft</w:t>
      </w:r>
      <w:proofErr w:type="spellEnd"/>
      <w:r w:rsidRPr="00D1489B">
        <w:rPr>
          <w:rFonts w:ascii="Times New Roman" w:hAnsi="Times New Roman"/>
          <w:sz w:val="20"/>
          <w:lang w:val="en-US"/>
        </w:rPr>
        <w:t xml:space="preserve"> G, </w:t>
      </w:r>
      <w:proofErr w:type="spellStart"/>
      <w:r w:rsidRPr="00D1489B">
        <w:rPr>
          <w:rFonts w:ascii="Times New Roman" w:hAnsi="Times New Roman"/>
          <w:sz w:val="20"/>
          <w:lang w:val="en-US"/>
        </w:rPr>
        <w:t>Jönsson</w:t>
      </w:r>
      <w:proofErr w:type="spellEnd"/>
      <w:r w:rsidRPr="00D1489B">
        <w:rPr>
          <w:rFonts w:ascii="Times New Roman" w:hAnsi="Times New Roman"/>
          <w:sz w:val="20"/>
          <w:lang w:val="en-US"/>
        </w:rPr>
        <w:t xml:space="preserve"> BA, Lindh CH, </w:t>
      </w:r>
      <w:proofErr w:type="spellStart"/>
      <w:r w:rsidRPr="00D1489B">
        <w:rPr>
          <w:rFonts w:ascii="Times New Roman" w:hAnsi="Times New Roman"/>
          <w:sz w:val="20"/>
          <w:lang w:val="en-US"/>
        </w:rPr>
        <w:t>Giwercman</w:t>
      </w:r>
      <w:proofErr w:type="spellEnd"/>
      <w:r w:rsidRPr="00D1489B">
        <w:rPr>
          <w:rFonts w:ascii="Times New Roman" w:hAnsi="Times New Roman"/>
          <w:sz w:val="20"/>
          <w:lang w:val="en-US"/>
        </w:rPr>
        <w:t xml:space="preserve"> A, </w:t>
      </w:r>
      <w:proofErr w:type="spellStart"/>
      <w:r w:rsidRPr="00D1489B">
        <w:rPr>
          <w:rFonts w:ascii="Times New Roman" w:hAnsi="Times New Roman"/>
          <w:sz w:val="20"/>
          <w:lang w:val="en-US"/>
        </w:rPr>
        <w:t>Spano</w:t>
      </w:r>
      <w:proofErr w:type="spellEnd"/>
      <w:r w:rsidRPr="00D1489B">
        <w:rPr>
          <w:rFonts w:ascii="Times New Roman" w:hAnsi="Times New Roman"/>
          <w:sz w:val="20"/>
          <w:lang w:val="en-US"/>
        </w:rPr>
        <w:t xml:space="preserve"> M, </w:t>
      </w:r>
      <w:proofErr w:type="spellStart"/>
      <w:r w:rsidRPr="00D1489B">
        <w:rPr>
          <w:rFonts w:ascii="Times New Roman" w:hAnsi="Times New Roman"/>
          <w:sz w:val="20"/>
          <w:lang w:val="en-US"/>
        </w:rPr>
        <w:t>Heederik</w:t>
      </w:r>
      <w:proofErr w:type="spellEnd"/>
      <w:r w:rsidRPr="00D1489B">
        <w:rPr>
          <w:rFonts w:ascii="Times New Roman" w:hAnsi="Times New Roman"/>
          <w:sz w:val="20"/>
          <w:lang w:val="en-US"/>
        </w:rPr>
        <w:t xml:space="preserve"> D, </w:t>
      </w:r>
      <w:proofErr w:type="spellStart"/>
      <w:r w:rsidRPr="00D1489B">
        <w:rPr>
          <w:rFonts w:ascii="Times New Roman" w:hAnsi="Times New Roman"/>
          <w:sz w:val="20"/>
          <w:lang w:val="en-US"/>
        </w:rPr>
        <w:t>Lenters</w:t>
      </w:r>
      <w:proofErr w:type="spellEnd"/>
      <w:r w:rsidRPr="00D1489B">
        <w:rPr>
          <w:rFonts w:ascii="Times New Roman" w:hAnsi="Times New Roman"/>
          <w:sz w:val="20"/>
          <w:lang w:val="en-US"/>
        </w:rPr>
        <w:t xml:space="preserve"> V, </w:t>
      </w:r>
      <w:proofErr w:type="spellStart"/>
      <w:r w:rsidRPr="00D1489B">
        <w:rPr>
          <w:rFonts w:ascii="Times New Roman" w:hAnsi="Times New Roman"/>
          <w:sz w:val="20"/>
          <w:lang w:val="en-US"/>
        </w:rPr>
        <w:t>Vermeulen</w:t>
      </w:r>
      <w:proofErr w:type="spellEnd"/>
      <w:r w:rsidRPr="00D1489B">
        <w:rPr>
          <w:rFonts w:ascii="Times New Roman" w:hAnsi="Times New Roman"/>
          <w:sz w:val="20"/>
          <w:lang w:val="en-US"/>
        </w:rPr>
        <w:t xml:space="preserve"> R, Rylander L, Pedersen HS, </w:t>
      </w:r>
      <w:proofErr w:type="spellStart"/>
      <w:r w:rsidRPr="00D1489B">
        <w:rPr>
          <w:rFonts w:ascii="Times New Roman" w:hAnsi="Times New Roman"/>
          <w:sz w:val="20"/>
          <w:lang w:val="en-US"/>
        </w:rPr>
        <w:t>Ludwicki</w:t>
      </w:r>
      <w:proofErr w:type="spellEnd"/>
      <w:r w:rsidRPr="00D1489B">
        <w:rPr>
          <w:rFonts w:ascii="Times New Roman" w:hAnsi="Times New Roman"/>
          <w:sz w:val="20"/>
          <w:lang w:val="en-US"/>
        </w:rPr>
        <w:t xml:space="preserve"> JK, </w:t>
      </w:r>
      <w:proofErr w:type="spellStart"/>
      <w:r w:rsidRPr="00D1489B">
        <w:rPr>
          <w:rFonts w:ascii="Times New Roman" w:hAnsi="Times New Roman"/>
          <w:sz w:val="20"/>
          <w:lang w:val="en-US"/>
        </w:rPr>
        <w:t>Zviezdai</w:t>
      </w:r>
      <w:proofErr w:type="spellEnd"/>
      <w:r w:rsidRPr="00D1489B">
        <w:rPr>
          <w:rFonts w:ascii="Times New Roman" w:hAnsi="Times New Roman"/>
          <w:sz w:val="20"/>
          <w:lang w:val="en-US"/>
        </w:rPr>
        <w:t xml:space="preserve"> V, </w:t>
      </w:r>
      <w:proofErr w:type="spellStart"/>
      <w:r w:rsidRPr="00D1489B">
        <w:rPr>
          <w:rFonts w:ascii="Times New Roman" w:hAnsi="Times New Roman"/>
          <w:sz w:val="20"/>
          <w:lang w:val="en-US"/>
        </w:rPr>
        <w:t>Bonde</w:t>
      </w:r>
      <w:proofErr w:type="spellEnd"/>
      <w:r w:rsidRPr="00D1489B">
        <w:rPr>
          <w:rFonts w:ascii="Times New Roman" w:hAnsi="Times New Roman"/>
          <w:sz w:val="20"/>
          <w:lang w:val="en-US"/>
        </w:rPr>
        <w:t xml:space="preserve"> JP (2012) Exposure to perfluorinated compounds and human semen quality in </w:t>
      </w:r>
      <w:r w:rsidR="00E01CB7" w:rsidRPr="00D1489B">
        <w:rPr>
          <w:rFonts w:ascii="Times New Roman" w:hAnsi="Times New Roman"/>
          <w:sz w:val="20"/>
          <w:lang w:val="en-US"/>
        </w:rPr>
        <w:t>Arctic and European populations.</w:t>
      </w:r>
      <w:r w:rsidRPr="00D1489B">
        <w:rPr>
          <w:rFonts w:ascii="Times New Roman" w:hAnsi="Times New Roman"/>
          <w:sz w:val="20"/>
          <w:lang w:val="en-US"/>
        </w:rPr>
        <w:t xml:space="preserve"> Hum </w:t>
      </w:r>
      <w:proofErr w:type="spellStart"/>
      <w:r w:rsidRPr="00D1489B">
        <w:rPr>
          <w:rFonts w:ascii="Times New Roman" w:hAnsi="Times New Roman"/>
          <w:sz w:val="20"/>
          <w:lang w:val="en-US"/>
        </w:rPr>
        <w:t>Reprod</w:t>
      </w:r>
      <w:proofErr w:type="spellEnd"/>
      <w:r w:rsidRPr="00D1489B">
        <w:rPr>
          <w:rFonts w:ascii="Times New Roman" w:hAnsi="Times New Roman"/>
          <w:sz w:val="20"/>
          <w:lang w:val="en-US"/>
        </w:rPr>
        <w:t xml:space="preserve"> 27:2532-2540</w:t>
      </w:r>
    </w:p>
    <w:p w14:paraId="714D43F5" w14:textId="06B762D6"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Ulhaq</w:t>
      </w:r>
      <w:proofErr w:type="spellEnd"/>
      <w:r w:rsidRPr="00D1489B">
        <w:rPr>
          <w:rFonts w:ascii="Times New Roman" w:hAnsi="Times New Roman"/>
          <w:sz w:val="20"/>
        </w:rPr>
        <w:t xml:space="preserve"> M, </w:t>
      </w:r>
      <w:proofErr w:type="spellStart"/>
      <w:r w:rsidRPr="00D1489B">
        <w:rPr>
          <w:rFonts w:ascii="Times New Roman" w:hAnsi="Times New Roman"/>
          <w:sz w:val="20"/>
        </w:rPr>
        <w:t>Orn</w:t>
      </w:r>
      <w:proofErr w:type="spellEnd"/>
      <w:r w:rsidRPr="00D1489B">
        <w:rPr>
          <w:rFonts w:ascii="Times New Roman" w:hAnsi="Times New Roman"/>
          <w:sz w:val="20"/>
        </w:rPr>
        <w:t xml:space="preserve"> S, </w:t>
      </w:r>
      <w:proofErr w:type="spellStart"/>
      <w:r w:rsidRPr="00D1489B">
        <w:rPr>
          <w:rFonts w:ascii="Times New Roman" w:hAnsi="Times New Roman"/>
          <w:sz w:val="20"/>
        </w:rPr>
        <w:t>Carlsson</w:t>
      </w:r>
      <w:proofErr w:type="spellEnd"/>
      <w:r w:rsidRPr="00D1489B">
        <w:rPr>
          <w:rFonts w:ascii="Times New Roman" w:hAnsi="Times New Roman"/>
          <w:sz w:val="20"/>
        </w:rPr>
        <w:t xml:space="preserve"> G, Morrison DA, </w:t>
      </w:r>
      <w:proofErr w:type="spellStart"/>
      <w:r w:rsidRPr="00D1489B">
        <w:rPr>
          <w:rFonts w:ascii="Times New Roman" w:hAnsi="Times New Roman"/>
          <w:sz w:val="20"/>
        </w:rPr>
        <w:t>Norrgren</w:t>
      </w:r>
      <w:proofErr w:type="spellEnd"/>
      <w:r w:rsidRPr="00D1489B">
        <w:rPr>
          <w:rFonts w:ascii="Times New Roman" w:hAnsi="Times New Roman"/>
          <w:sz w:val="20"/>
        </w:rPr>
        <w:t xml:space="preserve"> L (2013) </w:t>
      </w:r>
      <w:proofErr w:type="gramStart"/>
      <w:r w:rsidRPr="00D1489B">
        <w:rPr>
          <w:rFonts w:ascii="Times New Roman" w:hAnsi="Times New Roman"/>
          <w:sz w:val="20"/>
        </w:rPr>
        <w:t>Locomotor</w:t>
      </w:r>
      <w:proofErr w:type="gramEnd"/>
      <w:r w:rsidRPr="00D1489B">
        <w:rPr>
          <w:rFonts w:ascii="Times New Roman" w:hAnsi="Times New Roman"/>
          <w:sz w:val="20"/>
        </w:rPr>
        <w:t xml:space="preserve"> </w:t>
      </w:r>
      <w:proofErr w:type="spellStart"/>
      <w:r w:rsidRPr="00D1489B">
        <w:rPr>
          <w:rFonts w:ascii="Times New Roman" w:hAnsi="Times New Roman"/>
          <w:sz w:val="20"/>
        </w:rPr>
        <w:t>behavior</w:t>
      </w:r>
      <w:proofErr w:type="spellEnd"/>
      <w:r w:rsidRPr="00D1489B">
        <w:rPr>
          <w:rFonts w:ascii="Times New Roman" w:hAnsi="Times New Roman"/>
          <w:sz w:val="20"/>
        </w:rPr>
        <w:t xml:space="preserve"> in zebrafish (Danio </w:t>
      </w:r>
      <w:proofErr w:type="spellStart"/>
      <w:r w:rsidRPr="00D1489B">
        <w:rPr>
          <w:rFonts w:ascii="Times New Roman" w:hAnsi="Times New Roman"/>
          <w:sz w:val="20"/>
        </w:rPr>
        <w:t>rerio</w:t>
      </w:r>
      <w:proofErr w:type="spellEnd"/>
      <w:r w:rsidRPr="00D1489B">
        <w:rPr>
          <w:rFonts w:ascii="Times New Roman" w:hAnsi="Times New Roman"/>
          <w:sz w:val="20"/>
        </w:rPr>
        <w:t xml:space="preserve">) larvae </w:t>
      </w:r>
      <w:r w:rsidR="00E01CB7" w:rsidRPr="00D1489B">
        <w:rPr>
          <w:rFonts w:ascii="Times New Roman" w:hAnsi="Times New Roman"/>
          <w:sz w:val="20"/>
        </w:rPr>
        <w:t>exposed to perfluoroalkyl acids.</w:t>
      </w:r>
      <w:r w:rsidRPr="00D1489B">
        <w:rPr>
          <w:rFonts w:ascii="Times New Roman" w:hAnsi="Times New Roman"/>
          <w:sz w:val="20"/>
        </w:rPr>
        <w:t xml:space="preserve"> </w:t>
      </w:r>
      <w:proofErr w:type="spellStart"/>
      <w:r w:rsidRPr="00D1489B">
        <w:rPr>
          <w:rFonts w:ascii="Times New Roman" w:hAnsi="Times New Roman"/>
          <w:sz w:val="20"/>
        </w:rPr>
        <w:t>Aquat</w:t>
      </w:r>
      <w:proofErr w:type="spellEnd"/>
      <w:r w:rsidRPr="00D1489B">
        <w:rPr>
          <w:rFonts w:ascii="Times New Roman" w:hAnsi="Times New Roman"/>
          <w:sz w:val="20"/>
        </w:rPr>
        <w:t xml:space="preserve"> </w:t>
      </w:r>
      <w:proofErr w:type="spellStart"/>
      <w:r w:rsidRPr="00D1489B">
        <w:rPr>
          <w:rFonts w:ascii="Times New Roman" w:hAnsi="Times New Roman"/>
          <w:sz w:val="20"/>
        </w:rPr>
        <w:t>Toxicol</w:t>
      </w:r>
      <w:proofErr w:type="spellEnd"/>
      <w:r w:rsidRPr="00D1489B">
        <w:rPr>
          <w:rFonts w:ascii="Times New Roman" w:hAnsi="Times New Roman"/>
          <w:sz w:val="20"/>
        </w:rPr>
        <w:t xml:space="preserve"> 144-145:332-340</w:t>
      </w:r>
    </w:p>
    <w:p w14:paraId="52CDCA89" w14:textId="6BF133A4" w:rsidR="00500021" w:rsidRPr="00D1489B" w:rsidRDefault="0050002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lastRenderedPageBreak/>
        <w:t>Vanparys</w:t>
      </w:r>
      <w:proofErr w:type="spellEnd"/>
      <w:r w:rsidRPr="00D1489B">
        <w:rPr>
          <w:rFonts w:ascii="Times New Roman" w:hAnsi="Times New Roman"/>
          <w:sz w:val="20"/>
        </w:rPr>
        <w:t xml:space="preserve"> et al. (2006) Flow cytometric cell cycle analysis allows for rapid screening of </w:t>
      </w:r>
      <w:proofErr w:type="spellStart"/>
      <w:r w:rsidRPr="00D1489B">
        <w:rPr>
          <w:rFonts w:ascii="Times New Roman" w:hAnsi="Times New Roman"/>
          <w:sz w:val="20"/>
        </w:rPr>
        <w:t>estrogenicity</w:t>
      </w:r>
      <w:proofErr w:type="spellEnd"/>
      <w:r w:rsidRPr="00D1489B">
        <w:rPr>
          <w:rFonts w:ascii="Times New Roman" w:hAnsi="Times New Roman"/>
          <w:sz w:val="20"/>
        </w:rPr>
        <w:t xml:space="preserve"> in MCF-7 breast cancer cells. </w:t>
      </w:r>
      <w:proofErr w:type="spellStart"/>
      <w:r w:rsidRPr="00D1489B">
        <w:rPr>
          <w:rFonts w:ascii="Times New Roman" w:hAnsi="Times New Roman"/>
          <w:sz w:val="20"/>
        </w:rPr>
        <w:t>Toxicol</w:t>
      </w:r>
      <w:proofErr w:type="spellEnd"/>
      <w:r w:rsidRPr="00D1489B">
        <w:rPr>
          <w:rFonts w:ascii="Times New Roman" w:hAnsi="Times New Roman"/>
          <w:sz w:val="20"/>
        </w:rPr>
        <w:t xml:space="preserve">. </w:t>
      </w:r>
      <w:proofErr w:type="gramStart"/>
      <w:r w:rsidRPr="00D1489B">
        <w:rPr>
          <w:rFonts w:ascii="Times New Roman" w:hAnsi="Times New Roman"/>
          <w:sz w:val="20"/>
        </w:rPr>
        <w:t>in</w:t>
      </w:r>
      <w:proofErr w:type="gramEnd"/>
      <w:r w:rsidRPr="00D1489B">
        <w:rPr>
          <w:rFonts w:ascii="Times New Roman" w:hAnsi="Times New Roman"/>
          <w:sz w:val="20"/>
        </w:rPr>
        <w:t xml:space="preserve"> vitro 20: 1238-48.</w:t>
      </w:r>
    </w:p>
    <w:p w14:paraId="3C350B6F" w14:textId="6656FCCC"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Verreault</w:t>
      </w:r>
      <w:proofErr w:type="spellEnd"/>
      <w:r w:rsidRPr="00D1489B">
        <w:rPr>
          <w:rFonts w:ascii="Times New Roman" w:hAnsi="Times New Roman"/>
          <w:sz w:val="20"/>
        </w:rPr>
        <w:t xml:space="preserve"> J, </w:t>
      </w:r>
      <w:proofErr w:type="spellStart"/>
      <w:r w:rsidRPr="00D1489B">
        <w:rPr>
          <w:rFonts w:ascii="Times New Roman" w:hAnsi="Times New Roman"/>
          <w:sz w:val="20"/>
        </w:rPr>
        <w:t>Houde</w:t>
      </w:r>
      <w:proofErr w:type="spellEnd"/>
      <w:r w:rsidRPr="00D1489B">
        <w:rPr>
          <w:rFonts w:ascii="Times New Roman" w:hAnsi="Times New Roman"/>
          <w:sz w:val="20"/>
        </w:rPr>
        <w:t xml:space="preserve"> M, </w:t>
      </w:r>
      <w:proofErr w:type="spellStart"/>
      <w:r w:rsidRPr="00D1489B">
        <w:rPr>
          <w:rFonts w:ascii="Times New Roman" w:hAnsi="Times New Roman"/>
          <w:sz w:val="20"/>
        </w:rPr>
        <w:t>Gabrielsen</w:t>
      </w:r>
      <w:proofErr w:type="spellEnd"/>
      <w:r w:rsidRPr="00D1489B">
        <w:rPr>
          <w:rFonts w:ascii="Times New Roman" w:hAnsi="Times New Roman"/>
          <w:sz w:val="20"/>
        </w:rPr>
        <w:t xml:space="preserve"> GW, Berger U, </w:t>
      </w:r>
      <w:proofErr w:type="spellStart"/>
      <w:r w:rsidRPr="00D1489B">
        <w:rPr>
          <w:rFonts w:ascii="Times New Roman" w:hAnsi="Times New Roman"/>
          <w:sz w:val="20"/>
        </w:rPr>
        <w:t>Haukås</w:t>
      </w:r>
      <w:proofErr w:type="spellEnd"/>
      <w:r w:rsidRPr="00D1489B">
        <w:rPr>
          <w:rFonts w:ascii="Times New Roman" w:hAnsi="Times New Roman"/>
          <w:sz w:val="20"/>
        </w:rPr>
        <w:t xml:space="preserve"> M, Letcher RJ, Muir DC (2005) Perfluorinated alkyl substances in plasma, liver, brain, and eggs of glaucous gulls (</w:t>
      </w:r>
      <w:proofErr w:type="spellStart"/>
      <w:r w:rsidRPr="00D1489B">
        <w:rPr>
          <w:rFonts w:ascii="Times New Roman" w:hAnsi="Times New Roman"/>
          <w:sz w:val="20"/>
        </w:rPr>
        <w:t>Larus</w:t>
      </w:r>
      <w:proofErr w:type="spellEnd"/>
      <w:r w:rsidRPr="00D1489B">
        <w:rPr>
          <w:rFonts w:ascii="Times New Roman" w:hAnsi="Times New Roman"/>
          <w:sz w:val="20"/>
        </w:rPr>
        <w:t xml:space="preserve"> </w:t>
      </w:r>
      <w:proofErr w:type="spellStart"/>
      <w:r w:rsidRPr="00D1489B">
        <w:rPr>
          <w:rFonts w:ascii="Times New Roman" w:hAnsi="Times New Roman"/>
          <w:sz w:val="20"/>
        </w:rPr>
        <w:t>hyperbo</w:t>
      </w:r>
      <w:r w:rsidR="00E01CB7" w:rsidRPr="00D1489B">
        <w:rPr>
          <w:rFonts w:ascii="Times New Roman" w:hAnsi="Times New Roman"/>
          <w:sz w:val="20"/>
        </w:rPr>
        <w:t>reus</w:t>
      </w:r>
      <w:proofErr w:type="spellEnd"/>
      <w:r w:rsidR="00E01CB7" w:rsidRPr="00D1489B">
        <w:rPr>
          <w:rFonts w:ascii="Times New Roman" w:hAnsi="Times New Roman"/>
          <w:sz w:val="20"/>
        </w:rPr>
        <w:t>) from the Norwegian arctic.</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39:7439-45.</w:t>
      </w:r>
    </w:p>
    <w:p w14:paraId="5A047DDC" w14:textId="77777777" w:rsidR="005A20A1" w:rsidRPr="00D1489B" w:rsidRDefault="005A20A1" w:rsidP="00D61B69">
      <w:pPr>
        <w:pStyle w:val="Standardde"/>
        <w:snapToGrid w:val="0"/>
        <w:spacing w:after="120" w:line="240" w:lineRule="auto"/>
        <w:rPr>
          <w:rFonts w:ascii="Times New Roman" w:hAnsi="Times New Roman"/>
          <w:sz w:val="20"/>
        </w:rPr>
      </w:pPr>
      <w:proofErr w:type="spellStart"/>
      <w:r w:rsidRPr="00D1489B">
        <w:rPr>
          <w:rFonts w:ascii="Times New Roman" w:hAnsi="Times New Roman"/>
          <w:sz w:val="20"/>
        </w:rPr>
        <w:t>Vestergren</w:t>
      </w:r>
      <w:proofErr w:type="spellEnd"/>
      <w:r w:rsidRPr="00D1489B">
        <w:rPr>
          <w:rFonts w:ascii="Times New Roman" w:hAnsi="Times New Roman"/>
          <w:sz w:val="20"/>
        </w:rPr>
        <w:t xml:space="preserve"> R, </w:t>
      </w:r>
      <w:proofErr w:type="spellStart"/>
      <w:r w:rsidRPr="00D1489B">
        <w:rPr>
          <w:rFonts w:ascii="Times New Roman" w:hAnsi="Times New Roman"/>
          <w:sz w:val="20"/>
        </w:rPr>
        <w:t>Herzke</w:t>
      </w:r>
      <w:proofErr w:type="spellEnd"/>
      <w:r w:rsidRPr="00D1489B">
        <w:rPr>
          <w:rFonts w:ascii="Times New Roman" w:hAnsi="Times New Roman"/>
          <w:sz w:val="20"/>
        </w:rPr>
        <w:t xml:space="preserve"> D, Wang T, Cousins IT (2015) Are imported consumer products an important diffuse source of PFASs to the Norwegian environment? Environ </w:t>
      </w:r>
      <w:proofErr w:type="spellStart"/>
      <w:r w:rsidRPr="00D1489B">
        <w:rPr>
          <w:rFonts w:ascii="Times New Roman" w:hAnsi="Times New Roman"/>
          <w:sz w:val="20"/>
        </w:rPr>
        <w:t>Pollut</w:t>
      </w:r>
      <w:proofErr w:type="spellEnd"/>
      <w:r w:rsidRPr="00D1489B">
        <w:rPr>
          <w:rFonts w:ascii="Times New Roman" w:hAnsi="Times New Roman"/>
          <w:sz w:val="20"/>
        </w:rPr>
        <w:t xml:space="preserve"> 198:223-230</w:t>
      </w:r>
    </w:p>
    <w:p w14:paraId="795D4745" w14:textId="77777777"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Vicente J, </w:t>
      </w:r>
      <w:proofErr w:type="spellStart"/>
      <w:r w:rsidRPr="00D1489B">
        <w:rPr>
          <w:rFonts w:ascii="Times New Roman" w:hAnsi="Times New Roman"/>
          <w:sz w:val="20"/>
          <w:lang w:val="en-US"/>
        </w:rPr>
        <w:t>Sanpera</w:t>
      </w:r>
      <w:proofErr w:type="spellEnd"/>
      <w:r w:rsidRPr="00D1489B">
        <w:rPr>
          <w:rFonts w:ascii="Times New Roman" w:hAnsi="Times New Roman"/>
          <w:sz w:val="20"/>
          <w:lang w:val="en-US"/>
        </w:rPr>
        <w:t xml:space="preserve"> C, Garcia-</w:t>
      </w:r>
      <w:proofErr w:type="spellStart"/>
      <w:r w:rsidRPr="00D1489B">
        <w:rPr>
          <w:rFonts w:ascii="Times New Roman" w:hAnsi="Times New Roman"/>
          <w:sz w:val="20"/>
          <w:lang w:val="en-US"/>
        </w:rPr>
        <w:t>Tarrason</w:t>
      </w:r>
      <w:proofErr w:type="spellEnd"/>
      <w:r w:rsidRPr="00D1489B">
        <w:rPr>
          <w:rFonts w:ascii="Times New Roman" w:hAnsi="Times New Roman"/>
          <w:sz w:val="20"/>
          <w:lang w:val="en-US"/>
        </w:rPr>
        <w:t xml:space="preserve"> M, Perez A, </w:t>
      </w:r>
      <w:proofErr w:type="spellStart"/>
      <w:r w:rsidRPr="00D1489B">
        <w:rPr>
          <w:rFonts w:ascii="Times New Roman" w:hAnsi="Times New Roman"/>
          <w:sz w:val="20"/>
          <w:lang w:val="en-US"/>
        </w:rPr>
        <w:t>Lacorte</w:t>
      </w:r>
      <w:proofErr w:type="spellEnd"/>
      <w:r w:rsidRPr="00D1489B">
        <w:rPr>
          <w:rFonts w:ascii="Times New Roman" w:hAnsi="Times New Roman"/>
          <w:sz w:val="20"/>
          <w:lang w:val="en-US"/>
        </w:rPr>
        <w:t xml:space="preserve"> S (2015) Perfluoroalkyl and </w:t>
      </w:r>
      <w:proofErr w:type="spellStart"/>
      <w:r w:rsidRPr="00D1489B">
        <w:rPr>
          <w:rFonts w:ascii="Times New Roman" w:hAnsi="Times New Roman"/>
          <w:sz w:val="20"/>
          <w:lang w:val="en-US"/>
        </w:rPr>
        <w:t>polyfluoroalkyl</w:t>
      </w:r>
      <w:proofErr w:type="spellEnd"/>
      <w:r w:rsidRPr="00D1489B">
        <w:rPr>
          <w:rFonts w:ascii="Times New Roman" w:hAnsi="Times New Roman"/>
          <w:sz w:val="20"/>
          <w:lang w:val="en-US"/>
        </w:rPr>
        <w:t xml:space="preserve"> substances in entire clutches of </w:t>
      </w:r>
      <w:proofErr w:type="spellStart"/>
      <w:r w:rsidRPr="00D1489B">
        <w:rPr>
          <w:rFonts w:ascii="Times New Roman" w:hAnsi="Times New Roman"/>
          <w:sz w:val="20"/>
          <w:lang w:val="en-US"/>
        </w:rPr>
        <w:t>Audouin's</w:t>
      </w:r>
      <w:proofErr w:type="spellEnd"/>
      <w:r w:rsidRPr="00D1489B">
        <w:rPr>
          <w:rFonts w:ascii="Times New Roman" w:hAnsi="Times New Roman"/>
          <w:sz w:val="20"/>
          <w:lang w:val="en-US"/>
        </w:rPr>
        <w:t xml:space="preserve"> gulls from the Ebro Delta, Chemosphere 119 Suppl:S62-8. </w:t>
      </w:r>
      <w:proofErr w:type="spellStart"/>
      <w:proofErr w:type="gramStart"/>
      <w:r w:rsidRPr="00D1489B">
        <w:rPr>
          <w:rFonts w:ascii="Times New Roman" w:hAnsi="Times New Roman"/>
          <w:sz w:val="20"/>
          <w:lang w:val="en-US"/>
        </w:rPr>
        <w:t>doi</w:t>
      </w:r>
      <w:proofErr w:type="spellEnd"/>
      <w:proofErr w:type="gramEnd"/>
      <w:r w:rsidRPr="00D1489B">
        <w:rPr>
          <w:rFonts w:ascii="Times New Roman" w:hAnsi="Times New Roman"/>
          <w:sz w:val="20"/>
          <w:lang w:val="en-US"/>
        </w:rPr>
        <w:t>: 10.1016/j.chemosphere.2014.04.041.</w:t>
      </w:r>
    </w:p>
    <w:p w14:paraId="0A8426EB" w14:textId="07CACE45"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Wan HT, Leung PY, Zhao YG, Wei X, Wong MH, Wong CK (2013) Blood plasma concentrations of endocrine disrupting che</w:t>
      </w:r>
      <w:r w:rsidR="00E01CB7" w:rsidRPr="00D1489B">
        <w:rPr>
          <w:rFonts w:ascii="Times New Roman" w:hAnsi="Times New Roman"/>
          <w:sz w:val="20"/>
        </w:rPr>
        <w:t>micals in Hong Kong populations.</w:t>
      </w:r>
      <w:r w:rsidRPr="00D1489B">
        <w:rPr>
          <w:rFonts w:ascii="Times New Roman" w:hAnsi="Times New Roman"/>
          <w:sz w:val="20"/>
        </w:rPr>
        <w:t xml:space="preserve"> J Hazard Mater 261:763-769</w:t>
      </w:r>
    </w:p>
    <w:p w14:paraId="0AD5BACC" w14:textId="1A0E0B08"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Wang J, Zhang Y, Zhang W, Jin Y, Dai J (2012) Association of perfluorooctanoic acid with HDL cholesterol and circulating miR-26b and miR-199-3p in workers of a fluorochem</w:t>
      </w:r>
      <w:r w:rsidR="00E01CB7" w:rsidRPr="00D1489B">
        <w:rPr>
          <w:rFonts w:ascii="Times New Roman" w:hAnsi="Times New Roman"/>
          <w:sz w:val="20"/>
        </w:rPr>
        <w:t>ical plant and nearby residents.</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46:9274-9281</w:t>
      </w:r>
    </w:p>
    <w:p w14:paraId="446BEB24" w14:textId="75996B6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Wang N, Liu J, Buck RC, </w:t>
      </w:r>
      <w:proofErr w:type="spellStart"/>
      <w:r w:rsidRPr="00D1489B">
        <w:rPr>
          <w:rFonts w:ascii="Times New Roman" w:hAnsi="Times New Roman"/>
          <w:sz w:val="20"/>
        </w:rPr>
        <w:t>Korzeniowski</w:t>
      </w:r>
      <w:proofErr w:type="spellEnd"/>
      <w:r w:rsidRPr="00D1489B">
        <w:rPr>
          <w:rFonts w:ascii="Times New Roman" w:hAnsi="Times New Roman"/>
          <w:sz w:val="20"/>
        </w:rPr>
        <w:t xml:space="preserve"> SH, </w:t>
      </w:r>
      <w:proofErr w:type="spellStart"/>
      <w:r w:rsidRPr="00D1489B">
        <w:rPr>
          <w:rFonts w:ascii="Times New Roman" w:hAnsi="Times New Roman"/>
          <w:sz w:val="20"/>
        </w:rPr>
        <w:t>Wolstenholm</w:t>
      </w:r>
      <w:proofErr w:type="spellEnd"/>
      <w:r w:rsidRPr="00D1489B">
        <w:rPr>
          <w:rFonts w:ascii="Times New Roman" w:hAnsi="Times New Roman"/>
          <w:sz w:val="20"/>
        </w:rPr>
        <w:t xml:space="preserve"> BW, Folsom PW, Sulecki LM (2011) 6:2 fluorotelomer sulfonate aerobic biotransformation in activated sludge </w:t>
      </w:r>
      <w:r w:rsidR="00E01CB7" w:rsidRPr="00D1489B">
        <w:rPr>
          <w:rFonts w:ascii="Times New Roman" w:hAnsi="Times New Roman"/>
          <w:sz w:val="20"/>
        </w:rPr>
        <w:t>of waste water treatment plants.</w:t>
      </w:r>
      <w:r w:rsidRPr="00D1489B">
        <w:rPr>
          <w:rFonts w:ascii="Times New Roman" w:hAnsi="Times New Roman"/>
          <w:sz w:val="20"/>
        </w:rPr>
        <w:t xml:space="preserve"> Chemosphere 82:853-858</w:t>
      </w:r>
    </w:p>
    <w:p w14:paraId="7B28A568" w14:textId="289EE573"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Wang P, Lu Y, Wang T, Zhu Z, Li Q, Zhang Y, Fu Y, Xiao Y, </w:t>
      </w:r>
      <w:proofErr w:type="spellStart"/>
      <w:r w:rsidRPr="00D1489B">
        <w:rPr>
          <w:rFonts w:ascii="Times New Roman" w:hAnsi="Times New Roman"/>
          <w:sz w:val="20"/>
        </w:rPr>
        <w:t>Giesy</w:t>
      </w:r>
      <w:proofErr w:type="spellEnd"/>
      <w:r w:rsidRPr="00D1489B">
        <w:rPr>
          <w:rFonts w:ascii="Times New Roman" w:hAnsi="Times New Roman"/>
          <w:sz w:val="20"/>
        </w:rPr>
        <w:t xml:space="preserve"> JP (2015) Transport of short-chain perfluoroalkyl acids from concentrated fluoropolymer facilities to </w:t>
      </w:r>
      <w:r w:rsidR="00E01CB7" w:rsidRPr="00D1489B">
        <w:rPr>
          <w:rFonts w:ascii="Times New Roman" w:hAnsi="Times New Roman"/>
          <w:sz w:val="20"/>
        </w:rPr>
        <w:t xml:space="preserve">the </w:t>
      </w:r>
      <w:proofErr w:type="spellStart"/>
      <w:r w:rsidR="00E01CB7" w:rsidRPr="00D1489B">
        <w:rPr>
          <w:rFonts w:ascii="Times New Roman" w:hAnsi="Times New Roman"/>
          <w:sz w:val="20"/>
        </w:rPr>
        <w:t>Daling</w:t>
      </w:r>
      <w:proofErr w:type="spellEnd"/>
      <w:r w:rsidR="00E01CB7" w:rsidRPr="00D1489B">
        <w:rPr>
          <w:rFonts w:ascii="Times New Roman" w:hAnsi="Times New Roman"/>
          <w:sz w:val="20"/>
        </w:rPr>
        <w:t xml:space="preserve"> River estuary, China.</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Pollut</w:t>
      </w:r>
      <w:proofErr w:type="spellEnd"/>
      <w:r w:rsidRPr="00D1489B">
        <w:rPr>
          <w:rFonts w:ascii="Times New Roman" w:hAnsi="Times New Roman"/>
          <w:sz w:val="20"/>
        </w:rPr>
        <w:t xml:space="preserve"> Res </w:t>
      </w:r>
      <w:proofErr w:type="spellStart"/>
      <w:r w:rsidRPr="00D1489B">
        <w:rPr>
          <w:rFonts w:ascii="Times New Roman" w:hAnsi="Times New Roman"/>
          <w:sz w:val="20"/>
        </w:rPr>
        <w:t>Int</w:t>
      </w:r>
      <w:proofErr w:type="spellEnd"/>
      <w:r w:rsidRPr="00D1489B">
        <w:rPr>
          <w:rFonts w:ascii="Times New Roman" w:hAnsi="Times New Roman"/>
          <w:sz w:val="20"/>
        </w:rPr>
        <w:t xml:space="preserve"> 22:9626-9636</w:t>
      </w:r>
    </w:p>
    <w:p w14:paraId="615E851C" w14:textId="2FAC21FE"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Wang X, </w:t>
      </w:r>
      <w:proofErr w:type="spellStart"/>
      <w:r w:rsidRPr="00D1489B">
        <w:rPr>
          <w:rFonts w:ascii="Times New Roman" w:hAnsi="Times New Roman"/>
          <w:sz w:val="20"/>
          <w:lang w:val="en-US"/>
        </w:rPr>
        <w:t>Halsall</w:t>
      </w:r>
      <w:proofErr w:type="spellEnd"/>
      <w:r w:rsidRPr="00D1489B">
        <w:rPr>
          <w:rFonts w:ascii="Times New Roman" w:hAnsi="Times New Roman"/>
          <w:sz w:val="20"/>
          <w:lang w:val="en-US"/>
        </w:rPr>
        <w:t xml:space="preserve"> C, Codling G, </w:t>
      </w:r>
      <w:proofErr w:type="spellStart"/>
      <w:r w:rsidRPr="00D1489B">
        <w:rPr>
          <w:rFonts w:ascii="Times New Roman" w:hAnsi="Times New Roman"/>
          <w:sz w:val="20"/>
          <w:lang w:val="en-US"/>
        </w:rPr>
        <w:t>Xie</w:t>
      </w:r>
      <w:proofErr w:type="spellEnd"/>
      <w:r w:rsidRPr="00D1489B">
        <w:rPr>
          <w:rFonts w:ascii="Times New Roman" w:hAnsi="Times New Roman"/>
          <w:sz w:val="20"/>
          <w:lang w:val="en-US"/>
        </w:rPr>
        <w:t xml:space="preserve"> Z, Xu B, Zhao Z, </w:t>
      </w:r>
      <w:proofErr w:type="spellStart"/>
      <w:r w:rsidRPr="00D1489B">
        <w:rPr>
          <w:rFonts w:ascii="Times New Roman" w:hAnsi="Times New Roman"/>
          <w:sz w:val="20"/>
          <w:lang w:val="en-US"/>
        </w:rPr>
        <w:t>Xue</w:t>
      </w:r>
      <w:proofErr w:type="spellEnd"/>
      <w:r w:rsidRPr="00D1489B">
        <w:rPr>
          <w:rFonts w:ascii="Times New Roman" w:hAnsi="Times New Roman"/>
          <w:sz w:val="20"/>
          <w:lang w:val="en-US"/>
        </w:rPr>
        <w:t xml:space="preserve"> Y, </w:t>
      </w:r>
      <w:proofErr w:type="spellStart"/>
      <w:r w:rsidRPr="00D1489B">
        <w:rPr>
          <w:rFonts w:ascii="Times New Roman" w:hAnsi="Times New Roman"/>
          <w:sz w:val="20"/>
          <w:lang w:val="en-US"/>
        </w:rPr>
        <w:t>Ebinghaus</w:t>
      </w:r>
      <w:proofErr w:type="spellEnd"/>
      <w:r w:rsidRPr="00D1489B">
        <w:rPr>
          <w:rFonts w:ascii="Times New Roman" w:hAnsi="Times New Roman"/>
          <w:sz w:val="20"/>
          <w:lang w:val="en-US"/>
        </w:rPr>
        <w:t xml:space="preserve"> R, Jones KC (2014) Accumulation of perfluoroalkyl compounds in </w:t>
      </w:r>
      <w:proofErr w:type="spellStart"/>
      <w:proofErr w:type="gramStart"/>
      <w:r w:rsidRPr="00D1489B">
        <w:rPr>
          <w:rFonts w:ascii="Times New Roman" w:hAnsi="Times New Roman"/>
          <w:sz w:val="20"/>
          <w:lang w:val="en-US"/>
        </w:rPr>
        <w:t>tibetan</w:t>
      </w:r>
      <w:proofErr w:type="spellEnd"/>
      <w:proofErr w:type="gramEnd"/>
      <w:r w:rsidRPr="00D1489B">
        <w:rPr>
          <w:rFonts w:ascii="Times New Roman" w:hAnsi="Times New Roman"/>
          <w:sz w:val="20"/>
          <w:lang w:val="en-US"/>
        </w:rPr>
        <w:t xml:space="preserve"> mountain snow: temp</w:t>
      </w:r>
      <w:r w:rsidR="00E01CB7" w:rsidRPr="00D1489B">
        <w:rPr>
          <w:rFonts w:ascii="Times New Roman" w:hAnsi="Times New Roman"/>
          <w:sz w:val="20"/>
          <w:lang w:val="en-US"/>
        </w:rPr>
        <w:t>oral patterns from 1980 to 2010.</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Sci</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Technol</w:t>
      </w:r>
      <w:proofErr w:type="spellEnd"/>
      <w:r w:rsidRPr="00D1489B">
        <w:rPr>
          <w:rFonts w:ascii="Times New Roman" w:hAnsi="Times New Roman"/>
          <w:sz w:val="20"/>
          <w:lang w:val="en-US"/>
        </w:rPr>
        <w:t xml:space="preserve"> 48:173-181</w:t>
      </w:r>
    </w:p>
    <w:p w14:paraId="0225669B" w14:textId="3B56BDE8"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Wang Z, </w:t>
      </w:r>
      <w:proofErr w:type="spellStart"/>
      <w:r w:rsidRPr="00D1489B">
        <w:rPr>
          <w:rFonts w:ascii="Times New Roman" w:hAnsi="Times New Roman"/>
          <w:sz w:val="20"/>
        </w:rPr>
        <w:t>Ud-Daula</w:t>
      </w:r>
      <w:proofErr w:type="spellEnd"/>
      <w:r w:rsidRPr="00D1489B">
        <w:rPr>
          <w:rFonts w:ascii="Times New Roman" w:hAnsi="Times New Roman"/>
          <w:sz w:val="20"/>
        </w:rPr>
        <w:t xml:space="preserve"> A, Fiedler S, Schramm KW (2010) Impact of fluorotelomer alcohols (FTOH) on the molecular and macroscopic pheno</w:t>
      </w:r>
      <w:r w:rsidR="00E01CB7" w:rsidRPr="00D1489B">
        <w:rPr>
          <w:rFonts w:ascii="Times New Roman" w:hAnsi="Times New Roman"/>
          <w:sz w:val="20"/>
        </w:rPr>
        <w:t xml:space="preserve">type of </w:t>
      </w:r>
      <w:proofErr w:type="spellStart"/>
      <w:r w:rsidR="00E01CB7" w:rsidRPr="00D1489B">
        <w:rPr>
          <w:rFonts w:ascii="Times New Roman" w:hAnsi="Times New Roman"/>
          <w:sz w:val="20"/>
        </w:rPr>
        <w:t>Tetrahymena</w:t>
      </w:r>
      <w:proofErr w:type="spellEnd"/>
      <w:r w:rsidR="00E01CB7" w:rsidRPr="00D1489B">
        <w:rPr>
          <w:rFonts w:ascii="Times New Roman" w:hAnsi="Times New Roman"/>
          <w:sz w:val="20"/>
        </w:rPr>
        <w:t xml:space="preserve"> thermophile.</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Pollut</w:t>
      </w:r>
      <w:proofErr w:type="spellEnd"/>
      <w:r w:rsidRPr="00D1489B">
        <w:rPr>
          <w:rFonts w:ascii="Times New Roman" w:hAnsi="Times New Roman"/>
          <w:sz w:val="20"/>
        </w:rPr>
        <w:t xml:space="preserve"> Res </w:t>
      </w:r>
      <w:proofErr w:type="spellStart"/>
      <w:r w:rsidRPr="00D1489B">
        <w:rPr>
          <w:rFonts w:ascii="Times New Roman" w:hAnsi="Times New Roman"/>
          <w:sz w:val="20"/>
        </w:rPr>
        <w:t>Int</w:t>
      </w:r>
      <w:proofErr w:type="spellEnd"/>
      <w:r w:rsidRPr="00D1489B">
        <w:rPr>
          <w:rFonts w:ascii="Times New Roman" w:hAnsi="Times New Roman"/>
          <w:sz w:val="20"/>
        </w:rPr>
        <w:t xml:space="preserve"> 17:154-164</w:t>
      </w:r>
    </w:p>
    <w:p w14:paraId="6FDDFD35" w14:textId="4B9A850A"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Wang Z, </w:t>
      </w:r>
      <w:proofErr w:type="spellStart"/>
      <w:r w:rsidRPr="00D1489B">
        <w:rPr>
          <w:rFonts w:ascii="Times New Roman" w:hAnsi="Times New Roman"/>
          <w:sz w:val="20"/>
        </w:rPr>
        <w:t>Xie</w:t>
      </w:r>
      <w:proofErr w:type="spellEnd"/>
      <w:r w:rsidRPr="00D1489B">
        <w:rPr>
          <w:rFonts w:ascii="Times New Roman" w:hAnsi="Times New Roman"/>
          <w:sz w:val="20"/>
        </w:rPr>
        <w:t xml:space="preserve"> Z, </w:t>
      </w:r>
      <w:proofErr w:type="spellStart"/>
      <w:r w:rsidRPr="00D1489B">
        <w:rPr>
          <w:rFonts w:ascii="Times New Roman" w:hAnsi="Times New Roman"/>
          <w:sz w:val="20"/>
        </w:rPr>
        <w:t>Mi</w:t>
      </w:r>
      <w:proofErr w:type="spellEnd"/>
      <w:r w:rsidRPr="00D1489B">
        <w:rPr>
          <w:rFonts w:ascii="Times New Roman" w:hAnsi="Times New Roman"/>
          <w:sz w:val="20"/>
        </w:rPr>
        <w:t xml:space="preserve"> W, Moller A, </w:t>
      </w:r>
      <w:proofErr w:type="spellStart"/>
      <w:r w:rsidRPr="00D1489B">
        <w:rPr>
          <w:rFonts w:ascii="Times New Roman" w:hAnsi="Times New Roman"/>
          <w:sz w:val="20"/>
        </w:rPr>
        <w:t>Wolschke</w:t>
      </w:r>
      <w:proofErr w:type="spellEnd"/>
      <w:r w:rsidRPr="00D1489B">
        <w:rPr>
          <w:rFonts w:ascii="Times New Roman" w:hAnsi="Times New Roman"/>
          <w:sz w:val="20"/>
        </w:rPr>
        <w:t xml:space="preserve"> H, </w:t>
      </w:r>
      <w:proofErr w:type="spellStart"/>
      <w:r w:rsidRPr="00D1489B">
        <w:rPr>
          <w:rFonts w:ascii="Times New Roman" w:hAnsi="Times New Roman"/>
          <w:sz w:val="20"/>
        </w:rPr>
        <w:t>Ebinghaus</w:t>
      </w:r>
      <w:proofErr w:type="spellEnd"/>
      <w:r w:rsidRPr="00D1489B">
        <w:rPr>
          <w:rFonts w:ascii="Times New Roman" w:hAnsi="Times New Roman"/>
          <w:sz w:val="20"/>
        </w:rPr>
        <w:t xml:space="preserve"> R (2015) Neutral Poly/Per-</w:t>
      </w:r>
      <w:proofErr w:type="spellStart"/>
      <w:r w:rsidRPr="00D1489B">
        <w:rPr>
          <w:rFonts w:ascii="Times New Roman" w:hAnsi="Times New Roman"/>
          <w:sz w:val="20"/>
        </w:rPr>
        <w:t>Fluoroalkyl</w:t>
      </w:r>
      <w:proofErr w:type="spellEnd"/>
      <w:r w:rsidRPr="00D1489B">
        <w:rPr>
          <w:rFonts w:ascii="Times New Roman" w:hAnsi="Times New Roman"/>
          <w:sz w:val="20"/>
        </w:rPr>
        <w:t xml:space="preserve"> Substances in Air from the Atlantic to the South</w:t>
      </w:r>
      <w:r w:rsidR="00E01CB7" w:rsidRPr="00D1489B">
        <w:rPr>
          <w:rFonts w:ascii="Times New Roman" w:hAnsi="Times New Roman"/>
          <w:sz w:val="20"/>
        </w:rPr>
        <w:t>ern Ocean and in Antarctic Snow.</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49:7770-7775</w:t>
      </w:r>
    </w:p>
    <w:p w14:paraId="3247BD3D" w14:textId="77777777"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Webster GM, Rauch SA, </w:t>
      </w:r>
      <w:proofErr w:type="spellStart"/>
      <w:r w:rsidRPr="00D1489B">
        <w:rPr>
          <w:rFonts w:ascii="Times New Roman" w:hAnsi="Times New Roman"/>
          <w:sz w:val="20"/>
          <w:lang w:val="en-US"/>
        </w:rPr>
        <w:t>Ste</w:t>
      </w:r>
      <w:proofErr w:type="spellEnd"/>
      <w:r w:rsidRPr="00D1489B">
        <w:rPr>
          <w:rFonts w:ascii="Times New Roman" w:hAnsi="Times New Roman"/>
          <w:sz w:val="20"/>
          <w:lang w:val="en-US"/>
        </w:rPr>
        <w:t xml:space="preserve"> Marie N, </w:t>
      </w:r>
      <w:proofErr w:type="spellStart"/>
      <w:r w:rsidRPr="00D1489B">
        <w:rPr>
          <w:rFonts w:ascii="Times New Roman" w:hAnsi="Times New Roman"/>
          <w:sz w:val="20"/>
          <w:lang w:val="en-US"/>
        </w:rPr>
        <w:t>Mattman</w:t>
      </w:r>
      <w:proofErr w:type="spellEnd"/>
      <w:r w:rsidRPr="00D1489B">
        <w:rPr>
          <w:rFonts w:ascii="Times New Roman" w:hAnsi="Times New Roman"/>
          <w:sz w:val="20"/>
          <w:lang w:val="en-US"/>
        </w:rPr>
        <w:t xml:space="preserve"> A, </w:t>
      </w:r>
      <w:proofErr w:type="spellStart"/>
      <w:r w:rsidRPr="00D1489B">
        <w:rPr>
          <w:rFonts w:ascii="Times New Roman" w:hAnsi="Times New Roman"/>
          <w:sz w:val="20"/>
          <w:lang w:val="en-US"/>
        </w:rPr>
        <w:t>Lanphear</w:t>
      </w:r>
      <w:proofErr w:type="spellEnd"/>
      <w:r w:rsidRPr="00D1489B">
        <w:rPr>
          <w:rFonts w:ascii="Times New Roman" w:hAnsi="Times New Roman"/>
          <w:sz w:val="20"/>
          <w:lang w:val="en-US"/>
        </w:rPr>
        <w:t xml:space="preserve"> BP, </w:t>
      </w:r>
      <w:proofErr w:type="spellStart"/>
      <w:r w:rsidRPr="00D1489B">
        <w:rPr>
          <w:rFonts w:ascii="Times New Roman" w:hAnsi="Times New Roman"/>
          <w:sz w:val="20"/>
          <w:lang w:val="en-US"/>
        </w:rPr>
        <w:t>Venners</w:t>
      </w:r>
      <w:proofErr w:type="spellEnd"/>
      <w:r w:rsidRPr="00D1489B">
        <w:rPr>
          <w:rFonts w:ascii="Times New Roman" w:hAnsi="Times New Roman"/>
          <w:sz w:val="20"/>
          <w:lang w:val="en-US"/>
        </w:rPr>
        <w:t xml:space="preserve"> SA (2016) Cross-Sectional Associations of Serum Perfluoroalkyl Acids and Thyroid Hormones in U.S. Adults: Variation According to </w:t>
      </w:r>
      <w:proofErr w:type="spellStart"/>
      <w:r w:rsidRPr="00D1489B">
        <w:rPr>
          <w:rFonts w:ascii="Times New Roman" w:hAnsi="Times New Roman"/>
          <w:sz w:val="20"/>
          <w:lang w:val="en-US"/>
        </w:rPr>
        <w:t>TPOAb</w:t>
      </w:r>
      <w:proofErr w:type="spellEnd"/>
      <w:r w:rsidRPr="00D1489B">
        <w:rPr>
          <w:rFonts w:ascii="Times New Roman" w:hAnsi="Times New Roman"/>
          <w:sz w:val="20"/>
          <w:lang w:val="en-US"/>
        </w:rPr>
        <w:t xml:space="preserve"> and Iodine Status (NHANES 2007-2008). Environ Health </w:t>
      </w:r>
      <w:proofErr w:type="spellStart"/>
      <w:r w:rsidRPr="00D1489B">
        <w:rPr>
          <w:rFonts w:ascii="Times New Roman" w:hAnsi="Times New Roman"/>
          <w:sz w:val="20"/>
          <w:lang w:val="en-US"/>
        </w:rPr>
        <w:t>Perspect</w:t>
      </w:r>
      <w:proofErr w:type="spellEnd"/>
      <w:r w:rsidRPr="00D1489B">
        <w:rPr>
          <w:rFonts w:ascii="Times New Roman" w:hAnsi="Times New Roman"/>
          <w:sz w:val="20"/>
          <w:lang w:val="en-US"/>
        </w:rPr>
        <w:t>. 124:935-942</w:t>
      </w:r>
    </w:p>
    <w:p w14:paraId="0533959F" w14:textId="31004CE2"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Yamada A, </w:t>
      </w:r>
      <w:proofErr w:type="spellStart"/>
      <w:r w:rsidRPr="00D1489B">
        <w:rPr>
          <w:rFonts w:ascii="Times New Roman" w:hAnsi="Times New Roman"/>
          <w:sz w:val="20"/>
          <w:lang w:val="en-US"/>
        </w:rPr>
        <w:t>Bemrah</w:t>
      </w:r>
      <w:proofErr w:type="spellEnd"/>
      <w:r w:rsidRPr="00D1489B">
        <w:rPr>
          <w:rFonts w:ascii="Times New Roman" w:hAnsi="Times New Roman"/>
          <w:sz w:val="20"/>
          <w:lang w:val="en-US"/>
        </w:rPr>
        <w:t xml:space="preserve"> N, </w:t>
      </w:r>
      <w:proofErr w:type="spellStart"/>
      <w:r w:rsidRPr="00D1489B">
        <w:rPr>
          <w:rFonts w:ascii="Times New Roman" w:hAnsi="Times New Roman"/>
          <w:sz w:val="20"/>
          <w:lang w:val="en-US"/>
        </w:rPr>
        <w:t>Veyrand</w:t>
      </w:r>
      <w:proofErr w:type="spellEnd"/>
      <w:r w:rsidRPr="00D1489B">
        <w:rPr>
          <w:rFonts w:ascii="Times New Roman" w:hAnsi="Times New Roman"/>
          <w:sz w:val="20"/>
          <w:lang w:val="en-US"/>
        </w:rPr>
        <w:t xml:space="preserve"> B, </w:t>
      </w:r>
      <w:proofErr w:type="spellStart"/>
      <w:r w:rsidRPr="00D1489B">
        <w:rPr>
          <w:rFonts w:ascii="Times New Roman" w:hAnsi="Times New Roman"/>
          <w:sz w:val="20"/>
          <w:lang w:val="en-US"/>
        </w:rPr>
        <w:t>Pollono</w:t>
      </w:r>
      <w:proofErr w:type="spellEnd"/>
      <w:r w:rsidRPr="00D1489B">
        <w:rPr>
          <w:rFonts w:ascii="Times New Roman" w:hAnsi="Times New Roman"/>
          <w:sz w:val="20"/>
          <w:lang w:val="en-US"/>
        </w:rPr>
        <w:t xml:space="preserve"> C, Merlo M, </w:t>
      </w:r>
      <w:proofErr w:type="spellStart"/>
      <w:r w:rsidRPr="00D1489B">
        <w:rPr>
          <w:rFonts w:ascii="Times New Roman" w:hAnsi="Times New Roman"/>
          <w:sz w:val="20"/>
          <w:lang w:val="en-US"/>
        </w:rPr>
        <w:t>Desvignes</w:t>
      </w:r>
      <w:proofErr w:type="spellEnd"/>
      <w:r w:rsidRPr="00D1489B">
        <w:rPr>
          <w:rFonts w:ascii="Times New Roman" w:hAnsi="Times New Roman"/>
          <w:sz w:val="20"/>
          <w:lang w:val="en-US"/>
        </w:rPr>
        <w:t xml:space="preserve"> V, </w:t>
      </w:r>
      <w:proofErr w:type="spellStart"/>
      <w:r w:rsidRPr="00D1489B">
        <w:rPr>
          <w:rFonts w:ascii="Times New Roman" w:hAnsi="Times New Roman"/>
          <w:sz w:val="20"/>
          <w:lang w:val="en-US"/>
        </w:rPr>
        <w:t>Sirot</w:t>
      </w:r>
      <w:proofErr w:type="spellEnd"/>
      <w:r w:rsidRPr="00D1489B">
        <w:rPr>
          <w:rFonts w:ascii="Times New Roman" w:hAnsi="Times New Roman"/>
          <w:sz w:val="20"/>
          <w:lang w:val="en-US"/>
        </w:rPr>
        <w:t xml:space="preserve"> V, </w:t>
      </w:r>
      <w:proofErr w:type="spellStart"/>
      <w:r w:rsidRPr="00D1489B">
        <w:rPr>
          <w:rFonts w:ascii="Times New Roman" w:hAnsi="Times New Roman"/>
          <w:sz w:val="20"/>
          <w:lang w:val="en-US"/>
        </w:rPr>
        <w:t>Oseredczuk</w:t>
      </w:r>
      <w:proofErr w:type="spellEnd"/>
      <w:r w:rsidRPr="00D1489B">
        <w:rPr>
          <w:rFonts w:ascii="Times New Roman" w:hAnsi="Times New Roman"/>
          <w:sz w:val="20"/>
          <w:lang w:val="en-US"/>
        </w:rPr>
        <w:t xml:space="preserve"> M, </w:t>
      </w:r>
      <w:proofErr w:type="spellStart"/>
      <w:r w:rsidRPr="00D1489B">
        <w:rPr>
          <w:rFonts w:ascii="Times New Roman" w:hAnsi="Times New Roman"/>
          <w:sz w:val="20"/>
          <w:lang w:val="en-US"/>
        </w:rPr>
        <w:t>Marchand</w:t>
      </w:r>
      <w:proofErr w:type="spellEnd"/>
      <w:r w:rsidRPr="00D1489B">
        <w:rPr>
          <w:rFonts w:ascii="Times New Roman" w:hAnsi="Times New Roman"/>
          <w:sz w:val="20"/>
          <w:lang w:val="en-US"/>
        </w:rPr>
        <w:t xml:space="preserve"> P, </w:t>
      </w:r>
      <w:proofErr w:type="spellStart"/>
      <w:r w:rsidRPr="00D1489B">
        <w:rPr>
          <w:rFonts w:ascii="Times New Roman" w:hAnsi="Times New Roman"/>
          <w:sz w:val="20"/>
          <w:lang w:val="en-US"/>
        </w:rPr>
        <w:t>Cariou</w:t>
      </w:r>
      <w:proofErr w:type="spellEnd"/>
      <w:r w:rsidRPr="00D1489B">
        <w:rPr>
          <w:rFonts w:ascii="Times New Roman" w:hAnsi="Times New Roman"/>
          <w:sz w:val="20"/>
          <w:lang w:val="en-US"/>
        </w:rPr>
        <w:t xml:space="preserve"> R, </w:t>
      </w:r>
      <w:proofErr w:type="spellStart"/>
      <w:r w:rsidRPr="00D1489B">
        <w:rPr>
          <w:rFonts w:ascii="Times New Roman" w:hAnsi="Times New Roman"/>
          <w:sz w:val="20"/>
          <w:lang w:val="en-US"/>
        </w:rPr>
        <w:t>Antignac</w:t>
      </w:r>
      <w:proofErr w:type="spellEnd"/>
      <w:r w:rsidRPr="00D1489B">
        <w:rPr>
          <w:rFonts w:ascii="Times New Roman" w:hAnsi="Times New Roman"/>
          <w:sz w:val="20"/>
          <w:lang w:val="en-US"/>
        </w:rPr>
        <w:t xml:space="preserve"> JP, Le </w:t>
      </w:r>
      <w:proofErr w:type="spellStart"/>
      <w:r w:rsidRPr="00D1489B">
        <w:rPr>
          <w:rFonts w:ascii="Times New Roman" w:hAnsi="Times New Roman"/>
          <w:sz w:val="20"/>
          <w:lang w:val="en-US"/>
        </w:rPr>
        <w:t>Bizec</w:t>
      </w:r>
      <w:proofErr w:type="spellEnd"/>
      <w:r w:rsidRPr="00D1489B">
        <w:rPr>
          <w:rFonts w:ascii="Times New Roman" w:hAnsi="Times New Roman"/>
          <w:sz w:val="20"/>
          <w:lang w:val="en-US"/>
        </w:rPr>
        <w:t xml:space="preserve"> B, Leblanc JS (2014) Perfluoroalkyl acid contamination and polyunsaturated fatty acid composition of Fren</w:t>
      </w:r>
      <w:r w:rsidR="00E01CB7" w:rsidRPr="00D1489B">
        <w:rPr>
          <w:rFonts w:ascii="Times New Roman" w:hAnsi="Times New Roman"/>
          <w:sz w:val="20"/>
          <w:lang w:val="en-US"/>
        </w:rPr>
        <w:t>ch freshwater and marine fishes.</w:t>
      </w:r>
      <w:r w:rsidRPr="00D1489B">
        <w:rPr>
          <w:rFonts w:ascii="Times New Roman" w:hAnsi="Times New Roman"/>
          <w:sz w:val="20"/>
          <w:lang w:val="en-US"/>
        </w:rPr>
        <w:t xml:space="preserve"> J </w:t>
      </w:r>
      <w:proofErr w:type="spellStart"/>
      <w:r w:rsidRPr="00D1489B">
        <w:rPr>
          <w:rFonts w:ascii="Times New Roman" w:hAnsi="Times New Roman"/>
          <w:sz w:val="20"/>
          <w:lang w:val="en-US"/>
        </w:rPr>
        <w:t>Agric</w:t>
      </w:r>
      <w:proofErr w:type="spellEnd"/>
      <w:r w:rsidRPr="00D1489B">
        <w:rPr>
          <w:rFonts w:ascii="Times New Roman" w:hAnsi="Times New Roman"/>
          <w:sz w:val="20"/>
          <w:lang w:val="en-US"/>
        </w:rPr>
        <w:t xml:space="preserve"> Food </w:t>
      </w:r>
      <w:proofErr w:type="spellStart"/>
      <w:r w:rsidRPr="00D1489B">
        <w:rPr>
          <w:rFonts w:ascii="Times New Roman" w:hAnsi="Times New Roman"/>
          <w:sz w:val="20"/>
          <w:lang w:val="en-US"/>
        </w:rPr>
        <w:t>Chem</w:t>
      </w:r>
      <w:proofErr w:type="spellEnd"/>
      <w:r w:rsidRPr="00D1489B">
        <w:rPr>
          <w:rFonts w:ascii="Times New Roman" w:hAnsi="Times New Roman"/>
          <w:sz w:val="20"/>
          <w:lang w:val="en-US"/>
        </w:rPr>
        <w:t xml:space="preserve"> 62:7593-7603</w:t>
      </w:r>
    </w:p>
    <w:p w14:paraId="26FF9AAD" w14:textId="410BE06D"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Yang L, Wang Z, Shi Y, Li J, Wang Y, Zhao Y, Wu Y, </w:t>
      </w:r>
      <w:proofErr w:type="spellStart"/>
      <w:r w:rsidRPr="00D1489B">
        <w:rPr>
          <w:rFonts w:ascii="Times New Roman" w:hAnsi="Times New Roman"/>
          <w:sz w:val="20"/>
        </w:rPr>
        <w:t>Cai</w:t>
      </w:r>
      <w:proofErr w:type="spellEnd"/>
      <w:r w:rsidRPr="00D1489B">
        <w:rPr>
          <w:rFonts w:ascii="Times New Roman" w:hAnsi="Times New Roman"/>
          <w:sz w:val="20"/>
        </w:rPr>
        <w:t xml:space="preserve"> Z (2016) Human placental transfer of perfluoroalkyl acid precursors: Levels and profiles in paired materna</w:t>
      </w:r>
      <w:r w:rsidR="00E01CB7" w:rsidRPr="00D1489B">
        <w:rPr>
          <w:rFonts w:ascii="Times New Roman" w:hAnsi="Times New Roman"/>
          <w:sz w:val="20"/>
        </w:rPr>
        <w:t>l and cord serum.</w:t>
      </w:r>
      <w:r w:rsidRPr="00D1489B">
        <w:rPr>
          <w:rFonts w:ascii="Times New Roman" w:hAnsi="Times New Roman"/>
          <w:sz w:val="20"/>
        </w:rPr>
        <w:t xml:space="preserve"> Chemosphere 144:1631-1638</w:t>
      </w:r>
    </w:p>
    <w:p w14:paraId="36DDB53E" w14:textId="53B18DDB"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Yeung LW, De Silva AO, </w:t>
      </w:r>
      <w:proofErr w:type="spellStart"/>
      <w:r w:rsidRPr="00D1489B">
        <w:rPr>
          <w:rFonts w:ascii="Times New Roman" w:hAnsi="Times New Roman"/>
          <w:sz w:val="20"/>
          <w:lang w:val="en-US"/>
        </w:rPr>
        <w:t>Loi</w:t>
      </w:r>
      <w:proofErr w:type="spellEnd"/>
      <w:r w:rsidRPr="00D1489B">
        <w:rPr>
          <w:rFonts w:ascii="Times New Roman" w:hAnsi="Times New Roman"/>
          <w:sz w:val="20"/>
          <w:lang w:val="en-US"/>
        </w:rPr>
        <w:t xml:space="preserve"> El, Marvin CH, </w:t>
      </w:r>
      <w:proofErr w:type="spellStart"/>
      <w:r w:rsidRPr="00D1489B">
        <w:rPr>
          <w:rFonts w:ascii="Times New Roman" w:hAnsi="Times New Roman"/>
          <w:sz w:val="20"/>
          <w:lang w:val="en-US"/>
        </w:rPr>
        <w:t>Taniyasu</w:t>
      </w:r>
      <w:proofErr w:type="spellEnd"/>
      <w:r w:rsidRPr="00D1489B">
        <w:rPr>
          <w:rFonts w:ascii="Times New Roman" w:hAnsi="Times New Roman"/>
          <w:sz w:val="20"/>
          <w:lang w:val="en-US"/>
        </w:rPr>
        <w:t xml:space="preserve"> S, Yamashita N, </w:t>
      </w:r>
      <w:proofErr w:type="spellStart"/>
      <w:r w:rsidRPr="00D1489B">
        <w:rPr>
          <w:rFonts w:ascii="Times New Roman" w:hAnsi="Times New Roman"/>
          <w:sz w:val="20"/>
          <w:lang w:val="en-US"/>
        </w:rPr>
        <w:t>Mabury</w:t>
      </w:r>
      <w:proofErr w:type="spellEnd"/>
      <w:r w:rsidRPr="00D1489B">
        <w:rPr>
          <w:rFonts w:ascii="Times New Roman" w:hAnsi="Times New Roman"/>
          <w:sz w:val="20"/>
          <w:lang w:val="en-US"/>
        </w:rPr>
        <w:t xml:space="preserve"> SA, Muir DC, Lam PK (2013) Perfluoroalkyl substances and extractable organic fluorine in surface sediment</w:t>
      </w:r>
      <w:r w:rsidR="00E01CB7" w:rsidRPr="00D1489B">
        <w:rPr>
          <w:rFonts w:ascii="Times New Roman" w:hAnsi="Times New Roman"/>
          <w:sz w:val="20"/>
          <w:lang w:val="en-US"/>
        </w:rPr>
        <w:t xml:space="preserve">s and cores from Lake Ontario. </w:t>
      </w:r>
      <w:r w:rsidRPr="00D1489B">
        <w:rPr>
          <w:rFonts w:ascii="Times New Roman" w:hAnsi="Times New Roman"/>
          <w:sz w:val="20"/>
          <w:lang w:val="en-US"/>
        </w:rPr>
        <w:t xml:space="preserve">Environ </w:t>
      </w:r>
      <w:proofErr w:type="spellStart"/>
      <w:r w:rsidRPr="00D1489B">
        <w:rPr>
          <w:rFonts w:ascii="Times New Roman" w:hAnsi="Times New Roman"/>
          <w:sz w:val="20"/>
          <w:lang w:val="en-US"/>
        </w:rPr>
        <w:t>Int</w:t>
      </w:r>
      <w:proofErr w:type="spellEnd"/>
      <w:r w:rsidRPr="00D1489B">
        <w:rPr>
          <w:rFonts w:ascii="Times New Roman" w:hAnsi="Times New Roman"/>
          <w:sz w:val="20"/>
          <w:lang w:val="en-US"/>
        </w:rPr>
        <w:t xml:space="preserve"> 59:389-397</w:t>
      </w:r>
    </w:p>
    <w:p w14:paraId="727ECF8E" w14:textId="79E93839"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Yu N, Shi W, Zhang B, Su G, Feng J, Zhang X, Wei S, Yu H (2013)  Occurrence of perfluoroalkyl acids including perfluorooctane sulfonate isomers in </w:t>
      </w:r>
      <w:proofErr w:type="spellStart"/>
      <w:r w:rsidRPr="00D1489B">
        <w:rPr>
          <w:rFonts w:ascii="Times New Roman" w:hAnsi="Times New Roman"/>
          <w:sz w:val="20"/>
        </w:rPr>
        <w:t>Huai</w:t>
      </w:r>
      <w:proofErr w:type="spellEnd"/>
      <w:r w:rsidRPr="00D1489B">
        <w:rPr>
          <w:rFonts w:ascii="Times New Roman" w:hAnsi="Times New Roman"/>
          <w:sz w:val="20"/>
        </w:rPr>
        <w:t xml:space="preserve"> River Basin and </w:t>
      </w:r>
      <w:proofErr w:type="spellStart"/>
      <w:r w:rsidRPr="00D1489B">
        <w:rPr>
          <w:rFonts w:ascii="Times New Roman" w:hAnsi="Times New Roman"/>
          <w:sz w:val="20"/>
        </w:rPr>
        <w:t>Taihu</w:t>
      </w:r>
      <w:proofErr w:type="spellEnd"/>
      <w:r w:rsidRPr="00D1489B">
        <w:rPr>
          <w:rFonts w:ascii="Times New Roman" w:hAnsi="Times New Roman"/>
          <w:sz w:val="20"/>
        </w:rPr>
        <w:t xml:space="preserve"> </w:t>
      </w:r>
      <w:r w:rsidR="00E01CB7" w:rsidRPr="00D1489B">
        <w:rPr>
          <w:rFonts w:ascii="Times New Roman" w:hAnsi="Times New Roman"/>
          <w:sz w:val="20"/>
        </w:rPr>
        <w:t>Lake in Jiangsu Province, China.</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47:710-717</w:t>
      </w:r>
    </w:p>
    <w:p w14:paraId="05ED7818" w14:textId="06D1149D"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Yuan G, Peng H, Huang C, Hu J (2016) Ubiquitous Occurrence of Fluorotelomer Alcohols in Eco-Friendly Paper-Made Food-Contact Materials and Their</w:t>
      </w:r>
      <w:r w:rsidR="00E01CB7" w:rsidRPr="00D1489B">
        <w:rPr>
          <w:rFonts w:ascii="Times New Roman" w:hAnsi="Times New Roman"/>
          <w:sz w:val="20"/>
        </w:rPr>
        <w:t xml:space="preserve"> Implication for Human Exposure.</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50:942-950</w:t>
      </w:r>
    </w:p>
    <w:p w14:paraId="0224EDCA" w14:textId="5094FCAE" w:rsidR="005A20A1" w:rsidRPr="00D1489B" w:rsidRDefault="005A20A1" w:rsidP="00D61B69">
      <w:pPr>
        <w:pStyle w:val="Standardde"/>
        <w:snapToGrid w:val="0"/>
        <w:spacing w:after="120" w:line="240" w:lineRule="auto"/>
        <w:rPr>
          <w:rFonts w:ascii="Times New Roman" w:hAnsi="Times New Roman"/>
          <w:sz w:val="20"/>
          <w:lang w:val="en-US"/>
        </w:rPr>
      </w:pPr>
      <w:proofErr w:type="spellStart"/>
      <w:r w:rsidRPr="00D1489B">
        <w:rPr>
          <w:rFonts w:ascii="Times New Roman" w:hAnsi="Times New Roman"/>
          <w:sz w:val="20"/>
          <w:lang w:val="en-US"/>
        </w:rPr>
        <w:t>Zafeiraki</w:t>
      </w:r>
      <w:proofErr w:type="spellEnd"/>
      <w:r w:rsidRPr="00D1489B">
        <w:rPr>
          <w:rFonts w:ascii="Times New Roman" w:hAnsi="Times New Roman"/>
          <w:sz w:val="20"/>
          <w:lang w:val="en-US"/>
        </w:rPr>
        <w:t xml:space="preserve"> E, </w:t>
      </w:r>
      <w:proofErr w:type="spellStart"/>
      <w:r w:rsidRPr="00D1489B">
        <w:rPr>
          <w:rFonts w:ascii="Times New Roman" w:hAnsi="Times New Roman"/>
          <w:sz w:val="20"/>
          <w:lang w:val="en-US"/>
        </w:rPr>
        <w:t>Costopoulou</w:t>
      </w:r>
      <w:proofErr w:type="spellEnd"/>
      <w:r w:rsidRPr="00D1489B">
        <w:rPr>
          <w:rFonts w:ascii="Times New Roman" w:hAnsi="Times New Roman"/>
          <w:sz w:val="20"/>
          <w:lang w:val="en-US"/>
        </w:rPr>
        <w:t xml:space="preserve"> D, </w:t>
      </w:r>
      <w:proofErr w:type="spellStart"/>
      <w:r w:rsidRPr="00D1489B">
        <w:rPr>
          <w:rFonts w:ascii="Times New Roman" w:hAnsi="Times New Roman"/>
          <w:sz w:val="20"/>
          <w:lang w:val="en-US"/>
        </w:rPr>
        <w:t>Vassiliadou</w:t>
      </w:r>
      <w:proofErr w:type="spellEnd"/>
      <w:r w:rsidRPr="00D1489B">
        <w:rPr>
          <w:rFonts w:ascii="Times New Roman" w:hAnsi="Times New Roman"/>
          <w:sz w:val="20"/>
          <w:lang w:val="en-US"/>
        </w:rPr>
        <w:t xml:space="preserve"> I, </w:t>
      </w:r>
      <w:proofErr w:type="spellStart"/>
      <w:r w:rsidRPr="00D1489B">
        <w:rPr>
          <w:rFonts w:ascii="Times New Roman" w:hAnsi="Times New Roman"/>
          <w:sz w:val="20"/>
          <w:lang w:val="en-US"/>
        </w:rPr>
        <w:t>Leondiadis</w:t>
      </w:r>
      <w:proofErr w:type="spellEnd"/>
      <w:r w:rsidRPr="00D1489B">
        <w:rPr>
          <w:rFonts w:ascii="Times New Roman" w:hAnsi="Times New Roman"/>
          <w:sz w:val="20"/>
          <w:lang w:val="en-US"/>
        </w:rPr>
        <w:t xml:space="preserve"> L, </w:t>
      </w:r>
      <w:proofErr w:type="spellStart"/>
      <w:r w:rsidRPr="00D1489B">
        <w:rPr>
          <w:rFonts w:ascii="Times New Roman" w:hAnsi="Times New Roman"/>
          <w:sz w:val="20"/>
          <w:lang w:val="en-US"/>
        </w:rPr>
        <w:t>Dassenakis</w:t>
      </w:r>
      <w:proofErr w:type="spellEnd"/>
      <w:r w:rsidRPr="00D1489B">
        <w:rPr>
          <w:rFonts w:ascii="Times New Roman" w:hAnsi="Times New Roman"/>
          <w:sz w:val="20"/>
          <w:lang w:val="en-US"/>
        </w:rPr>
        <w:t xml:space="preserve"> E, </w:t>
      </w:r>
      <w:proofErr w:type="spellStart"/>
      <w:r w:rsidRPr="00D1489B">
        <w:rPr>
          <w:rFonts w:ascii="Times New Roman" w:hAnsi="Times New Roman"/>
          <w:sz w:val="20"/>
          <w:lang w:val="en-US"/>
        </w:rPr>
        <w:t>Traag</w:t>
      </w:r>
      <w:proofErr w:type="spellEnd"/>
      <w:r w:rsidRPr="00D1489B">
        <w:rPr>
          <w:rFonts w:ascii="Times New Roman" w:hAnsi="Times New Roman"/>
          <w:sz w:val="20"/>
          <w:lang w:val="en-US"/>
        </w:rPr>
        <w:t xml:space="preserve"> W, </w:t>
      </w:r>
      <w:proofErr w:type="spellStart"/>
      <w:r w:rsidRPr="00D1489B">
        <w:rPr>
          <w:rFonts w:ascii="Times New Roman" w:hAnsi="Times New Roman"/>
          <w:sz w:val="20"/>
          <w:lang w:val="en-US"/>
        </w:rPr>
        <w:t>Hoogenboom</w:t>
      </w:r>
      <w:proofErr w:type="spellEnd"/>
      <w:r w:rsidRPr="00D1489B">
        <w:rPr>
          <w:rFonts w:ascii="Times New Roman" w:hAnsi="Times New Roman"/>
          <w:sz w:val="20"/>
          <w:lang w:val="en-US"/>
        </w:rPr>
        <w:t xml:space="preserve"> RL, van Leeuwen SP (2015) Determination of </w:t>
      </w:r>
      <w:proofErr w:type="spellStart"/>
      <w:r w:rsidRPr="00D1489B">
        <w:rPr>
          <w:rFonts w:ascii="Times New Roman" w:hAnsi="Times New Roman"/>
          <w:sz w:val="20"/>
          <w:lang w:val="en-US"/>
        </w:rPr>
        <w:t>perfluoroalkylated</w:t>
      </w:r>
      <w:proofErr w:type="spellEnd"/>
      <w:r w:rsidRPr="00D1489B">
        <w:rPr>
          <w:rFonts w:ascii="Times New Roman" w:hAnsi="Times New Roman"/>
          <w:sz w:val="20"/>
          <w:lang w:val="en-US"/>
        </w:rPr>
        <w:t xml:space="preserve"> substances (PFASs) in drinking water </w:t>
      </w:r>
      <w:r w:rsidR="00E01CB7" w:rsidRPr="00D1489B">
        <w:rPr>
          <w:rFonts w:ascii="Times New Roman" w:hAnsi="Times New Roman"/>
          <w:sz w:val="20"/>
          <w:lang w:val="en-US"/>
        </w:rPr>
        <w:t>from the Netherlands and Greece.</w:t>
      </w:r>
      <w:r w:rsidRPr="00D1489B">
        <w:rPr>
          <w:rFonts w:ascii="Times New Roman" w:hAnsi="Times New Roman"/>
          <w:sz w:val="20"/>
          <w:lang w:val="en-US"/>
        </w:rPr>
        <w:t xml:space="preserve"> Food </w:t>
      </w:r>
      <w:proofErr w:type="spellStart"/>
      <w:r w:rsidRPr="00D1489B">
        <w:rPr>
          <w:rFonts w:ascii="Times New Roman" w:hAnsi="Times New Roman"/>
          <w:sz w:val="20"/>
          <w:lang w:val="en-US"/>
        </w:rPr>
        <w:t>Addit</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Contam</w:t>
      </w:r>
      <w:proofErr w:type="spellEnd"/>
      <w:r w:rsidRPr="00D1489B">
        <w:rPr>
          <w:rFonts w:ascii="Times New Roman" w:hAnsi="Times New Roman"/>
          <w:sz w:val="20"/>
          <w:lang w:val="en-US"/>
        </w:rPr>
        <w:t xml:space="preserve"> Part </w:t>
      </w:r>
      <w:proofErr w:type="gramStart"/>
      <w:r w:rsidRPr="00D1489B">
        <w:rPr>
          <w:rFonts w:ascii="Times New Roman" w:hAnsi="Times New Roman"/>
          <w:sz w:val="20"/>
          <w:lang w:val="en-US"/>
        </w:rPr>
        <w:t>A</w:t>
      </w:r>
      <w:proofErr w:type="gramEnd"/>
      <w:r w:rsidRPr="00D1489B">
        <w:rPr>
          <w:rFonts w:ascii="Times New Roman" w:hAnsi="Times New Roman"/>
          <w:sz w:val="20"/>
          <w:lang w:val="en-US"/>
        </w:rPr>
        <w:t xml:space="preserve"> </w:t>
      </w:r>
      <w:proofErr w:type="spellStart"/>
      <w:r w:rsidRPr="00D1489B">
        <w:rPr>
          <w:rFonts w:ascii="Times New Roman" w:hAnsi="Times New Roman"/>
          <w:sz w:val="20"/>
          <w:lang w:val="en-US"/>
        </w:rPr>
        <w:t>Chem</w:t>
      </w:r>
      <w:proofErr w:type="spellEnd"/>
      <w:r w:rsidRPr="00D1489B">
        <w:rPr>
          <w:rFonts w:ascii="Times New Roman" w:hAnsi="Times New Roman"/>
          <w:sz w:val="20"/>
          <w:lang w:val="en-US"/>
        </w:rPr>
        <w:t xml:space="preserve"> Anal Control Expo Risk Asses 32:2048-2057</w:t>
      </w:r>
    </w:p>
    <w:p w14:paraId="5DC31348" w14:textId="339CD90B"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Zhang Tao, Sun H, Lin Y, Qin X, Zhang Y, Gen X, Kannan K (2013) Distribution of poly- and perfluoroalkyl substances in matched samples from pregnant women and carbon chain l</w:t>
      </w:r>
      <w:r w:rsidR="00E01CB7" w:rsidRPr="00D1489B">
        <w:rPr>
          <w:rFonts w:ascii="Times New Roman" w:hAnsi="Times New Roman"/>
          <w:sz w:val="20"/>
        </w:rPr>
        <w:t>ength related maternal transfer.</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Technol</w:t>
      </w:r>
      <w:proofErr w:type="spellEnd"/>
      <w:r w:rsidRPr="00D1489B">
        <w:rPr>
          <w:rFonts w:ascii="Times New Roman" w:hAnsi="Times New Roman"/>
          <w:sz w:val="20"/>
        </w:rPr>
        <w:t xml:space="preserve"> 47:7974-7981</w:t>
      </w:r>
    </w:p>
    <w:p w14:paraId="1FC79424" w14:textId="4FCF283F"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Zhang Y, Lai S, Zhao Z, Liu F, Chen H, Zou S, </w:t>
      </w:r>
      <w:proofErr w:type="spellStart"/>
      <w:r w:rsidRPr="00D1489B">
        <w:rPr>
          <w:rFonts w:ascii="Times New Roman" w:hAnsi="Times New Roman"/>
          <w:sz w:val="20"/>
        </w:rPr>
        <w:t>Xie</w:t>
      </w:r>
      <w:proofErr w:type="spellEnd"/>
      <w:r w:rsidRPr="00D1489B">
        <w:rPr>
          <w:rFonts w:ascii="Times New Roman" w:hAnsi="Times New Roman"/>
          <w:sz w:val="20"/>
        </w:rPr>
        <w:t xml:space="preserve"> Z, </w:t>
      </w:r>
      <w:proofErr w:type="spellStart"/>
      <w:r w:rsidRPr="00D1489B">
        <w:rPr>
          <w:rFonts w:ascii="Times New Roman" w:hAnsi="Times New Roman"/>
          <w:sz w:val="20"/>
        </w:rPr>
        <w:t>Ebinghaus</w:t>
      </w:r>
      <w:proofErr w:type="spellEnd"/>
      <w:r w:rsidRPr="00D1489B">
        <w:rPr>
          <w:rFonts w:ascii="Times New Roman" w:hAnsi="Times New Roman"/>
          <w:sz w:val="20"/>
        </w:rPr>
        <w:t xml:space="preserve"> R (2013) Spatial distribution of perfluoroalkyl acids in the Pearl River of southern China</w:t>
      </w:r>
      <w:r w:rsidR="00E01CB7" w:rsidRPr="00D1489B">
        <w:rPr>
          <w:rFonts w:ascii="Times New Roman" w:hAnsi="Times New Roman"/>
          <w:sz w:val="20"/>
        </w:rPr>
        <w:t>.</w:t>
      </w:r>
      <w:r w:rsidRPr="00D1489B">
        <w:rPr>
          <w:rFonts w:ascii="Times New Roman" w:hAnsi="Times New Roman"/>
          <w:sz w:val="20"/>
        </w:rPr>
        <w:t xml:space="preserve"> Chemosphere 93:1519-1525</w:t>
      </w:r>
    </w:p>
    <w:p w14:paraId="468AF189" w14:textId="32380F58"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Zhao S, Fang S, Zhu L, Liu L, Liu Z, Zhang Y (2014) Mutual impacts of wheat (</w:t>
      </w:r>
      <w:proofErr w:type="spellStart"/>
      <w:r w:rsidRPr="00D1489B">
        <w:rPr>
          <w:rFonts w:ascii="Times New Roman" w:hAnsi="Times New Roman"/>
          <w:sz w:val="20"/>
          <w:lang w:val="en-US"/>
        </w:rPr>
        <w:t>Triticum</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aestivum</w:t>
      </w:r>
      <w:proofErr w:type="spellEnd"/>
      <w:r w:rsidRPr="00D1489B">
        <w:rPr>
          <w:rFonts w:ascii="Times New Roman" w:hAnsi="Times New Roman"/>
          <w:sz w:val="20"/>
          <w:lang w:val="en-US"/>
        </w:rPr>
        <w:t xml:space="preserve"> L.) and </w:t>
      </w:r>
      <w:r w:rsidRPr="00D1489B">
        <w:rPr>
          <w:rFonts w:ascii="Times New Roman" w:hAnsi="Times New Roman"/>
          <w:sz w:val="20"/>
          <w:lang w:val="en-US"/>
        </w:rPr>
        <w:lastRenderedPageBreak/>
        <w:t>earthworms (</w:t>
      </w:r>
      <w:proofErr w:type="spellStart"/>
      <w:r w:rsidRPr="00D1489B">
        <w:rPr>
          <w:rFonts w:ascii="Times New Roman" w:hAnsi="Times New Roman"/>
          <w:sz w:val="20"/>
          <w:lang w:val="en-US"/>
        </w:rPr>
        <w:t>Eisenia</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fetida</w:t>
      </w:r>
      <w:proofErr w:type="spellEnd"/>
      <w:r w:rsidRPr="00D1489B">
        <w:rPr>
          <w:rFonts w:ascii="Times New Roman" w:hAnsi="Times New Roman"/>
          <w:sz w:val="20"/>
          <w:lang w:val="en-US"/>
        </w:rPr>
        <w:t>) on the bioavailability of perfluoroa</w:t>
      </w:r>
      <w:r w:rsidR="00E01CB7" w:rsidRPr="00D1489B">
        <w:rPr>
          <w:rFonts w:ascii="Times New Roman" w:hAnsi="Times New Roman"/>
          <w:sz w:val="20"/>
          <w:lang w:val="en-US"/>
        </w:rPr>
        <w:t>lkyl substances (PFASs) in soil.</w:t>
      </w:r>
      <w:r w:rsidRPr="00D1489B">
        <w:rPr>
          <w:rFonts w:ascii="Times New Roman" w:hAnsi="Times New Roman"/>
          <w:sz w:val="20"/>
          <w:lang w:val="en-US"/>
        </w:rPr>
        <w:t xml:space="preserve"> Environ </w:t>
      </w:r>
      <w:proofErr w:type="spellStart"/>
      <w:r w:rsidRPr="00D1489B">
        <w:rPr>
          <w:rFonts w:ascii="Times New Roman" w:hAnsi="Times New Roman"/>
          <w:sz w:val="20"/>
          <w:lang w:val="en-US"/>
        </w:rPr>
        <w:t>Pollut</w:t>
      </w:r>
      <w:proofErr w:type="spellEnd"/>
      <w:r w:rsidRPr="00D1489B">
        <w:rPr>
          <w:rFonts w:ascii="Times New Roman" w:hAnsi="Times New Roman"/>
          <w:sz w:val="20"/>
          <w:lang w:val="en-US"/>
        </w:rPr>
        <w:t xml:space="preserve"> 184:495-501</w:t>
      </w:r>
    </w:p>
    <w:p w14:paraId="5B60E10C" w14:textId="7777777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Zhao Z, </w:t>
      </w:r>
      <w:proofErr w:type="spellStart"/>
      <w:r w:rsidRPr="00D1489B">
        <w:rPr>
          <w:rFonts w:ascii="Times New Roman" w:hAnsi="Times New Roman"/>
          <w:sz w:val="20"/>
        </w:rPr>
        <w:t>Xie</w:t>
      </w:r>
      <w:proofErr w:type="spellEnd"/>
      <w:r w:rsidRPr="00D1489B">
        <w:rPr>
          <w:rFonts w:ascii="Times New Roman" w:hAnsi="Times New Roman"/>
          <w:sz w:val="20"/>
        </w:rPr>
        <w:t xml:space="preserve"> Z, </w:t>
      </w:r>
      <w:proofErr w:type="spellStart"/>
      <w:r w:rsidRPr="00D1489B">
        <w:rPr>
          <w:rFonts w:ascii="Times New Roman" w:hAnsi="Times New Roman"/>
          <w:sz w:val="20"/>
        </w:rPr>
        <w:t>Möller</w:t>
      </w:r>
      <w:proofErr w:type="spellEnd"/>
      <w:r w:rsidRPr="00D1489B">
        <w:rPr>
          <w:rFonts w:ascii="Times New Roman" w:hAnsi="Times New Roman"/>
          <w:sz w:val="20"/>
        </w:rPr>
        <w:t xml:space="preserve"> A, Sturm R, Tang J, Zhang G, </w:t>
      </w:r>
      <w:proofErr w:type="spellStart"/>
      <w:r w:rsidRPr="00D1489B">
        <w:rPr>
          <w:rFonts w:ascii="Times New Roman" w:hAnsi="Times New Roman"/>
          <w:sz w:val="20"/>
        </w:rPr>
        <w:t>Ebinghaus</w:t>
      </w:r>
      <w:proofErr w:type="spellEnd"/>
      <w:r w:rsidRPr="00D1489B">
        <w:rPr>
          <w:rFonts w:ascii="Times New Roman" w:hAnsi="Times New Roman"/>
          <w:sz w:val="20"/>
        </w:rPr>
        <w:t xml:space="preserve"> R (2012) Distribution and long-range transport of </w:t>
      </w:r>
      <w:proofErr w:type="spellStart"/>
      <w:r w:rsidRPr="00D1489B">
        <w:rPr>
          <w:rFonts w:ascii="Times New Roman" w:hAnsi="Times New Roman"/>
          <w:sz w:val="20"/>
        </w:rPr>
        <w:t>polyfluoroalkyl</w:t>
      </w:r>
      <w:proofErr w:type="spellEnd"/>
      <w:r w:rsidRPr="00D1489B">
        <w:rPr>
          <w:rFonts w:ascii="Times New Roman" w:hAnsi="Times New Roman"/>
          <w:sz w:val="20"/>
        </w:rPr>
        <w:t xml:space="preserve"> substances in the Arctic, Atlantic Ocean and Antarctic coast, Environ Pollut170:71-77</w:t>
      </w:r>
    </w:p>
    <w:p w14:paraId="2EA65FC1" w14:textId="4F466817" w:rsidR="005A20A1" w:rsidRPr="00D1489B"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Zhou Y, Hu LW, Qian ZM, Chang JJ, King C, Paul G, Lin S, Chen PC, Lee YL, Dong GH (2016) </w:t>
      </w:r>
      <w:r w:rsidR="00E01CB7" w:rsidRPr="00D1489B">
        <w:rPr>
          <w:rFonts w:ascii="Times New Roman" w:hAnsi="Times New Roman"/>
          <w:sz w:val="20"/>
        </w:rPr>
        <w:t xml:space="preserve">Association of perfluoroalkyl substances exposure with reproductive hormone levels in adolescents: By sex </w:t>
      </w:r>
      <w:proofErr w:type="spellStart"/>
      <w:r w:rsidR="00E01CB7" w:rsidRPr="00D1489B">
        <w:rPr>
          <w:rFonts w:ascii="Times New Roman" w:hAnsi="Times New Roman"/>
          <w:sz w:val="20"/>
        </w:rPr>
        <w:t>status..</w:t>
      </w:r>
      <w:r w:rsidRPr="00D1489B">
        <w:rPr>
          <w:rFonts w:ascii="Times New Roman" w:hAnsi="Times New Roman"/>
          <w:sz w:val="20"/>
        </w:rPr>
        <w:t>Environ</w:t>
      </w:r>
      <w:proofErr w:type="spellEnd"/>
      <w:r w:rsidRPr="00D1489B">
        <w:rPr>
          <w:rFonts w:ascii="Times New Roman" w:hAnsi="Times New Roman"/>
          <w:sz w:val="20"/>
        </w:rPr>
        <w:t xml:space="preserve"> </w:t>
      </w:r>
      <w:proofErr w:type="spellStart"/>
      <w:r w:rsidRPr="00D1489B">
        <w:rPr>
          <w:rFonts w:ascii="Times New Roman" w:hAnsi="Times New Roman"/>
          <w:sz w:val="20"/>
        </w:rPr>
        <w:t>Int</w:t>
      </w:r>
      <w:proofErr w:type="spellEnd"/>
      <w:r w:rsidRPr="00D1489B">
        <w:rPr>
          <w:rFonts w:ascii="Times New Roman" w:hAnsi="Times New Roman"/>
          <w:sz w:val="20"/>
        </w:rPr>
        <w:t xml:space="preserve"> 94:189-195</w:t>
      </w:r>
    </w:p>
    <w:p w14:paraId="3FB43326" w14:textId="77777777" w:rsidR="005A20A1" w:rsidRPr="00D1489B" w:rsidRDefault="005A20A1" w:rsidP="00D61B69">
      <w:pPr>
        <w:pStyle w:val="Standardde"/>
        <w:snapToGrid w:val="0"/>
        <w:spacing w:after="120" w:line="240" w:lineRule="auto"/>
        <w:rPr>
          <w:rFonts w:ascii="Times New Roman" w:hAnsi="Times New Roman"/>
          <w:sz w:val="20"/>
          <w:lang w:val="en-US"/>
        </w:rPr>
      </w:pPr>
      <w:r w:rsidRPr="00D1489B">
        <w:rPr>
          <w:rFonts w:ascii="Times New Roman" w:hAnsi="Times New Roman"/>
          <w:sz w:val="20"/>
          <w:lang w:val="en-US"/>
        </w:rPr>
        <w:t xml:space="preserve">Zhou Z, Shi Y, Li W, Xu L, </w:t>
      </w:r>
      <w:proofErr w:type="spellStart"/>
      <w:r w:rsidRPr="00D1489B">
        <w:rPr>
          <w:rFonts w:ascii="Times New Roman" w:hAnsi="Times New Roman"/>
          <w:sz w:val="20"/>
          <w:lang w:val="en-US"/>
        </w:rPr>
        <w:t>Cai</w:t>
      </w:r>
      <w:proofErr w:type="spellEnd"/>
      <w:r w:rsidRPr="00D1489B">
        <w:rPr>
          <w:rFonts w:ascii="Times New Roman" w:hAnsi="Times New Roman"/>
          <w:sz w:val="20"/>
          <w:lang w:val="en-US"/>
        </w:rPr>
        <w:t xml:space="preserve"> Y (2012) Perfluorinated compounds in surface water and organisms from </w:t>
      </w:r>
      <w:proofErr w:type="spellStart"/>
      <w:r w:rsidRPr="00D1489B">
        <w:rPr>
          <w:rFonts w:ascii="Times New Roman" w:hAnsi="Times New Roman"/>
          <w:sz w:val="20"/>
          <w:lang w:val="en-US"/>
        </w:rPr>
        <w:t>Baiyangdian</w:t>
      </w:r>
      <w:proofErr w:type="spellEnd"/>
      <w:r w:rsidRPr="00D1489B">
        <w:rPr>
          <w:rFonts w:ascii="Times New Roman" w:hAnsi="Times New Roman"/>
          <w:sz w:val="20"/>
          <w:lang w:val="en-US"/>
        </w:rPr>
        <w:t xml:space="preserve"> Lake in North China: source profiles, bioaccumulation and potential risk, Bull Environ </w:t>
      </w:r>
      <w:proofErr w:type="spellStart"/>
      <w:r w:rsidRPr="00D1489B">
        <w:rPr>
          <w:rFonts w:ascii="Times New Roman" w:hAnsi="Times New Roman"/>
          <w:sz w:val="20"/>
          <w:lang w:val="en-US"/>
        </w:rPr>
        <w:t>Contam</w:t>
      </w:r>
      <w:proofErr w:type="spellEnd"/>
      <w:r w:rsidRPr="00D1489B">
        <w:rPr>
          <w:rFonts w:ascii="Times New Roman" w:hAnsi="Times New Roman"/>
          <w:sz w:val="20"/>
          <w:lang w:val="en-US"/>
        </w:rPr>
        <w:t xml:space="preserve"> </w:t>
      </w:r>
      <w:proofErr w:type="spellStart"/>
      <w:r w:rsidRPr="00D1489B">
        <w:rPr>
          <w:rFonts w:ascii="Times New Roman" w:hAnsi="Times New Roman"/>
          <w:sz w:val="20"/>
          <w:lang w:val="en-US"/>
        </w:rPr>
        <w:t>Toxicol</w:t>
      </w:r>
      <w:proofErr w:type="spellEnd"/>
      <w:r w:rsidRPr="00D1489B">
        <w:rPr>
          <w:rFonts w:ascii="Times New Roman" w:hAnsi="Times New Roman"/>
          <w:sz w:val="20"/>
          <w:lang w:val="en-US"/>
        </w:rPr>
        <w:t xml:space="preserve"> 89:519-524</w:t>
      </w:r>
    </w:p>
    <w:p w14:paraId="7F1B0FF1" w14:textId="2B633ED5" w:rsidR="005A20A1" w:rsidRDefault="005A20A1" w:rsidP="00D61B69">
      <w:pPr>
        <w:pStyle w:val="Standardde"/>
        <w:snapToGrid w:val="0"/>
        <w:spacing w:after="120" w:line="240" w:lineRule="auto"/>
        <w:rPr>
          <w:rFonts w:ascii="Times New Roman" w:hAnsi="Times New Roman"/>
          <w:sz w:val="20"/>
        </w:rPr>
      </w:pPr>
      <w:r w:rsidRPr="00D1489B">
        <w:rPr>
          <w:rFonts w:ascii="Times New Roman" w:hAnsi="Times New Roman"/>
          <w:sz w:val="20"/>
        </w:rPr>
        <w:t xml:space="preserve">Zhu Z, Wang T, </w:t>
      </w:r>
      <w:proofErr w:type="spellStart"/>
      <w:r w:rsidRPr="00D1489B">
        <w:rPr>
          <w:rFonts w:ascii="Times New Roman" w:hAnsi="Times New Roman"/>
          <w:sz w:val="20"/>
        </w:rPr>
        <w:t>Meng</w:t>
      </w:r>
      <w:proofErr w:type="spellEnd"/>
      <w:r w:rsidRPr="00D1489B">
        <w:rPr>
          <w:rFonts w:ascii="Times New Roman" w:hAnsi="Times New Roman"/>
          <w:sz w:val="20"/>
        </w:rPr>
        <w:t xml:space="preserve"> J, Wang P, Li Q, Lu Y (2015) Perfluoroalkyl substances in the </w:t>
      </w:r>
      <w:proofErr w:type="spellStart"/>
      <w:r w:rsidRPr="00D1489B">
        <w:rPr>
          <w:rFonts w:ascii="Times New Roman" w:hAnsi="Times New Roman"/>
          <w:sz w:val="20"/>
        </w:rPr>
        <w:t>Daling</w:t>
      </w:r>
      <w:proofErr w:type="spellEnd"/>
      <w:r w:rsidRPr="00D1489B">
        <w:rPr>
          <w:rFonts w:ascii="Times New Roman" w:hAnsi="Times New Roman"/>
          <w:sz w:val="20"/>
        </w:rPr>
        <w:t xml:space="preserve"> River with concentrated fluorine industries in China: seasonal variation,</w:t>
      </w:r>
      <w:r w:rsidR="00E01CB7" w:rsidRPr="00D1489B">
        <w:rPr>
          <w:rFonts w:ascii="Times New Roman" w:hAnsi="Times New Roman"/>
          <w:sz w:val="20"/>
        </w:rPr>
        <w:t xml:space="preserve"> mass flow, and risk assessment.</w:t>
      </w:r>
      <w:r w:rsidRPr="00D1489B">
        <w:rPr>
          <w:rFonts w:ascii="Times New Roman" w:hAnsi="Times New Roman"/>
          <w:sz w:val="20"/>
        </w:rPr>
        <w:t xml:space="preserve"> Environ </w:t>
      </w:r>
      <w:proofErr w:type="spellStart"/>
      <w:r w:rsidRPr="00D1489B">
        <w:rPr>
          <w:rFonts w:ascii="Times New Roman" w:hAnsi="Times New Roman"/>
          <w:sz w:val="20"/>
        </w:rPr>
        <w:t>Sci</w:t>
      </w:r>
      <w:proofErr w:type="spellEnd"/>
      <w:r w:rsidRPr="00D1489B">
        <w:rPr>
          <w:rFonts w:ascii="Times New Roman" w:hAnsi="Times New Roman"/>
          <w:sz w:val="20"/>
        </w:rPr>
        <w:t xml:space="preserve"> </w:t>
      </w:r>
      <w:proofErr w:type="spellStart"/>
      <w:r w:rsidRPr="00D1489B">
        <w:rPr>
          <w:rFonts w:ascii="Times New Roman" w:hAnsi="Times New Roman"/>
          <w:sz w:val="20"/>
        </w:rPr>
        <w:t>Pollut</w:t>
      </w:r>
      <w:proofErr w:type="spellEnd"/>
      <w:r w:rsidRPr="00D1489B">
        <w:rPr>
          <w:rFonts w:ascii="Times New Roman" w:hAnsi="Times New Roman"/>
          <w:sz w:val="20"/>
        </w:rPr>
        <w:t xml:space="preserve"> </w:t>
      </w:r>
      <w:proofErr w:type="spellStart"/>
      <w:r w:rsidRPr="00D1489B">
        <w:rPr>
          <w:rFonts w:ascii="Times New Roman" w:hAnsi="Times New Roman"/>
          <w:sz w:val="20"/>
        </w:rPr>
        <w:t>Int</w:t>
      </w:r>
      <w:proofErr w:type="spellEnd"/>
      <w:r w:rsidRPr="00D1489B">
        <w:rPr>
          <w:rFonts w:ascii="Times New Roman" w:hAnsi="Times New Roman"/>
          <w:sz w:val="20"/>
        </w:rPr>
        <w:t xml:space="preserve"> 22:100009-100018</w:t>
      </w:r>
    </w:p>
    <w:tbl>
      <w:tblPr>
        <w:tblW w:w="5000" w:type="pct"/>
        <w:jc w:val="right"/>
        <w:tblLook w:val="04A0" w:firstRow="1" w:lastRow="0" w:firstColumn="1" w:lastColumn="0" w:noHBand="0" w:noVBand="1"/>
      </w:tblPr>
      <w:tblGrid>
        <w:gridCol w:w="1943"/>
        <w:gridCol w:w="1943"/>
        <w:gridCol w:w="1943"/>
        <w:gridCol w:w="1944"/>
        <w:gridCol w:w="1944"/>
      </w:tblGrid>
      <w:tr w:rsidR="004D21A5" w:rsidRPr="0054205D" w14:paraId="7C927F5E" w14:textId="77777777" w:rsidTr="004D21A5">
        <w:trPr>
          <w:jc w:val="right"/>
        </w:trPr>
        <w:tc>
          <w:tcPr>
            <w:tcW w:w="1943" w:type="dxa"/>
            <w:shd w:val="clear" w:color="auto" w:fill="auto"/>
          </w:tcPr>
          <w:p w14:paraId="26565BD8" w14:textId="77777777" w:rsidR="004D21A5" w:rsidRPr="00534AB2" w:rsidRDefault="004D21A5" w:rsidP="00C103CD">
            <w:pPr>
              <w:pStyle w:val="Normal-pool"/>
              <w:spacing w:before="520"/>
            </w:pPr>
          </w:p>
        </w:tc>
        <w:tc>
          <w:tcPr>
            <w:tcW w:w="1943" w:type="dxa"/>
            <w:shd w:val="clear" w:color="auto" w:fill="auto"/>
          </w:tcPr>
          <w:p w14:paraId="5A0E2D9B" w14:textId="77777777" w:rsidR="004D21A5" w:rsidRPr="00534AB2" w:rsidRDefault="004D21A5" w:rsidP="00C103CD">
            <w:pPr>
              <w:pStyle w:val="Normal-pool"/>
              <w:spacing w:before="520"/>
            </w:pPr>
          </w:p>
        </w:tc>
        <w:tc>
          <w:tcPr>
            <w:tcW w:w="1943" w:type="dxa"/>
            <w:tcBorders>
              <w:bottom w:val="single" w:sz="4" w:space="0" w:color="auto"/>
            </w:tcBorders>
            <w:shd w:val="clear" w:color="auto" w:fill="auto"/>
          </w:tcPr>
          <w:p w14:paraId="6CF87FBA" w14:textId="77777777" w:rsidR="004D21A5" w:rsidRPr="00534AB2" w:rsidRDefault="004D21A5" w:rsidP="00C103CD">
            <w:pPr>
              <w:pStyle w:val="Normal-pool"/>
              <w:spacing w:before="520"/>
            </w:pPr>
          </w:p>
        </w:tc>
        <w:tc>
          <w:tcPr>
            <w:tcW w:w="1944" w:type="dxa"/>
            <w:shd w:val="clear" w:color="auto" w:fill="auto"/>
          </w:tcPr>
          <w:p w14:paraId="1448FC68" w14:textId="77777777" w:rsidR="004D21A5" w:rsidRPr="00534AB2" w:rsidRDefault="004D21A5" w:rsidP="00C103CD">
            <w:pPr>
              <w:pStyle w:val="Normal-pool"/>
              <w:spacing w:before="520"/>
            </w:pPr>
          </w:p>
        </w:tc>
        <w:tc>
          <w:tcPr>
            <w:tcW w:w="1944" w:type="dxa"/>
            <w:shd w:val="clear" w:color="auto" w:fill="auto"/>
          </w:tcPr>
          <w:p w14:paraId="4F07E2BE" w14:textId="77777777" w:rsidR="004D21A5" w:rsidRPr="00534AB2" w:rsidRDefault="004D21A5" w:rsidP="00C103CD">
            <w:pPr>
              <w:pStyle w:val="Normal-pool"/>
              <w:spacing w:before="520"/>
            </w:pPr>
          </w:p>
        </w:tc>
      </w:tr>
    </w:tbl>
    <w:p w14:paraId="341F0D84" w14:textId="77777777" w:rsidR="004D21A5" w:rsidRPr="00D1489B" w:rsidRDefault="004D21A5" w:rsidP="00D61B69">
      <w:pPr>
        <w:pStyle w:val="Standardde"/>
        <w:snapToGrid w:val="0"/>
        <w:spacing w:after="120" w:line="240" w:lineRule="auto"/>
        <w:rPr>
          <w:rFonts w:ascii="Times New Roman" w:hAnsi="Times New Roman"/>
          <w:sz w:val="20"/>
        </w:rPr>
      </w:pPr>
    </w:p>
    <w:sectPr w:rsidR="004D21A5" w:rsidRPr="00D1489B" w:rsidSect="004D21A5">
      <w:type w:val="continuous"/>
      <w:pgSz w:w="11906" w:h="16838" w:code="9"/>
      <w:pgMar w:top="907" w:right="994" w:bottom="1411" w:left="1411" w:header="533" w:footer="9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68BCC" w14:textId="77777777" w:rsidR="006A5920" w:rsidRDefault="006A5920" w:rsidP="00AC4CE6">
      <w:r>
        <w:separator/>
      </w:r>
    </w:p>
  </w:endnote>
  <w:endnote w:type="continuationSeparator" w:id="0">
    <w:p w14:paraId="2FB43495" w14:textId="77777777" w:rsidR="006A5920" w:rsidRDefault="006A5920" w:rsidP="00A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ian SC Regular">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EC22" w14:textId="77777777" w:rsidR="00B27416" w:rsidRPr="004D2782" w:rsidRDefault="00B27416" w:rsidP="004D2782">
    <w:pPr>
      <w:pStyle w:val="Footer"/>
      <w:ind w:right="360"/>
      <w:jc w:val="left"/>
      <w:rPr>
        <w:rFonts w:ascii="Times New Roman" w:hAnsi="Times New Roman" w:cs="Times New Roman"/>
        <w:b/>
        <w:sz w:val="18"/>
        <w:szCs w:val="18"/>
      </w:rPr>
    </w:pPr>
    <w:r w:rsidRPr="004D2782">
      <w:rPr>
        <w:rStyle w:val="PageNumber"/>
        <w:rFonts w:ascii="Times New Roman" w:hAnsi="Times New Roman"/>
        <w:b/>
        <w:sz w:val="18"/>
        <w:szCs w:val="18"/>
      </w:rPr>
      <w:fldChar w:fldCharType="begin"/>
    </w:r>
    <w:r w:rsidRPr="004D2782">
      <w:rPr>
        <w:rStyle w:val="PageNumber"/>
        <w:rFonts w:ascii="Times New Roman" w:hAnsi="Times New Roman"/>
        <w:b/>
        <w:sz w:val="18"/>
        <w:szCs w:val="18"/>
      </w:rPr>
      <w:instrText xml:space="preserve"> PAGE </w:instrText>
    </w:r>
    <w:r w:rsidRPr="004D2782">
      <w:rPr>
        <w:rStyle w:val="PageNumber"/>
        <w:rFonts w:ascii="Times New Roman" w:hAnsi="Times New Roman"/>
        <w:b/>
        <w:sz w:val="18"/>
        <w:szCs w:val="18"/>
      </w:rPr>
      <w:fldChar w:fldCharType="separate"/>
    </w:r>
    <w:r w:rsidR="007E7A66">
      <w:rPr>
        <w:rStyle w:val="PageNumber"/>
        <w:rFonts w:ascii="Times New Roman" w:hAnsi="Times New Roman"/>
        <w:b/>
        <w:noProof/>
        <w:sz w:val="18"/>
        <w:szCs w:val="18"/>
      </w:rPr>
      <w:t>2</w:t>
    </w:r>
    <w:r w:rsidRPr="004D2782">
      <w:rPr>
        <w:rStyle w:val="PageNumber"/>
        <w:rFonts w:ascii="Times New Roman" w:hAnsi="Times New Roma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3C21" w14:textId="77777777" w:rsidR="00B27416" w:rsidRPr="00490044" w:rsidRDefault="00B27416" w:rsidP="00490044">
    <w:pPr>
      <w:pStyle w:val="Footer"/>
      <w:framePr w:wrap="around" w:vAnchor="text" w:hAnchor="margin" w:xAlign="outside" w:y="1"/>
      <w:rPr>
        <w:rStyle w:val="PageNumber"/>
        <w:rFonts w:ascii="Times New Roman" w:hAnsi="Times New Roman"/>
        <w:b/>
        <w:sz w:val="18"/>
        <w:szCs w:val="18"/>
      </w:rPr>
    </w:pPr>
    <w:r w:rsidRPr="00490044">
      <w:rPr>
        <w:rStyle w:val="PageNumber"/>
        <w:rFonts w:ascii="Times New Roman" w:hAnsi="Times New Roman"/>
        <w:b/>
        <w:sz w:val="18"/>
        <w:szCs w:val="18"/>
      </w:rPr>
      <w:fldChar w:fldCharType="begin"/>
    </w:r>
    <w:r w:rsidRPr="00490044">
      <w:rPr>
        <w:rStyle w:val="PageNumber"/>
        <w:rFonts w:ascii="Times New Roman" w:hAnsi="Times New Roman"/>
        <w:b/>
        <w:sz w:val="18"/>
        <w:szCs w:val="18"/>
      </w:rPr>
      <w:instrText xml:space="preserve">PAGE  </w:instrText>
    </w:r>
    <w:r w:rsidRPr="00490044">
      <w:rPr>
        <w:rStyle w:val="PageNumber"/>
        <w:rFonts w:ascii="Times New Roman" w:hAnsi="Times New Roman"/>
        <w:b/>
        <w:sz w:val="18"/>
        <w:szCs w:val="18"/>
      </w:rPr>
      <w:fldChar w:fldCharType="separate"/>
    </w:r>
    <w:r w:rsidR="007E7A66">
      <w:rPr>
        <w:rStyle w:val="PageNumber"/>
        <w:rFonts w:ascii="Times New Roman" w:hAnsi="Times New Roman"/>
        <w:b/>
        <w:noProof/>
        <w:sz w:val="18"/>
        <w:szCs w:val="18"/>
      </w:rPr>
      <w:t>3</w:t>
    </w:r>
    <w:r w:rsidRPr="00490044">
      <w:rPr>
        <w:rStyle w:val="PageNumber"/>
        <w:rFonts w:ascii="Times New Roman" w:hAnsi="Times New Roman"/>
        <w:b/>
        <w:sz w:val="18"/>
        <w:szCs w:val="18"/>
      </w:rPr>
      <w:fldChar w:fldCharType="end"/>
    </w:r>
  </w:p>
  <w:p w14:paraId="585F7FA0" w14:textId="77777777" w:rsidR="00B27416" w:rsidRPr="001517FF" w:rsidRDefault="00B27416" w:rsidP="00FE27DE">
    <w:pPr>
      <w:pStyle w:val="Footer"/>
      <w:ind w:right="360" w:firstLine="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ABA5" w14:textId="77777777" w:rsidR="00B27416" w:rsidRDefault="00B27416" w:rsidP="0095132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48A7C" w14:textId="77777777" w:rsidR="006A5920" w:rsidRDefault="006A5920" w:rsidP="00AC4CE6">
      <w:r>
        <w:separator/>
      </w:r>
    </w:p>
  </w:footnote>
  <w:footnote w:type="continuationSeparator" w:id="0">
    <w:p w14:paraId="6FBA0F5F" w14:textId="77777777" w:rsidR="006A5920" w:rsidRDefault="006A5920" w:rsidP="00AC4CE6">
      <w:r>
        <w:continuationSeparator/>
      </w:r>
    </w:p>
  </w:footnote>
  <w:footnote w:id="1">
    <w:p w14:paraId="2A43BC58" w14:textId="77777777" w:rsidR="00B27416" w:rsidRPr="006D3B51" w:rsidRDefault="00B27416" w:rsidP="006D3B51">
      <w:pPr>
        <w:pStyle w:val="FootnoteText"/>
        <w:spacing w:before="20" w:after="40" w:line="240" w:lineRule="auto"/>
        <w:jc w:val="left"/>
        <w:rPr>
          <w:sz w:val="18"/>
          <w:szCs w:val="18"/>
        </w:rPr>
      </w:pPr>
      <w:r w:rsidRPr="006D3B51">
        <w:rPr>
          <w:rStyle w:val="FootnoteReference"/>
          <w:sz w:val="18"/>
          <w:szCs w:val="18"/>
        </w:rPr>
        <w:footnoteRef/>
      </w:r>
      <w:r w:rsidRPr="006D3B51">
        <w:rPr>
          <w:rStyle w:val="FootnoteReference"/>
          <w:sz w:val="18"/>
          <w:szCs w:val="18"/>
        </w:rPr>
        <w:t xml:space="preserve"> </w:t>
      </w:r>
      <w:proofErr w:type="spellStart"/>
      <w:r w:rsidRPr="006D3B51">
        <w:rPr>
          <w:rFonts w:ascii="Times New Roman" w:hAnsi="Times New Roman"/>
          <w:sz w:val="18"/>
          <w:szCs w:val="18"/>
        </w:rPr>
        <w:t>Vestergren</w:t>
      </w:r>
      <w:proofErr w:type="spellEnd"/>
      <w:r w:rsidRPr="006D3B51">
        <w:rPr>
          <w:rFonts w:ascii="Times New Roman" w:hAnsi="Times New Roman"/>
          <w:sz w:val="18"/>
          <w:szCs w:val="18"/>
        </w:rPr>
        <w:t xml:space="preserve"> et al., Are imported consumer products an important diffuse source of PFASs to the Norwegian environment? </w:t>
      </w:r>
      <w:proofErr w:type="gramStart"/>
      <w:r w:rsidRPr="006D3B51">
        <w:rPr>
          <w:rFonts w:ascii="Times New Roman" w:hAnsi="Times New Roman"/>
          <w:i/>
          <w:sz w:val="18"/>
          <w:szCs w:val="18"/>
        </w:rPr>
        <w:t>Environmental Pollution</w:t>
      </w:r>
      <w:r w:rsidRPr="006D3B51">
        <w:rPr>
          <w:rFonts w:ascii="Times New Roman" w:hAnsi="Times New Roman"/>
          <w:sz w:val="18"/>
          <w:szCs w:val="18"/>
        </w:rPr>
        <w:t>.</w:t>
      </w:r>
      <w:proofErr w:type="gramEnd"/>
      <w:r w:rsidRPr="006D3B51">
        <w:rPr>
          <w:rFonts w:ascii="Times New Roman" w:hAnsi="Times New Roman"/>
          <w:sz w:val="18"/>
          <w:szCs w:val="18"/>
        </w:rPr>
        <w:t xml:space="preserve"> </w:t>
      </w:r>
      <w:proofErr w:type="gramStart"/>
      <w:r w:rsidRPr="006D3B51">
        <w:rPr>
          <w:rFonts w:ascii="Times New Roman" w:hAnsi="Times New Roman"/>
          <w:sz w:val="18"/>
          <w:szCs w:val="18"/>
        </w:rPr>
        <w:t>2015; 198, 223-30</w:t>
      </w:r>
      <w:r w:rsidRPr="006D3B51">
        <w:rPr>
          <w:sz w:val="18"/>
          <w:szCs w:val="18"/>
        </w:rPr>
        <w:t>.</w:t>
      </w:r>
      <w:proofErr w:type="gramEnd"/>
    </w:p>
  </w:footnote>
  <w:footnote w:id="2">
    <w:p w14:paraId="039D42A1" w14:textId="77777777" w:rsidR="00B27416" w:rsidRPr="006D3B51" w:rsidRDefault="00B27416" w:rsidP="006D3B51">
      <w:pPr>
        <w:pStyle w:val="FootnoteText"/>
        <w:spacing w:before="20" w:after="40" w:line="240" w:lineRule="auto"/>
        <w:jc w:val="left"/>
        <w:rPr>
          <w:rFonts w:ascii="Times New Roman" w:hAnsi="Times New Roman"/>
          <w:sz w:val="18"/>
          <w:szCs w:val="18"/>
        </w:rPr>
      </w:pPr>
      <w:r w:rsidRPr="006D3B51">
        <w:rPr>
          <w:rStyle w:val="FootnoteReference"/>
          <w:sz w:val="18"/>
          <w:szCs w:val="18"/>
        </w:rPr>
        <w:footnoteRef/>
      </w:r>
      <w:r w:rsidRPr="006D3B51">
        <w:rPr>
          <w:rStyle w:val="FootnoteReference"/>
          <w:sz w:val="18"/>
          <w:szCs w:val="18"/>
        </w:rPr>
        <w:t xml:space="preserve"> </w:t>
      </w:r>
      <w:proofErr w:type="spellStart"/>
      <w:r w:rsidRPr="006D3B51">
        <w:rPr>
          <w:rFonts w:ascii="Times New Roman" w:hAnsi="Times New Roman"/>
          <w:sz w:val="18"/>
          <w:szCs w:val="18"/>
        </w:rPr>
        <w:t>Paustenbach</w:t>
      </w:r>
      <w:proofErr w:type="spellEnd"/>
      <w:r w:rsidRPr="006D3B51">
        <w:rPr>
          <w:rFonts w:ascii="Times New Roman" w:hAnsi="Times New Roman"/>
          <w:sz w:val="18"/>
          <w:szCs w:val="18"/>
        </w:rPr>
        <w:t xml:space="preserve"> et al 2007 A methodology for estimating human exposure to perfluorooctanoic acid (PFOA</w:t>
      </w:r>
      <w:proofErr w:type="gramStart"/>
      <w:r w:rsidRPr="006D3B51">
        <w:rPr>
          <w:rFonts w:ascii="Times New Roman" w:hAnsi="Times New Roman"/>
          <w:sz w:val="18"/>
          <w:szCs w:val="18"/>
        </w:rPr>
        <w:t>) :</w:t>
      </w:r>
      <w:proofErr w:type="gramEnd"/>
      <w:r w:rsidRPr="006D3B51">
        <w:rPr>
          <w:rFonts w:ascii="Times New Roman" w:hAnsi="Times New Roman"/>
          <w:sz w:val="18"/>
          <w:szCs w:val="18"/>
        </w:rPr>
        <w:t xml:space="preserve"> a retrospective exposure assessment of a community (1951-2003). </w:t>
      </w:r>
      <w:r w:rsidRPr="006D3B51">
        <w:rPr>
          <w:rFonts w:ascii="Times New Roman" w:hAnsi="Times New Roman"/>
          <w:i/>
          <w:sz w:val="18"/>
          <w:szCs w:val="18"/>
        </w:rPr>
        <w:t xml:space="preserve">J </w:t>
      </w:r>
      <w:proofErr w:type="spellStart"/>
      <w:r w:rsidRPr="006D3B51">
        <w:rPr>
          <w:rFonts w:ascii="Times New Roman" w:hAnsi="Times New Roman"/>
          <w:i/>
          <w:sz w:val="18"/>
          <w:szCs w:val="18"/>
        </w:rPr>
        <w:t>Toxicol</w:t>
      </w:r>
      <w:proofErr w:type="spellEnd"/>
      <w:r w:rsidRPr="006D3B51">
        <w:rPr>
          <w:rFonts w:ascii="Times New Roman" w:hAnsi="Times New Roman"/>
          <w:i/>
          <w:sz w:val="18"/>
          <w:szCs w:val="18"/>
        </w:rPr>
        <w:t xml:space="preserve"> Environ Health</w:t>
      </w:r>
      <w:r w:rsidRPr="006D3B51">
        <w:rPr>
          <w:rFonts w:ascii="Times New Roman" w:hAnsi="Times New Roman"/>
          <w:sz w:val="18"/>
          <w:szCs w:val="18"/>
        </w:rPr>
        <w:t xml:space="preserve"> </w:t>
      </w:r>
      <w:proofErr w:type="gramStart"/>
      <w:r w:rsidRPr="006D3B51">
        <w:rPr>
          <w:rFonts w:ascii="Times New Roman" w:hAnsi="Times New Roman"/>
          <w:sz w:val="18"/>
          <w:szCs w:val="18"/>
        </w:rPr>
        <w:t>70 :</w:t>
      </w:r>
      <w:proofErr w:type="gramEnd"/>
      <w:r w:rsidRPr="006D3B51">
        <w:rPr>
          <w:rFonts w:ascii="Times New Roman" w:hAnsi="Times New Roman"/>
          <w:sz w:val="18"/>
          <w:szCs w:val="18"/>
        </w:rPr>
        <w:t>28-57.</w:t>
      </w:r>
    </w:p>
  </w:footnote>
  <w:footnote w:id="3">
    <w:p w14:paraId="4311D8FB" w14:textId="77777777" w:rsidR="00B27416" w:rsidRPr="006D3B51" w:rsidRDefault="00B27416" w:rsidP="006D3B51">
      <w:pPr>
        <w:pStyle w:val="FootnoteText"/>
        <w:spacing w:before="20" w:after="40" w:line="240" w:lineRule="auto"/>
        <w:jc w:val="left"/>
        <w:rPr>
          <w:rFonts w:ascii="Times New Roman" w:hAnsi="Times New Roman"/>
          <w:sz w:val="18"/>
          <w:szCs w:val="18"/>
        </w:rPr>
      </w:pPr>
      <w:r w:rsidRPr="006D3B51">
        <w:rPr>
          <w:rStyle w:val="FootnoteReference"/>
          <w:rFonts w:ascii="Times New Roman" w:hAnsi="Times New Roman"/>
          <w:sz w:val="18"/>
          <w:szCs w:val="18"/>
        </w:rPr>
        <w:footnoteRef/>
      </w:r>
      <w:r w:rsidRPr="006D3B51">
        <w:rPr>
          <w:rStyle w:val="FootnoteReference"/>
          <w:rFonts w:ascii="Times New Roman" w:hAnsi="Times New Roman"/>
          <w:sz w:val="18"/>
          <w:szCs w:val="18"/>
        </w:rPr>
        <w:t xml:space="preserve"> </w:t>
      </w:r>
      <w:r w:rsidRPr="006D3B51">
        <w:rPr>
          <w:rFonts w:ascii="Times New Roman" w:hAnsi="Times New Roman"/>
          <w:sz w:val="18"/>
          <w:szCs w:val="18"/>
        </w:rPr>
        <w:t xml:space="preserve">Jack Thompson, Geoff </w:t>
      </w:r>
      <w:proofErr w:type="spellStart"/>
      <w:r w:rsidRPr="006D3B51">
        <w:rPr>
          <w:rFonts w:ascii="Times New Roman" w:hAnsi="Times New Roman"/>
          <w:sz w:val="18"/>
          <w:szCs w:val="18"/>
        </w:rPr>
        <w:t>Eaglesham</w:t>
      </w:r>
      <w:proofErr w:type="spellEnd"/>
      <w:r w:rsidRPr="006D3B51">
        <w:rPr>
          <w:rFonts w:ascii="Times New Roman" w:hAnsi="Times New Roman"/>
          <w:sz w:val="18"/>
          <w:szCs w:val="18"/>
        </w:rPr>
        <w:t xml:space="preserve">, </w:t>
      </w:r>
      <w:proofErr w:type="spellStart"/>
      <w:r w:rsidRPr="006D3B51">
        <w:rPr>
          <w:rFonts w:ascii="Times New Roman" w:hAnsi="Times New Roman"/>
          <w:sz w:val="18"/>
          <w:szCs w:val="18"/>
        </w:rPr>
        <w:t>Jochen</w:t>
      </w:r>
      <w:proofErr w:type="spellEnd"/>
      <w:r w:rsidRPr="006D3B51">
        <w:rPr>
          <w:rFonts w:ascii="Times New Roman" w:hAnsi="Times New Roman"/>
          <w:sz w:val="18"/>
          <w:szCs w:val="18"/>
        </w:rPr>
        <w:t xml:space="preserve"> Mueller (2011) Concentrations of PFOS, PFOA and other perfluorinated alkyl acids in Australian drinking water. </w:t>
      </w:r>
      <w:r w:rsidRPr="006D3B51">
        <w:rPr>
          <w:rFonts w:ascii="Times New Roman" w:hAnsi="Times New Roman"/>
          <w:i/>
          <w:sz w:val="18"/>
          <w:szCs w:val="18"/>
        </w:rPr>
        <w:t>Chemosphere</w:t>
      </w:r>
      <w:r w:rsidRPr="006D3B51">
        <w:rPr>
          <w:rFonts w:ascii="Times New Roman" w:hAnsi="Times New Roman"/>
          <w:sz w:val="18"/>
          <w:szCs w:val="18"/>
        </w:rPr>
        <w:t>, Vol. 83/10, 1320–1325</w:t>
      </w:r>
    </w:p>
  </w:footnote>
  <w:footnote w:id="4">
    <w:p w14:paraId="1EBDDB65" w14:textId="77777777" w:rsidR="00B27416" w:rsidRPr="006D3B51" w:rsidRDefault="00B27416" w:rsidP="006D3B51">
      <w:pPr>
        <w:pStyle w:val="FootnoteText"/>
        <w:spacing w:before="20" w:after="40" w:line="240" w:lineRule="auto"/>
        <w:jc w:val="left"/>
        <w:rPr>
          <w:rFonts w:ascii="Times New Roman" w:eastAsia="MS Gothic" w:hAnsi="Times New Roman"/>
          <w:color w:val="000000"/>
          <w:sz w:val="18"/>
          <w:szCs w:val="18"/>
        </w:rPr>
      </w:pPr>
      <w:r w:rsidRPr="006D3B51">
        <w:rPr>
          <w:rStyle w:val="FootnoteReference"/>
          <w:rFonts w:ascii="Times New Roman" w:hAnsi="Times New Roman"/>
          <w:sz w:val="18"/>
          <w:szCs w:val="18"/>
        </w:rPr>
        <w:footnoteRef/>
      </w:r>
      <w:r w:rsidRPr="006D3B51">
        <w:rPr>
          <w:rStyle w:val="FootnoteReference"/>
          <w:rFonts w:ascii="Times New Roman" w:hAnsi="Times New Roman"/>
          <w:sz w:val="18"/>
          <w:szCs w:val="18"/>
        </w:rPr>
        <w:t xml:space="preserve"> </w:t>
      </w:r>
      <w:r w:rsidRPr="006D3B51">
        <w:rPr>
          <w:rFonts w:ascii="Times New Roman" w:hAnsi="Times New Roman"/>
          <w:sz w:val="18"/>
          <w:szCs w:val="18"/>
        </w:rPr>
        <w:t xml:space="preserve">Thompson J, </w:t>
      </w:r>
      <w:proofErr w:type="spellStart"/>
      <w:r w:rsidRPr="006D3B51">
        <w:rPr>
          <w:rFonts w:ascii="Times New Roman" w:hAnsi="Times New Roman"/>
          <w:sz w:val="18"/>
          <w:szCs w:val="18"/>
        </w:rPr>
        <w:t>Eaglesham</w:t>
      </w:r>
      <w:proofErr w:type="spellEnd"/>
      <w:r w:rsidRPr="006D3B51">
        <w:rPr>
          <w:rFonts w:ascii="Times New Roman" w:hAnsi="Times New Roman"/>
          <w:sz w:val="18"/>
          <w:szCs w:val="18"/>
        </w:rPr>
        <w:t xml:space="preserve"> G, </w:t>
      </w:r>
      <w:proofErr w:type="spellStart"/>
      <w:r w:rsidRPr="006D3B51">
        <w:rPr>
          <w:rFonts w:ascii="Times New Roman" w:hAnsi="Times New Roman"/>
          <w:sz w:val="18"/>
          <w:szCs w:val="18"/>
        </w:rPr>
        <w:t>Reungoat</w:t>
      </w:r>
      <w:proofErr w:type="spellEnd"/>
      <w:r w:rsidRPr="006D3B51">
        <w:rPr>
          <w:rFonts w:ascii="Times New Roman" w:hAnsi="Times New Roman"/>
          <w:sz w:val="18"/>
          <w:szCs w:val="18"/>
        </w:rPr>
        <w:t xml:space="preserve"> J, </w:t>
      </w:r>
      <w:proofErr w:type="spellStart"/>
      <w:r w:rsidRPr="006D3B51">
        <w:rPr>
          <w:rFonts w:ascii="Times New Roman" w:hAnsi="Times New Roman"/>
          <w:sz w:val="18"/>
          <w:szCs w:val="18"/>
        </w:rPr>
        <w:t>Poussade</w:t>
      </w:r>
      <w:proofErr w:type="spellEnd"/>
      <w:r w:rsidRPr="006D3B51">
        <w:rPr>
          <w:rFonts w:ascii="Times New Roman" w:hAnsi="Times New Roman"/>
          <w:sz w:val="18"/>
          <w:szCs w:val="18"/>
        </w:rPr>
        <w:t xml:space="preserve"> Y, </w:t>
      </w:r>
      <w:proofErr w:type="spellStart"/>
      <w:r w:rsidRPr="006D3B51">
        <w:rPr>
          <w:rFonts w:ascii="Times New Roman" w:hAnsi="Times New Roman"/>
          <w:sz w:val="18"/>
          <w:szCs w:val="18"/>
        </w:rPr>
        <w:t>Bartkow</w:t>
      </w:r>
      <w:proofErr w:type="spellEnd"/>
      <w:r w:rsidRPr="006D3B51">
        <w:rPr>
          <w:rFonts w:ascii="Times New Roman" w:hAnsi="Times New Roman"/>
          <w:sz w:val="18"/>
          <w:szCs w:val="18"/>
        </w:rPr>
        <w:t xml:space="preserve"> M, Lawrence M, Mueller JF (2011) Removal of PFOS, PFOA and other perfluoroalkyl acids at water reclamation plants in South East Queensland Australia, </w:t>
      </w:r>
      <w:r w:rsidRPr="006D3B51">
        <w:rPr>
          <w:rFonts w:ascii="Times New Roman" w:hAnsi="Times New Roman"/>
          <w:i/>
          <w:sz w:val="18"/>
          <w:szCs w:val="18"/>
        </w:rPr>
        <w:t>Chemosphere</w:t>
      </w:r>
      <w:r w:rsidRPr="006D3B51">
        <w:rPr>
          <w:rFonts w:ascii="Times New Roman" w:hAnsi="Times New Roman"/>
          <w:sz w:val="18"/>
          <w:szCs w:val="18"/>
        </w:rPr>
        <w:t xml:space="preserve"> Vol 82: 9–17</w:t>
      </w:r>
    </w:p>
  </w:footnote>
  <w:footnote w:id="5">
    <w:p w14:paraId="74966CBB" w14:textId="73C4AA76" w:rsidR="00B27416" w:rsidRPr="006D3B51" w:rsidRDefault="00B27416" w:rsidP="006D3B51">
      <w:pPr>
        <w:pStyle w:val="FootnoteText"/>
        <w:spacing w:before="20" w:after="40" w:line="240" w:lineRule="auto"/>
        <w:jc w:val="left"/>
        <w:rPr>
          <w:rStyle w:val="Hyperlink"/>
          <w:rFonts w:ascii="Times New Roman" w:hAnsi="Times New Roman"/>
          <w:color w:val="auto"/>
          <w:sz w:val="18"/>
          <w:szCs w:val="18"/>
          <w:u w:val="none"/>
        </w:rPr>
      </w:pPr>
      <w:r w:rsidRPr="006D3B51">
        <w:rPr>
          <w:rStyle w:val="FootnoteReference"/>
          <w:rFonts w:ascii="Times New Roman" w:hAnsi="Times New Roman"/>
          <w:sz w:val="18"/>
          <w:szCs w:val="18"/>
        </w:rPr>
        <w:footnoteRef/>
      </w:r>
      <w:r w:rsidRPr="006D3B51">
        <w:rPr>
          <w:rStyle w:val="FootnoteReference"/>
          <w:rFonts w:ascii="Times New Roman" w:hAnsi="Times New Roman"/>
          <w:sz w:val="18"/>
          <w:szCs w:val="18"/>
        </w:rPr>
        <w:t xml:space="preserve"> </w:t>
      </w:r>
      <w:r w:rsidRPr="006D3B51">
        <w:rPr>
          <w:rFonts w:ascii="Times New Roman" w:hAnsi="Times New Roman"/>
          <w:sz w:val="18"/>
          <w:szCs w:val="18"/>
        </w:rPr>
        <w:t xml:space="preserve">Perfluorinated Compounds (PFCs) in Landfill leachate,  </w:t>
      </w:r>
      <w:hyperlink r:id="rId1" w:history="1">
        <w:r w:rsidRPr="006D3B51">
          <w:rPr>
            <w:rStyle w:val="Hyperlink"/>
            <w:rFonts w:ascii="Times New Roman" w:hAnsi="Times New Roman"/>
            <w:sz w:val="18"/>
            <w:szCs w:val="18"/>
          </w:rPr>
          <w:t>http://www.alsglobal.com/~/media/Files/Divisions/Life%20Sciences/Environmental/Environmental%20Resources/Australia/Enviromail%20Technical%20Newsletters/EnviroMail-86-Perfluorinated-Compounds-PFCs-in-the-Landfill-leachate-February-2015.pdf</w:t>
        </w:r>
      </w:hyperlink>
      <w:r w:rsidRPr="006D3B51">
        <w:rPr>
          <w:rStyle w:val="Hyperlink"/>
          <w:rFonts w:ascii="Times New Roman" w:hAnsi="Times New Roman"/>
          <w:sz w:val="18"/>
          <w:szCs w:val="18"/>
        </w:rPr>
        <w:t xml:space="preserve">  </w:t>
      </w:r>
    </w:p>
  </w:footnote>
  <w:footnote w:id="6">
    <w:p w14:paraId="49D6473B" w14:textId="77777777" w:rsidR="00B27416" w:rsidRPr="006D3B51" w:rsidRDefault="00B27416" w:rsidP="006D3B51">
      <w:pPr>
        <w:pStyle w:val="FootnoteText"/>
        <w:spacing w:before="20" w:after="40" w:line="240" w:lineRule="auto"/>
        <w:jc w:val="left"/>
        <w:rPr>
          <w:rFonts w:ascii="Times New Roman" w:hAnsi="Times New Roman"/>
          <w:sz w:val="18"/>
          <w:szCs w:val="18"/>
        </w:rPr>
      </w:pPr>
      <w:r w:rsidRPr="006D3B51">
        <w:rPr>
          <w:rStyle w:val="FootnoteReference"/>
          <w:rFonts w:ascii="Times New Roman" w:hAnsi="Times New Roman"/>
          <w:sz w:val="18"/>
          <w:szCs w:val="18"/>
          <w:lang w:eastAsia="en-AU"/>
        </w:rPr>
        <w:footnoteRef/>
      </w:r>
      <w:r w:rsidRPr="006D3B51">
        <w:rPr>
          <w:rStyle w:val="FootnoteReference"/>
          <w:rFonts w:ascii="Times New Roman" w:hAnsi="Times New Roman"/>
          <w:sz w:val="18"/>
          <w:szCs w:val="18"/>
          <w:lang w:eastAsia="en-AU"/>
        </w:rPr>
        <w:t xml:space="preserve"> </w:t>
      </w:r>
      <w:r w:rsidRPr="006D3B51">
        <w:rPr>
          <w:rFonts w:ascii="Times New Roman" w:hAnsi="Times New Roman"/>
          <w:bCs/>
          <w:sz w:val="18"/>
          <w:szCs w:val="18"/>
        </w:rPr>
        <w:t xml:space="preserve">Stage 3 Risk Assessment and Remediation Design at Army Aviation Centre Oakey Remediation Action Plan - Perfluorocarbons in Groundwater, </w:t>
      </w:r>
      <w:r w:rsidRPr="006D3B51">
        <w:rPr>
          <w:rFonts w:ascii="Times New Roman" w:hAnsi="Times New Roman"/>
          <w:sz w:val="18"/>
          <w:szCs w:val="18"/>
        </w:rPr>
        <w:t xml:space="preserve">June 2013 </w:t>
      </w:r>
      <w:r w:rsidRPr="006D3B51">
        <w:rPr>
          <w:rFonts w:ascii="Times New Roman" w:hAnsi="Times New Roman"/>
          <w:bCs/>
          <w:sz w:val="18"/>
          <w:szCs w:val="18"/>
        </w:rPr>
        <w:t xml:space="preserve">Department of Defence. Available at </w:t>
      </w:r>
      <w:hyperlink r:id="rId2" w:history="1">
        <w:r w:rsidRPr="006D3B51">
          <w:rPr>
            <w:rStyle w:val="Hyperlink"/>
            <w:rFonts w:ascii="Times New Roman" w:hAnsi="Times New Roman"/>
            <w:sz w:val="18"/>
            <w:szCs w:val="18"/>
          </w:rPr>
          <w:t>http://www.defence.gov.au/id/_Master/docs/Oakey/0207AACOakey2013EI2-RAP-PFOSGroundwater-PBJun2013.pdf</w:t>
        </w:r>
      </w:hyperlink>
    </w:p>
  </w:footnote>
  <w:footnote w:id="7">
    <w:p w14:paraId="69C40771" w14:textId="77777777" w:rsidR="00B27416" w:rsidRPr="006D3B51" w:rsidRDefault="00B27416" w:rsidP="006D3B51">
      <w:pPr>
        <w:pStyle w:val="FootnoteText"/>
        <w:spacing w:before="20" w:after="40" w:line="240" w:lineRule="auto"/>
        <w:jc w:val="left"/>
        <w:rPr>
          <w:rFonts w:ascii="Times New Roman" w:hAnsi="Times New Roman"/>
          <w:sz w:val="18"/>
          <w:szCs w:val="18"/>
        </w:rPr>
      </w:pPr>
      <w:r w:rsidRPr="006D3B51">
        <w:rPr>
          <w:rStyle w:val="FootnoteReference"/>
          <w:rFonts w:ascii="Times New Roman" w:hAnsi="Times New Roman"/>
          <w:sz w:val="18"/>
          <w:szCs w:val="18"/>
        </w:rPr>
        <w:footnoteRef/>
      </w:r>
      <w:r w:rsidRPr="006D3B51">
        <w:rPr>
          <w:rFonts w:ascii="Times New Roman" w:hAnsi="Times New Roman"/>
          <w:sz w:val="18"/>
          <w:szCs w:val="18"/>
        </w:rPr>
        <w:t xml:space="preserve"> Defence per- and poly-</w:t>
      </w:r>
      <w:proofErr w:type="spellStart"/>
      <w:r w:rsidRPr="006D3B51">
        <w:rPr>
          <w:rFonts w:ascii="Times New Roman" w:hAnsi="Times New Roman"/>
          <w:sz w:val="18"/>
          <w:szCs w:val="18"/>
        </w:rPr>
        <w:t>fluoroalkyl</w:t>
      </w:r>
      <w:proofErr w:type="spellEnd"/>
      <w:r w:rsidRPr="006D3B51">
        <w:rPr>
          <w:rFonts w:ascii="Times New Roman" w:hAnsi="Times New Roman"/>
          <w:sz w:val="18"/>
          <w:szCs w:val="18"/>
        </w:rPr>
        <w:t xml:space="preserve"> Substances (PFAS) environmental Management Preliminary Sampling Program, final Report September 2016, Jones Lang LaSalle, GHD, Available at </w:t>
      </w:r>
      <w:r w:rsidRPr="006D3B51">
        <w:rPr>
          <w:rFonts w:ascii="Times New Roman" w:eastAsia="SimSun" w:hAnsi="Times New Roman"/>
          <w:color w:val="0950D0"/>
          <w:sz w:val="18"/>
          <w:szCs w:val="18"/>
          <w:u w:val="single" w:color="0950D0"/>
          <w:lang w:eastAsia="zh-CN"/>
        </w:rPr>
        <w:t>http://www.defence.gov.au/ID/PFOSPFOA/_master/docs/PSPReports/PreliminarySamplingProgramReportMainReportLessAppendices.pdf</w:t>
      </w:r>
    </w:p>
  </w:footnote>
  <w:footnote w:id="8">
    <w:p w14:paraId="79918241" w14:textId="4D7F0E36" w:rsidR="00B27416" w:rsidRPr="006D3B51" w:rsidRDefault="00B27416" w:rsidP="006D3B51">
      <w:pPr>
        <w:pStyle w:val="FootnoteText"/>
        <w:spacing w:before="20" w:after="40" w:line="240" w:lineRule="auto"/>
        <w:jc w:val="left"/>
        <w:rPr>
          <w:rFonts w:ascii="Times New Roman" w:hAnsi="Times New Roman"/>
          <w:sz w:val="18"/>
          <w:szCs w:val="18"/>
        </w:rPr>
      </w:pPr>
      <w:r w:rsidRPr="006D3B51">
        <w:rPr>
          <w:rStyle w:val="FootnoteReference"/>
          <w:rFonts w:ascii="Times New Roman" w:hAnsi="Times New Roman"/>
          <w:sz w:val="18"/>
          <w:szCs w:val="18"/>
        </w:rPr>
        <w:footnoteRef/>
      </w:r>
      <w:r w:rsidRPr="006D3B51">
        <w:rPr>
          <w:rFonts w:ascii="Times New Roman" w:hAnsi="Times New Roman"/>
          <w:sz w:val="18"/>
          <w:szCs w:val="18"/>
        </w:rPr>
        <w:t xml:space="preserve"> Stage 2C Environmental Site Assessment, Army Aviation Centre Oakey, Dept. of Defence</w:t>
      </w:r>
      <w:r w:rsidRPr="006D3B51">
        <w:rPr>
          <w:rFonts w:ascii="Times New Roman" w:hAnsi="Times New Roman"/>
          <w:sz w:val="18"/>
          <w:szCs w:val="18"/>
          <w:lang w:val="en-AU"/>
        </w:rPr>
        <w:t xml:space="preserve"> </w:t>
      </w:r>
      <w:r w:rsidRPr="006D3B51">
        <w:rPr>
          <w:rFonts w:ascii="Times New Roman" w:hAnsi="Times New Roman"/>
          <w:sz w:val="18"/>
          <w:szCs w:val="18"/>
        </w:rPr>
        <w:t xml:space="preserve">26 July 2016: </w:t>
      </w:r>
      <w:hyperlink r:id="rId3" w:history="1">
        <w:r w:rsidRPr="006D3B51">
          <w:rPr>
            <w:rStyle w:val="Hyperlink"/>
            <w:rFonts w:ascii="Times New Roman" w:hAnsi="Times New Roman"/>
            <w:sz w:val="18"/>
            <w:szCs w:val="18"/>
          </w:rPr>
          <w:t>http://www.defence.gov.au/id/_Master/docs/Oakey/0207AACOakeyEI2-2016Stage2C-ESAFullReport.pdf</w:t>
        </w:r>
      </w:hyperlink>
      <w:r w:rsidRPr="006D3B51">
        <w:rPr>
          <w:rFonts w:ascii="Times New Roman" w:hAnsi="Times New Roman"/>
          <w:sz w:val="18"/>
          <w:szCs w:val="18"/>
        </w:rPr>
        <w:t xml:space="preserve"> </w:t>
      </w:r>
    </w:p>
  </w:footnote>
  <w:footnote w:id="9">
    <w:p w14:paraId="38E1F978" w14:textId="6FDA241F" w:rsidR="00B27416" w:rsidRPr="006D3B51" w:rsidRDefault="00B27416" w:rsidP="006D3B51">
      <w:pPr>
        <w:widowControl w:val="0"/>
        <w:autoSpaceDE w:val="0"/>
        <w:autoSpaceDN w:val="0"/>
        <w:adjustRightInd w:val="0"/>
        <w:spacing w:before="20" w:after="40"/>
        <w:rPr>
          <w:sz w:val="18"/>
          <w:szCs w:val="18"/>
          <w:lang w:val="en-US"/>
        </w:rPr>
      </w:pPr>
      <w:r w:rsidRPr="006D3B51">
        <w:rPr>
          <w:rStyle w:val="FootnoteReference"/>
          <w:sz w:val="18"/>
          <w:szCs w:val="18"/>
        </w:rPr>
        <w:footnoteRef/>
      </w:r>
      <w:r w:rsidRPr="006D3B51">
        <w:rPr>
          <w:sz w:val="18"/>
          <w:szCs w:val="18"/>
          <w:lang w:val="en-US"/>
        </w:rPr>
        <w:t xml:space="preserve"> Air Services Australia, Gold Coast Airport Preliminary Site Investigation 2016 </w:t>
      </w:r>
      <w:hyperlink r:id="rId4" w:history="1">
        <w:r w:rsidRPr="006D3B51">
          <w:rPr>
            <w:rFonts w:eastAsia="SimSun"/>
            <w:color w:val="0950D0"/>
            <w:sz w:val="18"/>
            <w:szCs w:val="18"/>
            <w:u w:val="single" w:color="0950D0"/>
            <w:lang w:val="en-US" w:eastAsia="zh-CN"/>
          </w:rPr>
          <w:t>http://www.airservicesaustralia.com/wp-content/uploads/251713_Final_PSI-Report.pdf</w:t>
        </w:r>
      </w:hyperlink>
    </w:p>
  </w:footnote>
  <w:footnote w:id="10">
    <w:p w14:paraId="502C4842" w14:textId="77777777" w:rsidR="00B27416" w:rsidRPr="00D32710" w:rsidRDefault="00B27416" w:rsidP="006D3B51">
      <w:pPr>
        <w:widowControl w:val="0"/>
        <w:autoSpaceDE w:val="0"/>
        <w:autoSpaceDN w:val="0"/>
        <w:adjustRightInd w:val="0"/>
        <w:spacing w:before="20" w:after="40"/>
        <w:rPr>
          <w:rFonts w:ascii="Arial" w:eastAsia="SimSun" w:hAnsi="Arial" w:cs="Arial"/>
          <w:sz w:val="16"/>
          <w:lang w:val="en-US" w:eastAsia="zh-CN"/>
        </w:rPr>
      </w:pPr>
      <w:r w:rsidRPr="006D3B51">
        <w:rPr>
          <w:rStyle w:val="FootnoteReference"/>
          <w:sz w:val="18"/>
          <w:szCs w:val="18"/>
        </w:rPr>
        <w:footnoteRef/>
      </w:r>
      <w:r w:rsidRPr="006D3B51">
        <w:rPr>
          <w:sz w:val="18"/>
          <w:szCs w:val="18"/>
          <w:lang w:val="en-US"/>
        </w:rPr>
        <w:t xml:space="preserve"> </w:t>
      </w:r>
      <w:proofErr w:type="spellStart"/>
      <w:r w:rsidRPr="006D3B51">
        <w:rPr>
          <w:rFonts w:eastAsia="SimSun"/>
          <w:sz w:val="18"/>
          <w:szCs w:val="18"/>
          <w:lang w:val="en-US" w:eastAsia="zh-CN"/>
        </w:rPr>
        <w:t>Airservices</w:t>
      </w:r>
      <w:proofErr w:type="spellEnd"/>
      <w:r w:rsidRPr="006D3B51">
        <w:rPr>
          <w:rFonts w:eastAsia="SimSun"/>
          <w:sz w:val="18"/>
          <w:szCs w:val="18"/>
          <w:lang w:val="en-US" w:eastAsia="zh-CN"/>
        </w:rPr>
        <w:t xml:space="preserve"> Australia, </w:t>
      </w:r>
      <w:r w:rsidRPr="006D3B51">
        <w:rPr>
          <w:rFonts w:eastAsia="SimSun"/>
          <w:i/>
          <w:iCs/>
          <w:sz w:val="18"/>
          <w:szCs w:val="18"/>
          <w:lang w:val="en-US" w:eastAsia="zh-CN"/>
        </w:rPr>
        <w:t xml:space="preserve">Submission 113 to the </w:t>
      </w:r>
      <w:proofErr w:type="spellStart"/>
      <w:r w:rsidRPr="006D3B51">
        <w:rPr>
          <w:rFonts w:eastAsia="SimSun"/>
          <w:sz w:val="18"/>
          <w:szCs w:val="18"/>
          <w:lang w:val="en-US" w:eastAsia="zh-CN"/>
        </w:rPr>
        <w:t>The</w:t>
      </w:r>
      <w:proofErr w:type="spellEnd"/>
      <w:r w:rsidRPr="006D3B51">
        <w:rPr>
          <w:rFonts w:eastAsia="SimSun"/>
          <w:sz w:val="18"/>
          <w:szCs w:val="18"/>
          <w:lang w:val="en-US" w:eastAsia="zh-CN"/>
        </w:rPr>
        <w:t xml:space="preserve"> Senate Foreign Affairs, </w:t>
      </w:r>
      <w:proofErr w:type="spellStart"/>
      <w:r w:rsidRPr="006D3B51">
        <w:rPr>
          <w:rFonts w:eastAsia="SimSun"/>
          <w:sz w:val="18"/>
          <w:szCs w:val="18"/>
          <w:lang w:val="en-US" w:eastAsia="zh-CN"/>
        </w:rPr>
        <w:t>Defence</w:t>
      </w:r>
      <w:proofErr w:type="spellEnd"/>
      <w:r w:rsidRPr="006D3B51">
        <w:rPr>
          <w:rFonts w:eastAsia="SimSun"/>
          <w:sz w:val="18"/>
          <w:szCs w:val="18"/>
          <w:lang w:val="en-US" w:eastAsia="zh-CN"/>
        </w:rPr>
        <w:t xml:space="preserve"> and Trade References Committee, Firefighting foam contamination Part B – Army Aviation Centre Oakey and other Commonwealth, state and territory sites, p. 4.</w:t>
      </w:r>
    </w:p>
  </w:footnote>
  <w:footnote w:id="11">
    <w:p w14:paraId="7E0D7593" w14:textId="77777777" w:rsidR="00FA03FD" w:rsidRPr="007E7A66" w:rsidRDefault="00FA03FD" w:rsidP="007E7A66">
      <w:pPr>
        <w:pStyle w:val="FootnoteText"/>
        <w:spacing w:before="20" w:after="40" w:line="240" w:lineRule="auto"/>
        <w:rPr>
          <w:sz w:val="18"/>
          <w:szCs w:val="18"/>
          <w:lang w:val="en-US"/>
        </w:rPr>
      </w:pPr>
      <w:r w:rsidRPr="007E7A66">
        <w:rPr>
          <w:rFonts w:ascii="Times New Roman" w:hAnsi="Times New Roman"/>
          <w:bCs/>
          <w:sz w:val="18"/>
          <w:szCs w:val="18"/>
          <w:vertAlign w:val="superscript"/>
        </w:rPr>
        <w:footnoteRef/>
      </w:r>
      <w:r w:rsidRPr="007E7A66">
        <w:rPr>
          <w:rFonts w:ascii="Times New Roman" w:hAnsi="Times New Roman"/>
          <w:bCs/>
          <w:sz w:val="18"/>
          <w:szCs w:val="18"/>
        </w:rPr>
        <w:t xml:space="preserve"> Comment by IPEN.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6465" w14:textId="4D4ADC81" w:rsidR="00B27416" w:rsidRPr="00490044" w:rsidRDefault="00B27416" w:rsidP="00490044">
    <w:pPr>
      <w:pStyle w:val="Header"/>
      <w:pBdr>
        <w:bottom w:val="single" w:sz="4" w:space="1" w:color="auto"/>
      </w:pBdr>
      <w:jc w:val="right"/>
      <w:rPr>
        <w:b/>
        <w:sz w:val="18"/>
        <w:szCs w:val="18"/>
      </w:rPr>
    </w:pPr>
  </w:p>
  <w:p w14:paraId="3A9C5B2C" w14:textId="77777777" w:rsidR="00B27416" w:rsidRPr="00490044" w:rsidRDefault="00B27416" w:rsidP="00490044">
    <w:pPr>
      <w:pStyle w:val="Head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E0DA9"/>
    <w:multiLevelType w:val="hybridMultilevel"/>
    <w:tmpl w:val="1C6BA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C840BFD2"/>
    <w:lvl w:ilvl="0">
      <w:start w:val="1"/>
      <w:numFmt w:val="decimal"/>
      <w:pStyle w:val="Subtitle"/>
      <w:lvlText w:val="%1."/>
      <w:lvlJc w:val="left"/>
      <w:pPr>
        <w:tabs>
          <w:tab w:val="num" w:pos="360"/>
        </w:tabs>
        <w:ind w:left="360" w:hanging="360"/>
      </w:pPr>
    </w:lvl>
  </w:abstractNum>
  <w:abstractNum w:abstractNumId="2">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1B7849"/>
    <w:multiLevelType w:val="hybridMultilevel"/>
    <w:tmpl w:val="0BECDDA2"/>
    <w:lvl w:ilvl="0" w:tplc="82B4D77A">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03AE4910"/>
    <w:multiLevelType w:val="hybridMultilevel"/>
    <w:tmpl w:val="45565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7D58EC"/>
    <w:multiLevelType w:val="hybridMultilevel"/>
    <w:tmpl w:val="557ABB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BA3536"/>
    <w:multiLevelType w:val="hybridMultilevel"/>
    <w:tmpl w:val="3F86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3F20CA"/>
    <w:multiLevelType w:val="hybridMultilevel"/>
    <w:tmpl w:val="486A7820"/>
    <w:lvl w:ilvl="0" w:tplc="DE0CEDBE">
      <w:start w:val="1"/>
      <w:numFmt w:val="lowerLetter"/>
      <w:lvlText w:val="%1)"/>
      <w:lvlJc w:val="left"/>
      <w:pPr>
        <w:tabs>
          <w:tab w:val="num" w:pos="360"/>
        </w:tabs>
        <w:ind w:left="360" w:firstLine="0"/>
      </w:pPr>
      <w:rPr>
        <w:rFonts w:hint="eastAsia"/>
        <w:b w:val="0"/>
        <w:sz w:val="20"/>
        <w:szCs w:val="20"/>
      </w:rPr>
    </w:lvl>
    <w:lvl w:ilvl="1" w:tplc="54965FAC" w:tentative="1">
      <w:start w:val="1"/>
      <w:numFmt w:val="lowerLetter"/>
      <w:lvlText w:val="%2."/>
      <w:lvlJc w:val="left"/>
      <w:pPr>
        <w:tabs>
          <w:tab w:val="num" w:pos="1440"/>
        </w:tabs>
        <w:ind w:left="1440" w:hanging="360"/>
      </w:pPr>
    </w:lvl>
    <w:lvl w:ilvl="2" w:tplc="D0BEAA72" w:tentative="1">
      <w:start w:val="1"/>
      <w:numFmt w:val="lowerRoman"/>
      <w:lvlText w:val="%3."/>
      <w:lvlJc w:val="right"/>
      <w:pPr>
        <w:tabs>
          <w:tab w:val="num" w:pos="2160"/>
        </w:tabs>
        <w:ind w:left="2160" w:hanging="180"/>
      </w:pPr>
    </w:lvl>
    <w:lvl w:ilvl="3" w:tplc="55306F1E" w:tentative="1">
      <w:start w:val="1"/>
      <w:numFmt w:val="decimal"/>
      <w:lvlText w:val="%4."/>
      <w:lvlJc w:val="left"/>
      <w:pPr>
        <w:tabs>
          <w:tab w:val="num" w:pos="2880"/>
        </w:tabs>
        <w:ind w:left="2880" w:hanging="360"/>
      </w:pPr>
    </w:lvl>
    <w:lvl w:ilvl="4" w:tplc="352E9F70" w:tentative="1">
      <w:start w:val="1"/>
      <w:numFmt w:val="lowerLetter"/>
      <w:lvlText w:val="%5."/>
      <w:lvlJc w:val="left"/>
      <w:pPr>
        <w:tabs>
          <w:tab w:val="num" w:pos="3600"/>
        </w:tabs>
        <w:ind w:left="3600" w:hanging="360"/>
      </w:pPr>
    </w:lvl>
    <w:lvl w:ilvl="5" w:tplc="379831A6" w:tentative="1">
      <w:start w:val="1"/>
      <w:numFmt w:val="lowerRoman"/>
      <w:lvlText w:val="%6."/>
      <w:lvlJc w:val="right"/>
      <w:pPr>
        <w:tabs>
          <w:tab w:val="num" w:pos="4320"/>
        </w:tabs>
        <w:ind w:left="4320" w:hanging="180"/>
      </w:pPr>
    </w:lvl>
    <w:lvl w:ilvl="6" w:tplc="16680C02" w:tentative="1">
      <w:start w:val="1"/>
      <w:numFmt w:val="decimal"/>
      <w:lvlText w:val="%7."/>
      <w:lvlJc w:val="left"/>
      <w:pPr>
        <w:tabs>
          <w:tab w:val="num" w:pos="5040"/>
        </w:tabs>
        <w:ind w:left="5040" w:hanging="360"/>
      </w:pPr>
    </w:lvl>
    <w:lvl w:ilvl="7" w:tplc="EE64F068" w:tentative="1">
      <w:start w:val="1"/>
      <w:numFmt w:val="lowerLetter"/>
      <w:lvlText w:val="%8."/>
      <w:lvlJc w:val="left"/>
      <w:pPr>
        <w:tabs>
          <w:tab w:val="num" w:pos="5760"/>
        </w:tabs>
        <w:ind w:left="5760" w:hanging="360"/>
      </w:pPr>
    </w:lvl>
    <w:lvl w:ilvl="8" w:tplc="9066164C" w:tentative="1">
      <w:start w:val="1"/>
      <w:numFmt w:val="lowerRoman"/>
      <w:lvlText w:val="%9."/>
      <w:lvlJc w:val="right"/>
      <w:pPr>
        <w:tabs>
          <w:tab w:val="num" w:pos="6480"/>
        </w:tabs>
        <w:ind w:left="6480" w:hanging="180"/>
      </w:pPr>
    </w:lvl>
  </w:abstractNum>
  <w:abstractNum w:abstractNumId="8">
    <w:nsid w:val="0FBB1EBF"/>
    <w:multiLevelType w:val="multilevel"/>
    <w:tmpl w:val="D736C622"/>
    <w:lvl w:ilvl="0">
      <w:start w:val="1"/>
      <w:numFmt w:val="decimal"/>
      <w:pStyle w:val="Heading1"/>
      <w:lvlText w:val="%1"/>
      <w:lvlJc w:val="left"/>
      <w:pPr>
        <w:tabs>
          <w:tab w:val="num" w:pos="432"/>
        </w:tabs>
        <w:ind w:left="432" w:hanging="432"/>
      </w:pPr>
      <w:rPr>
        <w:rFonts w:ascii="Times New Roman" w:hAnsi="Times New Roman" w:cs="Times New Roman" w:hint="default"/>
        <w:b/>
        <w:i w:val="0"/>
      </w:rPr>
    </w:lvl>
    <w:lvl w:ilvl="1">
      <w:start w:val="1"/>
      <w:numFmt w:val="decimal"/>
      <w:pStyle w:val="Heading2"/>
      <w:lvlText w:val="%1.%2"/>
      <w:lvlJc w:val="left"/>
      <w:pPr>
        <w:tabs>
          <w:tab w:val="num" w:pos="756"/>
        </w:tabs>
        <w:ind w:left="756" w:hanging="576"/>
      </w:pPr>
      <w:rPr>
        <w:rFonts w:ascii="Times New Roman" w:hAnsi="Times New Roman" w:cs="Times New Roman" w:hint="default"/>
        <w:i w:val="0"/>
      </w:rPr>
    </w:lvl>
    <w:lvl w:ilvl="2">
      <w:start w:val="1"/>
      <w:numFmt w:val="decimal"/>
      <w:pStyle w:val="Heading3"/>
      <w:lvlText w:val="%1.%2.%3"/>
      <w:lvlJc w:val="left"/>
      <w:pPr>
        <w:tabs>
          <w:tab w:val="num" w:pos="1135"/>
        </w:tabs>
        <w:ind w:left="1135" w:hanging="851"/>
      </w:pPr>
      <w:rPr>
        <w:rFonts w:cs="Times New Roman" w:hint="default"/>
      </w:rPr>
    </w:lvl>
    <w:lvl w:ilvl="3">
      <w:start w:val="1"/>
      <w:numFmt w:val="decimal"/>
      <w:pStyle w:val="Heading4"/>
      <w:lvlText w:val="%1.%2.%3.%4"/>
      <w:lvlJc w:val="left"/>
      <w:pPr>
        <w:tabs>
          <w:tab w:val="num" w:pos="851"/>
        </w:tabs>
        <w:ind w:left="851" w:hanging="851"/>
      </w:pPr>
      <w:rPr>
        <w:rFonts w:ascii="Times New Roman" w:hAnsi="Times New Roman" w:cs="Times New Roman" w:hint="default"/>
        <w:b/>
        <w:i/>
        <w:sz w:val="22"/>
        <w:szCs w:val="22"/>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1128623F"/>
    <w:multiLevelType w:val="hybridMultilevel"/>
    <w:tmpl w:val="BD5C29DE"/>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0">
    <w:nsid w:val="124A6490"/>
    <w:multiLevelType w:val="hybridMultilevel"/>
    <w:tmpl w:val="1E1C7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D531DE"/>
    <w:multiLevelType w:val="hybridMultilevel"/>
    <w:tmpl w:val="A7EA4E4A"/>
    <w:lvl w:ilvl="0" w:tplc="CD885CE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862EB7"/>
    <w:multiLevelType w:val="multilevel"/>
    <w:tmpl w:val="FFD42806"/>
    <w:lvl w:ilvl="0">
      <w:start w:val="1"/>
      <w:numFmt w:val="decimal"/>
      <w:lvlText w:val="%1."/>
      <w:lvlJc w:val="left"/>
      <w:pPr>
        <w:ind w:left="644" w:hanging="360"/>
      </w:pPr>
      <w:rPr>
        <w:rFonts w:hint="default"/>
        <w:b w:val="0"/>
        <w:i w:val="0"/>
        <w:sz w:val="20"/>
        <w:szCs w:val="20"/>
        <w:lang w:val="en-US"/>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976384"/>
    <w:multiLevelType w:val="hybridMultilevel"/>
    <w:tmpl w:val="242C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BA70079"/>
    <w:multiLevelType w:val="multilevel"/>
    <w:tmpl w:val="FFD42806"/>
    <w:lvl w:ilvl="0">
      <w:start w:val="1"/>
      <w:numFmt w:val="decimal"/>
      <w:lvlText w:val="%1."/>
      <w:lvlJc w:val="left"/>
      <w:pPr>
        <w:ind w:left="644" w:hanging="360"/>
      </w:pPr>
      <w:rPr>
        <w:rFonts w:hint="default"/>
        <w:b w:val="0"/>
        <w:i w:val="0"/>
        <w:sz w:val="20"/>
        <w:szCs w:val="20"/>
        <w:lang w:val="en-US"/>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03B3E77"/>
    <w:multiLevelType w:val="hybridMultilevel"/>
    <w:tmpl w:val="55760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DB82EAA"/>
    <w:multiLevelType w:val="hybridMultilevel"/>
    <w:tmpl w:val="E2520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4D7685"/>
    <w:multiLevelType w:val="hybridMultilevel"/>
    <w:tmpl w:val="617E9C76"/>
    <w:lvl w:ilvl="0" w:tplc="04070019">
      <w:start w:val="1"/>
      <w:numFmt w:val="lowerLetter"/>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nsid w:val="406656A2"/>
    <w:multiLevelType w:val="hybridMultilevel"/>
    <w:tmpl w:val="3168B966"/>
    <w:lvl w:ilvl="0" w:tplc="FC783B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F35693"/>
    <w:multiLevelType w:val="multilevel"/>
    <w:tmpl w:val="29FC196C"/>
    <w:numStyleLink w:val="Normallist"/>
  </w:abstractNum>
  <w:abstractNum w:abstractNumId="20">
    <w:nsid w:val="4F860D8A"/>
    <w:multiLevelType w:val="hybridMultilevel"/>
    <w:tmpl w:val="1862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nsid w:val="54410EC6"/>
    <w:multiLevelType w:val="hybridMultilevel"/>
    <w:tmpl w:val="03A06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7CF586C"/>
    <w:multiLevelType w:val="hybridMultilevel"/>
    <w:tmpl w:val="047A0638"/>
    <w:lvl w:ilvl="0" w:tplc="D2D827F8">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4">
    <w:nsid w:val="584D47A9"/>
    <w:multiLevelType w:val="hybridMultilevel"/>
    <w:tmpl w:val="0EC27506"/>
    <w:lvl w:ilvl="0" w:tplc="6CD0C06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9B5150"/>
    <w:multiLevelType w:val="hybridMultilevel"/>
    <w:tmpl w:val="55B8096C"/>
    <w:lvl w:ilvl="0" w:tplc="A0D4558C">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nsid w:val="5F574A35"/>
    <w:multiLevelType w:val="multilevel"/>
    <w:tmpl w:val="28300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berschrift4alexTimesNew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822BCF"/>
    <w:multiLevelType w:val="hybridMultilevel"/>
    <w:tmpl w:val="B3CAC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870615"/>
    <w:multiLevelType w:val="hybridMultilevel"/>
    <w:tmpl w:val="22C64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B770B8A"/>
    <w:multiLevelType w:val="hybridMultilevel"/>
    <w:tmpl w:val="CF16F64E"/>
    <w:lvl w:ilvl="0" w:tplc="5F84B852">
      <w:start w:val="1"/>
      <w:numFmt w:val="lowerLetter"/>
      <w:lvlText w:val="(%1)"/>
      <w:lvlJc w:val="left"/>
      <w:pPr>
        <w:ind w:left="2232" w:hanging="360"/>
      </w:pPr>
      <w:rPr>
        <w:rFonts w:hint="default"/>
      </w:rPr>
    </w:lvl>
    <w:lvl w:ilvl="1" w:tplc="D396AC34" w:tentative="1">
      <w:start w:val="1"/>
      <w:numFmt w:val="lowerLetter"/>
      <w:lvlText w:val="%2."/>
      <w:lvlJc w:val="left"/>
      <w:pPr>
        <w:ind w:left="2952" w:hanging="360"/>
      </w:pPr>
    </w:lvl>
    <w:lvl w:ilvl="2" w:tplc="B798CFCA" w:tentative="1">
      <w:start w:val="1"/>
      <w:numFmt w:val="lowerRoman"/>
      <w:lvlText w:val="%3."/>
      <w:lvlJc w:val="right"/>
      <w:pPr>
        <w:ind w:left="3672" w:hanging="180"/>
      </w:pPr>
    </w:lvl>
    <w:lvl w:ilvl="3" w:tplc="1E0C33FE" w:tentative="1">
      <w:start w:val="1"/>
      <w:numFmt w:val="decimal"/>
      <w:lvlText w:val="%4."/>
      <w:lvlJc w:val="left"/>
      <w:pPr>
        <w:ind w:left="4392" w:hanging="360"/>
      </w:pPr>
    </w:lvl>
    <w:lvl w:ilvl="4" w:tplc="164CDEA4" w:tentative="1">
      <w:start w:val="1"/>
      <w:numFmt w:val="lowerLetter"/>
      <w:lvlText w:val="%5."/>
      <w:lvlJc w:val="left"/>
      <w:pPr>
        <w:ind w:left="5112" w:hanging="360"/>
      </w:pPr>
    </w:lvl>
    <w:lvl w:ilvl="5" w:tplc="E8A6BADA" w:tentative="1">
      <w:start w:val="1"/>
      <w:numFmt w:val="lowerRoman"/>
      <w:lvlText w:val="%6."/>
      <w:lvlJc w:val="right"/>
      <w:pPr>
        <w:ind w:left="5832" w:hanging="180"/>
      </w:pPr>
    </w:lvl>
    <w:lvl w:ilvl="6" w:tplc="BDDC48CE" w:tentative="1">
      <w:start w:val="1"/>
      <w:numFmt w:val="decimal"/>
      <w:lvlText w:val="%7."/>
      <w:lvlJc w:val="left"/>
      <w:pPr>
        <w:ind w:left="6552" w:hanging="360"/>
      </w:pPr>
    </w:lvl>
    <w:lvl w:ilvl="7" w:tplc="8248896E" w:tentative="1">
      <w:start w:val="1"/>
      <w:numFmt w:val="lowerLetter"/>
      <w:lvlText w:val="%8."/>
      <w:lvlJc w:val="left"/>
      <w:pPr>
        <w:ind w:left="7272" w:hanging="360"/>
      </w:pPr>
    </w:lvl>
    <w:lvl w:ilvl="8" w:tplc="E24287B0" w:tentative="1">
      <w:start w:val="1"/>
      <w:numFmt w:val="lowerRoman"/>
      <w:lvlText w:val="%9."/>
      <w:lvlJc w:val="right"/>
      <w:pPr>
        <w:ind w:left="7992" w:hanging="180"/>
      </w:pPr>
    </w:lvl>
  </w:abstractNum>
  <w:abstractNum w:abstractNumId="30">
    <w:nsid w:val="76DA63C6"/>
    <w:multiLevelType w:val="hybridMultilevel"/>
    <w:tmpl w:val="46A4931C"/>
    <w:lvl w:ilvl="0" w:tplc="04070005">
      <w:start w:val="1"/>
      <w:numFmt w:val="bullet"/>
      <w:lvlText w:val=""/>
      <w:lvlJc w:val="left"/>
      <w:pPr>
        <w:ind w:left="644" w:hanging="360"/>
      </w:pPr>
      <w:rPr>
        <w:rFonts w:ascii="Wingdings" w:hAnsi="Wingdings" w:hint="default"/>
      </w:rPr>
    </w:lvl>
    <w:lvl w:ilvl="1" w:tplc="04BC036E">
      <w:numFmt w:val="bullet"/>
      <w:lvlText w:val="-"/>
      <w:lvlJc w:val="left"/>
      <w:pPr>
        <w:ind w:left="1364" w:hanging="360"/>
      </w:pPr>
      <w:rPr>
        <w:rFonts w:ascii="Times New Roman" w:eastAsia="Times New Roman" w:hAnsi="Times New Roman" w:cs="Times New Roman"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nsid w:val="7B635B8F"/>
    <w:multiLevelType w:val="hybridMultilevel"/>
    <w:tmpl w:val="EDA09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abstractNum w:abstractNumId="33">
    <w:nsid w:val="7E694BF6"/>
    <w:multiLevelType w:val="hybridMultilevel"/>
    <w:tmpl w:val="C19C1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FA13AC"/>
    <w:multiLevelType w:val="hybridMultilevel"/>
    <w:tmpl w:val="D6CA9240"/>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5">
    <w:nsid w:val="7F025677"/>
    <w:multiLevelType w:val="hybridMultilevel"/>
    <w:tmpl w:val="6BFAB3FA"/>
    <w:lvl w:ilvl="0" w:tplc="34B80620">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2"/>
  </w:num>
  <w:num w:numId="3">
    <w:abstractNumId w:val="2"/>
  </w:num>
  <w:num w:numId="4">
    <w:abstractNumId w:val="12"/>
  </w:num>
  <w:num w:numId="5">
    <w:abstractNumId w:val="7"/>
  </w:num>
  <w:num w:numId="6">
    <w:abstractNumId w:val="1"/>
  </w:num>
  <w:num w:numId="7">
    <w:abstractNumId w:val="21"/>
  </w:num>
  <w:num w:numId="8">
    <w:abstractNumId w:val="19"/>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
    <w:abstractNumId w:val="2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22"/>
  </w:num>
  <w:num w:numId="15">
    <w:abstractNumId w:val="31"/>
  </w:num>
  <w:num w:numId="16">
    <w:abstractNumId w:val="33"/>
  </w:num>
  <w:num w:numId="17">
    <w:abstractNumId w:val="9"/>
  </w:num>
  <w:num w:numId="18">
    <w:abstractNumId w:val="4"/>
  </w:num>
  <w:num w:numId="19">
    <w:abstractNumId w:val="20"/>
  </w:num>
  <w:num w:numId="20">
    <w:abstractNumId w:val="16"/>
  </w:num>
  <w:num w:numId="21">
    <w:abstractNumId w:val="6"/>
  </w:num>
  <w:num w:numId="22">
    <w:abstractNumId w:val="27"/>
  </w:num>
  <w:num w:numId="23">
    <w:abstractNumId w:val="10"/>
  </w:num>
  <w:num w:numId="24">
    <w:abstractNumId w:val="13"/>
  </w:num>
  <w:num w:numId="25">
    <w:abstractNumId w:val="29"/>
  </w:num>
  <w:num w:numId="26">
    <w:abstractNumId w:val="7"/>
    <w:lvlOverride w:ilvl="0">
      <w:startOverride w:val="1"/>
    </w:lvlOverride>
  </w:num>
  <w:num w:numId="27">
    <w:abstractNumId w:val="7"/>
    <w:lvlOverride w:ilvl="0">
      <w:startOverride w:val="1"/>
    </w:lvlOverride>
  </w:num>
  <w:num w:numId="28">
    <w:abstractNumId w:val="24"/>
  </w:num>
  <w:num w:numId="29">
    <w:abstractNumId w:val="26"/>
  </w:num>
  <w:num w:numId="30">
    <w:abstractNumId w:val="23"/>
  </w:num>
  <w:num w:numId="31">
    <w:abstractNumId w:val="0"/>
  </w:num>
  <w:num w:numId="32">
    <w:abstractNumId w:val="15"/>
  </w:num>
  <w:num w:numId="33">
    <w:abstractNumId w:val="11"/>
  </w:num>
  <w:num w:numId="34">
    <w:abstractNumId w:val="18"/>
  </w:num>
  <w:num w:numId="3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5"/>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0"/>
  </w:num>
  <w:num w:numId="43">
    <w:abstractNumId w:val="17"/>
  </w:num>
  <w:num w:numId="44">
    <w:abstractNumId w:val="5"/>
  </w:num>
  <w:num w:numId="45">
    <w:abstractNumId w:val="34"/>
  </w:num>
  <w:num w:numId="46">
    <w:abstractNumId w:val="14"/>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1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E6"/>
    <w:rsid w:val="00000374"/>
    <w:rsid w:val="000014EE"/>
    <w:rsid w:val="00001C3F"/>
    <w:rsid w:val="00002CF6"/>
    <w:rsid w:val="000038DF"/>
    <w:rsid w:val="00004429"/>
    <w:rsid w:val="0000513D"/>
    <w:rsid w:val="000055F3"/>
    <w:rsid w:val="00006218"/>
    <w:rsid w:val="00006A88"/>
    <w:rsid w:val="00007B08"/>
    <w:rsid w:val="00007C3F"/>
    <w:rsid w:val="0001001A"/>
    <w:rsid w:val="00010483"/>
    <w:rsid w:val="0001055B"/>
    <w:rsid w:val="000105A1"/>
    <w:rsid w:val="00010A5C"/>
    <w:rsid w:val="00011082"/>
    <w:rsid w:val="000115A4"/>
    <w:rsid w:val="000121BC"/>
    <w:rsid w:val="00012532"/>
    <w:rsid w:val="00012868"/>
    <w:rsid w:val="00012970"/>
    <w:rsid w:val="00013592"/>
    <w:rsid w:val="000137DF"/>
    <w:rsid w:val="00013A67"/>
    <w:rsid w:val="00013AE9"/>
    <w:rsid w:val="0001425D"/>
    <w:rsid w:val="000149E6"/>
    <w:rsid w:val="00014D2C"/>
    <w:rsid w:val="0001510B"/>
    <w:rsid w:val="000170CE"/>
    <w:rsid w:val="0001771C"/>
    <w:rsid w:val="00017CE8"/>
    <w:rsid w:val="00020096"/>
    <w:rsid w:val="00020268"/>
    <w:rsid w:val="00020291"/>
    <w:rsid w:val="00020D96"/>
    <w:rsid w:val="000247B0"/>
    <w:rsid w:val="00025747"/>
    <w:rsid w:val="00026997"/>
    <w:rsid w:val="00026C5D"/>
    <w:rsid w:val="00026CD0"/>
    <w:rsid w:val="00027D20"/>
    <w:rsid w:val="00031B48"/>
    <w:rsid w:val="00033321"/>
    <w:rsid w:val="00033E0B"/>
    <w:rsid w:val="00034CB6"/>
    <w:rsid w:val="000357B6"/>
    <w:rsid w:val="00035B43"/>
    <w:rsid w:val="00035EDE"/>
    <w:rsid w:val="0003700E"/>
    <w:rsid w:val="000377F1"/>
    <w:rsid w:val="000378FE"/>
    <w:rsid w:val="0004002F"/>
    <w:rsid w:val="000401A3"/>
    <w:rsid w:val="000403E8"/>
    <w:rsid w:val="00040670"/>
    <w:rsid w:val="0004171C"/>
    <w:rsid w:val="00041A13"/>
    <w:rsid w:val="00041C14"/>
    <w:rsid w:val="0004251A"/>
    <w:rsid w:val="00042603"/>
    <w:rsid w:val="000429D3"/>
    <w:rsid w:val="00043190"/>
    <w:rsid w:val="000447E4"/>
    <w:rsid w:val="0004490C"/>
    <w:rsid w:val="00050674"/>
    <w:rsid w:val="00050722"/>
    <w:rsid w:val="000509B4"/>
    <w:rsid w:val="00050BB3"/>
    <w:rsid w:val="00051BD5"/>
    <w:rsid w:val="0005200D"/>
    <w:rsid w:val="00052B5A"/>
    <w:rsid w:val="00053422"/>
    <w:rsid w:val="0005566E"/>
    <w:rsid w:val="000565E8"/>
    <w:rsid w:val="000609AE"/>
    <w:rsid w:val="00062FD6"/>
    <w:rsid w:val="000633D5"/>
    <w:rsid w:val="0006346B"/>
    <w:rsid w:val="00063E0A"/>
    <w:rsid w:val="0006424A"/>
    <w:rsid w:val="00064556"/>
    <w:rsid w:val="00064F20"/>
    <w:rsid w:val="000667E4"/>
    <w:rsid w:val="00067451"/>
    <w:rsid w:val="0007022B"/>
    <w:rsid w:val="000715CE"/>
    <w:rsid w:val="00071886"/>
    <w:rsid w:val="00071AEF"/>
    <w:rsid w:val="00072762"/>
    <w:rsid w:val="000742BC"/>
    <w:rsid w:val="000754FD"/>
    <w:rsid w:val="00075506"/>
    <w:rsid w:val="00075572"/>
    <w:rsid w:val="000758B8"/>
    <w:rsid w:val="000761B6"/>
    <w:rsid w:val="00076C47"/>
    <w:rsid w:val="00076F18"/>
    <w:rsid w:val="00077211"/>
    <w:rsid w:val="00077D08"/>
    <w:rsid w:val="00080211"/>
    <w:rsid w:val="00080A60"/>
    <w:rsid w:val="00082692"/>
    <w:rsid w:val="000826FE"/>
    <w:rsid w:val="00082A0C"/>
    <w:rsid w:val="0008429B"/>
    <w:rsid w:val="0008431D"/>
    <w:rsid w:val="00084368"/>
    <w:rsid w:val="00084AD4"/>
    <w:rsid w:val="00085E3F"/>
    <w:rsid w:val="000876D8"/>
    <w:rsid w:val="000903DC"/>
    <w:rsid w:val="00090D29"/>
    <w:rsid w:val="000914C0"/>
    <w:rsid w:val="000914C2"/>
    <w:rsid w:val="000917BE"/>
    <w:rsid w:val="00092148"/>
    <w:rsid w:val="000923AE"/>
    <w:rsid w:val="00093DED"/>
    <w:rsid w:val="00094688"/>
    <w:rsid w:val="0009640C"/>
    <w:rsid w:val="00097573"/>
    <w:rsid w:val="000975D8"/>
    <w:rsid w:val="000977F9"/>
    <w:rsid w:val="000A203E"/>
    <w:rsid w:val="000A22F0"/>
    <w:rsid w:val="000A2CDF"/>
    <w:rsid w:val="000A2F52"/>
    <w:rsid w:val="000A3FA2"/>
    <w:rsid w:val="000A4400"/>
    <w:rsid w:val="000A4560"/>
    <w:rsid w:val="000A47A7"/>
    <w:rsid w:val="000A4ADF"/>
    <w:rsid w:val="000A4B64"/>
    <w:rsid w:val="000A5041"/>
    <w:rsid w:val="000A566D"/>
    <w:rsid w:val="000A5DB3"/>
    <w:rsid w:val="000A66FF"/>
    <w:rsid w:val="000A6920"/>
    <w:rsid w:val="000A772E"/>
    <w:rsid w:val="000A79BA"/>
    <w:rsid w:val="000B17F3"/>
    <w:rsid w:val="000B1A32"/>
    <w:rsid w:val="000B1EB5"/>
    <w:rsid w:val="000B2D29"/>
    <w:rsid w:val="000B324E"/>
    <w:rsid w:val="000B3AEE"/>
    <w:rsid w:val="000B3B46"/>
    <w:rsid w:val="000B4B36"/>
    <w:rsid w:val="000B5FBA"/>
    <w:rsid w:val="000B681E"/>
    <w:rsid w:val="000B750E"/>
    <w:rsid w:val="000C0636"/>
    <w:rsid w:val="000C0949"/>
    <w:rsid w:val="000C0D8C"/>
    <w:rsid w:val="000C14DF"/>
    <w:rsid w:val="000C170C"/>
    <w:rsid w:val="000C2F22"/>
    <w:rsid w:val="000C3B1C"/>
    <w:rsid w:val="000C4068"/>
    <w:rsid w:val="000C4EA1"/>
    <w:rsid w:val="000C5937"/>
    <w:rsid w:val="000C5C6B"/>
    <w:rsid w:val="000C6CD3"/>
    <w:rsid w:val="000D027B"/>
    <w:rsid w:val="000D12C7"/>
    <w:rsid w:val="000D1BE6"/>
    <w:rsid w:val="000D33C0"/>
    <w:rsid w:val="000D345A"/>
    <w:rsid w:val="000D3C2D"/>
    <w:rsid w:val="000D3C58"/>
    <w:rsid w:val="000D3FB6"/>
    <w:rsid w:val="000D4A8C"/>
    <w:rsid w:val="000D53D7"/>
    <w:rsid w:val="000D5B3A"/>
    <w:rsid w:val="000D6770"/>
    <w:rsid w:val="000D6855"/>
    <w:rsid w:val="000D79A3"/>
    <w:rsid w:val="000E182D"/>
    <w:rsid w:val="000E323C"/>
    <w:rsid w:val="000E3FBF"/>
    <w:rsid w:val="000E42C1"/>
    <w:rsid w:val="000E47E2"/>
    <w:rsid w:val="000E49F8"/>
    <w:rsid w:val="000E50BE"/>
    <w:rsid w:val="000E660E"/>
    <w:rsid w:val="000E6BAB"/>
    <w:rsid w:val="000E6DA6"/>
    <w:rsid w:val="000E72D9"/>
    <w:rsid w:val="000E7558"/>
    <w:rsid w:val="000F2753"/>
    <w:rsid w:val="000F2AE1"/>
    <w:rsid w:val="000F44BD"/>
    <w:rsid w:val="000F483E"/>
    <w:rsid w:val="000F576B"/>
    <w:rsid w:val="000F64A7"/>
    <w:rsid w:val="000F6DCB"/>
    <w:rsid w:val="000F70D5"/>
    <w:rsid w:val="000F783E"/>
    <w:rsid w:val="00100186"/>
    <w:rsid w:val="001020CF"/>
    <w:rsid w:val="00103739"/>
    <w:rsid w:val="00105260"/>
    <w:rsid w:val="00105AAE"/>
    <w:rsid w:val="0010762A"/>
    <w:rsid w:val="001103B2"/>
    <w:rsid w:val="0011049E"/>
    <w:rsid w:val="00110517"/>
    <w:rsid w:val="0011107B"/>
    <w:rsid w:val="001115CE"/>
    <w:rsid w:val="00111C19"/>
    <w:rsid w:val="00111D50"/>
    <w:rsid w:val="00111DA1"/>
    <w:rsid w:val="0011222E"/>
    <w:rsid w:val="00113151"/>
    <w:rsid w:val="00113F3C"/>
    <w:rsid w:val="00114F9A"/>
    <w:rsid w:val="0011577F"/>
    <w:rsid w:val="00116F75"/>
    <w:rsid w:val="0011764D"/>
    <w:rsid w:val="001202E3"/>
    <w:rsid w:val="00120449"/>
    <w:rsid w:val="00120B84"/>
    <w:rsid w:val="0012180A"/>
    <w:rsid w:val="001218D1"/>
    <w:rsid w:val="0012369C"/>
    <w:rsid w:val="0012518E"/>
    <w:rsid w:val="00125397"/>
    <w:rsid w:val="001257A2"/>
    <w:rsid w:val="001257C2"/>
    <w:rsid w:val="00125A6F"/>
    <w:rsid w:val="00125F1B"/>
    <w:rsid w:val="001269A0"/>
    <w:rsid w:val="0013059D"/>
    <w:rsid w:val="00130676"/>
    <w:rsid w:val="00130DA7"/>
    <w:rsid w:val="00131431"/>
    <w:rsid w:val="0013263D"/>
    <w:rsid w:val="00132EB8"/>
    <w:rsid w:val="00133FA7"/>
    <w:rsid w:val="001344DF"/>
    <w:rsid w:val="0013632D"/>
    <w:rsid w:val="00136A1B"/>
    <w:rsid w:val="0013714A"/>
    <w:rsid w:val="00137A07"/>
    <w:rsid w:val="00141A55"/>
    <w:rsid w:val="0014216B"/>
    <w:rsid w:val="00142C3F"/>
    <w:rsid w:val="00142CAF"/>
    <w:rsid w:val="00142E96"/>
    <w:rsid w:val="001431BA"/>
    <w:rsid w:val="00144CD5"/>
    <w:rsid w:val="0014654B"/>
    <w:rsid w:val="001466ED"/>
    <w:rsid w:val="00146B72"/>
    <w:rsid w:val="00147CFA"/>
    <w:rsid w:val="00150C49"/>
    <w:rsid w:val="00150F62"/>
    <w:rsid w:val="0015129B"/>
    <w:rsid w:val="0015142C"/>
    <w:rsid w:val="00151435"/>
    <w:rsid w:val="001517FF"/>
    <w:rsid w:val="00152078"/>
    <w:rsid w:val="00152EB0"/>
    <w:rsid w:val="00152F2F"/>
    <w:rsid w:val="00155568"/>
    <w:rsid w:val="0015629E"/>
    <w:rsid w:val="001567A6"/>
    <w:rsid w:val="00157769"/>
    <w:rsid w:val="00157AD2"/>
    <w:rsid w:val="00157CD5"/>
    <w:rsid w:val="00160CAE"/>
    <w:rsid w:val="00161122"/>
    <w:rsid w:val="001615A9"/>
    <w:rsid w:val="0016162F"/>
    <w:rsid w:val="00162BB6"/>
    <w:rsid w:val="00162DB0"/>
    <w:rsid w:val="00163004"/>
    <w:rsid w:val="001635E2"/>
    <w:rsid w:val="00163CB8"/>
    <w:rsid w:val="0016412A"/>
    <w:rsid w:val="0016580F"/>
    <w:rsid w:val="001663F9"/>
    <w:rsid w:val="00166A3D"/>
    <w:rsid w:val="00167444"/>
    <w:rsid w:val="0016755A"/>
    <w:rsid w:val="00167795"/>
    <w:rsid w:val="00170101"/>
    <w:rsid w:val="00170871"/>
    <w:rsid w:val="00170BA5"/>
    <w:rsid w:val="00172070"/>
    <w:rsid w:val="00173B90"/>
    <w:rsid w:val="00173C3A"/>
    <w:rsid w:val="0017408B"/>
    <w:rsid w:val="001749BB"/>
    <w:rsid w:val="0017540A"/>
    <w:rsid w:val="00176058"/>
    <w:rsid w:val="00176E5C"/>
    <w:rsid w:val="00180618"/>
    <w:rsid w:val="00180731"/>
    <w:rsid w:val="00180747"/>
    <w:rsid w:val="0018114B"/>
    <w:rsid w:val="001814AF"/>
    <w:rsid w:val="00181EC8"/>
    <w:rsid w:val="00182031"/>
    <w:rsid w:val="00182074"/>
    <w:rsid w:val="001823F0"/>
    <w:rsid w:val="00182DA6"/>
    <w:rsid w:val="00183482"/>
    <w:rsid w:val="001841C8"/>
    <w:rsid w:val="00184349"/>
    <w:rsid w:val="0018498F"/>
    <w:rsid w:val="001864BA"/>
    <w:rsid w:val="001865CB"/>
    <w:rsid w:val="00186905"/>
    <w:rsid w:val="001875E5"/>
    <w:rsid w:val="00187A05"/>
    <w:rsid w:val="00187EC5"/>
    <w:rsid w:val="0019047E"/>
    <w:rsid w:val="00190A49"/>
    <w:rsid w:val="001929D6"/>
    <w:rsid w:val="00194043"/>
    <w:rsid w:val="0019465E"/>
    <w:rsid w:val="00194691"/>
    <w:rsid w:val="00194DDC"/>
    <w:rsid w:val="00194E63"/>
    <w:rsid w:val="00194F53"/>
    <w:rsid w:val="00196049"/>
    <w:rsid w:val="00196935"/>
    <w:rsid w:val="00196A8A"/>
    <w:rsid w:val="00197785"/>
    <w:rsid w:val="001A13D1"/>
    <w:rsid w:val="001A1C2A"/>
    <w:rsid w:val="001A23E3"/>
    <w:rsid w:val="001A2B38"/>
    <w:rsid w:val="001A2C1A"/>
    <w:rsid w:val="001A429A"/>
    <w:rsid w:val="001A4DC0"/>
    <w:rsid w:val="001A5C29"/>
    <w:rsid w:val="001A5CD1"/>
    <w:rsid w:val="001A69F1"/>
    <w:rsid w:val="001A7109"/>
    <w:rsid w:val="001A723F"/>
    <w:rsid w:val="001A72E5"/>
    <w:rsid w:val="001B108C"/>
    <w:rsid w:val="001B16BD"/>
    <w:rsid w:val="001B2FBE"/>
    <w:rsid w:val="001B3C0A"/>
    <w:rsid w:val="001B4F75"/>
    <w:rsid w:val="001B5690"/>
    <w:rsid w:val="001B67C5"/>
    <w:rsid w:val="001B7246"/>
    <w:rsid w:val="001B7C2C"/>
    <w:rsid w:val="001C0462"/>
    <w:rsid w:val="001C2F73"/>
    <w:rsid w:val="001C2FB9"/>
    <w:rsid w:val="001C3028"/>
    <w:rsid w:val="001C46ED"/>
    <w:rsid w:val="001C4CD9"/>
    <w:rsid w:val="001C58B4"/>
    <w:rsid w:val="001C59B4"/>
    <w:rsid w:val="001C5DBD"/>
    <w:rsid w:val="001C6625"/>
    <w:rsid w:val="001D09A5"/>
    <w:rsid w:val="001D0C04"/>
    <w:rsid w:val="001D13A5"/>
    <w:rsid w:val="001D1525"/>
    <w:rsid w:val="001D2A1A"/>
    <w:rsid w:val="001D2E6F"/>
    <w:rsid w:val="001D3612"/>
    <w:rsid w:val="001D3874"/>
    <w:rsid w:val="001D3B93"/>
    <w:rsid w:val="001D3FAB"/>
    <w:rsid w:val="001D4475"/>
    <w:rsid w:val="001D5C1C"/>
    <w:rsid w:val="001D6633"/>
    <w:rsid w:val="001D6E76"/>
    <w:rsid w:val="001D7580"/>
    <w:rsid w:val="001D7E75"/>
    <w:rsid w:val="001E56D2"/>
    <w:rsid w:val="001E5D18"/>
    <w:rsid w:val="001E6F8B"/>
    <w:rsid w:val="001E787C"/>
    <w:rsid w:val="001E7D56"/>
    <w:rsid w:val="001F048D"/>
    <w:rsid w:val="001F4C42"/>
    <w:rsid w:val="001F4CBC"/>
    <w:rsid w:val="001F55E6"/>
    <w:rsid w:val="001F56BE"/>
    <w:rsid w:val="001F6C82"/>
    <w:rsid w:val="001F72E0"/>
    <w:rsid w:val="001F75DE"/>
    <w:rsid w:val="001F772A"/>
    <w:rsid w:val="001F7DBB"/>
    <w:rsid w:val="00200D58"/>
    <w:rsid w:val="002013BE"/>
    <w:rsid w:val="00201749"/>
    <w:rsid w:val="00201926"/>
    <w:rsid w:val="00202CA8"/>
    <w:rsid w:val="002047E2"/>
    <w:rsid w:val="0020527D"/>
    <w:rsid w:val="00205312"/>
    <w:rsid w:val="002063A4"/>
    <w:rsid w:val="00207417"/>
    <w:rsid w:val="002103E1"/>
    <w:rsid w:val="00210422"/>
    <w:rsid w:val="0021145B"/>
    <w:rsid w:val="002124BC"/>
    <w:rsid w:val="00212766"/>
    <w:rsid w:val="00212CEB"/>
    <w:rsid w:val="002156CB"/>
    <w:rsid w:val="002161AF"/>
    <w:rsid w:val="00216C15"/>
    <w:rsid w:val="00217603"/>
    <w:rsid w:val="002205A1"/>
    <w:rsid w:val="002225D2"/>
    <w:rsid w:val="00222851"/>
    <w:rsid w:val="00223145"/>
    <w:rsid w:val="00224421"/>
    <w:rsid w:val="002254F9"/>
    <w:rsid w:val="002257BE"/>
    <w:rsid w:val="00225A6F"/>
    <w:rsid w:val="00225A74"/>
    <w:rsid w:val="00227160"/>
    <w:rsid w:val="00227267"/>
    <w:rsid w:val="002308B5"/>
    <w:rsid w:val="00230C1E"/>
    <w:rsid w:val="0023149A"/>
    <w:rsid w:val="00231874"/>
    <w:rsid w:val="00232AAC"/>
    <w:rsid w:val="00233CEF"/>
    <w:rsid w:val="002360F1"/>
    <w:rsid w:val="002375A0"/>
    <w:rsid w:val="00237D45"/>
    <w:rsid w:val="00237EE2"/>
    <w:rsid w:val="00240302"/>
    <w:rsid w:val="002403F0"/>
    <w:rsid w:val="00240699"/>
    <w:rsid w:val="002407A8"/>
    <w:rsid w:val="002431A8"/>
    <w:rsid w:val="00243A56"/>
    <w:rsid w:val="0024505D"/>
    <w:rsid w:val="00245078"/>
    <w:rsid w:val="0024524C"/>
    <w:rsid w:val="002453A0"/>
    <w:rsid w:val="002453CC"/>
    <w:rsid w:val="002458D1"/>
    <w:rsid w:val="00246817"/>
    <w:rsid w:val="00246A38"/>
    <w:rsid w:val="00247707"/>
    <w:rsid w:val="00250D59"/>
    <w:rsid w:val="0025120B"/>
    <w:rsid w:val="0025148A"/>
    <w:rsid w:val="00252278"/>
    <w:rsid w:val="002534FC"/>
    <w:rsid w:val="00253687"/>
    <w:rsid w:val="00254368"/>
    <w:rsid w:val="00255190"/>
    <w:rsid w:val="002557FD"/>
    <w:rsid w:val="00255CCA"/>
    <w:rsid w:val="002570D6"/>
    <w:rsid w:val="002570FB"/>
    <w:rsid w:val="00261F6A"/>
    <w:rsid w:val="002636D0"/>
    <w:rsid w:val="00263757"/>
    <w:rsid w:val="00263EB7"/>
    <w:rsid w:val="00263FF0"/>
    <w:rsid w:val="0026578C"/>
    <w:rsid w:val="00266CDF"/>
    <w:rsid w:val="00266E0D"/>
    <w:rsid w:val="00266FD3"/>
    <w:rsid w:val="002671A7"/>
    <w:rsid w:val="0026736F"/>
    <w:rsid w:val="002707FB"/>
    <w:rsid w:val="0027229F"/>
    <w:rsid w:val="00272FB6"/>
    <w:rsid w:val="00274A08"/>
    <w:rsid w:val="002752B2"/>
    <w:rsid w:val="002753C9"/>
    <w:rsid w:val="00276F99"/>
    <w:rsid w:val="002775CA"/>
    <w:rsid w:val="002775F4"/>
    <w:rsid w:val="00277DD2"/>
    <w:rsid w:val="00277E5F"/>
    <w:rsid w:val="00280AF4"/>
    <w:rsid w:val="002810D2"/>
    <w:rsid w:val="002814C7"/>
    <w:rsid w:val="00281AEB"/>
    <w:rsid w:val="00285749"/>
    <w:rsid w:val="00285F1E"/>
    <w:rsid w:val="00286740"/>
    <w:rsid w:val="00291E6D"/>
    <w:rsid w:val="002929D8"/>
    <w:rsid w:val="00292BC4"/>
    <w:rsid w:val="00292FC1"/>
    <w:rsid w:val="002948A0"/>
    <w:rsid w:val="00294FAF"/>
    <w:rsid w:val="00296C5A"/>
    <w:rsid w:val="002A0387"/>
    <w:rsid w:val="002A1475"/>
    <w:rsid w:val="002A231E"/>
    <w:rsid w:val="002A237D"/>
    <w:rsid w:val="002A299F"/>
    <w:rsid w:val="002A4C53"/>
    <w:rsid w:val="002A5072"/>
    <w:rsid w:val="002A5194"/>
    <w:rsid w:val="002A5DFA"/>
    <w:rsid w:val="002A6B6E"/>
    <w:rsid w:val="002B031B"/>
    <w:rsid w:val="002B14DB"/>
    <w:rsid w:val="002B3083"/>
    <w:rsid w:val="002B34F5"/>
    <w:rsid w:val="002B36CE"/>
    <w:rsid w:val="002B44BC"/>
    <w:rsid w:val="002B52BC"/>
    <w:rsid w:val="002B5B98"/>
    <w:rsid w:val="002B5C61"/>
    <w:rsid w:val="002B5C86"/>
    <w:rsid w:val="002B6751"/>
    <w:rsid w:val="002B6A53"/>
    <w:rsid w:val="002C0089"/>
    <w:rsid w:val="002C0557"/>
    <w:rsid w:val="002C09E3"/>
    <w:rsid w:val="002C145D"/>
    <w:rsid w:val="002C1549"/>
    <w:rsid w:val="002C2229"/>
    <w:rsid w:val="002C2C3E"/>
    <w:rsid w:val="002C48C6"/>
    <w:rsid w:val="002C533E"/>
    <w:rsid w:val="002C5AD8"/>
    <w:rsid w:val="002C5E3B"/>
    <w:rsid w:val="002C657E"/>
    <w:rsid w:val="002D027F"/>
    <w:rsid w:val="002D04E6"/>
    <w:rsid w:val="002D073E"/>
    <w:rsid w:val="002D12AD"/>
    <w:rsid w:val="002D1656"/>
    <w:rsid w:val="002D16CF"/>
    <w:rsid w:val="002D230D"/>
    <w:rsid w:val="002D317D"/>
    <w:rsid w:val="002D49C6"/>
    <w:rsid w:val="002D4E19"/>
    <w:rsid w:val="002D4FB0"/>
    <w:rsid w:val="002D5840"/>
    <w:rsid w:val="002D5D50"/>
    <w:rsid w:val="002D62AC"/>
    <w:rsid w:val="002D65FE"/>
    <w:rsid w:val="002D6977"/>
    <w:rsid w:val="002D6BF9"/>
    <w:rsid w:val="002D7792"/>
    <w:rsid w:val="002D7B35"/>
    <w:rsid w:val="002D7B60"/>
    <w:rsid w:val="002E0409"/>
    <w:rsid w:val="002E1FC7"/>
    <w:rsid w:val="002E56F7"/>
    <w:rsid w:val="002E5DE0"/>
    <w:rsid w:val="002E61E5"/>
    <w:rsid w:val="002F0080"/>
    <w:rsid w:val="002F0C0D"/>
    <w:rsid w:val="002F2BEB"/>
    <w:rsid w:val="002F335D"/>
    <w:rsid w:val="002F4761"/>
    <w:rsid w:val="002F49F9"/>
    <w:rsid w:val="002F5CD5"/>
    <w:rsid w:val="002F6396"/>
    <w:rsid w:val="00300F9B"/>
    <w:rsid w:val="0030104B"/>
    <w:rsid w:val="0030174D"/>
    <w:rsid w:val="00301825"/>
    <w:rsid w:val="0030215A"/>
    <w:rsid w:val="00302463"/>
    <w:rsid w:val="003025A4"/>
    <w:rsid w:val="003027A8"/>
    <w:rsid w:val="00303965"/>
    <w:rsid w:val="00303C06"/>
    <w:rsid w:val="00303C2F"/>
    <w:rsid w:val="00303FC5"/>
    <w:rsid w:val="00305B47"/>
    <w:rsid w:val="003061B5"/>
    <w:rsid w:val="003073E5"/>
    <w:rsid w:val="0031070B"/>
    <w:rsid w:val="003131A6"/>
    <w:rsid w:val="00313CAC"/>
    <w:rsid w:val="0031413F"/>
    <w:rsid w:val="00315265"/>
    <w:rsid w:val="00315820"/>
    <w:rsid w:val="00317353"/>
    <w:rsid w:val="00317453"/>
    <w:rsid w:val="00317AB6"/>
    <w:rsid w:val="00320958"/>
    <w:rsid w:val="00320DEC"/>
    <w:rsid w:val="0032462C"/>
    <w:rsid w:val="00324A51"/>
    <w:rsid w:val="0032509B"/>
    <w:rsid w:val="0032581D"/>
    <w:rsid w:val="003263ED"/>
    <w:rsid w:val="00327C7F"/>
    <w:rsid w:val="00332EF7"/>
    <w:rsid w:val="00333279"/>
    <w:rsid w:val="003335B6"/>
    <w:rsid w:val="00341891"/>
    <w:rsid w:val="00341BDC"/>
    <w:rsid w:val="0034259F"/>
    <w:rsid w:val="003428CE"/>
    <w:rsid w:val="00343757"/>
    <w:rsid w:val="003449ED"/>
    <w:rsid w:val="00344B20"/>
    <w:rsid w:val="003451AA"/>
    <w:rsid w:val="003453C6"/>
    <w:rsid w:val="003455F0"/>
    <w:rsid w:val="00345BF1"/>
    <w:rsid w:val="003462AA"/>
    <w:rsid w:val="00346FA9"/>
    <w:rsid w:val="0034740C"/>
    <w:rsid w:val="00347DA4"/>
    <w:rsid w:val="00350884"/>
    <w:rsid w:val="003508B0"/>
    <w:rsid w:val="003518DD"/>
    <w:rsid w:val="00351CA7"/>
    <w:rsid w:val="003531B6"/>
    <w:rsid w:val="003535D6"/>
    <w:rsid w:val="00353E0C"/>
    <w:rsid w:val="00355EA9"/>
    <w:rsid w:val="00356268"/>
    <w:rsid w:val="003567AD"/>
    <w:rsid w:val="00360764"/>
    <w:rsid w:val="00361181"/>
    <w:rsid w:val="003623F7"/>
    <w:rsid w:val="0036320C"/>
    <w:rsid w:val="00363651"/>
    <w:rsid w:val="003637FC"/>
    <w:rsid w:val="00363FA2"/>
    <w:rsid w:val="003665D5"/>
    <w:rsid w:val="0036675A"/>
    <w:rsid w:val="00370BA8"/>
    <w:rsid w:val="003725AE"/>
    <w:rsid w:val="0037352D"/>
    <w:rsid w:val="0037374F"/>
    <w:rsid w:val="00373CB4"/>
    <w:rsid w:val="0037428F"/>
    <w:rsid w:val="00374412"/>
    <w:rsid w:val="0037497C"/>
    <w:rsid w:val="00374BB4"/>
    <w:rsid w:val="00375020"/>
    <w:rsid w:val="00375414"/>
    <w:rsid w:val="00376135"/>
    <w:rsid w:val="00376EEE"/>
    <w:rsid w:val="00380965"/>
    <w:rsid w:val="00380D9A"/>
    <w:rsid w:val="0038151C"/>
    <w:rsid w:val="00382695"/>
    <w:rsid w:val="00383BAC"/>
    <w:rsid w:val="00384BA4"/>
    <w:rsid w:val="003858AB"/>
    <w:rsid w:val="00386C71"/>
    <w:rsid w:val="00387DFC"/>
    <w:rsid w:val="003933DC"/>
    <w:rsid w:val="00395A47"/>
    <w:rsid w:val="00396257"/>
    <w:rsid w:val="00397EB8"/>
    <w:rsid w:val="003A11DA"/>
    <w:rsid w:val="003A3219"/>
    <w:rsid w:val="003A3341"/>
    <w:rsid w:val="003A4ADA"/>
    <w:rsid w:val="003A4FD0"/>
    <w:rsid w:val="003A5EE6"/>
    <w:rsid w:val="003A61E6"/>
    <w:rsid w:val="003A6563"/>
    <w:rsid w:val="003A67B5"/>
    <w:rsid w:val="003A6980"/>
    <w:rsid w:val="003A69D1"/>
    <w:rsid w:val="003A69EC"/>
    <w:rsid w:val="003A70A3"/>
    <w:rsid w:val="003A7E28"/>
    <w:rsid w:val="003B01C7"/>
    <w:rsid w:val="003B1545"/>
    <w:rsid w:val="003B1BC5"/>
    <w:rsid w:val="003B33FC"/>
    <w:rsid w:val="003B4758"/>
    <w:rsid w:val="003B481F"/>
    <w:rsid w:val="003B500C"/>
    <w:rsid w:val="003B5CB5"/>
    <w:rsid w:val="003B657E"/>
    <w:rsid w:val="003B6BA3"/>
    <w:rsid w:val="003B6D9F"/>
    <w:rsid w:val="003B7DCB"/>
    <w:rsid w:val="003C1948"/>
    <w:rsid w:val="003C2265"/>
    <w:rsid w:val="003C28DF"/>
    <w:rsid w:val="003C409D"/>
    <w:rsid w:val="003C4F0C"/>
    <w:rsid w:val="003C5750"/>
    <w:rsid w:val="003C7A32"/>
    <w:rsid w:val="003C7D93"/>
    <w:rsid w:val="003D1B27"/>
    <w:rsid w:val="003D20A2"/>
    <w:rsid w:val="003D37F3"/>
    <w:rsid w:val="003D62D7"/>
    <w:rsid w:val="003D682D"/>
    <w:rsid w:val="003D6908"/>
    <w:rsid w:val="003D7388"/>
    <w:rsid w:val="003D755F"/>
    <w:rsid w:val="003D7F77"/>
    <w:rsid w:val="003E0302"/>
    <w:rsid w:val="003E09D8"/>
    <w:rsid w:val="003E10BD"/>
    <w:rsid w:val="003E11B1"/>
    <w:rsid w:val="003E1C73"/>
    <w:rsid w:val="003E2A6E"/>
    <w:rsid w:val="003E2DED"/>
    <w:rsid w:val="003E3E2A"/>
    <w:rsid w:val="003E4543"/>
    <w:rsid w:val="003E4AE2"/>
    <w:rsid w:val="003E5B01"/>
    <w:rsid w:val="003E5D03"/>
    <w:rsid w:val="003F0D55"/>
    <w:rsid w:val="003F0E85"/>
    <w:rsid w:val="003F1986"/>
    <w:rsid w:val="003F245E"/>
    <w:rsid w:val="003F58BE"/>
    <w:rsid w:val="003F5A21"/>
    <w:rsid w:val="003F5AD4"/>
    <w:rsid w:val="003F67EA"/>
    <w:rsid w:val="003F73FF"/>
    <w:rsid w:val="004033F4"/>
    <w:rsid w:val="00403B76"/>
    <w:rsid w:val="00403EEC"/>
    <w:rsid w:val="004040E7"/>
    <w:rsid w:val="004046AE"/>
    <w:rsid w:val="00404BBD"/>
    <w:rsid w:val="00405913"/>
    <w:rsid w:val="004076BB"/>
    <w:rsid w:val="00410C55"/>
    <w:rsid w:val="004111F2"/>
    <w:rsid w:val="0041156D"/>
    <w:rsid w:val="00411D0C"/>
    <w:rsid w:val="00412A58"/>
    <w:rsid w:val="004138F2"/>
    <w:rsid w:val="00413F9E"/>
    <w:rsid w:val="0041515B"/>
    <w:rsid w:val="004167FB"/>
    <w:rsid w:val="00416804"/>
    <w:rsid w:val="00416B96"/>
    <w:rsid w:val="00416E4D"/>
    <w:rsid w:val="00417725"/>
    <w:rsid w:val="00420365"/>
    <w:rsid w:val="00420E33"/>
    <w:rsid w:val="004221C8"/>
    <w:rsid w:val="004226AA"/>
    <w:rsid w:val="00422984"/>
    <w:rsid w:val="00423CC9"/>
    <w:rsid w:val="00424B1A"/>
    <w:rsid w:val="00425257"/>
    <w:rsid w:val="00426AF7"/>
    <w:rsid w:val="00426BDF"/>
    <w:rsid w:val="00427752"/>
    <w:rsid w:val="0042798D"/>
    <w:rsid w:val="00430BB1"/>
    <w:rsid w:val="0043170A"/>
    <w:rsid w:val="0043171C"/>
    <w:rsid w:val="0043175F"/>
    <w:rsid w:val="0043194D"/>
    <w:rsid w:val="00432225"/>
    <w:rsid w:val="00432371"/>
    <w:rsid w:val="00434746"/>
    <w:rsid w:val="00435B51"/>
    <w:rsid w:val="004362D4"/>
    <w:rsid w:val="00436CB9"/>
    <w:rsid w:val="00437285"/>
    <w:rsid w:val="0043796D"/>
    <w:rsid w:val="00437F26"/>
    <w:rsid w:val="004412DE"/>
    <w:rsid w:val="0044347E"/>
    <w:rsid w:val="0044369B"/>
    <w:rsid w:val="00444D06"/>
    <w:rsid w:val="00446522"/>
    <w:rsid w:val="00447660"/>
    <w:rsid w:val="00450421"/>
    <w:rsid w:val="00451F93"/>
    <w:rsid w:val="0045212E"/>
    <w:rsid w:val="00453451"/>
    <w:rsid w:val="00454769"/>
    <w:rsid w:val="00457EDE"/>
    <w:rsid w:val="004602D4"/>
    <w:rsid w:val="004613F9"/>
    <w:rsid w:val="004626A4"/>
    <w:rsid w:val="0046424E"/>
    <w:rsid w:val="00464A56"/>
    <w:rsid w:val="004651C1"/>
    <w:rsid w:val="0046624D"/>
    <w:rsid w:val="00466991"/>
    <w:rsid w:val="0046767D"/>
    <w:rsid w:val="00467CBB"/>
    <w:rsid w:val="00467FCA"/>
    <w:rsid w:val="0047013D"/>
    <w:rsid w:val="0047064C"/>
    <w:rsid w:val="00470C4F"/>
    <w:rsid w:val="004711EB"/>
    <w:rsid w:val="0047125F"/>
    <w:rsid w:val="00472412"/>
    <w:rsid w:val="0047257D"/>
    <w:rsid w:val="00472716"/>
    <w:rsid w:val="00472CEA"/>
    <w:rsid w:val="0047364E"/>
    <w:rsid w:val="00474DA1"/>
    <w:rsid w:val="00475735"/>
    <w:rsid w:val="00475951"/>
    <w:rsid w:val="00475F5A"/>
    <w:rsid w:val="00476071"/>
    <w:rsid w:val="00477AEA"/>
    <w:rsid w:val="00482CA2"/>
    <w:rsid w:val="004832A8"/>
    <w:rsid w:val="00485797"/>
    <w:rsid w:val="00486C2D"/>
    <w:rsid w:val="004877EE"/>
    <w:rsid w:val="00490044"/>
    <w:rsid w:val="00491919"/>
    <w:rsid w:val="00491E0B"/>
    <w:rsid w:val="00491F56"/>
    <w:rsid w:val="00492398"/>
    <w:rsid w:val="00493D22"/>
    <w:rsid w:val="00494A2B"/>
    <w:rsid w:val="0049537B"/>
    <w:rsid w:val="00495EBA"/>
    <w:rsid w:val="00496706"/>
    <w:rsid w:val="00497A4A"/>
    <w:rsid w:val="004A104B"/>
    <w:rsid w:val="004A13AA"/>
    <w:rsid w:val="004A1FFB"/>
    <w:rsid w:val="004A2C82"/>
    <w:rsid w:val="004A3110"/>
    <w:rsid w:val="004A3974"/>
    <w:rsid w:val="004A3AC2"/>
    <w:rsid w:val="004A3ACC"/>
    <w:rsid w:val="004A45E7"/>
    <w:rsid w:val="004A480C"/>
    <w:rsid w:val="004A6E6F"/>
    <w:rsid w:val="004B168F"/>
    <w:rsid w:val="004B229E"/>
    <w:rsid w:val="004B24A8"/>
    <w:rsid w:val="004B28DA"/>
    <w:rsid w:val="004B2C62"/>
    <w:rsid w:val="004B3541"/>
    <w:rsid w:val="004B4D20"/>
    <w:rsid w:val="004B4F55"/>
    <w:rsid w:val="004B5D3F"/>
    <w:rsid w:val="004B68D8"/>
    <w:rsid w:val="004B7753"/>
    <w:rsid w:val="004B7791"/>
    <w:rsid w:val="004C00A4"/>
    <w:rsid w:val="004C00B4"/>
    <w:rsid w:val="004C0803"/>
    <w:rsid w:val="004C09C1"/>
    <w:rsid w:val="004C0F78"/>
    <w:rsid w:val="004C1865"/>
    <w:rsid w:val="004C22ED"/>
    <w:rsid w:val="004C25A3"/>
    <w:rsid w:val="004C2FE5"/>
    <w:rsid w:val="004C448B"/>
    <w:rsid w:val="004C5128"/>
    <w:rsid w:val="004C59B6"/>
    <w:rsid w:val="004C5C96"/>
    <w:rsid w:val="004C5DD4"/>
    <w:rsid w:val="004C6109"/>
    <w:rsid w:val="004C6C31"/>
    <w:rsid w:val="004D06A4"/>
    <w:rsid w:val="004D21A5"/>
    <w:rsid w:val="004D25FA"/>
    <w:rsid w:val="004D2782"/>
    <w:rsid w:val="004D2C9C"/>
    <w:rsid w:val="004D2E0F"/>
    <w:rsid w:val="004D4949"/>
    <w:rsid w:val="004D4F33"/>
    <w:rsid w:val="004D578B"/>
    <w:rsid w:val="004D629F"/>
    <w:rsid w:val="004D77DF"/>
    <w:rsid w:val="004D782E"/>
    <w:rsid w:val="004D7889"/>
    <w:rsid w:val="004D7AFA"/>
    <w:rsid w:val="004D7CDD"/>
    <w:rsid w:val="004E0DF1"/>
    <w:rsid w:val="004E1BE8"/>
    <w:rsid w:val="004E1CF0"/>
    <w:rsid w:val="004E2A73"/>
    <w:rsid w:val="004E2D2B"/>
    <w:rsid w:val="004E2E7B"/>
    <w:rsid w:val="004E40D1"/>
    <w:rsid w:val="004E4280"/>
    <w:rsid w:val="004E58A2"/>
    <w:rsid w:val="004F11F4"/>
    <w:rsid w:val="004F16CD"/>
    <w:rsid w:val="004F1A81"/>
    <w:rsid w:val="004F1BAE"/>
    <w:rsid w:val="004F1DB9"/>
    <w:rsid w:val="004F208E"/>
    <w:rsid w:val="004F4D12"/>
    <w:rsid w:val="004F5234"/>
    <w:rsid w:val="004F67CA"/>
    <w:rsid w:val="004F6A49"/>
    <w:rsid w:val="004F7F47"/>
    <w:rsid w:val="00500021"/>
    <w:rsid w:val="00500706"/>
    <w:rsid w:val="00500A4F"/>
    <w:rsid w:val="00500FFA"/>
    <w:rsid w:val="00501001"/>
    <w:rsid w:val="00501B06"/>
    <w:rsid w:val="0050244E"/>
    <w:rsid w:val="005025DC"/>
    <w:rsid w:val="005035DB"/>
    <w:rsid w:val="0050461B"/>
    <w:rsid w:val="00504BD2"/>
    <w:rsid w:val="00506D09"/>
    <w:rsid w:val="00510B22"/>
    <w:rsid w:val="00512489"/>
    <w:rsid w:val="00512ED5"/>
    <w:rsid w:val="00513061"/>
    <w:rsid w:val="00513086"/>
    <w:rsid w:val="00514224"/>
    <w:rsid w:val="00514229"/>
    <w:rsid w:val="00514890"/>
    <w:rsid w:val="00514F08"/>
    <w:rsid w:val="0051528E"/>
    <w:rsid w:val="0051536F"/>
    <w:rsid w:val="005154BB"/>
    <w:rsid w:val="00517DC3"/>
    <w:rsid w:val="005218D9"/>
    <w:rsid w:val="00521BDD"/>
    <w:rsid w:val="00522C1A"/>
    <w:rsid w:val="0052326F"/>
    <w:rsid w:val="0052437E"/>
    <w:rsid w:val="00525534"/>
    <w:rsid w:val="00525FA5"/>
    <w:rsid w:val="005272CE"/>
    <w:rsid w:val="0052772A"/>
    <w:rsid w:val="00527D26"/>
    <w:rsid w:val="00530BE9"/>
    <w:rsid w:val="00530E05"/>
    <w:rsid w:val="00532816"/>
    <w:rsid w:val="00535630"/>
    <w:rsid w:val="005356D8"/>
    <w:rsid w:val="005359D2"/>
    <w:rsid w:val="00536186"/>
    <w:rsid w:val="00536745"/>
    <w:rsid w:val="00536D34"/>
    <w:rsid w:val="00537B8B"/>
    <w:rsid w:val="005455D5"/>
    <w:rsid w:val="00545B97"/>
    <w:rsid w:val="00547E2A"/>
    <w:rsid w:val="00547E32"/>
    <w:rsid w:val="005501F0"/>
    <w:rsid w:val="00550A37"/>
    <w:rsid w:val="005523A1"/>
    <w:rsid w:val="005525F7"/>
    <w:rsid w:val="00553093"/>
    <w:rsid w:val="005538C6"/>
    <w:rsid w:val="00555670"/>
    <w:rsid w:val="005558E7"/>
    <w:rsid w:val="00555D66"/>
    <w:rsid w:val="0055600F"/>
    <w:rsid w:val="00557B84"/>
    <w:rsid w:val="00557C37"/>
    <w:rsid w:val="00560667"/>
    <w:rsid w:val="00560E23"/>
    <w:rsid w:val="00561991"/>
    <w:rsid w:val="00561D8C"/>
    <w:rsid w:val="00562ABA"/>
    <w:rsid w:val="00563216"/>
    <w:rsid w:val="005654F2"/>
    <w:rsid w:val="00565725"/>
    <w:rsid w:val="00566AF7"/>
    <w:rsid w:val="00567982"/>
    <w:rsid w:val="00570D77"/>
    <w:rsid w:val="00570DF8"/>
    <w:rsid w:val="0057315F"/>
    <w:rsid w:val="00574F38"/>
    <w:rsid w:val="00575355"/>
    <w:rsid w:val="00576930"/>
    <w:rsid w:val="00576E08"/>
    <w:rsid w:val="00580FC8"/>
    <w:rsid w:val="00581F31"/>
    <w:rsid w:val="00581FF2"/>
    <w:rsid w:val="0058349E"/>
    <w:rsid w:val="005835F5"/>
    <w:rsid w:val="0058437C"/>
    <w:rsid w:val="005846F9"/>
    <w:rsid w:val="005847A9"/>
    <w:rsid w:val="00584C5F"/>
    <w:rsid w:val="005861BF"/>
    <w:rsid w:val="00586B72"/>
    <w:rsid w:val="00586D13"/>
    <w:rsid w:val="00586D9B"/>
    <w:rsid w:val="0059031D"/>
    <w:rsid w:val="0059046A"/>
    <w:rsid w:val="00592290"/>
    <w:rsid w:val="00592C63"/>
    <w:rsid w:val="005958D2"/>
    <w:rsid w:val="00595B59"/>
    <w:rsid w:val="00597A60"/>
    <w:rsid w:val="00597D1F"/>
    <w:rsid w:val="00597F61"/>
    <w:rsid w:val="005A063B"/>
    <w:rsid w:val="005A20A1"/>
    <w:rsid w:val="005A376A"/>
    <w:rsid w:val="005A3BB6"/>
    <w:rsid w:val="005A5BDF"/>
    <w:rsid w:val="005A5F67"/>
    <w:rsid w:val="005A6F84"/>
    <w:rsid w:val="005A777E"/>
    <w:rsid w:val="005A7CD6"/>
    <w:rsid w:val="005B0494"/>
    <w:rsid w:val="005B274E"/>
    <w:rsid w:val="005B2B2F"/>
    <w:rsid w:val="005B3FA8"/>
    <w:rsid w:val="005B471E"/>
    <w:rsid w:val="005B54F1"/>
    <w:rsid w:val="005B59E3"/>
    <w:rsid w:val="005B6485"/>
    <w:rsid w:val="005B6EF1"/>
    <w:rsid w:val="005C012B"/>
    <w:rsid w:val="005C1049"/>
    <w:rsid w:val="005C15E7"/>
    <w:rsid w:val="005C170E"/>
    <w:rsid w:val="005C2C0B"/>
    <w:rsid w:val="005C4326"/>
    <w:rsid w:val="005C5BED"/>
    <w:rsid w:val="005C67C8"/>
    <w:rsid w:val="005C6B6A"/>
    <w:rsid w:val="005C7010"/>
    <w:rsid w:val="005C7E26"/>
    <w:rsid w:val="005D0249"/>
    <w:rsid w:val="005D253F"/>
    <w:rsid w:val="005D27F4"/>
    <w:rsid w:val="005D3A99"/>
    <w:rsid w:val="005D3C3D"/>
    <w:rsid w:val="005D421A"/>
    <w:rsid w:val="005D4697"/>
    <w:rsid w:val="005D4912"/>
    <w:rsid w:val="005D5916"/>
    <w:rsid w:val="005D69F3"/>
    <w:rsid w:val="005D7BA8"/>
    <w:rsid w:val="005E0158"/>
    <w:rsid w:val="005E0407"/>
    <w:rsid w:val="005E0CEF"/>
    <w:rsid w:val="005E207D"/>
    <w:rsid w:val="005E52C8"/>
    <w:rsid w:val="005E55BC"/>
    <w:rsid w:val="005E58B2"/>
    <w:rsid w:val="005E5E36"/>
    <w:rsid w:val="005E5F70"/>
    <w:rsid w:val="005E6895"/>
    <w:rsid w:val="005E7B34"/>
    <w:rsid w:val="005F03EF"/>
    <w:rsid w:val="005F0CDE"/>
    <w:rsid w:val="005F100C"/>
    <w:rsid w:val="005F1D9E"/>
    <w:rsid w:val="005F23B5"/>
    <w:rsid w:val="00600B96"/>
    <w:rsid w:val="006013DE"/>
    <w:rsid w:val="006034F9"/>
    <w:rsid w:val="00603B7C"/>
    <w:rsid w:val="0060471D"/>
    <w:rsid w:val="006047C9"/>
    <w:rsid w:val="0060657C"/>
    <w:rsid w:val="006071D5"/>
    <w:rsid w:val="0060797F"/>
    <w:rsid w:val="00607CEC"/>
    <w:rsid w:val="00610157"/>
    <w:rsid w:val="006103F7"/>
    <w:rsid w:val="006105B3"/>
    <w:rsid w:val="006107AF"/>
    <w:rsid w:val="006114F5"/>
    <w:rsid w:val="00611558"/>
    <w:rsid w:val="00611F3B"/>
    <w:rsid w:val="00612770"/>
    <w:rsid w:val="00612EEC"/>
    <w:rsid w:val="00612FE2"/>
    <w:rsid w:val="006134E5"/>
    <w:rsid w:val="00613769"/>
    <w:rsid w:val="00614722"/>
    <w:rsid w:val="006147C7"/>
    <w:rsid w:val="00616500"/>
    <w:rsid w:val="0062205D"/>
    <w:rsid w:val="0062308D"/>
    <w:rsid w:val="0062372C"/>
    <w:rsid w:val="00624CA0"/>
    <w:rsid w:val="006258EB"/>
    <w:rsid w:val="00625F82"/>
    <w:rsid w:val="006266A1"/>
    <w:rsid w:val="00627E54"/>
    <w:rsid w:val="006303B4"/>
    <w:rsid w:val="006308D4"/>
    <w:rsid w:val="00630A87"/>
    <w:rsid w:val="006312EF"/>
    <w:rsid w:val="00631464"/>
    <w:rsid w:val="00631F01"/>
    <w:rsid w:val="006338B2"/>
    <w:rsid w:val="00634145"/>
    <w:rsid w:val="0063449D"/>
    <w:rsid w:val="0063462D"/>
    <w:rsid w:val="00636218"/>
    <w:rsid w:val="00641703"/>
    <w:rsid w:val="006417B1"/>
    <w:rsid w:val="006431A6"/>
    <w:rsid w:val="00643E7A"/>
    <w:rsid w:val="00644B8B"/>
    <w:rsid w:val="00644FE7"/>
    <w:rsid w:val="0064695D"/>
    <w:rsid w:val="00646A23"/>
    <w:rsid w:val="00646E3C"/>
    <w:rsid w:val="00647CB1"/>
    <w:rsid w:val="006501AD"/>
    <w:rsid w:val="00651BFA"/>
    <w:rsid w:val="006536CE"/>
    <w:rsid w:val="00654329"/>
    <w:rsid w:val="006551ED"/>
    <w:rsid w:val="0065621B"/>
    <w:rsid w:val="006567DA"/>
    <w:rsid w:val="006568AA"/>
    <w:rsid w:val="0065750B"/>
    <w:rsid w:val="00660448"/>
    <w:rsid w:val="006612E5"/>
    <w:rsid w:val="0066298D"/>
    <w:rsid w:val="00662AFE"/>
    <w:rsid w:val="0066318D"/>
    <w:rsid w:val="00663247"/>
    <w:rsid w:val="0066539C"/>
    <w:rsid w:val="00666805"/>
    <w:rsid w:val="006669B7"/>
    <w:rsid w:val="0066751E"/>
    <w:rsid w:val="00667D67"/>
    <w:rsid w:val="00671360"/>
    <w:rsid w:val="00671B29"/>
    <w:rsid w:val="00671DE1"/>
    <w:rsid w:val="00671FF5"/>
    <w:rsid w:val="0067206B"/>
    <w:rsid w:val="00673192"/>
    <w:rsid w:val="00674808"/>
    <w:rsid w:val="00674DE2"/>
    <w:rsid w:val="00675546"/>
    <w:rsid w:val="00676460"/>
    <w:rsid w:val="00676B63"/>
    <w:rsid w:val="00680974"/>
    <w:rsid w:val="00680BF4"/>
    <w:rsid w:val="00681ACC"/>
    <w:rsid w:val="00683651"/>
    <w:rsid w:val="006841D4"/>
    <w:rsid w:val="006845B2"/>
    <w:rsid w:val="00684BB8"/>
    <w:rsid w:val="0068679B"/>
    <w:rsid w:val="00686B52"/>
    <w:rsid w:val="00687566"/>
    <w:rsid w:val="00687575"/>
    <w:rsid w:val="006902EE"/>
    <w:rsid w:val="00692B46"/>
    <w:rsid w:val="00692E2A"/>
    <w:rsid w:val="00694483"/>
    <w:rsid w:val="00695D8F"/>
    <w:rsid w:val="00696027"/>
    <w:rsid w:val="006A0060"/>
    <w:rsid w:val="006A0AD5"/>
    <w:rsid w:val="006A162B"/>
    <w:rsid w:val="006A17DD"/>
    <w:rsid w:val="006A1E1D"/>
    <w:rsid w:val="006A3319"/>
    <w:rsid w:val="006A4B4A"/>
    <w:rsid w:val="006A5707"/>
    <w:rsid w:val="006A5920"/>
    <w:rsid w:val="006A6BA9"/>
    <w:rsid w:val="006A76F2"/>
    <w:rsid w:val="006A7B73"/>
    <w:rsid w:val="006B0318"/>
    <w:rsid w:val="006B1DF1"/>
    <w:rsid w:val="006B397E"/>
    <w:rsid w:val="006B39FF"/>
    <w:rsid w:val="006B708E"/>
    <w:rsid w:val="006C034B"/>
    <w:rsid w:val="006C0FD5"/>
    <w:rsid w:val="006C137C"/>
    <w:rsid w:val="006C21BB"/>
    <w:rsid w:val="006C2C6A"/>
    <w:rsid w:val="006C3EBC"/>
    <w:rsid w:val="006C4629"/>
    <w:rsid w:val="006C4690"/>
    <w:rsid w:val="006C496B"/>
    <w:rsid w:val="006C5EC3"/>
    <w:rsid w:val="006C62ED"/>
    <w:rsid w:val="006C6416"/>
    <w:rsid w:val="006C7881"/>
    <w:rsid w:val="006C7963"/>
    <w:rsid w:val="006D097F"/>
    <w:rsid w:val="006D17F4"/>
    <w:rsid w:val="006D1FFD"/>
    <w:rsid w:val="006D2154"/>
    <w:rsid w:val="006D300E"/>
    <w:rsid w:val="006D35B6"/>
    <w:rsid w:val="006D3B51"/>
    <w:rsid w:val="006D3DC2"/>
    <w:rsid w:val="006D6156"/>
    <w:rsid w:val="006D7254"/>
    <w:rsid w:val="006E001D"/>
    <w:rsid w:val="006E0CB8"/>
    <w:rsid w:val="006E0ED0"/>
    <w:rsid w:val="006E1297"/>
    <w:rsid w:val="006E2025"/>
    <w:rsid w:val="006E2797"/>
    <w:rsid w:val="006E3496"/>
    <w:rsid w:val="006E351D"/>
    <w:rsid w:val="006E39A8"/>
    <w:rsid w:val="006E3AF5"/>
    <w:rsid w:val="006E3C6D"/>
    <w:rsid w:val="006E42C6"/>
    <w:rsid w:val="006E477B"/>
    <w:rsid w:val="006E5C60"/>
    <w:rsid w:val="006E64A4"/>
    <w:rsid w:val="006E6722"/>
    <w:rsid w:val="006E6A45"/>
    <w:rsid w:val="006E6E0C"/>
    <w:rsid w:val="006E740B"/>
    <w:rsid w:val="006E7C91"/>
    <w:rsid w:val="006F0814"/>
    <w:rsid w:val="006F0942"/>
    <w:rsid w:val="006F0955"/>
    <w:rsid w:val="006F295B"/>
    <w:rsid w:val="006F2C69"/>
    <w:rsid w:val="006F2D95"/>
    <w:rsid w:val="006F361B"/>
    <w:rsid w:val="006F3B09"/>
    <w:rsid w:val="006F48EC"/>
    <w:rsid w:val="006F4FB1"/>
    <w:rsid w:val="006F7DC5"/>
    <w:rsid w:val="0070005C"/>
    <w:rsid w:val="00700550"/>
    <w:rsid w:val="0070250B"/>
    <w:rsid w:val="007027B9"/>
    <w:rsid w:val="00703ED7"/>
    <w:rsid w:val="00704AA9"/>
    <w:rsid w:val="007067D5"/>
    <w:rsid w:val="00707D61"/>
    <w:rsid w:val="0071097F"/>
    <w:rsid w:val="00710BC2"/>
    <w:rsid w:val="00710FDC"/>
    <w:rsid w:val="00712D03"/>
    <w:rsid w:val="00714941"/>
    <w:rsid w:val="0071598E"/>
    <w:rsid w:val="00715E88"/>
    <w:rsid w:val="007162E0"/>
    <w:rsid w:val="00716E1F"/>
    <w:rsid w:val="00717004"/>
    <w:rsid w:val="007177F4"/>
    <w:rsid w:val="00717B3F"/>
    <w:rsid w:val="0072003A"/>
    <w:rsid w:val="00720229"/>
    <w:rsid w:val="007228B9"/>
    <w:rsid w:val="00723AAC"/>
    <w:rsid w:val="00723B58"/>
    <w:rsid w:val="00723DC9"/>
    <w:rsid w:val="00724B0D"/>
    <w:rsid w:val="00724CCE"/>
    <w:rsid w:val="007258FD"/>
    <w:rsid w:val="00726A0F"/>
    <w:rsid w:val="00726F66"/>
    <w:rsid w:val="00730D7C"/>
    <w:rsid w:val="00733AA7"/>
    <w:rsid w:val="00734088"/>
    <w:rsid w:val="007340C1"/>
    <w:rsid w:val="00734CAA"/>
    <w:rsid w:val="007352AD"/>
    <w:rsid w:val="007359E4"/>
    <w:rsid w:val="00735BF2"/>
    <w:rsid w:val="00736227"/>
    <w:rsid w:val="00736449"/>
    <w:rsid w:val="00736E62"/>
    <w:rsid w:val="007412FB"/>
    <w:rsid w:val="007414DA"/>
    <w:rsid w:val="007415A2"/>
    <w:rsid w:val="007418EF"/>
    <w:rsid w:val="007424C4"/>
    <w:rsid w:val="007432F6"/>
    <w:rsid w:val="00743C7D"/>
    <w:rsid w:val="00743F70"/>
    <w:rsid w:val="0074424C"/>
    <w:rsid w:val="00745117"/>
    <w:rsid w:val="007454DF"/>
    <w:rsid w:val="007471C1"/>
    <w:rsid w:val="007474A2"/>
    <w:rsid w:val="0075045D"/>
    <w:rsid w:val="00750BC3"/>
    <w:rsid w:val="00750F2F"/>
    <w:rsid w:val="007511A0"/>
    <w:rsid w:val="00751AF8"/>
    <w:rsid w:val="007521F5"/>
    <w:rsid w:val="0075248A"/>
    <w:rsid w:val="00754A5B"/>
    <w:rsid w:val="00754C22"/>
    <w:rsid w:val="00755964"/>
    <w:rsid w:val="00755DB0"/>
    <w:rsid w:val="00757581"/>
    <w:rsid w:val="00760272"/>
    <w:rsid w:val="00760B3A"/>
    <w:rsid w:val="00760EAE"/>
    <w:rsid w:val="00762122"/>
    <w:rsid w:val="0076243D"/>
    <w:rsid w:val="0076292D"/>
    <w:rsid w:val="007653FD"/>
    <w:rsid w:val="00765569"/>
    <w:rsid w:val="00766067"/>
    <w:rsid w:val="00766FA1"/>
    <w:rsid w:val="00767291"/>
    <w:rsid w:val="00767457"/>
    <w:rsid w:val="00771124"/>
    <w:rsid w:val="007714BC"/>
    <w:rsid w:val="007720BA"/>
    <w:rsid w:val="00772393"/>
    <w:rsid w:val="00772651"/>
    <w:rsid w:val="00772B23"/>
    <w:rsid w:val="00772CC8"/>
    <w:rsid w:val="00773FAD"/>
    <w:rsid w:val="00775C48"/>
    <w:rsid w:val="007763DB"/>
    <w:rsid w:val="00776774"/>
    <w:rsid w:val="007779F4"/>
    <w:rsid w:val="00777D3F"/>
    <w:rsid w:val="00781928"/>
    <w:rsid w:val="007822E1"/>
    <w:rsid w:val="00783CD7"/>
    <w:rsid w:val="007847C6"/>
    <w:rsid w:val="00784F09"/>
    <w:rsid w:val="00785CCF"/>
    <w:rsid w:val="00787963"/>
    <w:rsid w:val="00787A5B"/>
    <w:rsid w:val="0079027B"/>
    <w:rsid w:val="007909A9"/>
    <w:rsid w:val="007919DA"/>
    <w:rsid w:val="007921D7"/>
    <w:rsid w:val="0079295D"/>
    <w:rsid w:val="00795C81"/>
    <w:rsid w:val="0079672D"/>
    <w:rsid w:val="0079680A"/>
    <w:rsid w:val="0079680E"/>
    <w:rsid w:val="0079697A"/>
    <w:rsid w:val="007978FE"/>
    <w:rsid w:val="00797BCE"/>
    <w:rsid w:val="007A040E"/>
    <w:rsid w:val="007A0AB2"/>
    <w:rsid w:val="007A3411"/>
    <w:rsid w:val="007A4E7F"/>
    <w:rsid w:val="007A4EA0"/>
    <w:rsid w:val="007A4FEC"/>
    <w:rsid w:val="007A5BFF"/>
    <w:rsid w:val="007A5C12"/>
    <w:rsid w:val="007A6589"/>
    <w:rsid w:val="007A74AC"/>
    <w:rsid w:val="007B0052"/>
    <w:rsid w:val="007B039E"/>
    <w:rsid w:val="007B03CD"/>
    <w:rsid w:val="007B04C1"/>
    <w:rsid w:val="007B06FD"/>
    <w:rsid w:val="007B159E"/>
    <w:rsid w:val="007B1E93"/>
    <w:rsid w:val="007B2A34"/>
    <w:rsid w:val="007B2F5F"/>
    <w:rsid w:val="007B2FD0"/>
    <w:rsid w:val="007B31AF"/>
    <w:rsid w:val="007B31C5"/>
    <w:rsid w:val="007B349A"/>
    <w:rsid w:val="007B4855"/>
    <w:rsid w:val="007B5414"/>
    <w:rsid w:val="007B5830"/>
    <w:rsid w:val="007B6D99"/>
    <w:rsid w:val="007B6F38"/>
    <w:rsid w:val="007B7575"/>
    <w:rsid w:val="007B76BA"/>
    <w:rsid w:val="007B76E9"/>
    <w:rsid w:val="007C1A34"/>
    <w:rsid w:val="007C215C"/>
    <w:rsid w:val="007C2D4A"/>
    <w:rsid w:val="007C3673"/>
    <w:rsid w:val="007C5B08"/>
    <w:rsid w:val="007C7407"/>
    <w:rsid w:val="007D0289"/>
    <w:rsid w:val="007D0DD9"/>
    <w:rsid w:val="007D1075"/>
    <w:rsid w:val="007D15BF"/>
    <w:rsid w:val="007D2527"/>
    <w:rsid w:val="007D30CF"/>
    <w:rsid w:val="007D4843"/>
    <w:rsid w:val="007D4E02"/>
    <w:rsid w:val="007D52AE"/>
    <w:rsid w:val="007D70B2"/>
    <w:rsid w:val="007E003F"/>
    <w:rsid w:val="007E0673"/>
    <w:rsid w:val="007E2BA8"/>
    <w:rsid w:val="007E3E8D"/>
    <w:rsid w:val="007E54D9"/>
    <w:rsid w:val="007E5920"/>
    <w:rsid w:val="007E661F"/>
    <w:rsid w:val="007E6C15"/>
    <w:rsid w:val="007E7A66"/>
    <w:rsid w:val="007F14A1"/>
    <w:rsid w:val="007F179F"/>
    <w:rsid w:val="007F217C"/>
    <w:rsid w:val="007F31AF"/>
    <w:rsid w:val="007F32F7"/>
    <w:rsid w:val="007F4736"/>
    <w:rsid w:val="007F5C25"/>
    <w:rsid w:val="007F7FD8"/>
    <w:rsid w:val="00800942"/>
    <w:rsid w:val="00800DC7"/>
    <w:rsid w:val="008020EA"/>
    <w:rsid w:val="008037F0"/>
    <w:rsid w:val="00805119"/>
    <w:rsid w:val="00805974"/>
    <w:rsid w:val="00805CEC"/>
    <w:rsid w:val="00805E2A"/>
    <w:rsid w:val="008068D4"/>
    <w:rsid w:val="008069E7"/>
    <w:rsid w:val="00806BBE"/>
    <w:rsid w:val="00807056"/>
    <w:rsid w:val="00807F32"/>
    <w:rsid w:val="008101FE"/>
    <w:rsid w:val="008105A5"/>
    <w:rsid w:val="008109CC"/>
    <w:rsid w:val="008123EC"/>
    <w:rsid w:val="0081305D"/>
    <w:rsid w:val="00813250"/>
    <w:rsid w:val="00814318"/>
    <w:rsid w:val="0081530D"/>
    <w:rsid w:val="008157A9"/>
    <w:rsid w:val="00815FBD"/>
    <w:rsid w:val="00816590"/>
    <w:rsid w:val="00816919"/>
    <w:rsid w:val="00816DFD"/>
    <w:rsid w:val="00817999"/>
    <w:rsid w:val="00822F38"/>
    <w:rsid w:val="00824455"/>
    <w:rsid w:val="00824FAC"/>
    <w:rsid w:val="0082668A"/>
    <w:rsid w:val="008304F0"/>
    <w:rsid w:val="00830E26"/>
    <w:rsid w:val="008312AD"/>
    <w:rsid w:val="008316DE"/>
    <w:rsid w:val="00831C99"/>
    <w:rsid w:val="008338E8"/>
    <w:rsid w:val="00834CB8"/>
    <w:rsid w:val="00835FFB"/>
    <w:rsid w:val="008372A0"/>
    <w:rsid w:val="008404D6"/>
    <w:rsid w:val="00840AA7"/>
    <w:rsid w:val="00842973"/>
    <w:rsid w:val="00842DAE"/>
    <w:rsid w:val="00843576"/>
    <w:rsid w:val="00843660"/>
    <w:rsid w:val="00843B64"/>
    <w:rsid w:val="00843D31"/>
    <w:rsid w:val="00844C4D"/>
    <w:rsid w:val="00845C62"/>
    <w:rsid w:val="00846D3E"/>
    <w:rsid w:val="0085044D"/>
    <w:rsid w:val="00850B3A"/>
    <w:rsid w:val="008515A8"/>
    <w:rsid w:val="00852328"/>
    <w:rsid w:val="00853610"/>
    <w:rsid w:val="00853666"/>
    <w:rsid w:val="0085446D"/>
    <w:rsid w:val="00854AC5"/>
    <w:rsid w:val="00854CAE"/>
    <w:rsid w:val="00854E06"/>
    <w:rsid w:val="008553A4"/>
    <w:rsid w:val="00855E23"/>
    <w:rsid w:val="008560F0"/>
    <w:rsid w:val="00856308"/>
    <w:rsid w:val="008576C8"/>
    <w:rsid w:val="008578D1"/>
    <w:rsid w:val="00860A95"/>
    <w:rsid w:val="00861B59"/>
    <w:rsid w:val="00861B65"/>
    <w:rsid w:val="008634AC"/>
    <w:rsid w:val="0086691D"/>
    <w:rsid w:val="00867BFF"/>
    <w:rsid w:val="00867CFF"/>
    <w:rsid w:val="008708C3"/>
    <w:rsid w:val="00870BC4"/>
    <w:rsid w:val="008716C3"/>
    <w:rsid w:val="00872C6A"/>
    <w:rsid w:val="00873CB6"/>
    <w:rsid w:val="00874EE4"/>
    <w:rsid w:val="00880C7F"/>
    <w:rsid w:val="00880CF4"/>
    <w:rsid w:val="00881425"/>
    <w:rsid w:val="0088228C"/>
    <w:rsid w:val="0088254B"/>
    <w:rsid w:val="00882768"/>
    <w:rsid w:val="00883B8A"/>
    <w:rsid w:val="00883D20"/>
    <w:rsid w:val="0088480A"/>
    <w:rsid w:val="00885073"/>
    <w:rsid w:val="00885789"/>
    <w:rsid w:val="00885D13"/>
    <w:rsid w:val="008861C8"/>
    <w:rsid w:val="008869F7"/>
    <w:rsid w:val="00887A23"/>
    <w:rsid w:val="00890D25"/>
    <w:rsid w:val="0089103C"/>
    <w:rsid w:val="00891744"/>
    <w:rsid w:val="008931A6"/>
    <w:rsid w:val="008946D2"/>
    <w:rsid w:val="00894EB8"/>
    <w:rsid w:val="008957DD"/>
    <w:rsid w:val="00895FF7"/>
    <w:rsid w:val="008965A4"/>
    <w:rsid w:val="00897D98"/>
    <w:rsid w:val="00897EA2"/>
    <w:rsid w:val="008A073F"/>
    <w:rsid w:val="008A0DF0"/>
    <w:rsid w:val="008A3858"/>
    <w:rsid w:val="008A3A6C"/>
    <w:rsid w:val="008A487C"/>
    <w:rsid w:val="008A5D96"/>
    <w:rsid w:val="008A611E"/>
    <w:rsid w:val="008A6B19"/>
    <w:rsid w:val="008A6DF2"/>
    <w:rsid w:val="008A72B1"/>
    <w:rsid w:val="008A776C"/>
    <w:rsid w:val="008A7DFC"/>
    <w:rsid w:val="008B09F9"/>
    <w:rsid w:val="008B3042"/>
    <w:rsid w:val="008B30FF"/>
    <w:rsid w:val="008B3737"/>
    <w:rsid w:val="008B3B4D"/>
    <w:rsid w:val="008B3F6E"/>
    <w:rsid w:val="008B5245"/>
    <w:rsid w:val="008B5A72"/>
    <w:rsid w:val="008B5EAA"/>
    <w:rsid w:val="008B6B89"/>
    <w:rsid w:val="008B7468"/>
    <w:rsid w:val="008B7B13"/>
    <w:rsid w:val="008C0277"/>
    <w:rsid w:val="008C1A2E"/>
    <w:rsid w:val="008C33F5"/>
    <w:rsid w:val="008C350C"/>
    <w:rsid w:val="008C4788"/>
    <w:rsid w:val="008C7AAD"/>
    <w:rsid w:val="008C7E54"/>
    <w:rsid w:val="008D2494"/>
    <w:rsid w:val="008D2531"/>
    <w:rsid w:val="008D2609"/>
    <w:rsid w:val="008D3C1B"/>
    <w:rsid w:val="008D4C8F"/>
    <w:rsid w:val="008D5266"/>
    <w:rsid w:val="008D56A9"/>
    <w:rsid w:val="008D6999"/>
    <w:rsid w:val="008D7C99"/>
    <w:rsid w:val="008E0FCB"/>
    <w:rsid w:val="008E1ED1"/>
    <w:rsid w:val="008E2560"/>
    <w:rsid w:val="008E2CDD"/>
    <w:rsid w:val="008E3805"/>
    <w:rsid w:val="008E4B37"/>
    <w:rsid w:val="008E6000"/>
    <w:rsid w:val="008E647C"/>
    <w:rsid w:val="008E75D6"/>
    <w:rsid w:val="008F1A3D"/>
    <w:rsid w:val="008F1D69"/>
    <w:rsid w:val="008F1FA3"/>
    <w:rsid w:val="008F226B"/>
    <w:rsid w:val="008F2B8E"/>
    <w:rsid w:val="008F3580"/>
    <w:rsid w:val="008F3A5C"/>
    <w:rsid w:val="008F3D07"/>
    <w:rsid w:val="008F41C4"/>
    <w:rsid w:val="008F4BA8"/>
    <w:rsid w:val="008F584E"/>
    <w:rsid w:val="008F58C7"/>
    <w:rsid w:val="008F5BBC"/>
    <w:rsid w:val="008F5EDF"/>
    <w:rsid w:val="008F73FB"/>
    <w:rsid w:val="008F7ED0"/>
    <w:rsid w:val="00900B31"/>
    <w:rsid w:val="0090175A"/>
    <w:rsid w:val="00901966"/>
    <w:rsid w:val="009029F1"/>
    <w:rsid w:val="00902BB3"/>
    <w:rsid w:val="0090365A"/>
    <w:rsid w:val="00904290"/>
    <w:rsid w:val="0090469C"/>
    <w:rsid w:val="009049EB"/>
    <w:rsid w:val="00904A52"/>
    <w:rsid w:val="00904F31"/>
    <w:rsid w:val="00906F10"/>
    <w:rsid w:val="00907AF2"/>
    <w:rsid w:val="00911B39"/>
    <w:rsid w:val="00912815"/>
    <w:rsid w:val="00912917"/>
    <w:rsid w:val="009133B8"/>
    <w:rsid w:val="00913B12"/>
    <w:rsid w:val="00914724"/>
    <w:rsid w:val="00916C4E"/>
    <w:rsid w:val="00916EB9"/>
    <w:rsid w:val="00917DCA"/>
    <w:rsid w:val="0092037D"/>
    <w:rsid w:val="00920DB3"/>
    <w:rsid w:val="0092178C"/>
    <w:rsid w:val="00921DDD"/>
    <w:rsid w:val="00922328"/>
    <w:rsid w:val="0092447F"/>
    <w:rsid w:val="00924F28"/>
    <w:rsid w:val="00926780"/>
    <w:rsid w:val="00930D4C"/>
    <w:rsid w:val="0093141A"/>
    <w:rsid w:val="00932690"/>
    <w:rsid w:val="009359EA"/>
    <w:rsid w:val="0093693D"/>
    <w:rsid w:val="0093702E"/>
    <w:rsid w:val="00937C21"/>
    <w:rsid w:val="0094014F"/>
    <w:rsid w:val="00940F04"/>
    <w:rsid w:val="0094179A"/>
    <w:rsid w:val="00943174"/>
    <w:rsid w:val="0094459E"/>
    <w:rsid w:val="00944DBC"/>
    <w:rsid w:val="0094626F"/>
    <w:rsid w:val="00946441"/>
    <w:rsid w:val="00946503"/>
    <w:rsid w:val="0094752C"/>
    <w:rsid w:val="00950805"/>
    <w:rsid w:val="00950977"/>
    <w:rsid w:val="00951320"/>
    <w:rsid w:val="0095189E"/>
    <w:rsid w:val="00952C89"/>
    <w:rsid w:val="00953031"/>
    <w:rsid w:val="00953497"/>
    <w:rsid w:val="009536BA"/>
    <w:rsid w:val="00953AEF"/>
    <w:rsid w:val="0095492F"/>
    <w:rsid w:val="0095587F"/>
    <w:rsid w:val="009564A6"/>
    <w:rsid w:val="00956746"/>
    <w:rsid w:val="00956C60"/>
    <w:rsid w:val="00956C72"/>
    <w:rsid w:val="0096070D"/>
    <w:rsid w:val="00960F57"/>
    <w:rsid w:val="00961586"/>
    <w:rsid w:val="009632C7"/>
    <w:rsid w:val="00964389"/>
    <w:rsid w:val="00965FE5"/>
    <w:rsid w:val="00967C41"/>
    <w:rsid w:val="00967DB4"/>
    <w:rsid w:val="00970163"/>
    <w:rsid w:val="0097068C"/>
    <w:rsid w:val="00971090"/>
    <w:rsid w:val="00971667"/>
    <w:rsid w:val="00971FB3"/>
    <w:rsid w:val="009725BA"/>
    <w:rsid w:val="009742ED"/>
    <w:rsid w:val="00974302"/>
    <w:rsid w:val="009744EC"/>
    <w:rsid w:val="00974BDD"/>
    <w:rsid w:val="009750E5"/>
    <w:rsid w:val="00976060"/>
    <w:rsid w:val="009764E0"/>
    <w:rsid w:val="0097670D"/>
    <w:rsid w:val="00976F27"/>
    <w:rsid w:val="00981E03"/>
    <w:rsid w:val="00982E81"/>
    <w:rsid w:val="00983702"/>
    <w:rsid w:val="00985223"/>
    <w:rsid w:val="009878AC"/>
    <w:rsid w:val="00987C4A"/>
    <w:rsid w:val="00990C17"/>
    <w:rsid w:val="00990C56"/>
    <w:rsid w:val="009910E5"/>
    <w:rsid w:val="0099195F"/>
    <w:rsid w:val="0099215B"/>
    <w:rsid w:val="00992693"/>
    <w:rsid w:val="009933DA"/>
    <w:rsid w:val="00993479"/>
    <w:rsid w:val="00993BA8"/>
    <w:rsid w:val="00994299"/>
    <w:rsid w:val="009946ED"/>
    <w:rsid w:val="00994F8B"/>
    <w:rsid w:val="0099662E"/>
    <w:rsid w:val="009975B1"/>
    <w:rsid w:val="00997ED0"/>
    <w:rsid w:val="009A0C38"/>
    <w:rsid w:val="009A0D3D"/>
    <w:rsid w:val="009A141D"/>
    <w:rsid w:val="009A1D00"/>
    <w:rsid w:val="009A22B6"/>
    <w:rsid w:val="009A2CDD"/>
    <w:rsid w:val="009A2F5D"/>
    <w:rsid w:val="009A4666"/>
    <w:rsid w:val="009A48F9"/>
    <w:rsid w:val="009A5AE8"/>
    <w:rsid w:val="009A6B8F"/>
    <w:rsid w:val="009B0A0D"/>
    <w:rsid w:val="009B317F"/>
    <w:rsid w:val="009B4921"/>
    <w:rsid w:val="009B4A0F"/>
    <w:rsid w:val="009B4E39"/>
    <w:rsid w:val="009B4FD4"/>
    <w:rsid w:val="009B5DCD"/>
    <w:rsid w:val="009B5F0A"/>
    <w:rsid w:val="009B6FF7"/>
    <w:rsid w:val="009B71D3"/>
    <w:rsid w:val="009B720E"/>
    <w:rsid w:val="009C09B8"/>
    <w:rsid w:val="009C0ABC"/>
    <w:rsid w:val="009C2183"/>
    <w:rsid w:val="009C28CB"/>
    <w:rsid w:val="009C3A87"/>
    <w:rsid w:val="009C4501"/>
    <w:rsid w:val="009C51A2"/>
    <w:rsid w:val="009C524A"/>
    <w:rsid w:val="009C6ED8"/>
    <w:rsid w:val="009C7DBE"/>
    <w:rsid w:val="009D0B63"/>
    <w:rsid w:val="009D0B93"/>
    <w:rsid w:val="009D0DCB"/>
    <w:rsid w:val="009D1F8C"/>
    <w:rsid w:val="009D238A"/>
    <w:rsid w:val="009D26EA"/>
    <w:rsid w:val="009D3CC9"/>
    <w:rsid w:val="009D495C"/>
    <w:rsid w:val="009D4B22"/>
    <w:rsid w:val="009D4F99"/>
    <w:rsid w:val="009D5B62"/>
    <w:rsid w:val="009E03D1"/>
    <w:rsid w:val="009E0582"/>
    <w:rsid w:val="009E1617"/>
    <w:rsid w:val="009E1DA0"/>
    <w:rsid w:val="009E34EC"/>
    <w:rsid w:val="009E3988"/>
    <w:rsid w:val="009E524D"/>
    <w:rsid w:val="009E5DBA"/>
    <w:rsid w:val="009E65CC"/>
    <w:rsid w:val="009E7B4D"/>
    <w:rsid w:val="009F0BFA"/>
    <w:rsid w:val="009F0C2C"/>
    <w:rsid w:val="009F1144"/>
    <w:rsid w:val="009F1C15"/>
    <w:rsid w:val="009F2A36"/>
    <w:rsid w:val="009F3376"/>
    <w:rsid w:val="009F33A9"/>
    <w:rsid w:val="009F4457"/>
    <w:rsid w:val="009F46F5"/>
    <w:rsid w:val="009F4934"/>
    <w:rsid w:val="009F7F1F"/>
    <w:rsid w:val="00A001FF"/>
    <w:rsid w:val="00A00477"/>
    <w:rsid w:val="00A005CA"/>
    <w:rsid w:val="00A01380"/>
    <w:rsid w:val="00A01870"/>
    <w:rsid w:val="00A026D2"/>
    <w:rsid w:val="00A027BE"/>
    <w:rsid w:val="00A02C05"/>
    <w:rsid w:val="00A0342D"/>
    <w:rsid w:val="00A03831"/>
    <w:rsid w:val="00A04281"/>
    <w:rsid w:val="00A05985"/>
    <w:rsid w:val="00A059CE"/>
    <w:rsid w:val="00A066F7"/>
    <w:rsid w:val="00A10051"/>
    <w:rsid w:val="00A1030E"/>
    <w:rsid w:val="00A11215"/>
    <w:rsid w:val="00A1130F"/>
    <w:rsid w:val="00A12F97"/>
    <w:rsid w:val="00A1348D"/>
    <w:rsid w:val="00A14CB7"/>
    <w:rsid w:val="00A15616"/>
    <w:rsid w:val="00A15AFD"/>
    <w:rsid w:val="00A16471"/>
    <w:rsid w:val="00A1664F"/>
    <w:rsid w:val="00A17599"/>
    <w:rsid w:val="00A1768C"/>
    <w:rsid w:val="00A1773C"/>
    <w:rsid w:val="00A17CEB"/>
    <w:rsid w:val="00A202A8"/>
    <w:rsid w:val="00A21A48"/>
    <w:rsid w:val="00A2210E"/>
    <w:rsid w:val="00A232EE"/>
    <w:rsid w:val="00A249B5"/>
    <w:rsid w:val="00A2563F"/>
    <w:rsid w:val="00A261CF"/>
    <w:rsid w:val="00A26274"/>
    <w:rsid w:val="00A26481"/>
    <w:rsid w:val="00A26AC4"/>
    <w:rsid w:val="00A26BD2"/>
    <w:rsid w:val="00A279C5"/>
    <w:rsid w:val="00A279F3"/>
    <w:rsid w:val="00A27B8B"/>
    <w:rsid w:val="00A30885"/>
    <w:rsid w:val="00A31B07"/>
    <w:rsid w:val="00A31DE3"/>
    <w:rsid w:val="00A31FCA"/>
    <w:rsid w:val="00A3290F"/>
    <w:rsid w:val="00A33772"/>
    <w:rsid w:val="00A34965"/>
    <w:rsid w:val="00A34C37"/>
    <w:rsid w:val="00A350BB"/>
    <w:rsid w:val="00A3674C"/>
    <w:rsid w:val="00A368A7"/>
    <w:rsid w:val="00A378DA"/>
    <w:rsid w:val="00A37E2D"/>
    <w:rsid w:val="00A40109"/>
    <w:rsid w:val="00A413C6"/>
    <w:rsid w:val="00A41A91"/>
    <w:rsid w:val="00A41B14"/>
    <w:rsid w:val="00A42114"/>
    <w:rsid w:val="00A42AE5"/>
    <w:rsid w:val="00A43D32"/>
    <w:rsid w:val="00A44073"/>
    <w:rsid w:val="00A44411"/>
    <w:rsid w:val="00A449F3"/>
    <w:rsid w:val="00A44E46"/>
    <w:rsid w:val="00A456E4"/>
    <w:rsid w:val="00A45861"/>
    <w:rsid w:val="00A46736"/>
    <w:rsid w:val="00A469FA"/>
    <w:rsid w:val="00A50DE7"/>
    <w:rsid w:val="00A51CB8"/>
    <w:rsid w:val="00A52A0E"/>
    <w:rsid w:val="00A52C82"/>
    <w:rsid w:val="00A52F5D"/>
    <w:rsid w:val="00A546C3"/>
    <w:rsid w:val="00A547FE"/>
    <w:rsid w:val="00A554AF"/>
    <w:rsid w:val="00A55B01"/>
    <w:rsid w:val="00A56B5B"/>
    <w:rsid w:val="00A57ADE"/>
    <w:rsid w:val="00A60C38"/>
    <w:rsid w:val="00A62B8D"/>
    <w:rsid w:val="00A63905"/>
    <w:rsid w:val="00A63D4E"/>
    <w:rsid w:val="00A63ECC"/>
    <w:rsid w:val="00A6417A"/>
    <w:rsid w:val="00A64D4F"/>
    <w:rsid w:val="00A657DD"/>
    <w:rsid w:val="00A65B9F"/>
    <w:rsid w:val="00A6601A"/>
    <w:rsid w:val="00A6621E"/>
    <w:rsid w:val="00A66573"/>
    <w:rsid w:val="00A666A6"/>
    <w:rsid w:val="00A67087"/>
    <w:rsid w:val="00A67890"/>
    <w:rsid w:val="00A67A21"/>
    <w:rsid w:val="00A67A3E"/>
    <w:rsid w:val="00A70703"/>
    <w:rsid w:val="00A70F5B"/>
    <w:rsid w:val="00A73D83"/>
    <w:rsid w:val="00A748C2"/>
    <w:rsid w:val="00A757BE"/>
    <w:rsid w:val="00A77A07"/>
    <w:rsid w:val="00A77C55"/>
    <w:rsid w:val="00A800E8"/>
    <w:rsid w:val="00A80611"/>
    <w:rsid w:val="00A80D9D"/>
    <w:rsid w:val="00A81E88"/>
    <w:rsid w:val="00A827E0"/>
    <w:rsid w:val="00A82C0B"/>
    <w:rsid w:val="00A82F40"/>
    <w:rsid w:val="00A845E9"/>
    <w:rsid w:val="00A85569"/>
    <w:rsid w:val="00A86F7D"/>
    <w:rsid w:val="00A87D76"/>
    <w:rsid w:val="00A87F09"/>
    <w:rsid w:val="00A914AC"/>
    <w:rsid w:val="00A92677"/>
    <w:rsid w:val="00A940D2"/>
    <w:rsid w:val="00A94E12"/>
    <w:rsid w:val="00A95B38"/>
    <w:rsid w:val="00A978E1"/>
    <w:rsid w:val="00AA0D10"/>
    <w:rsid w:val="00AA0F8B"/>
    <w:rsid w:val="00AA1379"/>
    <w:rsid w:val="00AA13C6"/>
    <w:rsid w:val="00AA167D"/>
    <w:rsid w:val="00AA1885"/>
    <w:rsid w:val="00AA23CC"/>
    <w:rsid w:val="00AA28DE"/>
    <w:rsid w:val="00AA31E4"/>
    <w:rsid w:val="00AA4784"/>
    <w:rsid w:val="00AA49AF"/>
    <w:rsid w:val="00AA70C2"/>
    <w:rsid w:val="00AA7490"/>
    <w:rsid w:val="00AB08C9"/>
    <w:rsid w:val="00AB0B77"/>
    <w:rsid w:val="00AB1014"/>
    <w:rsid w:val="00AB1145"/>
    <w:rsid w:val="00AB31CB"/>
    <w:rsid w:val="00AB41A3"/>
    <w:rsid w:val="00AB437A"/>
    <w:rsid w:val="00AB5340"/>
    <w:rsid w:val="00AC03CC"/>
    <w:rsid w:val="00AC0933"/>
    <w:rsid w:val="00AC0E0C"/>
    <w:rsid w:val="00AC103A"/>
    <w:rsid w:val="00AC2766"/>
    <w:rsid w:val="00AC2F89"/>
    <w:rsid w:val="00AC45B5"/>
    <w:rsid w:val="00AC4BB5"/>
    <w:rsid w:val="00AC4CE6"/>
    <w:rsid w:val="00AC510C"/>
    <w:rsid w:val="00AC6992"/>
    <w:rsid w:val="00AC7C96"/>
    <w:rsid w:val="00AD157B"/>
    <w:rsid w:val="00AD16F3"/>
    <w:rsid w:val="00AD270D"/>
    <w:rsid w:val="00AD4185"/>
    <w:rsid w:val="00AD542A"/>
    <w:rsid w:val="00AD549A"/>
    <w:rsid w:val="00AD57D0"/>
    <w:rsid w:val="00AD5A9F"/>
    <w:rsid w:val="00AD6EB1"/>
    <w:rsid w:val="00AD7060"/>
    <w:rsid w:val="00AD7066"/>
    <w:rsid w:val="00AD7809"/>
    <w:rsid w:val="00AE058C"/>
    <w:rsid w:val="00AE083A"/>
    <w:rsid w:val="00AE1858"/>
    <w:rsid w:val="00AE1A36"/>
    <w:rsid w:val="00AE237D"/>
    <w:rsid w:val="00AE2407"/>
    <w:rsid w:val="00AE2C7D"/>
    <w:rsid w:val="00AE2F3B"/>
    <w:rsid w:val="00AE6798"/>
    <w:rsid w:val="00AF1732"/>
    <w:rsid w:val="00AF51DD"/>
    <w:rsid w:val="00AF5F26"/>
    <w:rsid w:val="00AF73B0"/>
    <w:rsid w:val="00AF75D9"/>
    <w:rsid w:val="00AF76E1"/>
    <w:rsid w:val="00AF7C07"/>
    <w:rsid w:val="00B03639"/>
    <w:rsid w:val="00B0376E"/>
    <w:rsid w:val="00B040C0"/>
    <w:rsid w:val="00B04323"/>
    <w:rsid w:val="00B04DC9"/>
    <w:rsid w:val="00B04FA4"/>
    <w:rsid w:val="00B05D40"/>
    <w:rsid w:val="00B067A0"/>
    <w:rsid w:val="00B07353"/>
    <w:rsid w:val="00B0749D"/>
    <w:rsid w:val="00B108B4"/>
    <w:rsid w:val="00B10AC8"/>
    <w:rsid w:val="00B10B70"/>
    <w:rsid w:val="00B10EB8"/>
    <w:rsid w:val="00B110EA"/>
    <w:rsid w:val="00B11638"/>
    <w:rsid w:val="00B1209B"/>
    <w:rsid w:val="00B12263"/>
    <w:rsid w:val="00B138FD"/>
    <w:rsid w:val="00B13D09"/>
    <w:rsid w:val="00B1489A"/>
    <w:rsid w:val="00B15957"/>
    <w:rsid w:val="00B15AC3"/>
    <w:rsid w:val="00B15DC1"/>
    <w:rsid w:val="00B177BF"/>
    <w:rsid w:val="00B2012D"/>
    <w:rsid w:val="00B20DB0"/>
    <w:rsid w:val="00B21D1D"/>
    <w:rsid w:val="00B226F9"/>
    <w:rsid w:val="00B22A98"/>
    <w:rsid w:val="00B22F3F"/>
    <w:rsid w:val="00B2358E"/>
    <w:rsid w:val="00B23816"/>
    <w:rsid w:val="00B23A4C"/>
    <w:rsid w:val="00B24C5F"/>
    <w:rsid w:val="00B24D71"/>
    <w:rsid w:val="00B26184"/>
    <w:rsid w:val="00B27416"/>
    <w:rsid w:val="00B277B2"/>
    <w:rsid w:val="00B278BE"/>
    <w:rsid w:val="00B307E7"/>
    <w:rsid w:val="00B30AFB"/>
    <w:rsid w:val="00B3349D"/>
    <w:rsid w:val="00B33DDD"/>
    <w:rsid w:val="00B340CF"/>
    <w:rsid w:val="00B348A8"/>
    <w:rsid w:val="00B34E13"/>
    <w:rsid w:val="00B354DF"/>
    <w:rsid w:val="00B37BAD"/>
    <w:rsid w:val="00B405B7"/>
    <w:rsid w:val="00B41158"/>
    <w:rsid w:val="00B4128A"/>
    <w:rsid w:val="00B4152E"/>
    <w:rsid w:val="00B41BF6"/>
    <w:rsid w:val="00B41CAE"/>
    <w:rsid w:val="00B41E5B"/>
    <w:rsid w:val="00B425B5"/>
    <w:rsid w:val="00B429D7"/>
    <w:rsid w:val="00B43C41"/>
    <w:rsid w:val="00B44B82"/>
    <w:rsid w:val="00B45954"/>
    <w:rsid w:val="00B5000E"/>
    <w:rsid w:val="00B50A34"/>
    <w:rsid w:val="00B50EB3"/>
    <w:rsid w:val="00B537BC"/>
    <w:rsid w:val="00B54D95"/>
    <w:rsid w:val="00B56E9E"/>
    <w:rsid w:val="00B578B6"/>
    <w:rsid w:val="00B60835"/>
    <w:rsid w:val="00B60B42"/>
    <w:rsid w:val="00B6114D"/>
    <w:rsid w:val="00B61456"/>
    <w:rsid w:val="00B62237"/>
    <w:rsid w:val="00B626A0"/>
    <w:rsid w:val="00B62A4F"/>
    <w:rsid w:val="00B62C3C"/>
    <w:rsid w:val="00B6303A"/>
    <w:rsid w:val="00B63636"/>
    <w:rsid w:val="00B638D4"/>
    <w:rsid w:val="00B63BD6"/>
    <w:rsid w:val="00B6431D"/>
    <w:rsid w:val="00B64960"/>
    <w:rsid w:val="00B64B9A"/>
    <w:rsid w:val="00B65639"/>
    <w:rsid w:val="00B66901"/>
    <w:rsid w:val="00B66B04"/>
    <w:rsid w:val="00B66F23"/>
    <w:rsid w:val="00B671C7"/>
    <w:rsid w:val="00B67E31"/>
    <w:rsid w:val="00B70177"/>
    <w:rsid w:val="00B7033F"/>
    <w:rsid w:val="00B71BB3"/>
    <w:rsid w:val="00B71E6D"/>
    <w:rsid w:val="00B71FB5"/>
    <w:rsid w:val="00B72070"/>
    <w:rsid w:val="00B722C8"/>
    <w:rsid w:val="00B73792"/>
    <w:rsid w:val="00B74944"/>
    <w:rsid w:val="00B74A71"/>
    <w:rsid w:val="00B75033"/>
    <w:rsid w:val="00B7616F"/>
    <w:rsid w:val="00B7670B"/>
    <w:rsid w:val="00B76FFF"/>
    <w:rsid w:val="00B779E1"/>
    <w:rsid w:val="00B77E1A"/>
    <w:rsid w:val="00B80136"/>
    <w:rsid w:val="00B80BE0"/>
    <w:rsid w:val="00B81496"/>
    <w:rsid w:val="00B82EA0"/>
    <w:rsid w:val="00B83FC8"/>
    <w:rsid w:val="00B841E3"/>
    <w:rsid w:val="00B845F2"/>
    <w:rsid w:val="00B85730"/>
    <w:rsid w:val="00B8598E"/>
    <w:rsid w:val="00B85C6A"/>
    <w:rsid w:val="00B85D7D"/>
    <w:rsid w:val="00B87360"/>
    <w:rsid w:val="00B87667"/>
    <w:rsid w:val="00B902DF"/>
    <w:rsid w:val="00B9199B"/>
    <w:rsid w:val="00B91AD1"/>
    <w:rsid w:val="00B91B44"/>
    <w:rsid w:val="00B91E62"/>
    <w:rsid w:val="00B921FB"/>
    <w:rsid w:val="00B92365"/>
    <w:rsid w:val="00B92C9D"/>
    <w:rsid w:val="00B92E3A"/>
    <w:rsid w:val="00B9376F"/>
    <w:rsid w:val="00B94414"/>
    <w:rsid w:val="00B94CD7"/>
    <w:rsid w:val="00B952DA"/>
    <w:rsid w:val="00B958ED"/>
    <w:rsid w:val="00B958F1"/>
    <w:rsid w:val="00B95B6F"/>
    <w:rsid w:val="00B96657"/>
    <w:rsid w:val="00B973A4"/>
    <w:rsid w:val="00B97777"/>
    <w:rsid w:val="00BA0436"/>
    <w:rsid w:val="00BA1999"/>
    <w:rsid w:val="00BA1A67"/>
    <w:rsid w:val="00BA4A13"/>
    <w:rsid w:val="00BA509D"/>
    <w:rsid w:val="00BA58EB"/>
    <w:rsid w:val="00BA5EB9"/>
    <w:rsid w:val="00BA65B7"/>
    <w:rsid w:val="00BA6E63"/>
    <w:rsid w:val="00BA781B"/>
    <w:rsid w:val="00BB00C9"/>
    <w:rsid w:val="00BB0A4A"/>
    <w:rsid w:val="00BB0E4B"/>
    <w:rsid w:val="00BB1731"/>
    <w:rsid w:val="00BB195A"/>
    <w:rsid w:val="00BB1BA4"/>
    <w:rsid w:val="00BB2381"/>
    <w:rsid w:val="00BB3948"/>
    <w:rsid w:val="00BB4A7A"/>
    <w:rsid w:val="00BB7677"/>
    <w:rsid w:val="00BB792B"/>
    <w:rsid w:val="00BC0802"/>
    <w:rsid w:val="00BC1C84"/>
    <w:rsid w:val="00BC2E8A"/>
    <w:rsid w:val="00BC33B6"/>
    <w:rsid w:val="00BC37C0"/>
    <w:rsid w:val="00BC4124"/>
    <w:rsid w:val="00BC45B5"/>
    <w:rsid w:val="00BC7B40"/>
    <w:rsid w:val="00BC7F27"/>
    <w:rsid w:val="00BD2068"/>
    <w:rsid w:val="00BD2378"/>
    <w:rsid w:val="00BD246B"/>
    <w:rsid w:val="00BD3A48"/>
    <w:rsid w:val="00BD48B2"/>
    <w:rsid w:val="00BD4DA4"/>
    <w:rsid w:val="00BD50A4"/>
    <w:rsid w:val="00BD5137"/>
    <w:rsid w:val="00BD5242"/>
    <w:rsid w:val="00BD5518"/>
    <w:rsid w:val="00BD5B07"/>
    <w:rsid w:val="00BD5E1A"/>
    <w:rsid w:val="00BD6296"/>
    <w:rsid w:val="00BD677A"/>
    <w:rsid w:val="00BD68D2"/>
    <w:rsid w:val="00BD6C88"/>
    <w:rsid w:val="00BE0316"/>
    <w:rsid w:val="00BE05C6"/>
    <w:rsid w:val="00BE155E"/>
    <w:rsid w:val="00BE1D04"/>
    <w:rsid w:val="00BE1EBE"/>
    <w:rsid w:val="00BE2667"/>
    <w:rsid w:val="00BE3B67"/>
    <w:rsid w:val="00BE3BD3"/>
    <w:rsid w:val="00BE3EF7"/>
    <w:rsid w:val="00BE4A45"/>
    <w:rsid w:val="00BE5BA8"/>
    <w:rsid w:val="00BE666A"/>
    <w:rsid w:val="00BE69C7"/>
    <w:rsid w:val="00BE6AAC"/>
    <w:rsid w:val="00BF005B"/>
    <w:rsid w:val="00BF0B0E"/>
    <w:rsid w:val="00BF17FD"/>
    <w:rsid w:val="00BF1E09"/>
    <w:rsid w:val="00BF3F63"/>
    <w:rsid w:val="00BF52D0"/>
    <w:rsid w:val="00BF5478"/>
    <w:rsid w:val="00BF6025"/>
    <w:rsid w:val="00BF6691"/>
    <w:rsid w:val="00BF77C3"/>
    <w:rsid w:val="00C004AF"/>
    <w:rsid w:val="00C034AA"/>
    <w:rsid w:val="00C034D4"/>
    <w:rsid w:val="00C037D6"/>
    <w:rsid w:val="00C051B7"/>
    <w:rsid w:val="00C06113"/>
    <w:rsid w:val="00C0662B"/>
    <w:rsid w:val="00C06B8A"/>
    <w:rsid w:val="00C06CB8"/>
    <w:rsid w:val="00C06D7F"/>
    <w:rsid w:val="00C070D2"/>
    <w:rsid w:val="00C123A8"/>
    <w:rsid w:val="00C12FCE"/>
    <w:rsid w:val="00C145A1"/>
    <w:rsid w:val="00C14F9A"/>
    <w:rsid w:val="00C15191"/>
    <w:rsid w:val="00C151FB"/>
    <w:rsid w:val="00C20361"/>
    <w:rsid w:val="00C20C83"/>
    <w:rsid w:val="00C22A21"/>
    <w:rsid w:val="00C230E0"/>
    <w:rsid w:val="00C24378"/>
    <w:rsid w:val="00C24395"/>
    <w:rsid w:val="00C24A3A"/>
    <w:rsid w:val="00C254E1"/>
    <w:rsid w:val="00C259C8"/>
    <w:rsid w:val="00C263CE"/>
    <w:rsid w:val="00C26590"/>
    <w:rsid w:val="00C27339"/>
    <w:rsid w:val="00C276E5"/>
    <w:rsid w:val="00C27887"/>
    <w:rsid w:val="00C30C63"/>
    <w:rsid w:val="00C31201"/>
    <w:rsid w:val="00C31284"/>
    <w:rsid w:val="00C318E9"/>
    <w:rsid w:val="00C32A0C"/>
    <w:rsid w:val="00C33453"/>
    <w:rsid w:val="00C335AC"/>
    <w:rsid w:val="00C337B5"/>
    <w:rsid w:val="00C33A21"/>
    <w:rsid w:val="00C3541A"/>
    <w:rsid w:val="00C368A1"/>
    <w:rsid w:val="00C3702B"/>
    <w:rsid w:val="00C371D4"/>
    <w:rsid w:val="00C40DC9"/>
    <w:rsid w:val="00C41127"/>
    <w:rsid w:val="00C416FC"/>
    <w:rsid w:val="00C41A17"/>
    <w:rsid w:val="00C4205D"/>
    <w:rsid w:val="00C422BD"/>
    <w:rsid w:val="00C4234D"/>
    <w:rsid w:val="00C42C69"/>
    <w:rsid w:val="00C43E7C"/>
    <w:rsid w:val="00C4429D"/>
    <w:rsid w:val="00C446F8"/>
    <w:rsid w:val="00C450AE"/>
    <w:rsid w:val="00C45A57"/>
    <w:rsid w:val="00C45D7D"/>
    <w:rsid w:val="00C47BF7"/>
    <w:rsid w:val="00C50576"/>
    <w:rsid w:val="00C52448"/>
    <w:rsid w:val="00C558DA"/>
    <w:rsid w:val="00C56EE0"/>
    <w:rsid w:val="00C6067E"/>
    <w:rsid w:val="00C612C7"/>
    <w:rsid w:val="00C6168D"/>
    <w:rsid w:val="00C61D2A"/>
    <w:rsid w:val="00C64034"/>
    <w:rsid w:val="00C647FD"/>
    <w:rsid w:val="00C64E4D"/>
    <w:rsid w:val="00C6586D"/>
    <w:rsid w:val="00C70282"/>
    <w:rsid w:val="00C7183C"/>
    <w:rsid w:val="00C73C6C"/>
    <w:rsid w:val="00C73F66"/>
    <w:rsid w:val="00C76C84"/>
    <w:rsid w:val="00C77650"/>
    <w:rsid w:val="00C8047E"/>
    <w:rsid w:val="00C80BF7"/>
    <w:rsid w:val="00C81319"/>
    <w:rsid w:val="00C81FA7"/>
    <w:rsid w:val="00C832F2"/>
    <w:rsid w:val="00C838DF"/>
    <w:rsid w:val="00C83D81"/>
    <w:rsid w:val="00C84759"/>
    <w:rsid w:val="00C84C01"/>
    <w:rsid w:val="00C84DB5"/>
    <w:rsid w:val="00C84F29"/>
    <w:rsid w:val="00C86918"/>
    <w:rsid w:val="00C86E72"/>
    <w:rsid w:val="00C86EC5"/>
    <w:rsid w:val="00C872E8"/>
    <w:rsid w:val="00C92B88"/>
    <w:rsid w:val="00C946B5"/>
    <w:rsid w:val="00C94746"/>
    <w:rsid w:val="00C94BD4"/>
    <w:rsid w:val="00C94E43"/>
    <w:rsid w:val="00C95D28"/>
    <w:rsid w:val="00C97D43"/>
    <w:rsid w:val="00CA0D0A"/>
    <w:rsid w:val="00CA1DF8"/>
    <w:rsid w:val="00CA20AF"/>
    <w:rsid w:val="00CA244A"/>
    <w:rsid w:val="00CA256F"/>
    <w:rsid w:val="00CA2D76"/>
    <w:rsid w:val="00CA354E"/>
    <w:rsid w:val="00CA4D6F"/>
    <w:rsid w:val="00CA5F32"/>
    <w:rsid w:val="00CA63B2"/>
    <w:rsid w:val="00CA6856"/>
    <w:rsid w:val="00CA6C7F"/>
    <w:rsid w:val="00CA7239"/>
    <w:rsid w:val="00CB0332"/>
    <w:rsid w:val="00CB06F2"/>
    <w:rsid w:val="00CB07E8"/>
    <w:rsid w:val="00CB1288"/>
    <w:rsid w:val="00CB1ADA"/>
    <w:rsid w:val="00CB2662"/>
    <w:rsid w:val="00CB2A01"/>
    <w:rsid w:val="00CB32DB"/>
    <w:rsid w:val="00CB40DE"/>
    <w:rsid w:val="00CB4606"/>
    <w:rsid w:val="00CB4C88"/>
    <w:rsid w:val="00CB5A4E"/>
    <w:rsid w:val="00CB6843"/>
    <w:rsid w:val="00CC08B9"/>
    <w:rsid w:val="00CC0A52"/>
    <w:rsid w:val="00CC10A6"/>
    <w:rsid w:val="00CC1225"/>
    <w:rsid w:val="00CC2A7A"/>
    <w:rsid w:val="00CC2AD7"/>
    <w:rsid w:val="00CC318A"/>
    <w:rsid w:val="00CC31A9"/>
    <w:rsid w:val="00CC3AA9"/>
    <w:rsid w:val="00CC47F7"/>
    <w:rsid w:val="00CC4890"/>
    <w:rsid w:val="00CC492E"/>
    <w:rsid w:val="00CC6173"/>
    <w:rsid w:val="00CC6527"/>
    <w:rsid w:val="00CC68A8"/>
    <w:rsid w:val="00CD0C61"/>
    <w:rsid w:val="00CD12C5"/>
    <w:rsid w:val="00CD2996"/>
    <w:rsid w:val="00CD31E4"/>
    <w:rsid w:val="00CD39E3"/>
    <w:rsid w:val="00CD578C"/>
    <w:rsid w:val="00CD66A0"/>
    <w:rsid w:val="00CD7044"/>
    <w:rsid w:val="00CD7348"/>
    <w:rsid w:val="00CD789D"/>
    <w:rsid w:val="00CE1378"/>
    <w:rsid w:val="00CE1757"/>
    <w:rsid w:val="00CE18CB"/>
    <w:rsid w:val="00CE2CBE"/>
    <w:rsid w:val="00CE2E2B"/>
    <w:rsid w:val="00CE3058"/>
    <w:rsid w:val="00CE3501"/>
    <w:rsid w:val="00CE5010"/>
    <w:rsid w:val="00CE524C"/>
    <w:rsid w:val="00CE663E"/>
    <w:rsid w:val="00CE7133"/>
    <w:rsid w:val="00CE7C73"/>
    <w:rsid w:val="00CF141F"/>
    <w:rsid w:val="00CF21E5"/>
    <w:rsid w:val="00CF26DA"/>
    <w:rsid w:val="00CF3422"/>
    <w:rsid w:val="00CF3847"/>
    <w:rsid w:val="00CF3A59"/>
    <w:rsid w:val="00CF3C83"/>
    <w:rsid w:val="00CF3FAA"/>
    <w:rsid w:val="00CF4777"/>
    <w:rsid w:val="00CF5852"/>
    <w:rsid w:val="00CF5BF6"/>
    <w:rsid w:val="00CF73BA"/>
    <w:rsid w:val="00D003D1"/>
    <w:rsid w:val="00D0112D"/>
    <w:rsid w:val="00D0287C"/>
    <w:rsid w:val="00D028C6"/>
    <w:rsid w:val="00D02AF9"/>
    <w:rsid w:val="00D03998"/>
    <w:rsid w:val="00D05388"/>
    <w:rsid w:val="00D06580"/>
    <w:rsid w:val="00D07274"/>
    <w:rsid w:val="00D075AB"/>
    <w:rsid w:val="00D07DC9"/>
    <w:rsid w:val="00D07FFD"/>
    <w:rsid w:val="00D10361"/>
    <w:rsid w:val="00D10DFF"/>
    <w:rsid w:val="00D12AE9"/>
    <w:rsid w:val="00D13D97"/>
    <w:rsid w:val="00D1489B"/>
    <w:rsid w:val="00D14BA2"/>
    <w:rsid w:val="00D15D27"/>
    <w:rsid w:val="00D1644D"/>
    <w:rsid w:val="00D169AF"/>
    <w:rsid w:val="00D1758B"/>
    <w:rsid w:val="00D17E00"/>
    <w:rsid w:val="00D21481"/>
    <w:rsid w:val="00D22DCB"/>
    <w:rsid w:val="00D23A77"/>
    <w:rsid w:val="00D24D8E"/>
    <w:rsid w:val="00D25249"/>
    <w:rsid w:val="00D25410"/>
    <w:rsid w:val="00D26034"/>
    <w:rsid w:val="00D264DD"/>
    <w:rsid w:val="00D3102C"/>
    <w:rsid w:val="00D3134E"/>
    <w:rsid w:val="00D31FEF"/>
    <w:rsid w:val="00D32710"/>
    <w:rsid w:val="00D35561"/>
    <w:rsid w:val="00D36008"/>
    <w:rsid w:val="00D40195"/>
    <w:rsid w:val="00D40B91"/>
    <w:rsid w:val="00D40D1E"/>
    <w:rsid w:val="00D44172"/>
    <w:rsid w:val="00D4592C"/>
    <w:rsid w:val="00D45F34"/>
    <w:rsid w:val="00D4679A"/>
    <w:rsid w:val="00D47229"/>
    <w:rsid w:val="00D47632"/>
    <w:rsid w:val="00D47D5A"/>
    <w:rsid w:val="00D50B2E"/>
    <w:rsid w:val="00D523B0"/>
    <w:rsid w:val="00D52789"/>
    <w:rsid w:val="00D53983"/>
    <w:rsid w:val="00D56AFF"/>
    <w:rsid w:val="00D61B69"/>
    <w:rsid w:val="00D61BA9"/>
    <w:rsid w:val="00D62C72"/>
    <w:rsid w:val="00D63B8C"/>
    <w:rsid w:val="00D65149"/>
    <w:rsid w:val="00D657B1"/>
    <w:rsid w:val="00D660DE"/>
    <w:rsid w:val="00D670D3"/>
    <w:rsid w:val="00D70000"/>
    <w:rsid w:val="00D704C3"/>
    <w:rsid w:val="00D70927"/>
    <w:rsid w:val="00D717B8"/>
    <w:rsid w:val="00D718D5"/>
    <w:rsid w:val="00D71C23"/>
    <w:rsid w:val="00D729BB"/>
    <w:rsid w:val="00D72C49"/>
    <w:rsid w:val="00D73854"/>
    <w:rsid w:val="00D739CC"/>
    <w:rsid w:val="00D74286"/>
    <w:rsid w:val="00D748F3"/>
    <w:rsid w:val="00D74AA7"/>
    <w:rsid w:val="00D765BB"/>
    <w:rsid w:val="00D77328"/>
    <w:rsid w:val="00D8093D"/>
    <w:rsid w:val="00D80AA8"/>
    <w:rsid w:val="00D80D0A"/>
    <w:rsid w:val="00D8108C"/>
    <w:rsid w:val="00D83207"/>
    <w:rsid w:val="00D842AE"/>
    <w:rsid w:val="00D842BF"/>
    <w:rsid w:val="00D848A5"/>
    <w:rsid w:val="00D859F2"/>
    <w:rsid w:val="00D85CE9"/>
    <w:rsid w:val="00D85F42"/>
    <w:rsid w:val="00D86574"/>
    <w:rsid w:val="00D912D9"/>
    <w:rsid w:val="00D9211C"/>
    <w:rsid w:val="00D9293C"/>
    <w:rsid w:val="00D92B57"/>
    <w:rsid w:val="00D9339A"/>
    <w:rsid w:val="00D9365C"/>
    <w:rsid w:val="00D9389F"/>
    <w:rsid w:val="00D93E15"/>
    <w:rsid w:val="00D94939"/>
    <w:rsid w:val="00D94B0E"/>
    <w:rsid w:val="00D95177"/>
    <w:rsid w:val="00D95F82"/>
    <w:rsid w:val="00D95FA8"/>
    <w:rsid w:val="00D96547"/>
    <w:rsid w:val="00D96C5D"/>
    <w:rsid w:val="00D97194"/>
    <w:rsid w:val="00D9757E"/>
    <w:rsid w:val="00D97B70"/>
    <w:rsid w:val="00D97F0D"/>
    <w:rsid w:val="00D97F21"/>
    <w:rsid w:val="00DA11B9"/>
    <w:rsid w:val="00DA1BCA"/>
    <w:rsid w:val="00DA24D8"/>
    <w:rsid w:val="00DA3E63"/>
    <w:rsid w:val="00DA5145"/>
    <w:rsid w:val="00DA52E5"/>
    <w:rsid w:val="00DA6086"/>
    <w:rsid w:val="00DA67FB"/>
    <w:rsid w:val="00DA7A2C"/>
    <w:rsid w:val="00DB015B"/>
    <w:rsid w:val="00DB0E67"/>
    <w:rsid w:val="00DB2466"/>
    <w:rsid w:val="00DB2840"/>
    <w:rsid w:val="00DB2E45"/>
    <w:rsid w:val="00DB2FD4"/>
    <w:rsid w:val="00DB3485"/>
    <w:rsid w:val="00DB4401"/>
    <w:rsid w:val="00DB4582"/>
    <w:rsid w:val="00DB4D6C"/>
    <w:rsid w:val="00DB4FB3"/>
    <w:rsid w:val="00DB590D"/>
    <w:rsid w:val="00DB5972"/>
    <w:rsid w:val="00DB746D"/>
    <w:rsid w:val="00DB7C08"/>
    <w:rsid w:val="00DB7C90"/>
    <w:rsid w:val="00DC1437"/>
    <w:rsid w:val="00DC1471"/>
    <w:rsid w:val="00DC2472"/>
    <w:rsid w:val="00DC3404"/>
    <w:rsid w:val="00DC365F"/>
    <w:rsid w:val="00DC3775"/>
    <w:rsid w:val="00DC46FF"/>
    <w:rsid w:val="00DC5026"/>
    <w:rsid w:val="00DC548F"/>
    <w:rsid w:val="00DC7412"/>
    <w:rsid w:val="00DD1501"/>
    <w:rsid w:val="00DD1969"/>
    <w:rsid w:val="00DD1A4F"/>
    <w:rsid w:val="00DD2230"/>
    <w:rsid w:val="00DD28C6"/>
    <w:rsid w:val="00DD326C"/>
    <w:rsid w:val="00DD3561"/>
    <w:rsid w:val="00DD42B8"/>
    <w:rsid w:val="00DD6B18"/>
    <w:rsid w:val="00DD7C2C"/>
    <w:rsid w:val="00DE0928"/>
    <w:rsid w:val="00DE0CAC"/>
    <w:rsid w:val="00DE1794"/>
    <w:rsid w:val="00DE1F5B"/>
    <w:rsid w:val="00DE2E6C"/>
    <w:rsid w:val="00DE2F01"/>
    <w:rsid w:val="00DE3226"/>
    <w:rsid w:val="00DE3C62"/>
    <w:rsid w:val="00DE4178"/>
    <w:rsid w:val="00DE524F"/>
    <w:rsid w:val="00DE67A1"/>
    <w:rsid w:val="00DF010E"/>
    <w:rsid w:val="00DF16EC"/>
    <w:rsid w:val="00DF17DE"/>
    <w:rsid w:val="00DF1CF2"/>
    <w:rsid w:val="00DF3172"/>
    <w:rsid w:val="00DF33EE"/>
    <w:rsid w:val="00DF3E4F"/>
    <w:rsid w:val="00DF57B7"/>
    <w:rsid w:val="00DF599E"/>
    <w:rsid w:val="00DF5E87"/>
    <w:rsid w:val="00DF67B3"/>
    <w:rsid w:val="00DF6A89"/>
    <w:rsid w:val="00DF6B90"/>
    <w:rsid w:val="00DF709C"/>
    <w:rsid w:val="00DF7859"/>
    <w:rsid w:val="00E00601"/>
    <w:rsid w:val="00E00A43"/>
    <w:rsid w:val="00E00BF6"/>
    <w:rsid w:val="00E011D6"/>
    <w:rsid w:val="00E011F0"/>
    <w:rsid w:val="00E01908"/>
    <w:rsid w:val="00E01CB7"/>
    <w:rsid w:val="00E0216D"/>
    <w:rsid w:val="00E0246D"/>
    <w:rsid w:val="00E038C8"/>
    <w:rsid w:val="00E03B18"/>
    <w:rsid w:val="00E0483B"/>
    <w:rsid w:val="00E048CA"/>
    <w:rsid w:val="00E058A9"/>
    <w:rsid w:val="00E06797"/>
    <w:rsid w:val="00E06C35"/>
    <w:rsid w:val="00E0703C"/>
    <w:rsid w:val="00E0732B"/>
    <w:rsid w:val="00E07D79"/>
    <w:rsid w:val="00E10AF1"/>
    <w:rsid w:val="00E10F4E"/>
    <w:rsid w:val="00E119DC"/>
    <w:rsid w:val="00E12EB5"/>
    <w:rsid w:val="00E13789"/>
    <w:rsid w:val="00E13E53"/>
    <w:rsid w:val="00E13E5F"/>
    <w:rsid w:val="00E13EF2"/>
    <w:rsid w:val="00E14524"/>
    <w:rsid w:val="00E147CB"/>
    <w:rsid w:val="00E15502"/>
    <w:rsid w:val="00E15667"/>
    <w:rsid w:val="00E1596C"/>
    <w:rsid w:val="00E16704"/>
    <w:rsid w:val="00E1707C"/>
    <w:rsid w:val="00E17F2D"/>
    <w:rsid w:val="00E202CF"/>
    <w:rsid w:val="00E21C83"/>
    <w:rsid w:val="00E21E32"/>
    <w:rsid w:val="00E228BE"/>
    <w:rsid w:val="00E23103"/>
    <w:rsid w:val="00E27236"/>
    <w:rsid w:val="00E27E0B"/>
    <w:rsid w:val="00E30A91"/>
    <w:rsid w:val="00E316AD"/>
    <w:rsid w:val="00E32874"/>
    <w:rsid w:val="00E32903"/>
    <w:rsid w:val="00E3561B"/>
    <w:rsid w:val="00E362B7"/>
    <w:rsid w:val="00E365A1"/>
    <w:rsid w:val="00E37657"/>
    <w:rsid w:val="00E37B7E"/>
    <w:rsid w:val="00E40841"/>
    <w:rsid w:val="00E414C0"/>
    <w:rsid w:val="00E43D32"/>
    <w:rsid w:val="00E444BF"/>
    <w:rsid w:val="00E44949"/>
    <w:rsid w:val="00E451C4"/>
    <w:rsid w:val="00E451D4"/>
    <w:rsid w:val="00E46268"/>
    <w:rsid w:val="00E46D9A"/>
    <w:rsid w:val="00E517A5"/>
    <w:rsid w:val="00E521DF"/>
    <w:rsid w:val="00E53115"/>
    <w:rsid w:val="00E5403E"/>
    <w:rsid w:val="00E54147"/>
    <w:rsid w:val="00E54557"/>
    <w:rsid w:val="00E551FB"/>
    <w:rsid w:val="00E565FF"/>
    <w:rsid w:val="00E571F1"/>
    <w:rsid w:val="00E6135E"/>
    <w:rsid w:val="00E61A81"/>
    <w:rsid w:val="00E624ED"/>
    <w:rsid w:val="00E64451"/>
    <w:rsid w:val="00E6463E"/>
    <w:rsid w:val="00E6522D"/>
    <w:rsid w:val="00E65388"/>
    <w:rsid w:val="00E6578A"/>
    <w:rsid w:val="00E66319"/>
    <w:rsid w:val="00E66D98"/>
    <w:rsid w:val="00E672A3"/>
    <w:rsid w:val="00E676D6"/>
    <w:rsid w:val="00E677DE"/>
    <w:rsid w:val="00E707EC"/>
    <w:rsid w:val="00E7082F"/>
    <w:rsid w:val="00E70AD7"/>
    <w:rsid w:val="00E71053"/>
    <w:rsid w:val="00E7131C"/>
    <w:rsid w:val="00E71C1B"/>
    <w:rsid w:val="00E733B4"/>
    <w:rsid w:val="00E7389C"/>
    <w:rsid w:val="00E74DDA"/>
    <w:rsid w:val="00E752E8"/>
    <w:rsid w:val="00E7724F"/>
    <w:rsid w:val="00E80E8E"/>
    <w:rsid w:val="00E81F64"/>
    <w:rsid w:val="00E81F85"/>
    <w:rsid w:val="00E82130"/>
    <w:rsid w:val="00E8258E"/>
    <w:rsid w:val="00E8284A"/>
    <w:rsid w:val="00E8320D"/>
    <w:rsid w:val="00E83437"/>
    <w:rsid w:val="00E83948"/>
    <w:rsid w:val="00E84384"/>
    <w:rsid w:val="00E84E02"/>
    <w:rsid w:val="00E84E88"/>
    <w:rsid w:val="00E8519D"/>
    <w:rsid w:val="00E857E9"/>
    <w:rsid w:val="00E85B7D"/>
    <w:rsid w:val="00E869AB"/>
    <w:rsid w:val="00E86B25"/>
    <w:rsid w:val="00E877C2"/>
    <w:rsid w:val="00E9007D"/>
    <w:rsid w:val="00E908A9"/>
    <w:rsid w:val="00E90A17"/>
    <w:rsid w:val="00E9121B"/>
    <w:rsid w:val="00E92865"/>
    <w:rsid w:val="00E94C12"/>
    <w:rsid w:val="00E95BC0"/>
    <w:rsid w:val="00E9609D"/>
    <w:rsid w:val="00E9664F"/>
    <w:rsid w:val="00E96DFA"/>
    <w:rsid w:val="00E96E06"/>
    <w:rsid w:val="00E9790D"/>
    <w:rsid w:val="00EA10D6"/>
    <w:rsid w:val="00EA16F6"/>
    <w:rsid w:val="00EA1859"/>
    <w:rsid w:val="00EA263B"/>
    <w:rsid w:val="00EA39E5"/>
    <w:rsid w:val="00EA3CC2"/>
    <w:rsid w:val="00EA4689"/>
    <w:rsid w:val="00EA4A0A"/>
    <w:rsid w:val="00EA4E0A"/>
    <w:rsid w:val="00EA4F9F"/>
    <w:rsid w:val="00EA57D4"/>
    <w:rsid w:val="00EA7612"/>
    <w:rsid w:val="00EA7A87"/>
    <w:rsid w:val="00EB254C"/>
    <w:rsid w:val="00EB46C8"/>
    <w:rsid w:val="00EB4D3B"/>
    <w:rsid w:val="00EB79E0"/>
    <w:rsid w:val="00EC0F04"/>
    <w:rsid w:val="00EC1492"/>
    <w:rsid w:val="00EC1F3E"/>
    <w:rsid w:val="00EC264C"/>
    <w:rsid w:val="00EC2B97"/>
    <w:rsid w:val="00EC5A46"/>
    <w:rsid w:val="00EC63E2"/>
    <w:rsid w:val="00EC7FE4"/>
    <w:rsid w:val="00ED1A0F"/>
    <w:rsid w:val="00ED1A6D"/>
    <w:rsid w:val="00ED1DB6"/>
    <w:rsid w:val="00ED2008"/>
    <w:rsid w:val="00ED226E"/>
    <w:rsid w:val="00ED2F97"/>
    <w:rsid w:val="00ED387A"/>
    <w:rsid w:val="00ED4278"/>
    <w:rsid w:val="00ED5F0B"/>
    <w:rsid w:val="00ED66E4"/>
    <w:rsid w:val="00ED73BE"/>
    <w:rsid w:val="00ED7CD1"/>
    <w:rsid w:val="00ED7D63"/>
    <w:rsid w:val="00EE0818"/>
    <w:rsid w:val="00EE289E"/>
    <w:rsid w:val="00EE2D26"/>
    <w:rsid w:val="00EE2EAD"/>
    <w:rsid w:val="00EE3C18"/>
    <w:rsid w:val="00EE52D0"/>
    <w:rsid w:val="00EE5F8C"/>
    <w:rsid w:val="00EE744C"/>
    <w:rsid w:val="00EF04DB"/>
    <w:rsid w:val="00EF22B3"/>
    <w:rsid w:val="00EF2766"/>
    <w:rsid w:val="00EF3DCE"/>
    <w:rsid w:val="00EF3E53"/>
    <w:rsid w:val="00EF5439"/>
    <w:rsid w:val="00EF5E94"/>
    <w:rsid w:val="00EF64D3"/>
    <w:rsid w:val="00EF6949"/>
    <w:rsid w:val="00EF74C6"/>
    <w:rsid w:val="00EF7504"/>
    <w:rsid w:val="00EF789B"/>
    <w:rsid w:val="00EF7C56"/>
    <w:rsid w:val="00F00123"/>
    <w:rsid w:val="00F02169"/>
    <w:rsid w:val="00F03DCB"/>
    <w:rsid w:val="00F03EA5"/>
    <w:rsid w:val="00F045F3"/>
    <w:rsid w:val="00F0541F"/>
    <w:rsid w:val="00F058EA"/>
    <w:rsid w:val="00F05F15"/>
    <w:rsid w:val="00F06CB2"/>
    <w:rsid w:val="00F07183"/>
    <w:rsid w:val="00F10378"/>
    <w:rsid w:val="00F10AF7"/>
    <w:rsid w:val="00F10E27"/>
    <w:rsid w:val="00F112D2"/>
    <w:rsid w:val="00F113DA"/>
    <w:rsid w:val="00F124A7"/>
    <w:rsid w:val="00F13596"/>
    <w:rsid w:val="00F13C92"/>
    <w:rsid w:val="00F14890"/>
    <w:rsid w:val="00F14AFE"/>
    <w:rsid w:val="00F14D17"/>
    <w:rsid w:val="00F15403"/>
    <w:rsid w:val="00F15534"/>
    <w:rsid w:val="00F171AF"/>
    <w:rsid w:val="00F177B6"/>
    <w:rsid w:val="00F17FA2"/>
    <w:rsid w:val="00F208FC"/>
    <w:rsid w:val="00F209FF"/>
    <w:rsid w:val="00F21351"/>
    <w:rsid w:val="00F2142B"/>
    <w:rsid w:val="00F23380"/>
    <w:rsid w:val="00F23B05"/>
    <w:rsid w:val="00F23B67"/>
    <w:rsid w:val="00F25984"/>
    <w:rsid w:val="00F265B5"/>
    <w:rsid w:val="00F26FEA"/>
    <w:rsid w:val="00F276FE"/>
    <w:rsid w:val="00F3037E"/>
    <w:rsid w:val="00F30598"/>
    <w:rsid w:val="00F313F9"/>
    <w:rsid w:val="00F3159F"/>
    <w:rsid w:val="00F3195F"/>
    <w:rsid w:val="00F31FF3"/>
    <w:rsid w:val="00F32B93"/>
    <w:rsid w:val="00F345D1"/>
    <w:rsid w:val="00F34612"/>
    <w:rsid w:val="00F3467B"/>
    <w:rsid w:val="00F346E0"/>
    <w:rsid w:val="00F35409"/>
    <w:rsid w:val="00F363FC"/>
    <w:rsid w:val="00F37B92"/>
    <w:rsid w:val="00F37DC8"/>
    <w:rsid w:val="00F40732"/>
    <w:rsid w:val="00F40877"/>
    <w:rsid w:val="00F40F1D"/>
    <w:rsid w:val="00F4180A"/>
    <w:rsid w:val="00F41E06"/>
    <w:rsid w:val="00F422D0"/>
    <w:rsid w:val="00F42766"/>
    <w:rsid w:val="00F4287C"/>
    <w:rsid w:val="00F42B9C"/>
    <w:rsid w:val="00F4302C"/>
    <w:rsid w:val="00F43626"/>
    <w:rsid w:val="00F43B87"/>
    <w:rsid w:val="00F43CF3"/>
    <w:rsid w:val="00F43F6B"/>
    <w:rsid w:val="00F444E6"/>
    <w:rsid w:val="00F4483D"/>
    <w:rsid w:val="00F46A36"/>
    <w:rsid w:val="00F470D0"/>
    <w:rsid w:val="00F47204"/>
    <w:rsid w:val="00F474B2"/>
    <w:rsid w:val="00F5097B"/>
    <w:rsid w:val="00F51DD7"/>
    <w:rsid w:val="00F52776"/>
    <w:rsid w:val="00F5323F"/>
    <w:rsid w:val="00F53B4B"/>
    <w:rsid w:val="00F54062"/>
    <w:rsid w:val="00F55374"/>
    <w:rsid w:val="00F5589D"/>
    <w:rsid w:val="00F565E7"/>
    <w:rsid w:val="00F6247E"/>
    <w:rsid w:val="00F63063"/>
    <w:rsid w:val="00F64D1C"/>
    <w:rsid w:val="00F650C3"/>
    <w:rsid w:val="00F6753C"/>
    <w:rsid w:val="00F676B2"/>
    <w:rsid w:val="00F7189B"/>
    <w:rsid w:val="00F71D0C"/>
    <w:rsid w:val="00F722C0"/>
    <w:rsid w:val="00F744C3"/>
    <w:rsid w:val="00F744DD"/>
    <w:rsid w:val="00F751CC"/>
    <w:rsid w:val="00F766F7"/>
    <w:rsid w:val="00F76CAE"/>
    <w:rsid w:val="00F76F0D"/>
    <w:rsid w:val="00F8091E"/>
    <w:rsid w:val="00F81C6C"/>
    <w:rsid w:val="00F82CD0"/>
    <w:rsid w:val="00F82FCF"/>
    <w:rsid w:val="00F84D99"/>
    <w:rsid w:val="00F854BC"/>
    <w:rsid w:val="00F859B3"/>
    <w:rsid w:val="00F8610B"/>
    <w:rsid w:val="00F8615C"/>
    <w:rsid w:val="00F86863"/>
    <w:rsid w:val="00F86877"/>
    <w:rsid w:val="00F86D1B"/>
    <w:rsid w:val="00F86FE0"/>
    <w:rsid w:val="00F8756A"/>
    <w:rsid w:val="00F87619"/>
    <w:rsid w:val="00F87794"/>
    <w:rsid w:val="00F87DF7"/>
    <w:rsid w:val="00F90B89"/>
    <w:rsid w:val="00F91281"/>
    <w:rsid w:val="00F91908"/>
    <w:rsid w:val="00F91D56"/>
    <w:rsid w:val="00F92BBE"/>
    <w:rsid w:val="00F93A17"/>
    <w:rsid w:val="00F93A7A"/>
    <w:rsid w:val="00F93C9A"/>
    <w:rsid w:val="00F9443C"/>
    <w:rsid w:val="00F9616D"/>
    <w:rsid w:val="00F9705A"/>
    <w:rsid w:val="00F97835"/>
    <w:rsid w:val="00F97AD9"/>
    <w:rsid w:val="00FA03FD"/>
    <w:rsid w:val="00FA04A0"/>
    <w:rsid w:val="00FA09F2"/>
    <w:rsid w:val="00FA102D"/>
    <w:rsid w:val="00FA1543"/>
    <w:rsid w:val="00FA22FA"/>
    <w:rsid w:val="00FA27CB"/>
    <w:rsid w:val="00FA2D0B"/>
    <w:rsid w:val="00FA2DAB"/>
    <w:rsid w:val="00FA3C8F"/>
    <w:rsid w:val="00FA3D32"/>
    <w:rsid w:val="00FA49DE"/>
    <w:rsid w:val="00FA595F"/>
    <w:rsid w:val="00FB06F0"/>
    <w:rsid w:val="00FB0889"/>
    <w:rsid w:val="00FB2A88"/>
    <w:rsid w:val="00FB3646"/>
    <w:rsid w:val="00FB3A0A"/>
    <w:rsid w:val="00FB3C26"/>
    <w:rsid w:val="00FB42E2"/>
    <w:rsid w:val="00FB631A"/>
    <w:rsid w:val="00FB64FE"/>
    <w:rsid w:val="00FB6B3B"/>
    <w:rsid w:val="00FB72AF"/>
    <w:rsid w:val="00FB7595"/>
    <w:rsid w:val="00FC1DD3"/>
    <w:rsid w:val="00FC2D8B"/>
    <w:rsid w:val="00FC3782"/>
    <w:rsid w:val="00FC3ED8"/>
    <w:rsid w:val="00FC4E0C"/>
    <w:rsid w:val="00FC4ED9"/>
    <w:rsid w:val="00FC6223"/>
    <w:rsid w:val="00FC6250"/>
    <w:rsid w:val="00FC65FF"/>
    <w:rsid w:val="00FC6D04"/>
    <w:rsid w:val="00FC7392"/>
    <w:rsid w:val="00FC7CA1"/>
    <w:rsid w:val="00FD063E"/>
    <w:rsid w:val="00FD0F4A"/>
    <w:rsid w:val="00FD2403"/>
    <w:rsid w:val="00FD2AE7"/>
    <w:rsid w:val="00FD3648"/>
    <w:rsid w:val="00FD3ECA"/>
    <w:rsid w:val="00FD41CB"/>
    <w:rsid w:val="00FD4C87"/>
    <w:rsid w:val="00FD52DB"/>
    <w:rsid w:val="00FD5860"/>
    <w:rsid w:val="00FD5D35"/>
    <w:rsid w:val="00FD6C75"/>
    <w:rsid w:val="00FD7803"/>
    <w:rsid w:val="00FD7AEE"/>
    <w:rsid w:val="00FE0A16"/>
    <w:rsid w:val="00FE0EFD"/>
    <w:rsid w:val="00FE1746"/>
    <w:rsid w:val="00FE1784"/>
    <w:rsid w:val="00FE27DE"/>
    <w:rsid w:val="00FE2B2A"/>
    <w:rsid w:val="00FE3222"/>
    <w:rsid w:val="00FE352D"/>
    <w:rsid w:val="00FE39AD"/>
    <w:rsid w:val="00FE3A86"/>
    <w:rsid w:val="00FE4C2E"/>
    <w:rsid w:val="00FE53FC"/>
    <w:rsid w:val="00FE5641"/>
    <w:rsid w:val="00FE7513"/>
    <w:rsid w:val="00FE7767"/>
    <w:rsid w:val="00FE7D62"/>
    <w:rsid w:val="00FF223C"/>
    <w:rsid w:val="00FF2D97"/>
    <w:rsid w:val="00FF328D"/>
    <w:rsid w:val="00FF45DE"/>
    <w:rsid w:val="00FF4BA3"/>
    <w:rsid w:val="00FF4D3C"/>
    <w:rsid w:val="00FF5F1F"/>
    <w:rsid w:val="00FF6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3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A5"/>
    <w:rPr>
      <w:rFonts w:ascii="Times New Roman" w:hAnsi="Times New Roman"/>
      <w:szCs w:val="24"/>
      <w:lang w:val="de-DE" w:eastAsia="de-DE"/>
    </w:rPr>
  </w:style>
  <w:style w:type="paragraph" w:styleId="Heading1">
    <w:name w:val="heading 1"/>
    <w:basedOn w:val="Standardde"/>
    <w:next w:val="Standardde"/>
    <w:link w:val="Heading1Char"/>
    <w:qFormat/>
    <w:rsid w:val="00A67890"/>
    <w:pPr>
      <w:keepNext/>
      <w:pageBreakBefore/>
      <w:numPr>
        <w:numId w:val="1"/>
      </w:numPr>
      <w:outlineLvl w:val="0"/>
    </w:pPr>
    <w:rPr>
      <w:b/>
      <w:bCs/>
      <w:sz w:val="28"/>
    </w:rPr>
  </w:style>
  <w:style w:type="paragraph" w:styleId="Heading2">
    <w:name w:val="heading 2"/>
    <w:aliases w:val="u2,h2,A.B.C.,Ü 2,Chpt"/>
    <w:basedOn w:val="Standardde"/>
    <w:next w:val="Standardde"/>
    <w:link w:val="Heading2Char"/>
    <w:qFormat/>
    <w:rsid w:val="00A67890"/>
    <w:pPr>
      <w:keepNext/>
      <w:numPr>
        <w:ilvl w:val="1"/>
        <w:numId w:val="1"/>
      </w:numPr>
      <w:spacing w:before="120"/>
      <w:outlineLvl w:val="1"/>
    </w:pPr>
    <w:rPr>
      <w:b/>
      <w:iCs/>
    </w:rPr>
  </w:style>
  <w:style w:type="paragraph" w:styleId="Heading3">
    <w:name w:val="heading 3"/>
    <w:aliases w:val="h3,1.2.3.,Sec"/>
    <w:basedOn w:val="Standardde"/>
    <w:next w:val="Standardde"/>
    <w:link w:val="Heading3Char"/>
    <w:qFormat/>
    <w:rsid w:val="00A67890"/>
    <w:pPr>
      <w:keepNext/>
      <w:numPr>
        <w:ilvl w:val="2"/>
        <w:numId w:val="1"/>
      </w:numPr>
      <w:spacing w:before="120"/>
      <w:outlineLvl w:val="2"/>
    </w:pPr>
    <w:rPr>
      <w:bCs/>
      <w:i/>
    </w:rPr>
  </w:style>
  <w:style w:type="paragraph" w:styleId="Heading4">
    <w:name w:val="heading 4"/>
    <w:aliases w:val="h4,Level III for #'s"/>
    <w:basedOn w:val="Standardde"/>
    <w:next w:val="Paralevel1"/>
    <w:link w:val="Heading4Char"/>
    <w:qFormat/>
    <w:rsid w:val="00A249B5"/>
    <w:pPr>
      <w:keepNext/>
      <w:numPr>
        <w:ilvl w:val="3"/>
        <w:numId w:val="1"/>
      </w:numPr>
      <w:outlineLvl w:val="3"/>
    </w:pPr>
    <w:rPr>
      <w:rFonts w:ascii="Times New Roman" w:hAnsi="Times New Roman"/>
      <w:b/>
      <w:i/>
    </w:rPr>
  </w:style>
  <w:style w:type="paragraph" w:styleId="Heading5">
    <w:name w:val="heading 5"/>
    <w:basedOn w:val="Normal"/>
    <w:next w:val="Normal"/>
    <w:link w:val="Heading5Char"/>
    <w:qFormat/>
    <w:rsid w:val="0026736F"/>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val="de-DE"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val="de-DE" w:eastAsia="de-DE"/>
    </w:rPr>
  </w:style>
  <w:style w:type="character" w:customStyle="1" w:styleId="Heading7Char">
    <w:name w:val="Heading 7 Char"/>
    <w:basedOn w:val="DefaultParagraphFont"/>
    <w:link w:val="Heading7"/>
    <w:locked/>
    <w:rsid w:val="00AC4CE6"/>
    <w:rPr>
      <w:rFonts w:ascii="Times New Roman" w:hAnsi="Times New Roman"/>
      <w:sz w:val="24"/>
      <w:szCs w:val="24"/>
      <w:lang w:val="de-DE"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val="de-DE" w:eastAsia="de-DE"/>
    </w:rPr>
  </w:style>
  <w:style w:type="character" w:customStyle="1" w:styleId="Heading9Char">
    <w:name w:val="Heading 9 Char"/>
    <w:basedOn w:val="DefaultParagraphFont"/>
    <w:link w:val="Heading9"/>
    <w:locked/>
    <w:rsid w:val="00AC4CE6"/>
    <w:rPr>
      <w:rFonts w:ascii="Arial" w:hAnsi="Arial"/>
      <w:sz w:val="22"/>
      <w:szCs w:val="22"/>
      <w:lang w:val="de-DE"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lang w:val="en-GB"/>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rPr>
  </w:style>
  <w:style w:type="paragraph" w:styleId="Footer">
    <w:name w:val="footer"/>
    <w:basedOn w:val="Normal"/>
    <w:link w:val="FooterChar"/>
    <w:rsid w:val="00A67890"/>
    <w:pPr>
      <w:tabs>
        <w:tab w:val="center" w:pos="4536"/>
        <w:tab w:val="right" w:pos="9072"/>
      </w:tabs>
      <w:spacing w:after="240" w:line="288" w:lineRule="auto"/>
      <w:jc w:val="center"/>
    </w:pPr>
    <w:rPr>
      <w:rFonts w:ascii="Arial" w:hAnsi="Arial" w:cs="Arial"/>
      <w:szCs w:val="20"/>
      <w:lang w:val="en-GB"/>
    </w:rPr>
  </w:style>
  <w:style w:type="character" w:customStyle="1" w:styleId="FooterChar">
    <w:name w:val="Footer Char"/>
    <w:basedOn w:val="DefaultParagraphFont"/>
    <w:link w:val="Footer"/>
    <w:locked/>
    <w:rsid w:val="00AC4CE6"/>
    <w:rPr>
      <w:rFonts w:ascii="Arial" w:eastAsia="Calibri" w:hAnsi="Arial" w:cs="Arial"/>
      <w:lang w:val="en-GB" w:eastAsia="de-DE" w:bidi="ar-SA"/>
    </w:rPr>
  </w:style>
  <w:style w:type="character" w:styleId="PageNumber">
    <w:name w:val="page number"/>
    <w:basedOn w:val="DefaultParagraphFont"/>
    <w:rsid w:val="00A67890"/>
    <w:rPr>
      <w:rFonts w:cs="Times New Roman"/>
    </w:rPr>
  </w:style>
  <w:style w:type="paragraph" w:styleId="TOC1">
    <w:name w:val="toc 1"/>
    <w:basedOn w:val="Normal"/>
    <w:next w:val="Normal"/>
    <w:autoRedefine/>
    <w:uiPriority w:val="39"/>
    <w:rsid w:val="00817999"/>
    <w:pPr>
      <w:tabs>
        <w:tab w:val="left" w:pos="0"/>
        <w:tab w:val="right" w:leader="dot" w:pos="9072"/>
      </w:tabs>
      <w:spacing w:before="120" w:after="120" w:line="288" w:lineRule="auto"/>
      <w:ind w:left="284" w:right="567" w:hanging="28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rPr>
  </w:style>
  <w:style w:type="paragraph" w:styleId="Header">
    <w:name w:val="header"/>
    <w:basedOn w:val="Normal"/>
    <w:link w:val="HeaderChar"/>
    <w:rsid w:val="00A67890"/>
    <w:pPr>
      <w:tabs>
        <w:tab w:val="center" w:pos="4536"/>
        <w:tab w:val="right" w:pos="9072"/>
      </w:tabs>
    </w:pPr>
  </w:style>
  <w:style w:type="character" w:customStyle="1" w:styleId="HeaderChar">
    <w:name w:val="Header Char"/>
    <w:basedOn w:val="DefaultParagraphFont"/>
    <w:link w:val="Header"/>
    <w:locked/>
    <w:rsid w:val="00AC4CE6"/>
    <w:rPr>
      <w:rFonts w:eastAsia="Calibri"/>
      <w:sz w:val="24"/>
      <w:szCs w:val="24"/>
      <w:lang w:val="de-DE" w:eastAsia="de-DE" w:bidi="ar-SA"/>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hAnsi="Arial" w:cs="Arial"/>
      <w:snapToGrid w:val="0"/>
      <w:sz w:val="20"/>
      <w:szCs w:val="20"/>
      <w:lang w:val="en-GB" w:eastAsia="de-DE"/>
    </w:rPr>
  </w:style>
  <w:style w:type="character" w:styleId="Strong">
    <w:name w:val="Strong"/>
    <w:basedOn w:val="DefaultParagraphFont"/>
    <w:qFormat/>
    <w:rsid w:val="00AC4CE6"/>
    <w:rPr>
      <w:rFonts w:cs="Times New Roman"/>
      <w:b/>
      <w:bCs/>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eastAsia="Calibri" w:hAnsi="Tahoma" w:cs="Tahoma"/>
      <w:sz w:val="16"/>
      <w:szCs w:val="16"/>
      <w:lang w:val="de-DE" w:eastAsia="de-DE" w:bidi="ar-SA"/>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val="es-ES"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0"/>
      <w:lang w:val="en-GB" w:eastAsia="ar-SA"/>
    </w:rPr>
  </w:style>
  <w:style w:type="character" w:customStyle="1" w:styleId="HTMLPreformattedChar">
    <w:name w:val="HTML Preformatted Char"/>
    <w:basedOn w:val="DefaultParagraphFont"/>
    <w:link w:val="HTMLPreformatted"/>
    <w:locked/>
    <w:rsid w:val="00103739"/>
    <w:rPr>
      <w:rFonts w:ascii="Courier New" w:hAnsi="Courier New" w:cs="Courier New"/>
      <w:sz w:val="20"/>
      <w:szCs w:val="20"/>
      <w:lang w:val="en-GB" w:eastAsia="ar-SA" w:bidi="ar-SA"/>
    </w:rPr>
  </w:style>
  <w:style w:type="paragraph" w:customStyle="1" w:styleId="Normal1">
    <w:name w:val="Normal1"/>
    <w:basedOn w:val="Normal"/>
    <w:rsid w:val="00103739"/>
    <w:pPr>
      <w:tabs>
        <w:tab w:val="left" w:pos="680"/>
      </w:tabs>
      <w:suppressAutoHyphens/>
      <w:spacing w:before="120"/>
    </w:pPr>
    <w:rPr>
      <w:sz w:val="22"/>
      <w:szCs w:val="22"/>
      <w:lang w:val="en-GB"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val="en-GB"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Cs w:val="20"/>
      <w:lang w:val="en-GB" w:eastAsia="en-US"/>
    </w:rPr>
  </w:style>
  <w:style w:type="character" w:customStyle="1" w:styleId="BodyTextChar">
    <w:name w:val="Body Text Char"/>
    <w:basedOn w:val="DefaultParagraphFont"/>
    <w:link w:val="BodyText"/>
    <w:locked/>
    <w:rsid w:val="00BB7677"/>
    <w:rPr>
      <w:rFonts w:ascii="Times New Roman" w:hAnsi="Times New Roman" w:cs="Times New Roman"/>
      <w:sz w:val="20"/>
      <w:szCs w:val="20"/>
      <w:lang w:val="en-GB" w:eastAsia="en-US"/>
    </w:rPr>
  </w:style>
  <w:style w:type="paragraph" w:customStyle="1" w:styleId="Paralevel1">
    <w:name w:val="Para level1"/>
    <w:basedOn w:val="Normal"/>
    <w:link w:val="Paralevel1Char"/>
    <w:autoRedefine/>
    <w:rsid w:val="0041156D"/>
    <w:pPr>
      <w:tabs>
        <w:tab w:val="left" w:pos="284"/>
        <w:tab w:val="left" w:pos="426"/>
        <w:tab w:val="left" w:pos="851"/>
      </w:tabs>
      <w:suppressAutoHyphens/>
      <w:spacing w:after="120"/>
    </w:pPr>
    <w:rPr>
      <w:rFonts w:eastAsia="Times New Roman"/>
      <w:szCs w:val="20"/>
      <w:lang w:val="en-US" w:eastAsia="en-US"/>
    </w:rPr>
  </w:style>
  <w:style w:type="character" w:customStyle="1" w:styleId="Paralevel1Char">
    <w:name w:val="Para level1 Char"/>
    <w:basedOn w:val="DefaultParagraphFont"/>
    <w:link w:val="Paralevel1"/>
    <w:locked/>
    <w:rsid w:val="0041156D"/>
    <w:rPr>
      <w:rFonts w:ascii="Times New Roman" w:eastAsia="Times New Roman" w:hAnsi="Times New Roman"/>
      <w:lang w:val="en-US"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Cs w:val="20"/>
    </w:rPr>
  </w:style>
  <w:style w:type="character" w:customStyle="1" w:styleId="EndnoteTextChar">
    <w:name w:val="Endnote Text Char"/>
    <w:basedOn w:val="DefaultParagraphFont"/>
    <w:link w:val="EndnoteText"/>
    <w:semiHidden/>
    <w:locked/>
    <w:rsid w:val="00353E0C"/>
    <w:rPr>
      <w:rFonts w:ascii="Times New Roman" w:hAnsi="Times New Roman" w:cs="Times New Roman"/>
      <w:sz w:val="20"/>
      <w:szCs w:val="20"/>
    </w:rPr>
  </w:style>
  <w:style w:type="character" w:styleId="EndnoteReference">
    <w:name w:val="endnote reference"/>
    <w:basedOn w:val="DefaultParagraphFont"/>
    <w:semiHidden/>
    <w:locked/>
    <w:rsid w:val="00353E0C"/>
    <w:rPr>
      <w:rFonts w:cs="Times New Roman"/>
      <w:vertAlign w:val="superscript"/>
    </w:rPr>
  </w:style>
  <w:style w:type="character" w:styleId="LineNumber">
    <w:name w:val="line number"/>
    <w:basedOn w:val="DefaultParagraphFont"/>
    <w:semiHidden/>
    <w:locked/>
    <w:rsid w:val="00735BF2"/>
    <w:rPr>
      <w:rFonts w:cs="Times New Roman"/>
    </w:rPr>
  </w:style>
  <w:style w:type="character" w:customStyle="1" w:styleId="maintext">
    <w:name w:val="maintext"/>
    <w:basedOn w:val="DefaultParagraphFont"/>
    <w:rsid w:val="006A0AD5"/>
    <w:rPr>
      <w:rFonts w:cs="Times New Roman"/>
    </w:rPr>
  </w:style>
  <w:style w:type="paragraph" w:styleId="NoSpacing">
    <w:name w:val="No Spacing"/>
    <w:qFormat/>
    <w:rsid w:val="006A0AD5"/>
    <w:rPr>
      <w:rFonts w:eastAsia="Times New Roman"/>
      <w:sz w:val="22"/>
      <w:szCs w:val="22"/>
      <w:lang w:val="de-DE"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semiHidden/>
    <w:locked/>
    <w:rsid w:val="009B5DCD"/>
    <w:rPr>
      <w:rFonts w:cs="Times New Roman"/>
      <w:sz w:val="16"/>
      <w:szCs w:val="16"/>
    </w:rPr>
  </w:style>
  <w:style w:type="paragraph" w:styleId="CommentText">
    <w:name w:val="annotation text"/>
    <w:basedOn w:val="Normal"/>
    <w:link w:val="CommentTextChar"/>
    <w:semiHidden/>
    <w:locked/>
    <w:rsid w:val="009B5DCD"/>
    <w:rPr>
      <w:szCs w:val="20"/>
    </w:rPr>
  </w:style>
  <w:style w:type="character" w:customStyle="1" w:styleId="CommentTextChar">
    <w:name w:val="Comment Text Char"/>
    <w:basedOn w:val="DefaultParagraphFont"/>
    <w:link w:val="CommentText"/>
    <w:semiHidden/>
    <w:locked/>
    <w:rsid w:val="005C170E"/>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cs="Times New Roman"/>
      <w:b/>
      <w:bCs/>
      <w:sz w:val="20"/>
      <w:szCs w:val="20"/>
      <w:lang w:val="de-DE"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hAnsi="Times New Roman Bold"/>
      <w:b/>
      <w:bCs/>
      <w:color w:val="00547E"/>
      <w:sz w:val="44"/>
      <w:szCs w:val="44"/>
      <w:lang w:eastAsia="en-US" w:bidi="ar-SA"/>
    </w:rPr>
  </w:style>
  <w:style w:type="paragraph" w:customStyle="1" w:styleId="ListParagraph10pt">
    <w:name w:val="List Paragraph + 10 pt"/>
    <w:aliases w:val="Justified,After:  6 pt"/>
    <w:basedOn w:val="ListParagraph"/>
    <w:rsid w:val="00817999"/>
    <w:pPr>
      <w:numPr>
        <w:numId w:val="3"/>
      </w:numPr>
      <w:spacing w:after="120"/>
      <w:jc w:val="both"/>
    </w:pPr>
    <w:rPr>
      <w:szCs w:val="22"/>
      <w:lang w:val="en-GB"/>
    </w:rPr>
  </w:style>
  <w:style w:type="paragraph" w:customStyle="1" w:styleId="Paralevel2">
    <w:name w:val="Para level2"/>
    <w:basedOn w:val="Normal"/>
    <w:link w:val="Paralevel2Char"/>
    <w:autoRedefine/>
    <w:rsid w:val="0012180A"/>
    <w:pPr>
      <w:autoSpaceDE w:val="0"/>
      <w:autoSpaceDN w:val="0"/>
      <w:adjustRightInd w:val="0"/>
      <w:spacing w:after="136"/>
    </w:pPr>
    <w:rPr>
      <w:szCs w:val="20"/>
      <w:lang w:val="en-US"/>
    </w:rPr>
  </w:style>
  <w:style w:type="paragraph" w:customStyle="1" w:styleId="StyleHeading3h3123SecTimesNewRomanBold">
    <w:name w:val="Style Heading 3h31.2.3.Sec + Times New Roman Bold"/>
    <w:basedOn w:val="Heading3"/>
    <w:autoRedefine/>
    <w:rsid w:val="00202CA8"/>
    <w:pPr>
      <w:keepNext w:val="0"/>
      <w:keepLines/>
      <w:tabs>
        <w:tab w:val="clear" w:pos="1135"/>
        <w:tab w:val="num" w:pos="851"/>
      </w:tabs>
      <w:spacing w:before="240" w:after="120"/>
      <w:ind w:hanging="1135"/>
    </w:pPr>
    <w:rPr>
      <w:rFonts w:ascii="Times New Roman" w:hAnsi="Times New Roman"/>
      <w:b/>
      <w:iCs/>
    </w:rPr>
  </w:style>
  <w:style w:type="paragraph" w:customStyle="1" w:styleId="StyleHeading2u2h2ABC2ChptTimesNewRomanLinespaci">
    <w:name w:val="Style Heading 2u2h2A.B.C.Ü 2Chpt + Times New Roman Line spaci..."/>
    <w:basedOn w:val="Heading2"/>
    <w:autoRedefine/>
    <w:rsid w:val="00A67890"/>
    <w:pPr>
      <w:spacing w:before="240" w:after="120" w:line="240" w:lineRule="auto"/>
      <w:ind w:left="578" w:hanging="578"/>
    </w:pPr>
    <w:rPr>
      <w:rFonts w:ascii="Times New Roman" w:hAnsi="Times New Roman"/>
      <w:bCs/>
      <w:iCs w:val="0"/>
    </w:rPr>
  </w:style>
  <w:style w:type="paragraph" w:customStyle="1" w:styleId="StyleHeading2u2h2ABC2ChptTimesNewRoman12ptBef">
    <w:name w:val="Style Heading 2u2h2A.B.C.Ü 2Chpt + Times New Roman 12 pt Bef..."/>
    <w:basedOn w:val="Heading2"/>
    <w:autoRedefine/>
    <w:rsid w:val="00A67890"/>
    <w:pPr>
      <w:spacing w:before="240" w:line="240" w:lineRule="auto"/>
      <w:ind w:left="578" w:hanging="578"/>
      <w:jc w:val="left"/>
    </w:pPr>
    <w:rPr>
      <w:rFonts w:ascii="Times New Roman" w:hAnsi="Times New Roman"/>
      <w:bCs/>
      <w:iCs w:val="0"/>
      <w:sz w:val="24"/>
    </w:rPr>
  </w:style>
  <w:style w:type="paragraph" w:customStyle="1" w:styleId="StyleHeading2u2h2ABC2ChptTimesNewRoman12ptLin">
    <w:name w:val="Style Heading 2u2h2A.B.C.Ü 2Chpt + Times New Roman 12 pt Lin..."/>
    <w:basedOn w:val="Heading2"/>
    <w:autoRedefine/>
    <w:rsid w:val="00BE1D04"/>
    <w:pPr>
      <w:keepNext w:val="0"/>
      <w:spacing w:before="240" w:line="240" w:lineRule="auto"/>
      <w:ind w:left="578" w:hanging="578"/>
    </w:pPr>
    <w:rPr>
      <w:rFonts w:ascii="Times New Roman" w:hAnsi="Times New Roman"/>
      <w:bCs/>
      <w:iCs w:val="0"/>
      <w:sz w:val="24"/>
    </w:rPr>
  </w:style>
  <w:style w:type="paragraph" w:customStyle="1" w:styleId="StyleHeading2u2h2ABC2ChptTimesNewRoman12ptBef1">
    <w:name w:val="Style Heading 2u2h2A.B.C.Ü 2Chpt + Times New Roman 12 pt Bef...1"/>
    <w:basedOn w:val="Heading2"/>
    <w:autoRedefine/>
    <w:rsid w:val="00A67890"/>
    <w:pPr>
      <w:spacing w:before="240" w:line="240" w:lineRule="auto"/>
      <w:ind w:left="578" w:hanging="578"/>
    </w:pPr>
    <w:rPr>
      <w:rFonts w:ascii="Times New Roman" w:hAnsi="Times New Roman"/>
      <w:bCs/>
      <w:iCs w:val="0"/>
      <w:sz w:val="24"/>
    </w:rPr>
  </w:style>
  <w:style w:type="paragraph" w:customStyle="1" w:styleId="Styleberschrift4alexTimesNewRoman">
    <w:name w:val="Style Überschrift 4 alex + Times New Roman"/>
    <w:basedOn w:val="Normal"/>
    <w:next w:val="Normal"/>
    <w:autoRedefine/>
    <w:rsid w:val="00A249B5"/>
    <w:pPr>
      <w:widowControl w:val="0"/>
      <w:numPr>
        <w:ilvl w:val="3"/>
        <w:numId w:val="29"/>
      </w:numPr>
      <w:spacing w:after="120"/>
      <w:jc w:val="both"/>
      <w:outlineLvl w:val="3"/>
    </w:pPr>
    <w:rPr>
      <w:b/>
      <w:i/>
      <w:sz w:val="22"/>
      <w:szCs w:val="20"/>
      <w:lang w:val="en-GB"/>
    </w:rPr>
  </w:style>
  <w:style w:type="character" w:styleId="FollowedHyperlink">
    <w:name w:val="FollowedHyperlink"/>
    <w:basedOn w:val="DefaultParagraphFont"/>
    <w:uiPriority w:val="99"/>
    <w:locked/>
    <w:rsid w:val="001E6F8B"/>
    <w:rPr>
      <w:color w:val="800080"/>
      <w:u w:val="single"/>
    </w:rPr>
  </w:style>
  <w:style w:type="character" w:customStyle="1" w:styleId="StandarddeZchn">
    <w:name w:val="Standard_de Zchn"/>
    <w:basedOn w:val="DefaultParagraphFont"/>
    <w:link w:val="Standardde"/>
    <w:locked/>
    <w:rsid w:val="00DB2FD4"/>
    <w:rPr>
      <w:rFonts w:ascii="Arial" w:eastAsia="Calibri" w:hAnsi="Arial"/>
      <w:sz w:val="22"/>
      <w:lang w:val="en-GB" w:eastAsia="de-DE" w:bidi="ar-SA"/>
    </w:rPr>
  </w:style>
  <w:style w:type="character" w:customStyle="1" w:styleId="CharChar">
    <w:name w:val="Char Char"/>
    <w:basedOn w:val="DefaultParagraphFont"/>
    <w:semiHidden/>
    <w:rsid w:val="00805E2A"/>
    <w:rPr>
      <w:rFonts w:eastAsia="MS Mincho"/>
      <w:lang w:val="de-DE"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val="en-GB" w:eastAsia="en-US"/>
    </w:rPr>
  </w:style>
  <w:style w:type="paragraph" w:styleId="TOC8">
    <w:name w:val="toc 8"/>
    <w:basedOn w:val="Normal"/>
    <w:next w:val="Normal"/>
    <w:autoRedefine/>
    <w:semiHidden/>
    <w:locked/>
    <w:rsid w:val="00A67890"/>
    <w:pPr>
      <w:ind w:left="1400"/>
    </w:pPr>
    <w:rPr>
      <w:rFonts w:eastAsia="Times New Roman"/>
      <w:sz w:val="18"/>
      <w:szCs w:val="18"/>
      <w:lang w:val="en-GB" w:eastAsia="en-US"/>
    </w:rPr>
  </w:style>
  <w:style w:type="paragraph" w:styleId="TOC9">
    <w:name w:val="toc 9"/>
    <w:basedOn w:val="Normal"/>
    <w:next w:val="Normal"/>
    <w:autoRedefine/>
    <w:semiHidden/>
    <w:locked/>
    <w:rsid w:val="00A67890"/>
    <w:pPr>
      <w:ind w:left="1600"/>
    </w:pPr>
    <w:rPr>
      <w:rFonts w:eastAsia="Times New Roman"/>
      <w:sz w:val="18"/>
      <w:szCs w:val="18"/>
      <w:lang w:val="en-GB"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Cs w:val="20"/>
      <w:lang w:val="en-GB"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val="en-GB" w:eastAsia="en-US"/>
    </w:rPr>
  </w:style>
  <w:style w:type="paragraph" w:customStyle="1" w:styleId="CH2">
    <w:name w:val="CH2"/>
    <w:basedOn w:val="Normal"/>
    <w:next w:val="Normalnumber"/>
    <w:rsid w:val="00A67890"/>
    <w:pPr>
      <w:keepNext/>
      <w:keepLines/>
      <w:tabs>
        <w:tab w:val="right" w:pos="851"/>
        <w:tab w:val="left" w:pos="1247"/>
      </w:tabs>
      <w:suppressAutoHyphens/>
      <w:spacing w:before="80" w:after="120"/>
      <w:ind w:left="1247" w:right="284" w:hanging="1247"/>
    </w:pPr>
    <w:rPr>
      <w:rFonts w:eastAsia="Times New Roman"/>
      <w:b/>
      <w:lang w:val="en-GB"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Cs w:val="20"/>
      <w:lang w:val="en-GB"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Cs w:val="20"/>
      <w:lang w:val="en-GB"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Cs w:val="20"/>
      <w:lang w:val="en-GB" w:eastAsia="en-US"/>
    </w:rPr>
  </w:style>
  <w:style w:type="paragraph" w:customStyle="1" w:styleId="main">
    <w:name w:val="main"/>
    <w:basedOn w:val="Normal"/>
    <w:autoRedefine/>
    <w:rsid w:val="00A67890"/>
    <w:rPr>
      <w:rFonts w:eastAsia="Times New Roman"/>
      <w:b/>
      <w:szCs w:val="20"/>
      <w:lang w:val="en-GB" w:eastAsia="en-US"/>
    </w:rPr>
  </w:style>
  <w:style w:type="paragraph" w:customStyle="1" w:styleId="Subtitle">
    <w:name w:val="Sub title"/>
    <w:basedOn w:val="Heading2"/>
    <w:rsid w:val="00A67890"/>
    <w:pPr>
      <w:widowControl/>
      <w:numPr>
        <w:numId w:val="6"/>
      </w:numPr>
      <w:spacing w:before="0" w:after="0" w:line="240" w:lineRule="auto"/>
      <w:ind w:firstLine="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val="en-GB"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rsid w:val="00A67890"/>
    <w:pPr>
      <w:keepNext/>
      <w:keepLines/>
      <w:suppressAutoHyphens/>
      <w:spacing w:before="320" w:after="240"/>
      <w:ind w:left="1247" w:right="567"/>
    </w:pPr>
    <w:rPr>
      <w:rFonts w:eastAsia="Times New Roman"/>
      <w:b/>
      <w:sz w:val="28"/>
      <w:szCs w:val="28"/>
      <w:lang w:val="en-GB" w:eastAsia="en-US"/>
    </w:rPr>
  </w:style>
  <w:style w:type="numbering" w:customStyle="1" w:styleId="Normallist">
    <w:name w:val="Normal_list"/>
    <w:basedOn w:val="NoList"/>
    <w:rsid w:val="00A67890"/>
    <w:pPr>
      <w:numPr>
        <w:numId w:val="7"/>
      </w:numPr>
    </w:pPr>
  </w:style>
  <w:style w:type="paragraph" w:customStyle="1" w:styleId="NormalNonumber">
    <w:name w:val="Normal_No_number"/>
    <w:basedOn w:val="Normal"/>
    <w:rsid w:val="00A67890"/>
    <w:pPr>
      <w:spacing w:after="120"/>
      <w:ind w:left="1247"/>
    </w:pPr>
    <w:rPr>
      <w:rFonts w:eastAsia="Times New Roman"/>
      <w:szCs w:val="20"/>
      <w:lang w:val="en-GB" w:eastAsia="en-US"/>
    </w:rPr>
  </w:style>
  <w:style w:type="paragraph" w:customStyle="1" w:styleId="Normalnumber">
    <w:name w:val="Normal_number"/>
    <w:basedOn w:val="Normal"/>
    <w:link w:val="NormalnumberChar"/>
    <w:uiPriority w:val="99"/>
    <w:rsid w:val="00A67890"/>
    <w:pPr>
      <w:numPr>
        <w:numId w:val="8"/>
      </w:numPr>
      <w:spacing w:after="120"/>
    </w:pPr>
    <w:rPr>
      <w:rFonts w:eastAsia="Times New Roman"/>
      <w:szCs w:val="20"/>
      <w:lang w:val="en-GB" w:eastAsia="en-US"/>
    </w:rPr>
  </w:style>
  <w:style w:type="paragraph" w:customStyle="1" w:styleId="Titletable">
    <w:name w:val="Title_table"/>
    <w:basedOn w:val="Normal"/>
    <w:rsid w:val="00A67890"/>
    <w:pPr>
      <w:keepNext/>
      <w:keepLines/>
      <w:suppressAutoHyphens/>
      <w:spacing w:after="60"/>
      <w:ind w:left="1247"/>
    </w:pPr>
    <w:rPr>
      <w:rFonts w:eastAsia="Times New Roman"/>
      <w:b/>
      <w:bCs/>
      <w:szCs w:val="20"/>
      <w:lang w:val="en-GB"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Cs w:val="18"/>
      <w:lang w:val="en-GB" w:eastAsia="en-US"/>
    </w:rPr>
  </w:style>
  <w:style w:type="paragraph" w:styleId="TOC5">
    <w:name w:val="toc 5"/>
    <w:basedOn w:val="Normal"/>
    <w:next w:val="Normal"/>
    <w:autoRedefine/>
    <w:semiHidden/>
    <w:locked/>
    <w:rsid w:val="00A67890"/>
    <w:pPr>
      <w:ind w:left="800"/>
    </w:pPr>
    <w:rPr>
      <w:rFonts w:eastAsia="Times New Roman"/>
      <w:sz w:val="18"/>
      <w:szCs w:val="18"/>
      <w:lang w:val="en-GB"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val="en-GB" w:eastAsia="en-US"/>
    </w:rPr>
  </w:style>
  <w:style w:type="paragraph" w:styleId="TOCHeading">
    <w:name w:val="TOC Heading"/>
    <w:basedOn w:val="Heading1"/>
    <w:next w:val="Normal"/>
    <w:uiPriority w:val="39"/>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val="en-US" w:eastAsia="da-DK"/>
    </w:rPr>
  </w:style>
  <w:style w:type="paragraph" w:customStyle="1" w:styleId="Tabletext">
    <w:name w:val="Table text"/>
    <w:link w:val="TabletextCar"/>
    <w:rsid w:val="006D6156"/>
    <w:pPr>
      <w:keepNext/>
      <w:keepLines/>
      <w:snapToGrid w:val="0"/>
      <w:spacing w:before="54" w:after="54"/>
    </w:pPr>
    <w:rPr>
      <w:sz w:val="24"/>
      <w:szCs w:val="24"/>
      <w:lang w:val="en-US" w:eastAsia="da-DK"/>
    </w:rPr>
  </w:style>
  <w:style w:type="paragraph" w:customStyle="1" w:styleId="ColorfulList-Accent11">
    <w:name w:val="Colorful List - Accent 11"/>
    <w:basedOn w:val="Normal"/>
    <w:uiPriority w:val="34"/>
    <w:qFormat/>
    <w:rsid w:val="004226AA"/>
    <w:pPr>
      <w:ind w:left="720"/>
      <w:contextualSpacing/>
    </w:pPr>
  </w:style>
  <w:style w:type="character" w:customStyle="1" w:styleId="Paralevel2Char">
    <w:name w:val="Para level2 Char"/>
    <w:basedOn w:val="Paralevel1Char"/>
    <w:link w:val="Paralevel2"/>
    <w:rsid w:val="00A67087"/>
    <w:rPr>
      <w:rFonts w:ascii="Times New Roman" w:eastAsia="Times New Roman" w:hAnsi="Times New Roman"/>
      <w:lang w:val="en-US" w:eastAsia="de-DE"/>
    </w:rPr>
  </w:style>
  <w:style w:type="character" w:customStyle="1" w:styleId="NormalnumberChar">
    <w:name w:val="Normal_number Char"/>
    <w:link w:val="Normalnumber"/>
    <w:uiPriority w:val="99"/>
    <w:rsid w:val="00FA3D32"/>
    <w:rPr>
      <w:rFonts w:ascii="Times New Roman" w:eastAsia="Times New Roman" w:hAnsi="Times New Roman"/>
      <w:lang w:eastAsia="en-US"/>
    </w:rPr>
  </w:style>
  <w:style w:type="paragraph" w:customStyle="1" w:styleId="font0">
    <w:name w:val="font0"/>
    <w:basedOn w:val="Normal"/>
    <w:rsid w:val="001C4CD9"/>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C4CD9"/>
    <w:pPr>
      <w:spacing w:before="100" w:beforeAutospacing="1" w:after="100" w:afterAutospacing="1"/>
    </w:pPr>
    <w:rPr>
      <w:rFonts w:ascii="Libian SC Regular" w:eastAsia="Times New Roman" w:hAnsi="Libian SC Regular"/>
      <w:color w:val="000000"/>
      <w:sz w:val="22"/>
      <w:szCs w:val="22"/>
    </w:rPr>
  </w:style>
  <w:style w:type="paragraph" w:customStyle="1" w:styleId="font6">
    <w:name w:val="font6"/>
    <w:basedOn w:val="Normal"/>
    <w:rsid w:val="001C4CD9"/>
    <w:pPr>
      <w:spacing w:before="100" w:beforeAutospacing="1" w:after="100" w:afterAutospacing="1"/>
    </w:pPr>
    <w:rPr>
      <w:rFonts w:ascii="Libian SC Regular" w:eastAsia="Times New Roman" w:hAnsi="Libian SC Regular"/>
      <w:color w:val="FF0000"/>
      <w:sz w:val="22"/>
      <w:szCs w:val="22"/>
    </w:rPr>
  </w:style>
  <w:style w:type="paragraph" w:customStyle="1" w:styleId="font7">
    <w:name w:val="font7"/>
    <w:basedOn w:val="Normal"/>
    <w:rsid w:val="001C4CD9"/>
    <w:pPr>
      <w:spacing w:before="100" w:beforeAutospacing="1" w:after="100" w:afterAutospacing="1"/>
    </w:pPr>
    <w:rPr>
      <w:rFonts w:ascii="Libian SC Regular" w:eastAsia="Times New Roman" w:hAnsi="Libian SC Regular"/>
      <w:color w:val="000000"/>
      <w:sz w:val="22"/>
      <w:szCs w:val="22"/>
    </w:rPr>
  </w:style>
  <w:style w:type="paragraph" w:customStyle="1" w:styleId="xl65">
    <w:name w:val="xl65"/>
    <w:basedOn w:val="Normal"/>
    <w:rsid w:val="001C4CD9"/>
    <w:pPr>
      <w:spacing w:before="100" w:beforeAutospacing="1" w:after="100" w:afterAutospacing="1"/>
    </w:pPr>
    <w:rPr>
      <w:rFonts w:eastAsia="Times New Roman"/>
      <w:b/>
      <w:bCs/>
    </w:rPr>
  </w:style>
  <w:style w:type="paragraph" w:customStyle="1" w:styleId="xl66">
    <w:name w:val="xl66"/>
    <w:basedOn w:val="Normal"/>
    <w:rsid w:val="001C4CD9"/>
    <w:pPr>
      <w:spacing w:before="100" w:beforeAutospacing="1" w:after="100" w:afterAutospacing="1"/>
      <w:textAlignment w:val="top"/>
    </w:pPr>
    <w:rPr>
      <w:rFonts w:eastAsia="Times New Roman"/>
    </w:rPr>
  </w:style>
  <w:style w:type="paragraph" w:customStyle="1" w:styleId="xl67">
    <w:name w:val="xl67"/>
    <w:basedOn w:val="Normal"/>
    <w:rsid w:val="001C4CD9"/>
    <w:pPr>
      <w:spacing w:before="100" w:beforeAutospacing="1" w:after="100" w:afterAutospacing="1"/>
      <w:textAlignment w:val="top"/>
    </w:pPr>
    <w:rPr>
      <w:rFonts w:eastAsia="Times New Roman"/>
    </w:rPr>
  </w:style>
  <w:style w:type="paragraph" w:customStyle="1" w:styleId="xl68">
    <w:name w:val="xl68"/>
    <w:basedOn w:val="Normal"/>
    <w:rsid w:val="001C4CD9"/>
    <w:pPr>
      <w:pBdr>
        <w:left w:val="single" w:sz="8" w:space="0" w:color="auto"/>
        <w:bottom w:val="single" w:sz="8" w:space="0" w:color="auto"/>
      </w:pBdr>
      <w:spacing w:before="100" w:beforeAutospacing="1" w:after="100" w:afterAutospacing="1"/>
      <w:jc w:val="center"/>
    </w:pPr>
    <w:rPr>
      <w:rFonts w:eastAsia="Times New Roman"/>
      <w:b/>
      <w:bCs/>
    </w:rPr>
  </w:style>
  <w:style w:type="paragraph" w:customStyle="1" w:styleId="xl69">
    <w:name w:val="xl69"/>
    <w:basedOn w:val="Normal"/>
    <w:rsid w:val="001C4CD9"/>
    <w:pPr>
      <w:pBdr>
        <w:bottom w:val="single" w:sz="8" w:space="0" w:color="auto"/>
      </w:pBdr>
      <w:spacing w:before="100" w:beforeAutospacing="1" w:after="100" w:afterAutospacing="1"/>
      <w:jc w:val="center"/>
    </w:pPr>
    <w:rPr>
      <w:rFonts w:eastAsia="Times New Roman"/>
      <w:b/>
      <w:bCs/>
    </w:rPr>
  </w:style>
  <w:style w:type="paragraph" w:customStyle="1" w:styleId="xl70">
    <w:name w:val="xl70"/>
    <w:basedOn w:val="Normal"/>
    <w:rsid w:val="001C4CD9"/>
    <w:pPr>
      <w:pBdr>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71">
    <w:name w:val="xl71"/>
    <w:basedOn w:val="Normal"/>
    <w:rsid w:val="001C4CD9"/>
    <w:pPr>
      <w:pBdr>
        <w:top w:val="single" w:sz="8" w:space="0" w:color="auto"/>
        <w:left w:val="single" w:sz="8" w:space="0" w:color="auto"/>
        <w:right w:val="single" w:sz="8" w:space="0" w:color="auto"/>
      </w:pBdr>
      <w:spacing w:before="100" w:beforeAutospacing="1" w:after="100" w:afterAutospacing="1"/>
      <w:textAlignment w:val="top"/>
    </w:pPr>
    <w:rPr>
      <w:rFonts w:eastAsia="Times New Roman"/>
    </w:rPr>
  </w:style>
  <w:style w:type="paragraph" w:customStyle="1" w:styleId="xl72">
    <w:name w:val="xl72"/>
    <w:basedOn w:val="Normal"/>
    <w:rsid w:val="001C4CD9"/>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73">
    <w:name w:val="xl73"/>
    <w:basedOn w:val="Normal"/>
    <w:rsid w:val="001C4CD9"/>
    <w:pPr>
      <w:pBdr>
        <w:top w:val="single" w:sz="8" w:space="0" w:color="auto"/>
        <w:left w:val="single" w:sz="8" w:space="0" w:color="auto"/>
        <w:right w:val="single" w:sz="8" w:space="0" w:color="auto"/>
      </w:pBdr>
      <w:spacing w:before="100" w:beforeAutospacing="1" w:after="100" w:afterAutospacing="1"/>
      <w:jc w:val="center"/>
    </w:pPr>
    <w:rPr>
      <w:rFonts w:eastAsia="Times New Roman"/>
      <w:b/>
      <w:bCs/>
    </w:rPr>
  </w:style>
  <w:style w:type="paragraph" w:customStyle="1" w:styleId="xl74">
    <w:name w:val="xl74"/>
    <w:basedOn w:val="Normal"/>
    <w:rsid w:val="001C4CD9"/>
    <w:pPr>
      <w:pBdr>
        <w:left w:val="single" w:sz="8"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75">
    <w:name w:val="xl75"/>
    <w:basedOn w:val="Normal"/>
    <w:rsid w:val="001C4CD9"/>
    <w:pPr>
      <w:pBdr>
        <w:top w:val="single" w:sz="8" w:space="0" w:color="auto"/>
        <w:left w:val="single" w:sz="8" w:space="0" w:color="auto"/>
      </w:pBdr>
      <w:spacing w:before="100" w:beforeAutospacing="1" w:after="100" w:afterAutospacing="1"/>
      <w:jc w:val="center"/>
    </w:pPr>
    <w:rPr>
      <w:rFonts w:eastAsia="Times New Roman"/>
      <w:b/>
      <w:bCs/>
    </w:rPr>
  </w:style>
  <w:style w:type="paragraph" w:customStyle="1" w:styleId="xl76">
    <w:name w:val="xl76"/>
    <w:basedOn w:val="Normal"/>
    <w:rsid w:val="001C4CD9"/>
    <w:pPr>
      <w:pBdr>
        <w:top w:val="single" w:sz="8" w:space="0" w:color="auto"/>
      </w:pBdr>
      <w:spacing w:before="100" w:beforeAutospacing="1" w:after="100" w:afterAutospacing="1"/>
      <w:jc w:val="center"/>
    </w:pPr>
    <w:rPr>
      <w:rFonts w:eastAsia="Times New Roman"/>
      <w:b/>
      <w:bCs/>
    </w:rPr>
  </w:style>
  <w:style w:type="paragraph" w:customStyle="1" w:styleId="xl77">
    <w:name w:val="xl77"/>
    <w:basedOn w:val="Normal"/>
    <w:rsid w:val="001C4CD9"/>
    <w:pPr>
      <w:pBdr>
        <w:top w:val="single" w:sz="8" w:space="0" w:color="auto"/>
        <w:right w:val="single" w:sz="8" w:space="0" w:color="auto"/>
      </w:pBdr>
      <w:spacing w:before="100" w:beforeAutospacing="1" w:after="100" w:afterAutospacing="1"/>
      <w:jc w:val="center"/>
    </w:pPr>
    <w:rPr>
      <w:rFonts w:eastAsia="Times New Roman"/>
      <w:b/>
      <w:bCs/>
    </w:rPr>
  </w:style>
  <w:style w:type="paragraph" w:customStyle="1" w:styleId="xl78">
    <w:name w:val="xl78"/>
    <w:basedOn w:val="Normal"/>
    <w:rsid w:val="001C4CD9"/>
    <w:pPr>
      <w:pBdr>
        <w:top w:val="single" w:sz="8" w:space="0" w:color="auto"/>
        <w:left w:val="single" w:sz="8" w:space="0" w:color="auto"/>
      </w:pBdr>
      <w:spacing w:before="100" w:beforeAutospacing="1" w:after="100" w:afterAutospacing="1"/>
      <w:jc w:val="center"/>
    </w:pPr>
    <w:rPr>
      <w:rFonts w:eastAsia="Times New Roman"/>
      <w:b/>
      <w:bCs/>
    </w:rPr>
  </w:style>
  <w:style w:type="paragraph" w:customStyle="1" w:styleId="xl79">
    <w:name w:val="xl79"/>
    <w:basedOn w:val="Normal"/>
    <w:rsid w:val="001C4CD9"/>
    <w:pPr>
      <w:pBdr>
        <w:top w:val="single" w:sz="8" w:space="0" w:color="auto"/>
      </w:pBdr>
      <w:spacing w:before="100" w:beforeAutospacing="1" w:after="100" w:afterAutospacing="1"/>
      <w:jc w:val="center"/>
    </w:pPr>
    <w:rPr>
      <w:rFonts w:eastAsia="Times New Roman"/>
      <w:b/>
      <w:bCs/>
    </w:rPr>
  </w:style>
  <w:style w:type="paragraph" w:customStyle="1" w:styleId="xl80">
    <w:name w:val="xl80"/>
    <w:basedOn w:val="Normal"/>
    <w:rsid w:val="001C4CD9"/>
    <w:pPr>
      <w:pBdr>
        <w:top w:val="single" w:sz="8" w:space="0" w:color="auto"/>
        <w:right w:val="single" w:sz="8" w:space="0" w:color="auto"/>
      </w:pBdr>
      <w:spacing w:before="100" w:beforeAutospacing="1" w:after="100" w:afterAutospacing="1"/>
      <w:jc w:val="center"/>
    </w:pPr>
    <w:rPr>
      <w:rFonts w:eastAsia="Times New Roman"/>
      <w:b/>
      <w:bCs/>
    </w:rPr>
  </w:style>
  <w:style w:type="paragraph" w:customStyle="1" w:styleId="xl81">
    <w:name w:val="xl81"/>
    <w:basedOn w:val="Normal"/>
    <w:rsid w:val="001C4CD9"/>
    <w:pPr>
      <w:spacing w:before="100" w:beforeAutospacing="1" w:after="100" w:afterAutospacing="1"/>
    </w:pPr>
    <w:rPr>
      <w:rFonts w:eastAsia="Times New Roman"/>
    </w:rPr>
  </w:style>
  <w:style w:type="paragraph" w:customStyle="1" w:styleId="xl82">
    <w:name w:val="xl82"/>
    <w:basedOn w:val="Normal"/>
    <w:rsid w:val="001C4CD9"/>
    <w:pPr>
      <w:spacing w:before="100" w:beforeAutospacing="1" w:after="100" w:afterAutospacing="1"/>
      <w:jc w:val="center"/>
    </w:pPr>
    <w:rPr>
      <w:rFonts w:eastAsia="Times New Roman"/>
    </w:rPr>
  </w:style>
  <w:style w:type="paragraph" w:customStyle="1" w:styleId="xl83">
    <w:name w:val="xl83"/>
    <w:basedOn w:val="Normal"/>
    <w:rsid w:val="001C4CD9"/>
    <w:pPr>
      <w:pBdr>
        <w:bottom w:val="single" w:sz="12" w:space="0" w:color="5B9BD5"/>
      </w:pBdr>
      <w:spacing w:before="100" w:beforeAutospacing="1" w:after="100" w:afterAutospacing="1"/>
    </w:pPr>
    <w:rPr>
      <w:rFonts w:eastAsia="Times New Roman"/>
      <w:b/>
      <w:bCs/>
      <w:color w:val="44546A"/>
      <w:sz w:val="30"/>
      <w:szCs w:val="30"/>
    </w:rPr>
  </w:style>
  <w:style w:type="paragraph" w:customStyle="1" w:styleId="xl84">
    <w:name w:val="xl84"/>
    <w:basedOn w:val="Normal"/>
    <w:rsid w:val="001C4CD9"/>
    <w:pPr>
      <w:spacing w:before="100" w:beforeAutospacing="1" w:after="100" w:afterAutospacing="1"/>
    </w:pPr>
    <w:rPr>
      <w:rFonts w:eastAsia="Times New Roman"/>
      <w:b/>
      <w:bCs/>
      <w:i/>
      <w:iCs/>
    </w:rPr>
  </w:style>
  <w:style w:type="paragraph" w:customStyle="1" w:styleId="xl85">
    <w:name w:val="xl85"/>
    <w:basedOn w:val="Normal"/>
    <w:rsid w:val="001C4CD9"/>
    <w:pPr>
      <w:spacing w:before="100" w:beforeAutospacing="1" w:after="100" w:afterAutospacing="1"/>
      <w:jc w:val="center"/>
    </w:pPr>
    <w:rPr>
      <w:rFonts w:ascii="Calibri" w:eastAsia="Times New Roman" w:hAnsi="Calibri"/>
      <w:color w:val="FF0000"/>
    </w:rPr>
  </w:style>
  <w:style w:type="paragraph" w:customStyle="1" w:styleId="xl86">
    <w:name w:val="xl86"/>
    <w:basedOn w:val="Normal"/>
    <w:rsid w:val="001C4CD9"/>
    <w:pPr>
      <w:spacing w:before="100" w:beforeAutospacing="1" w:after="100" w:afterAutospacing="1"/>
      <w:jc w:val="center"/>
    </w:pPr>
    <w:rPr>
      <w:rFonts w:ascii="Calibri" w:eastAsia="Times New Roman" w:hAnsi="Calibri"/>
      <w:color w:val="FF0000"/>
    </w:rPr>
  </w:style>
  <w:style w:type="paragraph" w:customStyle="1" w:styleId="xl87">
    <w:name w:val="xl87"/>
    <w:basedOn w:val="Normal"/>
    <w:rsid w:val="001C4CD9"/>
    <w:pPr>
      <w:spacing w:before="100" w:beforeAutospacing="1" w:after="100" w:afterAutospacing="1"/>
    </w:pPr>
    <w:rPr>
      <w:rFonts w:ascii="Calibri" w:eastAsia="Times New Roman" w:hAnsi="Calibri"/>
      <w:color w:val="FF0000"/>
    </w:rPr>
  </w:style>
  <w:style w:type="paragraph" w:customStyle="1" w:styleId="xl88">
    <w:name w:val="xl88"/>
    <w:basedOn w:val="Normal"/>
    <w:rsid w:val="001C4CD9"/>
    <w:pPr>
      <w:spacing w:before="100" w:beforeAutospacing="1" w:after="100" w:afterAutospacing="1"/>
    </w:pPr>
    <w:rPr>
      <w:rFonts w:eastAsia="Times New Roman"/>
      <w:b/>
      <w:bCs/>
      <w:i/>
      <w:iCs/>
    </w:rPr>
  </w:style>
  <w:style w:type="paragraph" w:customStyle="1" w:styleId="xl89">
    <w:name w:val="xl89"/>
    <w:basedOn w:val="Normal"/>
    <w:rsid w:val="001C4CD9"/>
    <w:pPr>
      <w:spacing w:before="100" w:beforeAutospacing="1" w:after="100" w:afterAutospacing="1"/>
    </w:pPr>
    <w:rPr>
      <w:rFonts w:eastAsia="Times New Roman"/>
    </w:rPr>
  </w:style>
  <w:style w:type="paragraph" w:customStyle="1" w:styleId="xl90">
    <w:name w:val="xl90"/>
    <w:basedOn w:val="Normal"/>
    <w:rsid w:val="001C4CD9"/>
    <w:pPr>
      <w:pBdr>
        <w:bottom w:val="single" w:sz="4" w:space="0" w:color="auto"/>
      </w:pBdr>
      <w:spacing w:before="100" w:beforeAutospacing="1" w:after="100" w:afterAutospacing="1"/>
    </w:pPr>
    <w:rPr>
      <w:rFonts w:eastAsia="Times New Roman"/>
    </w:rPr>
  </w:style>
  <w:style w:type="paragraph" w:customStyle="1" w:styleId="xl91">
    <w:name w:val="xl91"/>
    <w:basedOn w:val="Normal"/>
    <w:rsid w:val="001C4CD9"/>
    <w:pPr>
      <w:pBdr>
        <w:bottom w:val="single" w:sz="4" w:space="0" w:color="auto"/>
      </w:pBdr>
      <w:spacing w:before="100" w:beforeAutospacing="1" w:after="100" w:afterAutospacing="1"/>
      <w:jc w:val="center"/>
    </w:pPr>
    <w:rPr>
      <w:rFonts w:eastAsia="Times New Roman"/>
    </w:rPr>
  </w:style>
  <w:style w:type="paragraph" w:customStyle="1" w:styleId="Normal-pool">
    <w:name w:val="Normal-pool"/>
    <w:rsid w:val="004D21A5"/>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A5"/>
    <w:rPr>
      <w:rFonts w:ascii="Times New Roman" w:hAnsi="Times New Roman"/>
      <w:szCs w:val="24"/>
      <w:lang w:val="de-DE" w:eastAsia="de-DE"/>
    </w:rPr>
  </w:style>
  <w:style w:type="paragraph" w:styleId="Heading1">
    <w:name w:val="heading 1"/>
    <w:basedOn w:val="Standardde"/>
    <w:next w:val="Standardde"/>
    <w:link w:val="Heading1Char"/>
    <w:qFormat/>
    <w:rsid w:val="00A67890"/>
    <w:pPr>
      <w:keepNext/>
      <w:pageBreakBefore/>
      <w:numPr>
        <w:numId w:val="1"/>
      </w:numPr>
      <w:outlineLvl w:val="0"/>
    </w:pPr>
    <w:rPr>
      <w:b/>
      <w:bCs/>
      <w:sz w:val="28"/>
    </w:rPr>
  </w:style>
  <w:style w:type="paragraph" w:styleId="Heading2">
    <w:name w:val="heading 2"/>
    <w:aliases w:val="u2,h2,A.B.C.,Ü 2,Chpt"/>
    <w:basedOn w:val="Standardde"/>
    <w:next w:val="Standardde"/>
    <w:link w:val="Heading2Char"/>
    <w:qFormat/>
    <w:rsid w:val="00A67890"/>
    <w:pPr>
      <w:keepNext/>
      <w:numPr>
        <w:ilvl w:val="1"/>
        <w:numId w:val="1"/>
      </w:numPr>
      <w:spacing w:before="120"/>
      <w:outlineLvl w:val="1"/>
    </w:pPr>
    <w:rPr>
      <w:b/>
      <w:iCs/>
    </w:rPr>
  </w:style>
  <w:style w:type="paragraph" w:styleId="Heading3">
    <w:name w:val="heading 3"/>
    <w:aliases w:val="h3,1.2.3.,Sec"/>
    <w:basedOn w:val="Standardde"/>
    <w:next w:val="Standardde"/>
    <w:link w:val="Heading3Char"/>
    <w:qFormat/>
    <w:rsid w:val="00A67890"/>
    <w:pPr>
      <w:keepNext/>
      <w:numPr>
        <w:ilvl w:val="2"/>
        <w:numId w:val="1"/>
      </w:numPr>
      <w:spacing w:before="120"/>
      <w:outlineLvl w:val="2"/>
    </w:pPr>
    <w:rPr>
      <w:bCs/>
      <w:i/>
    </w:rPr>
  </w:style>
  <w:style w:type="paragraph" w:styleId="Heading4">
    <w:name w:val="heading 4"/>
    <w:aliases w:val="h4,Level III for #'s"/>
    <w:basedOn w:val="Standardde"/>
    <w:next w:val="Paralevel1"/>
    <w:link w:val="Heading4Char"/>
    <w:qFormat/>
    <w:rsid w:val="00A249B5"/>
    <w:pPr>
      <w:keepNext/>
      <w:numPr>
        <w:ilvl w:val="3"/>
        <w:numId w:val="1"/>
      </w:numPr>
      <w:outlineLvl w:val="3"/>
    </w:pPr>
    <w:rPr>
      <w:rFonts w:ascii="Times New Roman" w:hAnsi="Times New Roman"/>
      <w:b/>
      <w:i/>
    </w:rPr>
  </w:style>
  <w:style w:type="paragraph" w:styleId="Heading5">
    <w:name w:val="heading 5"/>
    <w:basedOn w:val="Normal"/>
    <w:next w:val="Normal"/>
    <w:link w:val="Heading5Char"/>
    <w:qFormat/>
    <w:rsid w:val="0026736F"/>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val="de-DE"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val="de-DE" w:eastAsia="de-DE"/>
    </w:rPr>
  </w:style>
  <w:style w:type="character" w:customStyle="1" w:styleId="Heading7Char">
    <w:name w:val="Heading 7 Char"/>
    <w:basedOn w:val="DefaultParagraphFont"/>
    <w:link w:val="Heading7"/>
    <w:locked/>
    <w:rsid w:val="00AC4CE6"/>
    <w:rPr>
      <w:rFonts w:ascii="Times New Roman" w:hAnsi="Times New Roman"/>
      <w:sz w:val="24"/>
      <w:szCs w:val="24"/>
      <w:lang w:val="de-DE"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val="de-DE" w:eastAsia="de-DE"/>
    </w:rPr>
  </w:style>
  <w:style w:type="character" w:customStyle="1" w:styleId="Heading9Char">
    <w:name w:val="Heading 9 Char"/>
    <w:basedOn w:val="DefaultParagraphFont"/>
    <w:link w:val="Heading9"/>
    <w:locked/>
    <w:rsid w:val="00AC4CE6"/>
    <w:rPr>
      <w:rFonts w:ascii="Arial" w:hAnsi="Arial"/>
      <w:sz w:val="22"/>
      <w:szCs w:val="22"/>
      <w:lang w:val="de-DE"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lang w:val="en-GB"/>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rPr>
  </w:style>
  <w:style w:type="paragraph" w:styleId="Footer">
    <w:name w:val="footer"/>
    <w:basedOn w:val="Normal"/>
    <w:link w:val="FooterChar"/>
    <w:rsid w:val="00A67890"/>
    <w:pPr>
      <w:tabs>
        <w:tab w:val="center" w:pos="4536"/>
        <w:tab w:val="right" w:pos="9072"/>
      </w:tabs>
      <w:spacing w:after="240" w:line="288" w:lineRule="auto"/>
      <w:jc w:val="center"/>
    </w:pPr>
    <w:rPr>
      <w:rFonts w:ascii="Arial" w:hAnsi="Arial" w:cs="Arial"/>
      <w:szCs w:val="20"/>
      <w:lang w:val="en-GB"/>
    </w:rPr>
  </w:style>
  <w:style w:type="character" w:customStyle="1" w:styleId="FooterChar">
    <w:name w:val="Footer Char"/>
    <w:basedOn w:val="DefaultParagraphFont"/>
    <w:link w:val="Footer"/>
    <w:locked/>
    <w:rsid w:val="00AC4CE6"/>
    <w:rPr>
      <w:rFonts w:ascii="Arial" w:eastAsia="Calibri" w:hAnsi="Arial" w:cs="Arial"/>
      <w:lang w:val="en-GB" w:eastAsia="de-DE" w:bidi="ar-SA"/>
    </w:rPr>
  </w:style>
  <w:style w:type="character" w:styleId="PageNumber">
    <w:name w:val="page number"/>
    <w:basedOn w:val="DefaultParagraphFont"/>
    <w:rsid w:val="00A67890"/>
    <w:rPr>
      <w:rFonts w:cs="Times New Roman"/>
    </w:rPr>
  </w:style>
  <w:style w:type="paragraph" w:styleId="TOC1">
    <w:name w:val="toc 1"/>
    <w:basedOn w:val="Normal"/>
    <w:next w:val="Normal"/>
    <w:autoRedefine/>
    <w:uiPriority w:val="39"/>
    <w:rsid w:val="00817999"/>
    <w:pPr>
      <w:tabs>
        <w:tab w:val="left" w:pos="0"/>
        <w:tab w:val="right" w:leader="dot" w:pos="9072"/>
      </w:tabs>
      <w:spacing w:before="120" w:after="120" w:line="288" w:lineRule="auto"/>
      <w:ind w:left="284" w:right="567" w:hanging="28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rPr>
  </w:style>
  <w:style w:type="paragraph" w:styleId="Header">
    <w:name w:val="header"/>
    <w:basedOn w:val="Normal"/>
    <w:link w:val="HeaderChar"/>
    <w:rsid w:val="00A67890"/>
    <w:pPr>
      <w:tabs>
        <w:tab w:val="center" w:pos="4536"/>
        <w:tab w:val="right" w:pos="9072"/>
      </w:tabs>
    </w:pPr>
  </w:style>
  <w:style w:type="character" w:customStyle="1" w:styleId="HeaderChar">
    <w:name w:val="Header Char"/>
    <w:basedOn w:val="DefaultParagraphFont"/>
    <w:link w:val="Header"/>
    <w:locked/>
    <w:rsid w:val="00AC4CE6"/>
    <w:rPr>
      <w:rFonts w:eastAsia="Calibri"/>
      <w:sz w:val="24"/>
      <w:szCs w:val="24"/>
      <w:lang w:val="de-DE" w:eastAsia="de-DE" w:bidi="ar-SA"/>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hAnsi="Arial" w:cs="Arial"/>
      <w:snapToGrid w:val="0"/>
      <w:sz w:val="20"/>
      <w:szCs w:val="20"/>
      <w:lang w:val="en-GB" w:eastAsia="de-DE"/>
    </w:rPr>
  </w:style>
  <w:style w:type="character" w:styleId="Strong">
    <w:name w:val="Strong"/>
    <w:basedOn w:val="DefaultParagraphFont"/>
    <w:qFormat/>
    <w:rsid w:val="00AC4CE6"/>
    <w:rPr>
      <w:rFonts w:cs="Times New Roman"/>
      <w:b/>
      <w:bCs/>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eastAsia="Calibri" w:hAnsi="Tahoma" w:cs="Tahoma"/>
      <w:sz w:val="16"/>
      <w:szCs w:val="16"/>
      <w:lang w:val="de-DE" w:eastAsia="de-DE" w:bidi="ar-SA"/>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val="es-ES"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0"/>
      <w:lang w:val="en-GB" w:eastAsia="ar-SA"/>
    </w:rPr>
  </w:style>
  <w:style w:type="character" w:customStyle="1" w:styleId="HTMLPreformattedChar">
    <w:name w:val="HTML Preformatted Char"/>
    <w:basedOn w:val="DefaultParagraphFont"/>
    <w:link w:val="HTMLPreformatted"/>
    <w:locked/>
    <w:rsid w:val="00103739"/>
    <w:rPr>
      <w:rFonts w:ascii="Courier New" w:hAnsi="Courier New" w:cs="Courier New"/>
      <w:sz w:val="20"/>
      <w:szCs w:val="20"/>
      <w:lang w:val="en-GB" w:eastAsia="ar-SA" w:bidi="ar-SA"/>
    </w:rPr>
  </w:style>
  <w:style w:type="paragraph" w:customStyle="1" w:styleId="Normal1">
    <w:name w:val="Normal1"/>
    <w:basedOn w:val="Normal"/>
    <w:rsid w:val="00103739"/>
    <w:pPr>
      <w:tabs>
        <w:tab w:val="left" w:pos="680"/>
      </w:tabs>
      <w:suppressAutoHyphens/>
      <w:spacing w:before="120"/>
    </w:pPr>
    <w:rPr>
      <w:sz w:val="22"/>
      <w:szCs w:val="22"/>
      <w:lang w:val="en-GB"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val="en-GB"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Cs w:val="20"/>
      <w:lang w:val="en-GB" w:eastAsia="en-US"/>
    </w:rPr>
  </w:style>
  <w:style w:type="character" w:customStyle="1" w:styleId="BodyTextChar">
    <w:name w:val="Body Text Char"/>
    <w:basedOn w:val="DefaultParagraphFont"/>
    <w:link w:val="BodyText"/>
    <w:locked/>
    <w:rsid w:val="00BB7677"/>
    <w:rPr>
      <w:rFonts w:ascii="Times New Roman" w:hAnsi="Times New Roman" w:cs="Times New Roman"/>
      <w:sz w:val="20"/>
      <w:szCs w:val="20"/>
      <w:lang w:val="en-GB" w:eastAsia="en-US"/>
    </w:rPr>
  </w:style>
  <w:style w:type="paragraph" w:customStyle="1" w:styleId="Paralevel1">
    <w:name w:val="Para level1"/>
    <w:basedOn w:val="Normal"/>
    <w:link w:val="Paralevel1Char"/>
    <w:autoRedefine/>
    <w:rsid w:val="0041156D"/>
    <w:pPr>
      <w:tabs>
        <w:tab w:val="left" w:pos="284"/>
        <w:tab w:val="left" w:pos="426"/>
        <w:tab w:val="left" w:pos="851"/>
      </w:tabs>
      <w:suppressAutoHyphens/>
      <w:spacing w:after="120"/>
    </w:pPr>
    <w:rPr>
      <w:rFonts w:eastAsia="Times New Roman"/>
      <w:szCs w:val="20"/>
      <w:lang w:val="en-US" w:eastAsia="en-US"/>
    </w:rPr>
  </w:style>
  <w:style w:type="character" w:customStyle="1" w:styleId="Paralevel1Char">
    <w:name w:val="Para level1 Char"/>
    <w:basedOn w:val="DefaultParagraphFont"/>
    <w:link w:val="Paralevel1"/>
    <w:locked/>
    <w:rsid w:val="0041156D"/>
    <w:rPr>
      <w:rFonts w:ascii="Times New Roman" w:eastAsia="Times New Roman" w:hAnsi="Times New Roman"/>
      <w:lang w:val="en-US"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Cs w:val="20"/>
    </w:rPr>
  </w:style>
  <w:style w:type="character" w:customStyle="1" w:styleId="EndnoteTextChar">
    <w:name w:val="Endnote Text Char"/>
    <w:basedOn w:val="DefaultParagraphFont"/>
    <w:link w:val="EndnoteText"/>
    <w:semiHidden/>
    <w:locked/>
    <w:rsid w:val="00353E0C"/>
    <w:rPr>
      <w:rFonts w:ascii="Times New Roman" w:hAnsi="Times New Roman" w:cs="Times New Roman"/>
      <w:sz w:val="20"/>
      <w:szCs w:val="20"/>
    </w:rPr>
  </w:style>
  <w:style w:type="character" w:styleId="EndnoteReference">
    <w:name w:val="endnote reference"/>
    <w:basedOn w:val="DefaultParagraphFont"/>
    <w:semiHidden/>
    <w:locked/>
    <w:rsid w:val="00353E0C"/>
    <w:rPr>
      <w:rFonts w:cs="Times New Roman"/>
      <w:vertAlign w:val="superscript"/>
    </w:rPr>
  </w:style>
  <w:style w:type="character" w:styleId="LineNumber">
    <w:name w:val="line number"/>
    <w:basedOn w:val="DefaultParagraphFont"/>
    <w:semiHidden/>
    <w:locked/>
    <w:rsid w:val="00735BF2"/>
    <w:rPr>
      <w:rFonts w:cs="Times New Roman"/>
    </w:rPr>
  </w:style>
  <w:style w:type="character" w:customStyle="1" w:styleId="maintext">
    <w:name w:val="maintext"/>
    <w:basedOn w:val="DefaultParagraphFont"/>
    <w:rsid w:val="006A0AD5"/>
    <w:rPr>
      <w:rFonts w:cs="Times New Roman"/>
    </w:rPr>
  </w:style>
  <w:style w:type="paragraph" w:styleId="NoSpacing">
    <w:name w:val="No Spacing"/>
    <w:qFormat/>
    <w:rsid w:val="006A0AD5"/>
    <w:rPr>
      <w:rFonts w:eastAsia="Times New Roman"/>
      <w:sz w:val="22"/>
      <w:szCs w:val="22"/>
      <w:lang w:val="de-DE"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semiHidden/>
    <w:locked/>
    <w:rsid w:val="009B5DCD"/>
    <w:rPr>
      <w:rFonts w:cs="Times New Roman"/>
      <w:sz w:val="16"/>
      <w:szCs w:val="16"/>
    </w:rPr>
  </w:style>
  <w:style w:type="paragraph" w:styleId="CommentText">
    <w:name w:val="annotation text"/>
    <w:basedOn w:val="Normal"/>
    <w:link w:val="CommentTextChar"/>
    <w:semiHidden/>
    <w:locked/>
    <w:rsid w:val="009B5DCD"/>
    <w:rPr>
      <w:szCs w:val="20"/>
    </w:rPr>
  </w:style>
  <w:style w:type="character" w:customStyle="1" w:styleId="CommentTextChar">
    <w:name w:val="Comment Text Char"/>
    <w:basedOn w:val="DefaultParagraphFont"/>
    <w:link w:val="CommentText"/>
    <w:semiHidden/>
    <w:locked/>
    <w:rsid w:val="005C170E"/>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cs="Times New Roman"/>
      <w:b/>
      <w:bCs/>
      <w:sz w:val="20"/>
      <w:szCs w:val="20"/>
      <w:lang w:val="de-DE"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hAnsi="Times New Roman Bold"/>
      <w:b/>
      <w:bCs/>
      <w:color w:val="00547E"/>
      <w:sz w:val="44"/>
      <w:szCs w:val="44"/>
      <w:lang w:eastAsia="en-US" w:bidi="ar-SA"/>
    </w:rPr>
  </w:style>
  <w:style w:type="paragraph" w:customStyle="1" w:styleId="ListParagraph10pt">
    <w:name w:val="List Paragraph + 10 pt"/>
    <w:aliases w:val="Justified,After:  6 pt"/>
    <w:basedOn w:val="ListParagraph"/>
    <w:rsid w:val="00817999"/>
    <w:pPr>
      <w:numPr>
        <w:numId w:val="3"/>
      </w:numPr>
      <w:spacing w:after="120"/>
      <w:jc w:val="both"/>
    </w:pPr>
    <w:rPr>
      <w:szCs w:val="22"/>
      <w:lang w:val="en-GB"/>
    </w:rPr>
  </w:style>
  <w:style w:type="paragraph" w:customStyle="1" w:styleId="Paralevel2">
    <w:name w:val="Para level2"/>
    <w:basedOn w:val="Normal"/>
    <w:link w:val="Paralevel2Char"/>
    <w:autoRedefine/>
    <w:rsid w:val="0012180A"/>
    <w:pPr>
      <w:autoSpaceDE w:val="0"/>
      <w:autoSpaceDN w:val="0"/>
      <w:adjustRightInd w:val="0"/>
      <w:spacing w:after="136"/>
    </w:pPr>
    <w:rPr>
      <w:szCs w:val="20"/>
      <w:lang w:val="en-US"/>
    </w:rPr>
  </w:style>
  <w:style w:type="paragraph" w:customStyle="1" w:styleId="StyleHeading3h3123SecTimesNewRomanBold">
    <w:name w:val="Style Heading 3h31.2.3.Sec + Times New Roman Bold"/>
    <w:basedOn w:val="Heading3"/>
    <w:autoRedefine/>
    <w:rsid w:val="00202CA8"/>
    <w:pPr>
      <w:keepNext w:val="0"/>
      <w:keepLines/>
      <w:tabs>
        <w:tab w:val="clear" w:pos="1135"/>
        <w:tab w:val="num" w:pos="851"/>
      </w:tabs>
      <w:spacing w:before="240" w:after="120"/>
      <w:ind w:hanging="1135"/>
    </w:pPr>
    <w:rPr>
      <w:rFonts w:ascii="Times New Roman" w:hAnsi="Times New Roman"/>
      <w:b/>
      <w:iCs/>
    </w:rPr>
  </w:style>
  <w:style w:type="paragraph" w:customStyle="1" w:styleId="StyleHeading2u2h2ABC2ChptTimesNewRomanLinespaci">
    <w:name w:val="Style Heading 2u2h2A.B.C.Ü 2Chpt + Times New Roman Line spaci..."/>
    <w:basedOn w:val="Heading2"/>
    <w:autoRedefine/>
    <w:rsid w:val="00A67890"/>
    <w:pPr>
      <w:spacing w:before="240" w:after="120" w:line="240" w:lineRule="auto"/>
      <w:ind w:left="578" w:hanging="578"/>
    </w:pPr>
    <w:rPr>
      <w:rFonts w:ascii="Times New Roman" w:hAnsi="Times New Roman"/>
      <w:bCs/>
      <w:iCs w:val="0"/>
    </w:rPr>
  </w:style>
  <w:style w:type="paragraph" w:customStyle="1" w:styleId="StyleHeading2u2h2ABC2ChptTimesNewRoman12ptBef">
    <w:name w:val="Style Heading 2u2h2A.B.C.Ü 2Chpt + Times New Roman 12 pt Bef..."/>
    <w:basedOn w:val="Heading2"/>
    <w:autoRedefine/>
    <w:rsid w:val="00A67890"/>
    <w:pPr>
      <w:spacing w:before="240" w:line="240" w:lineRule="auto"/>
      <w:ind w:left="578" w:hanging="578"/>
      <w:jc w:val="left"/>
    </w:pPr>
    <w:rPr>
      <w:rFonts w:ascii="Times New Roman" w:hAnsi="Times New Roman"/>
      <w:bCs/>
      <w:iCs w:val="0"/>
      <w:sz w:val="24"/>
    </w:rPr>
  </w:style>
  <w:style w:type="paragraph" w:customStyle="1" w:styleId="StyleHeading2u2h2ABC2ChptTimesNewRoman12ptLin">
    <w:name w:val="Style Heading 2u2h2A.B.C.Ü 2Chpt + Times New Roman 12 pt Lin..."/>
    <w:basedOn w:val="Heading2"/>
    <w:autoRedefine/>
    <w:rsid w:val="00BE1D04"/>
    <w:pPr>
      <w:keepNext w:val="0"/>
      <w:spacing w:before="240" w:line="240" w:lineRule="auto"/>
      <w:ind w:left="578" w:hanging="578"/>
    </w:pPr>
    <w:rPr>
      <w:rFonts w:ascii="Times New Roman" w:hAnsi="Times New Roman"/>
      <w:bCs/>
      <w:iCs w:val="0"/>
      <w:sz w:val="24"/>
    </w:rPr>
  </w:style>
  <w:style w:type="paragraph" w:customStyle="1" w:styleId="StyleHeading2u2h2ABC2ChptTimesNewRoman12ptBef1">
    <w:name w:val="Style Heading 2u2h2A.B.C.Ü 2Chpt + Times New Roman 12 pt Bef...1"/>
    <w:basedOn w:val="Heading2"/>
    <w:autoRedefine/>
    <w:rsid w:val="00A67890"/>
    <w:pPr>
      <w:spacing w:before="240" w:line="240" w:lineRule="auto"/>
      <w:ind w:left="578" w:hanging="578"/>
    </w:pPr>
    <w:rPr>
      <w:rFonts w:ascii="Times New Roman" w:hAnsi="Times New Roman"/>
      <w:bCs/>
      <w:iCs w:val="0"/>
      <w:sz w:val="24"/>
    </w:rPr>
  </w:style>
  <w:style w:type="paragraph" w:customStyle="1" w:styleId="Styleberschrift4alexTimesNewRoman">
    <w:name w:val="Style Überschrift 4 alex + Times New Roman"/>
    <w:basedOn w:val="Normal"/>
    <w:next w:val="Normal"/>
    <w:autoRedefine/>
    <w:rsid w:val="00A249B5"/>
    <w:pPr>
      <w:widowControl w:val="0"/>
      <w:numPr>
        <w:ilvl w:val="3"/>
        <w:numId w:val="29"/>
      </w:numPr>
      <w:spacing w:after="120"/>
      <w:jc w:val="both"/>
      <w:outlineLvl w:val="3"/>
    </w:pPr>
    <w:rPr>
      <w:b/>
      <w:i/>
      <w:sz w:val="22"/>
      <w:szCs w:val="20"/>
      <w:lang w:val="en-GB"/>
    </w:rPr>
  </w:style>
  <w:style w:type="character" w:styleId="FollowedHyperlink">
    <w:name w:val="FollowedHyperlink"/>
    <w:basedOn w:val="DefaultParagraphFont"/>
    <w:uiPriority w:val="99"/>
    <w:locked/>
    <w:rsid w:val="001E6F8B"/>
    <w:rPr>
      <w:color w:val="800080"/>
      <w:u w:val="single"/>
    </w:rPr>
  </w:style>
  <w:style w:type="character" w:customStyle="1" w:styleId="StandarddeZchn">
    <w:name w:val="Standard_de Zchn"/>
    <w:basedOn w:val="DefaultParagraphFont"/>
    <w:link w:val="Standardde"/>
    <w:locked/>
    <w:rsid w:val="00DB2FD4"/>
    <w:rPr>
      <w:rFonts w:ascii="Arial" w:eastAsia="Calibri" w:hAnsi="Arial"/>
      <w:sz w:val="22"/>
      <w:lang w:val="en-GB" w:eastAsia="de-DE" w:bidi="ar-SA"/>
    </w:rPr>
  </w:style>
  <w:style w:type="character" w:customStyle="1" w:styleId="CharChar">
    <w:name w:val="Char Char"/>
    <w:basedOn w:val="DefaultParagraphFont"/>
    <w:semiHidden/>
    <w:rsid w:val="00805E2A"/>
    <w:rPr>
      <w:rFonts w:eastAsia="MS Mincho"/>
      <w:lang w:val="de-DE"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val="en-GB" w:eastAsia="en-US"/>
    </w:rPr>
  </w:style>
  <w:style w:type="paragraph" w:styleId="TOC8">
    <w:name w:val="toc 8"/>
    <w:basedOn w:val="Normal"/>
    <w:next w:val="Normal"/>
    <w:autoRedefine/>
    <w:semiHidden/>
    <w:locked/>
    <w:rsid w:val="00A67890"/>
    <w:pPr>
      <w:ind w:left="1400"/>
    </w:pPr>
    <w:rPr>
      <w:rFonts w:eastAsia="Times New Roman"/>
      <w:sz w:val="18"/>
      <w:szCs w:val="18"/>
      <w:lang w:val="en-GB" w:eastAsia="en-US"/>
    </w:rPr>
  </w:style>
  <w:style w:type="paragraph" w:styleId="TOC9">
    <w:name w:val="toc 9"/>
    <w:basedOn w:val="Normal"/>
    <w:next w:val="Normal"/>
    <w:autoRedefine/>
    <w:semiHidden/>
    <w:locked/>
    <w:rsid w:val="00A67890"/>
    <w:pPr>
      <w:ind w:left="1600"/>
    </w:pPr>
    <w:rPr>
      <w:rFonts w:eastAsia="Times New Roman"/>
      <w:sz w:val="18"/>
      <w:szCs w:val="18"/>
      <w:lang w:val="en-GB"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Cs w:val="20"/>
      <w:lang w:val="en-GB"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val="en-GB" w:eastAsia="en-US"/>
    </w:rPr>
  </w:style>
  <w:style w:type="paragraph" w:customStyle="1" w:styleId="CH2">
    <w:name w:val="CH2"/>
    <w:basedOn w:val="Normal"/>
    <w:next w:val="Normalnumber"/>
    <w:rsid w:val="00A67890"/>
    <w:pPr>
      <w:keepNext/>
      <w:keepLines/>
      <w:tabs>
        <w:tab w:val="right" w:pos="851"/>
        <w:tab w:val="left" w:pos="1247"/>
      </w:tabs>
      <w:suppressAutoHyphens/>
      <w:spacing w:before="80" w:after="120"/>
      <w:ind w:left="1247" w:right="284" w:hanging="1247"/>
    </w:pPr>
    <w:rPr>
      <w:rFonts w:eastAsia="Times New Roman"/>
      <w:b/>
      <w:lang w:val="en-GB"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Cs w:val="20"/>
      <w:lang w:val="en-GB"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Cs w:val="20"/>
      <w:lang w:val="en-GB"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Cs w:val="20"/>
      <w:lang w:val="en-GB" w:eastAsia="en-US"/>
    </w:rPr>
  </w:style>
  <w:style w:type="paragraph" w:customStyle="1" w:styleId="main">
    <w:name w:val="main"/>
    <w:basedOn w:val="Normal"/>
    <w:autoRedefine/>
    <w:rsid w:val="00A67890"/>
    <w:rPr>
      <w:rFonts w:eastAsia="Times New Roman"/>
      <w:b/>
      <w:szCs w:val="20"/>
      <w:lang w:val="en-GB" w:eastAsia="en-US"/>
    </w:rPr>
  </w:style>
  <w:style w:type="paragraph" w:customStyle="1" w:styleId="Subtitle">
    <w:name w:val="Sub title"/>
    <w:basedOn w:val="Heading2"/>
    <w:rsid w:val="00A67890"/>
    <w:pPr>
      <w:widowControl/>
      <w:numPr>
        <w:numId w:val="6"/>
      </w:numPr>
      <w:spacing w:before="0" w:after="0" w:line="240" w:lineRule="auto"/>
      <w:ind w:firstLine="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val="en-GB"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rsid w:val="00A67890"/>
    <w:pPr>
      <w:keepNext/>
      <w:keepLines/>
      <w:suppressAutoHyphens/>
      <w:spacing w:before="320" w:after="240"/>
      <w:ind w:left="1247" w:right="567"/>
    </w:pPr>
    <w:rPr>
      <w:rFonts w:eastAsia="Times New Roman"/>
      <w:b/>
      <w:sz w:val="28"/>
      <w:szCs w:val="28"/>
      <w:lang w:val="en-GB" w:eastAsia="en-US"/>
    </w:rPr>
  </w:style>
  <w:style w:type="numbering" w:customStyle="1" w:styleId="Normallist">
    <w:name w:val="Normal_list"/>
    <w:basedOn w:val="NoList"/>
    <w:rsid w:val="00A67890"/>
    <w:pPr>
      <w:numPr>
        <w:numId w:val="7"/>
      </w:numPr>
    </w:pPr>
  </w:style>
  <w:style w:type="paragraph" w:customStyle="1" w:styleId="NormalNonumber">
    <w:name w:val="Normal_No_number"/>
    <w:basedOn w:val="Normal"/>
    <w:rsid w:val="00A67890"/>
    <w:pPr>
      <w:spacing w:after="120"/>
      <w:ind w:left="1247"/>
    </w:pPr>
    <w:rPr>
      <w:rFonts w:eastAsia="Times New Roman"/>
      <w:szCs w:val="20"/>
      <w:lang w:val="en-GB" w:eastAsia="en-US"/>
    </w:rPr>
  </w:style>
  <w:style w:type="paragraph" w:customStyle="1" w:styleId="Normalnumber">
    <w:name w:val="Normal_number"/>
    <w:basedOn w:val="Normal"/>
    <w:link w:val="NormalnumberChar"/>
    <w:uiPriority w:val="99"/>
    <w:rsid w:val="00A67890"/>
    <w:pPr>
      <w:numPr>
        <w:numId w:val="8"/>
      </w:numPr>
      <w:spacing w:after="120"/>
    </w:pPr>
    <w:rPr>
      <w:rFonts w:eastAsia="Times New Roman"/>
      <w:szCs w:val="20"/>
      <w:lang w:val="en-GB" w:eastAsia="en-US"/>
    </w:rPr>
  </w:style>
  <w:style w:type="paragraph" w:customStyle="1" w:styleId="Titletable">
    <w:name w:val="Title_table"/>
    <w:basedOn w:val="Normal"/>
    <w:rsid w:val="00A67890"/>
    <w:pPr>
      <w:keepNext/>
      <w:keepLines/>
      <w:suppressAutoHyphens/>
      <w:spacing w:after="60"/>
      <w:ind w:left="1247"/>
    </w:pPr>
    <w:rPr>
      <w:rFonts w:eastAsia="Times New Roman"/>
      <w:b/>
      <w:bCs/>
      <w:szCs w:val="20"/>
      <w:lang w:val="en-GB"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Cs w:val="18"/>
      <w:lang w:val="en-GB" w:eastAsia="en-US"/>
    </w:rPr>
  </w:style>
  <w:style w:type="paragraph" w:styleId="TOC5">
    <w:name w:val="toc 5"/>
    <w:basedOn w:val="Normal"/>
    <w:next w:val="Normal"/>
    <w:autoRedefine/>
    <w:semiHidden/>
    <w:locked/>
    <w:rsid w:val="00A67890"/>
    <w:pPr>
      <w:ind w:left="800"/>
    </w:pPr>
    <w:rPr>
      <w:rFonts w:eastAsia="Times New Roman"/>
      <w:sz w:val="18"/>
      <w:szCs w:val="18"/>
      <w:lang w:val="en-GB"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val="en-GB" w:eastAsia="en-US"/>
    </w:rPr>
  </w:style>
  <w:style w:type="paragraph" w:styleId="TOCHeading">
    <w:name w:val="TOC Heading"/>
    <w:basedOn w:val="Heading1"/>
    <w:next w:val="Normal"/>
    <w:uiPriority w:val="39"/>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val="en-US" w:eastAsia="da-DK"/>
    </w:rPr>
  </w:style>
  <w:style w:type="paragraph" w:customStyle="1" w:styleId="Tabletext">
    <w:name w:val="Table text"/>
    <w:link w:val="TabletextCar"/>
    <w:rsid w:val="006D6156"/>
    <w:pPr>
      <w:keepNext/>
      <w:keepLines/>
      <w:snapToGrid w:val="0"/>
      <w:spacing w:before="54" w:after="54"/>
    </w:pPr>
    <w:rPr>
      <w:sz w:val="24"/>
      <w:szCs w:val="24"/>
      <w:lang w:val="en-US" w:eastAsia="da-DK"/>
    </w:rPr>
  </w:style>
  <w:style w:type="paragraph" w:customStyle="1" w:styleId="ColorfulList-Accent11">
    <w:name w:val="Colorful List - Accent 11"/>
    <w:basedOn w:val="Normal"/>
    <w:uiPriority w:val="34"/>
    <w:qFormat/>
    <w:rsid w:val="004226AA"/>
    <w:pPr>
      <w:ind w:left="720"/>
      <w:contextualSpacing/>
    </w:pPr>
  </w:style>
  <w:style w:type="character" w:customStyle="1" w:styleId="Paralevel2Char">
    <w:name w:val="Para level2 Char"/>
    <w:basedOn w:val="Paralevel1Char"/>
    <w:link w:val="Paralevel2"/>
    <w:rsid w:val="00A67087"/>
    <w:rPr>
      <w:rFonts w:ascii="Times New Roman" w:eastAsia="Times New Roman" w:hAnsi="Times New Roman"/>
      <w:lang w:val="en-US" w:eastAsia="de-DE"/>
    </w:rPr>
  </w:style>
  <w:style w:type="character" w:customStyle="1" w:styleId="NormalnumberChar">
    <w:name w:val="Normal_number Char"/>
    <w:link w:val="Normalnumber"/>
    <w:uiPriority w:val="99"/>
    <w:rsid w:val="00FA3D32"/>
    <w:rPr>
      <w:rFonts w:ascii="Times New Roman" w:eastAsia="Times New Roman" w:hAnsi="Times New Roman"/>
      <w:lang w:eastAsia="en-US"/>
    </w:rPr>
  </w:style>
  <w:style w:type="paragraph" w:customStyle="1" w:styleId="font0">
    <w:name w:val="font0"/>
    <w:basedOn w:val="Normal"/>
    <w:rsid w:val="001C4CD9"/>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C4CD9"/>
    <w:pPr>
      <w:spacing w:before="100" w:beforeAutospacing="1" w:after="100" w:afterAutospacing="1"/>
    </w:pPr>
    <w:rPr>
      <w:rFonts w:ascii="Libian SC Regular" w:eastAsia="Times New Roman" w:hAnsi="Libian SC Regular"/>
      <w:color w:val="000000"/>
      <w:sz w:val="22"/>
      <w:szCs w:val="22"/>
    </w:rPr>
  </w:style>
  <w:style w:type="paragraph" w:customStyle="1" w:styleId="font6">
    <w:name w:val="font6"/>
    <w:basedOn w:val="Normal"/>
    <w:rsid w:val="001C4CD9"/>
    <w:pPr>
      <w:spacing w:before="100" w:beforeAutospacing="1" w:after="100" w:afterAutospacing="1"/>
    </w:pPr>
    <w:rPr>
      <w:rFonts w:ascii="Libian SC Regular" w:eastAsia="Times New Roman" w:hAnsi="Libian SC Regular"/>
      <w:color w:val="FF0000"/>
      <w:sz w:val="22"/>
      <w:szCs w:val="22"/>
    </w:rPr>
  </w:style>
  <w:style w:type="paragraph" w:customStyle="1" w:styleId="font7">
    <w:name w:val="font7"/>
    <w:basedOn w:val="Normal"/>
    <w:rsid w:val="001C4CD9"/>
    <w:pPr>
      <w:spacing w:before="100" w:beforeAutospacing="1" w:after="100" w:afterAutospacing="1"/>
    </w:pPr>
    <w:rPr>
      <w:rFonts w:ascii="Libian SC Regular" w:eastAsia="Times New Roman" w:hAnsi="Libian SC Regular"/>
      <w:color w:val="000000"/>
      <w:sz w:val="22"/>
      <w:szCs w:val="22"/>
    </w:rPr>
  </w:style>
  <w:style w:type="paragraph" w:customStyle="1" w:styleId="xl65">
    <w:name w:val="xl65"/>
    <w:basedOn w:val="Normal"/>
    <w:rsid w:val="001C4CD9"/>
    <w:pPr>
      <w:spacing w:before="100" w:beforeAutospacing="1" w:after="100" w:afterAutospacing="1"/>
    </w:pPr>
    <w:rPr>
      <w:rFonts w:eastAsia="Times New Roman"/>
      <w:b/>
      <w:bCs/>
    </w:rPr>
  </w:style>
  <w:style w:type="paragraph" w:customStyle="1" w:styleId="xl66">
    <w:name w:val="xl66"/>
    <w:basedOn w:val="Normal"/>
    <w:rsid w:val="001C4CD9"/>
    <w:pPr>
      <w:spacing w:before="100" w:beforeAutospacing="1" w:after="100" w:afterAutospacing="1"/>
      <w:textAlignment w:val="top"/>
    </w:pPr>
    <w:rPr>
      <w:rFonts w:eastAsia="Times New Roman"/>
    </w:rPr>
  </w:style>
  <w:style w:type="paragraph" w:customStyle="1" w:styleId="xl67">
    <w:name w:val="xl67"/>
    <w:basedOn w:val="Normal"/>
    <w:rsid w:val="001C4CD9"/>
    <w:pPr>
      <w:spacing w:before="100" w:beforeAutospacing="1" w:after="100" w:afterAutospacing="1"/>
      <w:textAlignment w:val="top"/>
    </w:pPr>
    <w:rPr>
      <w:rFonts w:eastAsia="Times New Roman"/>
    </w:rPr>
  </w:style>
  <w:style w:type="paragraph" w:customStyle="1" w:styleId="xl68">
    <w:name w:val="xl68"/>
    <w:basedOn w:val="Normal"/>
    <w:rsid w:val="001C4CD9"/>
    <w:pPr>
      <w:pBdr>
        <w:left w:val="single" w:sz="8" w:space="0" w:color="auto"/>
        <w:bottom w:val="single" w:sz="8" w:space="0" w:color="auto"/>
      </w:pBdr>
      <w:spacing w:before="100" w:beforeAutospacing="1" w:after="100" w:afterAutospacing="1"/>
      <w:jc w:val="center"/>
    </w:pPr>
    <w:rPr>
      <w:rFonts w:eastAsia="Times New Roman"/>
      <w:b/>
      <w:bCs/>
    </w:rPr>
  </w:style>
  <w:style w:type="paragraph" w:customStyle="1" w:styleId="xl69">
    <w:name w:val="xl69"/>
    <w:basedOn w:val="Normal"/>
    <w:rsid w:val="001C4CD9"/>
    <w:pPr>
      <w:pBdr>
        <w:bottom w:val="single" w:sz="8" w:space="0" w:color="auto"/>
      </w:pBdr>
      <w:spacing w:before="100" w:beforeAutospacing="1" w:after="100" w:afterAutospacing="1"/>
      <w:jc w:val="center"/>
    </w:pPr>
    <w:rPr>
      <w:rFonts w:eastAsia="Times New Roman"/>
      <w:b/>
      <w:bCs/>
    </w:rPr>
  </w:style>
  <w:style w:type="paragraph" w:customStyle="1" w:styleId="xl70">
    <w:name w:val="xl70"/>
    <w:basedOn w:val="Normal"/>
    <w:rsid w:val="001C4CD9"/>
    <w:pPr>
      <w:pBdr>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71">
    <w:name w:val="xl71"/>
    <w:basedOn w:val="Normal"/>
    <w:rsid w:val="001C4CD9"/>
    <w:pPr>
      <w:pBdr>
        <w:top w:val="single" w:sz="8" w:space="0" w:color="auto"/>
        <w:left w:val="single" w:sz="8" w:space="0" w:color="auto"/>
        <w:right w:val="single" w:sz="8" w:space="0" w:color="auto"/>
      </w:pBdr>
      <w:spacing w:before="100" w:beforeAutospacing="1" w:after="100" w:afterAutospacing="1"/>
      <w:textAlignment w:val="top"/>
    </w:pPr>
    <w:rPr>
      <w:rFonts w:eastAsia="Times New Roman"/>
    </w:rPr>
  </w:style>
  <w:style w:type="paragraph" w:customStyle="1" w:styleId="xl72">
    <w:name w:val="xl72"/>
    <w:basedOn w:val="Normal"/>
    <w:rsid w:val="001C4CD9"/>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73">
    <w:name w:val="xl73"/>
    <w:basedOn w:val="Normal"/>
    <w:rsid w:val="001C4CD9"/>
    <w:pPr>
      <w:pBdr>
        <w:top w:val="single" w:sz="8" w:space="0" w:color="auto"/>
        <w:left w:val="single" w:sz="8" w:space="0" w:color="auto"/>
        <w:right w:val="single" w:sz="8" w:space="0" w:color="auto"/>
      </w:pBdr>
      <w:spacing w:before="100" w:beforeAutospacing="1" w:after="100" w:afterAutospacing="1"/>
      <w:jc w:val="center"/>
    </w:pPr>
    <w:rPr>
      <w:rFonts w:eastAsia="Times New Roman"/>
      <w:b/>
      <w:bCs/>
    </w:rPr>
  </w:style>
  <w:style w:type="paragraph" w:customStyle="1" w:styleId="xl74">
    <w:name w:val="xl74"/>
    <w:basedOn w:val="Normal"/>
    <w:rsid w:val="001C4CD9"/>
    <w:pPr>
      <w:pBdr>
        <w:left w:val="single" w:sz="8"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75">
    <w:name w:val="xl75"/>
    <w:basedOn w:val="Normal"/>
    <w:rsid w:val="001C4CD9"/>
    <w:pPr>
      <w:pBdr>
        <w:top w:val="single" w:sz="8" w:space="0" w:color="auto"/>
        <w:left w:val="single" w:sz="8" w:space="0" w:color="auto"/>
      </w:pBdr>
      <w:spacing w:before="100" w:beforeAutospacing="1" w:after="100" w:afterAutospacing="1"/>
      <w:jc w:val="center"/>
    </w:pPr>
    <w:rPr>
      <w:rFonts w:eastAsia="Times New Roman"/>
      <w:b/>
      <w:bCs/>
    </w:rPr>
  </w:style>
  <w:style w:type="paragraph" w:customStyle="1" w:styleId="xl76">
    <w:name w:val="xl76"/>
    <w:basedOn w:val="Normal"/>
    <w:rsid w:val="001C4CD9"/>
    <w:pPr>
      <w:pBdr>
        <w:top w:val="single" w:sz="8" w:space="0" w:color="auto"/>
      </w:pBdr>
      <w:spacing w:before="100" w:beforeAutospacing="1" w:after="100" w:afterAutospacing="1"/>
      <w:jc w:val="center"/>
    </w:pPr>
    <w:rPr>
      <w:rFonts w:eastAsia="Times New Roman"/>
      <w:b/>
      <w:bCs/>
    </w:rPr>
  </w:style>
  <w:style w:type="paragraph" w:customStyle="1" w:styleId="xl77">
    <w:name w:val="xl77"/>
    <w:basedOn w:val="Normal"/>
    <w:rsid w:val="001C4CD9"/>
    <w:pPr>
      <w:pBdr>
        <w:top w:val="single" w:sz="8" w:space="0" w:color="auto"/>
        <w:right w:val="single" w:sz="8" w:space="0" w:color="auto"/>
      </w:pBdr>
      <w:spacing w:before="100" w:beforeAutospacing="1" w:after="100" w:afterAutospacing="1"/>
      <w:jc w:val="center"/>
    </w:pPr>
    <w:rPr>
      <w:rFonts w:eastAsia="Times New Roman"/>
      <w:b/>
      <w:bCs/>
    </w:rPr>
  </w:style>
  <w:style w:type="paragraph" w:customStyle="1" w:styleId="xl78">
    <w:name w:val="xl78"/>
    <w:basedOn w:val="Normal"/>
    <w:rsid w:val="001C4CD9"/>
    <w:pPr>
      <w:pBdr>
        <w:top w:val="single" w:sz="8" w:space="0" w:color="auto"/>
        <w:left w:val="single" w:sz="8" w:space="0" w:color="auto"/>
      </w:pBdr>
      <w:spacing w:before="100" w:beforeAutospacing="1" w:after="100" w:afterAutospacing="1"/>
      <w:jc w:val="center"/>
    </w:pPr>
    <w:rPr>
      <w:rFonts w:eastAsia="Times New Roman"/>
      <w:b/>
      <w:bCs/>
    </w:rPr>
  </w:style>
  <w:style w:type="paragraph" w:customStyle="1" w:styleId="xl79">
    <w:name w:val="xl79"/>
    <w:basedOn w:val="Normal"/>
    <w:rsid w:val="001C4CD9"/>
    <w:pPr>
      <w:pBdr>
        <w:top w:val="single" w:sz="8" w:space="0" w:color="auto"/>
      </w:pBdr>
      <w:spacing w:before="100" w:beforeAutospacing="1" w:after="100" w:afterAutospacing="1"/>
      <w:jc w:val="center"/>
    </w:pPr>
    <w:rPr>
      <w:rFonts w:eastAsia="Times New Roman"/>
      <w:b/>
      <w:bCs/>
    </w:rPr>
  </w:style>
  <w:style w:type="paragraph" w:customStyle="1" w:styleId="xl80">
    <w:name w:val="xl80"/>
    <w:basedOn w:val="Normal"/>
    <w:rsid w:val="001C4CD9"/>
    <w:pPr>
      <w:pBdr>
        <w:top w:val="single" w:sz="8" w:space="0" w:color="auto"/>
        <w:right w:val="single" w:sz="8" w:space="0" w:color="auto"/>
      </w:pBdr>
      <w:spacing w:before="100" w:beforeAutospacing="1" w:after="100" w:afterAutospacing="1"/>
      <w:jc w:val="center"/>
    </w:pPr>
    <w:rPr>
      <w:rFonts w:eastAsia="Times New Roman"/>
      <w:b/>
      <w:bCs/>
    </w:rPr>
  </w:style>
  <w:style w:type="paragraph" w:customStyle="1" w:styleId="xl81">
    <w:name w:val="xl81"/>
    <w:basedOn w:val="Normal"/>
    <w:rsid w:val="001C4CD9"/>
    <w:pPr>
      <w:spacing w:before="100" w:beforeAutospacing="1" w:after="100" w:afterAutospacing="1"/>
    </w:pPr>
    <w:rPr>
      <w:rFonts w:eastAsia="Times New Roman"/>
    </w:rPr>
  </w:style>
  <w:style w:type="paragraph" w:customStyle="1" w:styleId="xl82">
    <w:name w:val="xl82"/>
    <w:basedOn w:val="Normal"/>
    <w:rsid w:val="001C4CD9"/>
    <w:pPr>
      <w:spacing w:before="100" w:beforeAutospacing="1" w:after="100" w:afterAutospacing="1"/>
      <w:jc w:val="center"/>
    </w:pPr>
    <w:rPr>
      <w:rFonts w:eastAsia="Times New Roman"/>
    </w:rPr>
  </w:style>
  <w:style w:type="paragraph" w:customStyle="1" w:styleId="xl83">
    <w:name w:val="xl83"/>
    <w:basedOn w:val="Normal"/>
    <w:rsid w:val="001C4CD9"/>
    <w:pPr>
      <w:pBdr>
        <w:bottom w:val="single" w:sz="12" w:space="0" w:color="5B9BD5"/>
      </w:pBdr>
      <w:spacing w:before="100" w:beforeAutospacing="1" w:after="100" w:afterAutospacing="1"/>
    </w:pPr>
    <w:rPr>
      <w:rFonts w:eastAsia="Times New Roman"/>
      <w:b/>
      <w:bCs/>
      <w:color w:val="44546A"/>
      <w:sz w:val="30"/>
      <w:szCs w:val="30"/>
    </w:rPr>
  </w:style>
  <w:style w:type="paragraph" w:customStyle="1" w:styleId="xl84">
    <w:name w:val="xl84"/>
    <w:basedOn w:val="Normal"/>
    <w:rsid w:val="001C4CD9"/>
    <w:pPr>
      <w:spacing w:before="100" w:beforeAutospacing="1" w:after="100" w:afterAutospacing="1"/>
    </w:pPr>
    <w:rPr>
      <w:rFonts w:eastAsia="Times New Roman"/>
      <w:b/>
      <w:bCs/>
      <w:i/>
      <w:iCs/>
    </w:rPr>
  </w:style>
  <w:style w:type="paragraph" w:customStyle="1" w:styleId="xl85">
    <w:name w:val="xl85"/>
    <w:basedOn w:val="Normal"/>
    <w:rsid w:val="001C4CD9"/>
    <w:pPr>
      <w:spacing w:before="100" w:beforeAutospacing="1" w:after="100" w:afterAutospacing="1"/>
      <w:jc w:val="center"/>
    </w:pPr>
    <w:rPr>
      <w:rFonts w:ascii="Calibri" w:eastAsia="Times New Roman" w:hAnsi="Calibri"/>
      <w:color w:val="FF0000"/>
    </w:rPr>
  </w:style>
  <w:style w:type="paragraph" w:customStyle="1" w:styleId="xl86">
    <w:name w:val="xl86"/>
    <w:basedOn w:val="Normal"/>
    <w:rsid w:val="001C4CD9"/>
    <w:pPr>
      <w:spacing w:before="100" w:beforeAutospacing="1" w:after="100" w:afterAutospacing="1"/>
      <w:jc w:val="center"/>
    </w:pPr>
    <w:rPr>
      <w:rFonts w:ascii="Calibri" w:eastAsia="Times New Roman" w:hAnsi="Calibri"/>
      <w:color w:val="FF0000"/>
    </w:rPr>
  </w:style>
  <w:style w:type="paragraph" w:customStyle="1" w:styleId="xl87">
    <w:name w:val="xl87"/>
    <w:basedOn w:val="Normal"/>
    <w:rsid w:val="001C4CD9"/>
    <w:pPr>
      <w:spacing w:before="100" w:beforeAutospacing="1" w:after="100" w:afterAutospacing="1"/>
    </w:pPr>
    <w:rPr>
      <w:rFonts w:ascii="Calibri" w:eastAsia="Times New Roman" w:hAnsi="Calibri"/>
      <w:color w:val="FF0000"/>
    </w:rPr>
  </w:style>
  <w:style w:type="paragraph" w:customStyle="1" w:styleId="xl88">
    <w:name w:val="xl88"/>
    <w:basedOn w:val="Normal"/>
    <w:rsid w:val="001C4CD9"/>
    <w:pPr>
      <w:spacing w:before="100" w:beforeAutospacing="1" w:after="100" w:afterAutospacing="1"/>
    </w:pPr>
    <w:rPr>
      <w:rFonts w:eastAsia="Times New Roman"/>
      <w:b/>
      <w:bCs/>
      <w:i/>
      <w:iCs/>
    </w:rPr>
  </w:style>
  <w:style w:type="paragraph" w:customStyle="1" w:styleId="xl89">
    <w:name w:val="xl89"/>
    <w:basedOn w:val="Normal"/>
    <w:rsid w:val="001C4CD9"/>
    <w:pPr>
      <w:spacing w:before="100" w:beforeAutospacing="1" w:after="100" w:afterAutospacing="1"/>
    </w:pPr>
    <w:rPr>
      <w:rFonts w:eastAsia="Times New Roman"/>
    </w:rPr>
  </w:style>
  <w:style w:type="paragraph" w:customStyle="1" w:styleId="xl90">
    <w:name w:val="xl90"/>
    <w:basedOn w:val="Normal"/>
    <w:rsid w:val="001C4CD9"/>
    <w:pPr>
      <w:pBdr>
        <w:bottom w:val="single" w:sz="4" w:space="0" w:color="auto"/>
      </w:pBdr>
      <w:spacing w:before="100" w:beforeAutospacing="1" w:after="100" w:afterAutospacing="1"/>
    </w:pPr>
    <w:rPr>
      <w:rFonts w:eastAsia="Times New Roman"/>
    </w:rPr>
  </w:style>
  <w:style w:type="paragraph" w:customStyle="1" w:styleId="xl91">
    <w:name w:val="xl91"/>
    <w:basedOn w:val="Normal"/>
    <w:rsid w:val="001C4CD9"/>
    <w:pPr>
      <w:pBdr>
        <w:bottom w:val="single" w:sz="4" w:space="0" w:color="auto"/>
      </w:pBdr>
      <w:spacing w:before="100" w:beforeAutospacing="1" w:after="100" w:afterAutospacing="1"/>
      <w:jc w:val="center"/>
    </w:pPr>
    <w:rPr>
      <w:rFonts w:eastAsia="Times New Roman"/>
    </w:rPr>
  </w:style>
  <w:style w:type="paragraph" w:customStyle="1" w:styleId="Normal-pool">
    <w:name w:val="Normal-pool"/>
    <w:rsid w:val="004D21A5"/>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14951561">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61312749">
      <w:bodyDiv w:val="1"/>
      <w:marLeft w:val="0"/>
      <w:marRight w:val="0"/>
      <w:marTop w:val="0"/>
      <w:marBottom w:val="0"/>
      <w:divBdr>
        <w:top w:val="none" w:sz="0" w:space="0" w:color="auto"/>
        <w:left w:val="none" w:sz="0" w:space="0" w:color="auto"/>
        <w:bottom w:val="none" w:sz="0" w:space="0" w:color="auto"/>
        <w:right w:val="none" w:sz="0" w:space="0" w:color="auto"/>
      </w:divBdr>
    </w:div>
    <w:div w:id="202835020">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5493183">
      <w:bodyDiv w:val="1"/>
      <w:marLeft w:val="0"/>
      <w:marRight w:val="0"/>
      <w:marTop w:val="0"/>
      <w:marBottom w:val="0"/>
      <w:divBdr>
        <w:top w:val="none" w:sz="0" w:space="0" w:color="auto"/>
        <w:left w:val="none" w:sz="0" w:space="0" w:color="auto"/>
        <w:bottom w:val="none" w:sz="0" w:space="0" w:color="auto"/>
        <w:right w:val="none" w:sz="0" w:space="0" w:color="auto"/>
      </w:divBdr>
    </w:div>
    <w:div w:id="425998328">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387">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59638225">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925698659">
      <w:bodyDiv w:val="1"/>
      <w:marLeft w:val="0"/>
      <w:marRight w:val="0"/>
      <w:marTop w:val="0"/>
      <w:marBottom w:val="0"/>
      <w:divBdr>
        <w:top w:val="none" w:sz="0" w:space="0" w:color="auto"/>
        <w:left w:val="none" w:sz="0" w:space="0" w:color="auto"/>
        <w:bottom w:val="none" w:sz="0" w:space="0" w:color="auto"/>
        <w:right w:val="none" w:sz="0" w:space="0" w:color="auto"/>
      </w:divBdr>
    </w:div>
    <w:div w:id="1048064139">
      <w:bodyDiv w:val="1"/>
      <w:marLeft w:val="0"/>
      <w:marRight w:val="0"/>
      <w:marTop w:val="0"/>
      <w:marBottom w:val="0"/>
      <w:divBdr>
        <w:top w:val="none" w:sz="0" w:space="0" w:color="auto"/>
        <w:left w:val="none" w:sz="0" w:space="0" w:color="auto"/>
        <w:bottom w:val="none" w:sz="0" w:space="0" w:color="auto"/>
        <w:right w:val="none" w:sz="0" w:space="0" w:color="auto"/>
      </w:divBdr>
    </w:div>
    <w:div w:id="1069687905">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92331147">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79049834">
      <w:bodyDiv w:val="1"/>
      <w:marLeft w:val="0"/>
      <w:marRight w:val="0"/>
      <w:marTop w:val="0"/>
      <w:marBottom w:val="0"/>
      <w:divBdr>
        <w:top w:val="none" w:sz="0" w:space="0" w:color="auto"/>
        <w:left w:val="none" w:sz="0" w:space="0" w:color="auto"/>
        <w:bottom w:val="none" w:sz="0" w:space="0" w:color="auto"/>
        <w:right w:val="none" w:sz="0" w:space="0" w:color="auto"/>
      </w:divBdr>
    </w:div>
    <w:div w:id="1580022333">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7326999">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096197836">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mst.dk/Udgiv/publications/2013/04/978-87-93026-03-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c.gc.ca/ese-ees/default.asp?lang=En&amp;n=451C95ED-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fence.gov.au/id/_Master/docs/Oakey/0207AACOakeyEI2-2016Stage2C-ESAFullReport.pdf" TargetMode="External"/><Relationship Id="rId2" Type="http://schemas.openxmlformats.org/officeDocument/2006/relationships/hyperlink" Target="http://www.defence.gov.au/id/_Master/docs/Oakey/0207AACOakey2013EI2-RAP-PFOSGroundwater-PBJun2013.pdf" TargetMode="External"/><Relationship Id="rId1" Type="http://schemas.openxmlformats.org/officeDocument/2006/relationships/hyperlink" Target="http://www.alsglobal.com/~/media/Files/Divisions/Life%20Sciences/Environmental/Environmental%20Resources/Australia/Enviromail%20Technical%20Newsletters/EnviroMail-86-Perfluorinated-Compounds-PFCs-in-the-Landfill-leachate-February-2015.pdf" TargetMode="External"/><Relationship Id="rId4" Type="http://schemas.openxmlformats.org/officeDocument/2006/relationships/hyperlink" Target="http://www.airservicesaustralia.com/wp-content/uploads/251713_Final_PSI-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FCAF-4374-48BA-B9B8-C2A2F472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11439</Words>
  <Characters>65207</Characters>
  <Application>Microsoft Office Word</Application>
  <DocSecurity>0</DocSecurity>
  <Lines>543</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Risk Management Evaluation Endosulfan</vt:lpstr>
      <vt:lpstr>Risk Management Evaluation Endosulfan</vt:lpstr>
    </vt:vector>
  </TitlesOfParts>
  <Company>Amec Plc</Company>
  <LinksUpToDate>false</LinksUpToDate>
  <CharactersWithSpaces>76494</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Endosulfan</dc:title>
  <dc:creator>BiPRO</dc:creator>
  <cp:lastModifiedBy>.</cp:lastModifiedBy>
  <cp:revision>8</cp:revision>
  <cp:lastPrinted>2017-01-28T15:31:00Z</cp:lastPrinted>
  <dcterms:created xsi:type="dcterms:W3CDTF">2017-03-15T10:22:00Z</dcterms:created>
  <dcterms:modified xsi:type="dcterms:W3CDTF">2017-03-20T16:36:00Z</dcterms:modified>
</cp:coreProperties>
</file>