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6" w:type="dxa"/>
        <w:tblInd w:w="-34" w:type="dxa"/>
        <w:tblBorders>
          <w:top w:val="single" w:sz="4" w:space="0" w:color="auto"/>
          <w:bottom w:val="single" w:sz="18" w:space="0" w:color="auto"/>
        </w:tblBorders>
        <w:tblLayout w:type="fixed"/>
        <w:tblLook w:val="0000" w:firstRow="0" w:lastRow="0" w:firstColumn="0" w:lastColumn="0" w:noHBand="0" w:noVBand="0"/>
      </w:tblPr>
      <w:tblGrid>
        <w:gridCol w:w="3012"/>
        <w:gridCol w:w="1618"/>
        <w:gridCol w:w="2805"/>
        <w:gridCol w:w="935"/>
        <w:gridCol w:w="1496"/>
      </w:tblGrid>
      <w:tr w:rsidR="009B7104" w14:paraId="603027BC" w14:textId="77777777" w:rsidTr="00187B14">
        <w:trPr>
          <w:cantSplit/>
          <w:trHeight w:val="1350"/>
        </w:trPr>
        <w:tc>
          <w:tcPr>
            <w:tcW w:w="4630" w:type="dxa"/>
            <w:gridSpan w:val="2"/>
            <w:tcBorders>
              <w:top w:val="nil"/>
              <w:bottom w:val="single" w:sz="8" w:space="0" w:color="auto"/>
            </w:tcBorders>
            <w:vAlign w:val="bottom"/>
          </w:tcPr>
          <w:p w14:paraId="0E1BA862" w14:textId="77777777" w:rsidR="009B7104" w:rsidRPr="00982177" w:rsidRDefault="009B7104" w:rsidP="00187B14">
            <w:pPr>
              <w:bidi w:val="0"/>
              <w:rPr>
                <w:rFonts w:ascii="Arial" w:hAnsi="Arial" w:cs="Arial"/>
                <w:sz w:val="20"/>
                <w:szCs w:val="20"/>
              </w:rPr>
            </w:pPr>
            <w:r w:rsidRPr="00982177">
              <w:rPr>
                <w:rFonts w:ascii="Arial" w:hAnsi="Arial" w:cs="Arial"/>
                <w:b/>
                <w:bCs/>
                <w:sz w:val="64"/>
                <w:szCs w:val="64"/>
              </w:rPr>
              <w:t>SC</w:t>
            </w:r>
          </w:p>
          <w:p w14:paraId="56176EAC" w14:textId="77777777" w:rsidR="009B7104" w:rsidRDefault="009B7104" w:rsidP="00F10D6F">
            <w:pPr>
              <w:bidi w:val="0"/>
            </w:pPr>
            <w:r>
              <w:rPr>
                <w:b/>
                <w:bCs/>
                <w:sz w:val="28"/>
              </w:rPr>
              <w:t>UNEP</w:t>
            </w:r>
            <w:r w:rsidRPr="001E1780">
              <w:rPr>
                <w:sz w:val="20"/>
                <w:szCs w:val="20"/>
              </w:rPr>
              <w:t>/</w:t>
            </w:r>
            <w:r w:rsidRPr="00976FD5">
              <w:rPr>
                <w:sz w:val="20"/>
                <w:szCs w:val="20"/>
              </w:rPr>
              <w:t>POPS/</w:t>
            </w:r>
            <w:r>
              <w:rPr>
                <w:sz w:val="20"/>
                <w:szCs w:val="20"/>
              </w:rPr>
              <w:t>POPRC.</w:t>
            </w:r>
            <w:r w:rsidR="00E177CB">
              <w:rPr>
                <w:sz w:val="20"/>
                <w:szCs w:val="20"/>
              </w:rPr>
              <w:t>13</w:t>
            </w:r>
            <w:r>
              <w:rPr>
                <w:sz w:val="20"/>
                <w:szCs w:val="20"/>
              </w:rPr>
              <w:t>/</w:t>
            </w:r>
            <w:r w:rsidR="00D84C99">
              <w:rPr>
                <w:sz w:val="20"/>
                <w:szCs w:val="20"/>
              </w:rPr>
              <w:t>7</w:t>
            </w:r>
            <w:r w:rsidR="00F10D6F" w:rsidRPr="00791B0B">
              <w:rPr>
                <w:sz w:val="28"/>
                <w:vertAlign w:val="superscript"/>
                <w:lang w:val="en-GB"/>
              </w:rPr>
              <w:footnoteReference w:customMarkFollows="1" w:id="1"/>
              <w:t>*</w:t>
            </w:r>
          </w:p>
        </w:tc>
        <w:tc>
          <w:tcPr>
            <w:tcW w:w="2805" w:type="dxa"/>
            <w:tcBorders>
              <w:top w:val="nil"/>
              <w:bottom w:val="single" w:sz="8" w:space="0" w:color="auto"/>
            </w:tcBorders>
          </w:tcPr>
          <w:p w14:paraId="5BFDA9BA" w14:textId="77777777" w:rsidR="009B7104" w:rsidRDefault="003A7DBF" w:rsidP="00C0684A">
            <w:pPr>
              <w:pStyle w:val="Heading2"/>
              <w:spacing w:line="260" w:lineRule="exact"/>
              <w:ind w:right="65"/>
              <w:rPr>
                <w:rFonts w:cs="Times New Roman"/>
              </w:rPr>
            </w:pPr>
            <w:r>
              <w:rPr>
                <w:rFonts w:cs="Times New Roman"/>
                <w:noProof/>
              </w:rPr>
              <mc:AlternateContent>
                <mc:Choice Requires="wps">
                  <w:drawing>
                    <wp:anchor distT="0" distB="0" distL="114300" distR="114300" simplePos="0" relativeHeight="251657728" behindDoc="1" locked="0" layoutInCell="1" allowOverlap="1" wp14:anchorId="2671A455" wp14:editId="70BA2219">
                      <wp:simplePos x="0" y="0"/>
                      <wp:positionH relativeFrom="column">
                        <wp:posOffset>1122045</wp:posOffset>
                      </wp:positionH>
                      <wp:positionV relativeFrom="paragraph">
                        <wp:posOffset>224790</wp:posOffset>
                      </wp:positionV>
                      <wp:extent cx="730250" cy="751205"/>
                      <wp:effectExtent l="0" t="635" r="0" b="635"/>
                      <wp:wrapTight wrapText="bothSides">
                        <wp:wrapPolygon edited="0">
                          <wp:start x="-225" y="0"/>
                          <wp:lineTo x="-225" y="21363"/>
                          <wp:lineTo x="21600" y="21363"/>
                          <wp:lineTo x="21600" y="0"/>
                          <wp:lineTo x="-225" y="0"/>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751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F3B3E" w14:textId="77777777" w:rsidR="00DE5F6F" w:rsidRDefault="00DE5F6F" w:rsidP="009B7104">
                                  <w:pPr>
                                    <w:jc w:val="center"/>
                                    <w:rPr>
                                      <w:rtl/>
                                    </w:rPr>
                                  </w:pPr>
                                  <w:r>
                                    <w:rPr>
                                      <w:noProof/>
                                    </w:rPr>
                                    <w:drawing>
                                      <wp:inline distT="0" distB="0" distL="0" distR="0" wp14:anchorId="7908286F" wp14:editId="49042462">
                                        <wp:extent cx="546100" cy="661670"/>
                                        <wp:effectExtent l="0" t="0" r="635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6616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71A455" id="_x0000_t202" coordsize="21600,21600" o:spt="202" path="m,l,21600r21600,l21600,xe">
                      <v:stroke joinstyle="miter"/>
                      <v:path gradientshapeok="t" o:connecttype="rect"/>
                    </v:shapetype>
                    <v:shape id="Text Box 14" o:spid="_x0000_s1026" type="#_x0000_t202" style="position:absolute;left:0;text-align:left;margin-left:88.35pt;margin-top:17.7pt;width:57.5pt;height:59.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" stroked="f">
                      <v:textbox style="mso-fit-shape-to-text:t">
                        <w:txbxContent>
                          <w:p w14:paraId="6F3F3B3E" w14:textId="77777777" w:rsidR="00DE5F6F" w:rsidRDefault="00DE5F6F" w:rsidP="009B7104">
                            <w:pPr>
                              <w:jc w:val="center"/>
                              <w:rPr>
                                <w:rtl/>
                              </w:rPr>
                            </w:pPr>
                            <w:r>
                              <w:rPr>
                                <w:noProof/>
                              </w:rPr>
                              <w:drawing>
                                <wp:inline distT="0" distB="0" distL="0" distR="0" wp14:anchorId="7908286F" wp14:editId="49042462">
                                  <wp:extent cx="546100" cy="661670"/>
                                  <wp:effectExtent l="0" t="0" r="635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661670"/>
                                          </a:xfrm>
                                          <a:prstGeom prst="rect">
                                            <a:avLst/>
                                          </a:prstGeom>
                                          <a:noFill/>
                                          <a:ln>
                                            <a:noFill/>
                                          </a:ln>
                                        </pic:spPr>
                                      </pic:pic>
                                    </a:graphicData>
                                  </a:graphic>
                                </wp:inline>
                              </w:drawing>
                            </w:r>
                          </w:p>
                        </w:txbxContent>
                      </v:textbox>
                      <w10:wrap type="tight"/>
                    </v:shape>
                  </w:pict>
                </mc:Fallback>
              </mc:AlternateContent>
            </w:r>
          </w:p>
        </w:tc>
        <w:tc>
          <w:tcPr>
            <w:tcW w:w="935" w:type="dxa"/>
            <w:tcBorders>
              <w:top w:val="nil"/>
              <w:bottom w:val="single" w:sz="8" w:space="0" w:color="auto"/>
            </w:tcBorders>
          </w:tcPr>
          <w:p w14:paraId="2D653E55" w14:textId="77777777" w:rsidR="009B7104" w:rsidRDefault="003A7DBF" w:rsidP="00C0684A">
            <w:pPr>
              <w:pStyle w:val="Heading2"/>
              <w:spacing w:line="260" w:lineRule="exact"/>
              <w:ind w:right="65"/>
              <w:rPr>
                <w:rFonts w:cs="Times New Roman"/>
              </w:rPr>
            </w:pPr>
            <w:r>
              <w:rPr>
                <w:rFonts w:cs="Times New Roman"/>
                <w:noProof/>
              </w:rPr>
              <w:drawing>
                <wp:anchor distT="0" distB="0" distL="114300" distR="114300" simplePos="0" relativeHeight="251656704" behindDoc="1" locked="0" layoutInCell="1" allowOverlap="1" wp14:anchorId="2FBB1564" wp14:editId="37305DFE">
                  <wp:simplePos x="0" y="0"/>
                  <wp:positionH relativeFrom="column">
                    <wp:posOffset>-65405</wp:posOffset>
                  </wp:positionH>
                  <wp:positionV relativeFrom="paragraph">
                    <wp:posOffset>224790</wp:posOffset>
                  </wp:positionV>
                  <wp:extent cx="547370" cy="516255"/>
                  <wp:effectExtent l="0" t="0" r="5080" b="0"/>
                  <wp:wrapSquare wrapText="bothSides"/>
                  <wp:docPr id="6" name="Picture 3"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 cy="516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96" w:type="dxa"/>
            <w:tcBorders>
              <w:top w:val="nil"/>
              <w:bottom w:val="single" w:sz="8" w:space="0" w:color="auto"/>
            </w:tcBorders>
            <w:vAlign w:val="center"/>
          </w:tcPr>
          <w:p w14:paraId="2014FCBA" w14:textId="77777777" w:rsidR="009B7104" w:rsidRPr="006B7F49" w:rsidRDefault="009B7104" w:rsidP="009B7104">
            <w:pPr>
              <w:pStyle w:val="Heading2"/>
              <w:spacing w:line="500" w:lineRule="exact"/>
              <w:ind w:left="45"/>
              <w:rPr>
                <w:sz w:val="44"/>
                <w:szCs w:val="44"/>
                <w:rtl/>
              </w:rPr>
            </w:pPr>
            <w:r w:rsidRPr="006B7F49">
              <w:rPr>
                <w:sz w:val="44"/>
                <w:szCs w:val="44"/>
                <w:rtl/>
              </w:rPr>
              <w:t>الأمم المتحدة</w:t>
            </w:r>
          </w:p>
        </w:tc>
      </w:tr>
      <w:tr w:rsidR="003D0DAB" w14:paraId="2065C235" w14:textId="77777777" w:rsidTr="00F83AB6">
        <w:trPr>
          <w:cantSplit/>
          <w:trHeight w:val="1988"/>
        </w:trPr>
        <w:tc>
          <w:tcPr>
            <w:tcW w:w="3012" w:type="dxa"/>
            <w:tcBorders>
              <w:top w:val="single" w:sz="8" w:space="0" w:color="auto"/>
              <w:bottom w:val="single" w:sz="18" w:space="0" w:color="auto"/>
            </w:tcBorders>
          </w:tcPr>
          <w:p w14:paraId="32715208" w14:textId="77777777" w:rsidR="003D0DAB" w:rsidRPr="00BD4B83" w:rsidRDefault="003D0DAB" w:rsidP="003D0DAB">
            <w:pPr>
              <w:bidi w:val="0"/>
              <w:spacing w:before="120"/>
              <w:jc w:val="both"/>
              <w:rPr>
                <w:rFonts w:cs="Times New Roman"/>
                <w:sz w:val="20"/>
                <w:szCs w:val="20"/>
              </w:rPr>
            </w:pPr>
            <w:r>
              <w:rPr>
                <w:rFonts w:cs="Times New Roman"/>
                <w:sz w:val="20"/>
                <w:szCs w:val="20"/>
              </w:rPr>
              <w:t>Distr.:</w:t>
            </w:r>
            <w:r w:rsidRPr="00BD4B83">
              <w:rPr>
                <w:rFonts w:cs="Times New Roman"/>
                <w:sz w:val="20"/>
                <w:szCs w:val="20"/>
              </w:rPr>
              <w:t xml:space="preserve"> </w:t>
            </w:r>
            <w:r>
              <w:rPr>
                <w:rFonts w:cs="Times New Roman"/>
                <w:sz w:val="20"/>
                <w:szCs w:val="20"/>
              </w:rPr>
              <w:t>General</w:t>
            </w:r>
          </w:p>
          <w:p w14:paraId="4064C49D" w14:textId="77777777" w:rsidR="00D84C99" w:rsidRPr="003A7526" w:rsidRDefault="00D84C99" w:rsidP="00D84C99">
            <w:pPr>
              <w:bidi w:val="0"/>
              <w:jc w:val="both"/>
              <w:rPr>
                <w:sz w:val="20"/>
                <w:szCs w:val="20"/>
              </w:rPr>
            </w:pPr>
            <w:bookmarkStart w:id="0" w:name="_GoBack"/>
            <w:r w:rsidRPr="003A7526">
              <w:rPr>
                <w:sz w:val="20"/>
                <w:szCs w:val="20"/>
              </w:rPr>
              <w:t>7 December 2017</w:t>
            </w:r>
          </w:p>
          <w:bookmarkEnd w:id="0"/>
          <w:p w14:paraId="74D78E5A" w14:textId="77777777" w:rsidR="003D0DAB" w:rsidRPr="00BD4B83" w:rsidRDefault="003D0DAB" w:rsidP="00D84C99">
            <w:pPr>
              <w:bidi w:val="0"/>
              <w:spacing w:before="160"/>
              <w:jc w:val="both"/>
              <w:rPr>
                <w:rFonts w:cs="Times New Roman"/>
                <w:sz w:val="20"/>
                <w:szCs w:val="20"/>
                <w:rtl/>
              </w:rPr>
            </w:pPr>
            <w:r w:rsidRPr="00BD4B83">
              <w:rPr>
                <w:rFonts w:cs="Times New Roman"/>
                <w:sz w:val="20"/>
                <w:szCs w:val="20"/>
              </w:rPr>
              <w:t>A</w:t>
            </w:r>
            <w:r>
              <w:rPr>
                <w:rFonts w:cs="Times New Roman"/>
                <w:sz w:val="20"/>
                <w:szCs w:val="20"/>
              </w:rPr>
              <w:t>rabic</w:t>
            </w:r>
          </w:p>
          <w:p w14:paraId="0C7D124D" w14:textId="77777777" w:rsidR="003D0DAB" w:rsidRDefault="003D0DAB" w:rsidP="003D0DAB">
            <w:pPr>
              <w:bidi w:val="0"/>
              <w:jc w:val="both"/>
              <w:rPr>
                <w:sz w:val="20"/>
                <w:rtl/>
              </w:rPr>
            </w:pPr>
            <w:r w:rsidRPr="00BD4B83">
              <w:rPr>
                <w:rFonts w:cs="Times New Roman"/>
                <w:sz w:val="20"/>
                <w:szCs w:val="20"/>
              </w:rPr>
              <w:t>Original: English</w:t>
            </w:r>
          </w:p>
        </w:tc>
        <w:tc>
          <w:tcPr>
            <w:tcW w:w="6854" w:type="dxa"/>
            <w:gridSpan w:val="4"/>
            <w:tcBorders>
              <w:top w:val="single" w:sz="8" w:space="0" w:color="auto"/>
              <w:bottom w:val="single" w:sz="18" w:space="0" w:color="auto"/>
            </w:tcBorders>
          </w:tcPr>
          <w:p w14:paraId="3533D456" w14:textId="77777777" w:rsidR="003D0DAB" w:rsidRDefault="003A7DBF" w:rsidP="00293B39">
            <w:pPr>
              <w:spacing w:before="600" w:line="440" w:lineRule="exact"/>
              <w:ind w:left="2104" w:right="1843"/>
              <w:rPr>
                <w:rtl/>
              </w:rPr>
            </w:pPr>
            <w:r>
              <w:rPr>
                <w:noProof/>
              </w:rPr>
              <w:drawing>
                <wp:anchor distT="0" distB="0" distL="114300" distR="114300" simplePos="0" relativeHeight="251658752" behindDoc="1" locked="0" layoutInCell="1" allowOverlap="1" wp14:anchorId="5592A9BF" wp14:editId="7686E15F">
                  <wp:simplePos x="0" y="0"/>
                  <wp:positionH relativeFrom="column">
                    <wp:posOffset>3270250</wp:posOffset>
                  </wp:positionH>
                  <wp:positionV relativeFrom="paragraph">
                    <wp:posOffset>284480</wp:posOffset>
                  </wp:positionV>
                  <wp:extent cx="1007745" cy="789305"/>
                  <wp:effectExtent l="0" t="0" r="1905" b="0"/>
                  <wp:wrapTight wrapText="bothSides">
                    <wp:wrapPolygon edited="0">
                      <wp:start x="0" y="0"/>
                      <wp:lineTo x="0" y="20853"/>
                      <wp:lineTo x="21233" y="20853"/>
                      <wp:lineTo x="21233" y="0"/>
                      <wp:lineTo x="0" y="0"/>
                    </wp:wrapPolygon>
                  </wp:wrapTight>
                  <wp:docPr id="18" name="Picture 18"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 BW NO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74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D0DAB">
              <w:rPr>
                <w:rFonts w:cs="Traditional Arabic"/>
                <w:b/>
                <w:bCs/>
                <w:sz w:val="44"/>
                <w:szCs w:val="44"/>
                <w:rtl/>
              </w:rPr>
              <w:t>اتفاقية استكهولم</w:t>
            </w:r>
            <w:r w:rsidR="003D0DAB">
              <w:rPr>
                <w:rFonts w:cs="Traditional Arabic" w:hint="cs"/>
                <w:b/>
                <w:bCs/>
                <w:sz w:val="44"/>
                <w:szCs w:val="44"/>
                <w:rtl/>
              </w:rPr>
              <w:t xml:space="preserve"> </w:t>
            </w:r>
            <w:r w:rsidR="003D0DAB">
              <w:rPr>
                <w:rFonts w:cs="Traditional Arabic"/>
                <w:b/>
                <w:bCs/>
                <w:sz w:val="44"/>
                <w:szCs w:val="44"/>
                <w:rtl/>
              </w:rPr>
              <w:t>بشأن</w:t>
            </w:r>
            <w:r w:rsidR="003D0DAB">
              <w:rPr>
                <w:rFonts w:cs="Traditional Arabic" w:hint="cs"/>
                <w:b/>
                <w:bCs/>
                <w:sz w:val="44"/>
                <w:szCs w:val="44"/>
                <w:rtl/>
              </w:rPr>
              <w:t xml:space="preserve"> </w:t>
            </w:r>
            <w:r w:rsidR="003D0DAB">
              <w:rPr>
                <w:rFonts w:cs="Traditional Arabic"/>
                <w:b/>
                <w:bCs/>
                <w:sz w:val="44"/>
                <w:szCs w:val="44"/>
                <w:rtl/>
              </w:rPr>
              <w:t>الملوثات العضوية الثابتة</w:t>
            </w:r>
          </w:p>
        </w:tc>
      </w:tr>
    </w:tbl>
    <w:p w14:paraId="7AD8325C" w14:textId="77777777" w:rsidR="003913EA" w:rsidRPr="00971C56" w:rsidRDefault="003913EA" w:rsidP="003913EA">
      <w:pPr>
        <w:tabs>
          <w:tab w:val="right" w:pos="4838"/>
        </w:tabs>
        <w:spacing w:before="80" w:line="360" w:lineRule="exact"/>
        <w:ind w:leftChars="32" w:left="77" w:right="79"/>
        <w:jc w:val="both"/>
        <w:rPr>
          <w:rFonts w:cs="Traditional Arabic"/>
          <w:b/>
          <w:bCs/>
          <w:sz w:val="30"/>
          <w:szCs w:val="30"/>
          <w:rtl/>
        </w:rPr>
      </w:pPr>
      <w:r w:rsidRPr="00971C56">
        <w:rPr>
          <w:rFonts w:cs="Traditional Arabic"/>
          <w:b/>
          <w:bCs/>
          <w:sz w:val="30"/>
          <w:szCs w:val="30"/>
          <w:rtl/>
        </w:rPr>
        <w:t>لجنة استعراض الملوثات العضوية الثابتة</w:t>
      </w:r>
    </w:p>
    <w:p w14:paraId="5310DBB9" w14:textId="77777777" w:rsidR="003913EA" w:rsidRDefault="003913EA" w:rsidP="00E177CB">
      <w:pPr>
        <w:spacing w:line="360" w:lineRule="exact"/>
        <w:ind w:leftChars="32" w:left="77"/>
        <w:jc w:val="both"/>
        <w:rPr>
          <w:rFonts w:cs="Traditional Arabic"/>
          <w:b/>
          <w:bCs/>
          <w:sz w:val="30"/>
          <w:szCs w:val="30"/>
          <w:rtl/>
        </w:rPr>
      </w:pPr>
      <w:r w:rsidRPr="00971C56">
        <w:rPr>
          <w:rFonts w:cs="Traditional Arabic"/>
          <w:b/>
          <w:bCs/>
          <w:sz w:val="30"/>
          <w:szCs w:val="30"/>
          <w:rtl/>
        </w:rPr>
        <w:t xml:space="preserve">الاجتماع </w:t>
      </w:r>
      <w:r w:rsidR="00E177CB">
        <w:rPr>
          <w:rFonts w:cs="Traditional Arabic" w:hint="cs"/>
          <w:b/>
          <w:bCs/>
          <w:sz w:val="30"/>
          <w:szCs w:val="30"/>
          <w:rtl/>
        </w:rPr>
        <w:t>الثالث</w:t>
      </w:r>
      <w:r w:rsidR="00E177CB">
        <w:rPr>
          <w:rFonts w:cs="Traditional Arabic"/>
          <w:b/>
          <w:bCs/>
          <w:sz w:val="30"/>
          <w:szCs w:val="30"/>
          <w:rtl/>
        </w:rPr>
        <w:t xml:space="preserve"> </w:t>
      </w:r>
      <w:r w:rsidR="00042085">
        <w:rPr>
          <w:rFonts w:cs="Traditional Arabic"/>
          <w:b/>
          <w:bCs/>
          <w:sz w:val="30"/>
          <w:szCs w:val="30"/>
          <w:rtl/>
        </w:rPr>
        <w:t>عشر</w:t>
      </w:r>
    </w:p>
    <w:p w14:paraId="48CA1C0D" w14:textId="77777777" w:rsidR="00785A3E" w:rsidRDefault="003913EA" w:rsidP="00D84C99">
      <w:pPr>
        <w:spacing w:line="360" w:lineRule="exact"/>
        <w:ind w:leftChars="32" w:left="77"/>
        <w:jc w:val="both"/>
        <w:rPr>
          <w:rFonts w:cs="Traditional Arabic"/>
          <w:b/>
          <w:bCs/>
          <w:sz w:val="34"/>
          <w:szCs w:val="34"/>
          <w:rtl/>
        </w:rPr>
      </w:pPr>
      <w:r w:rsidRPr="00971C56">
        <w:rPr>
          <w:rFonts w:cs="Traditional Arabic"/>
          <w:sz w:val="30"/>
          <w:szCs w:val="30"/>
          <w:rtl/>
        </w:rPr>
        <w:t xml:space="preserve">روما، </w:t>
      </w:r>
      <w:r w:rsidR="006C2087">
        <w:rPr>
          <w:rFonts w:cs="Traditional Arabic" w:hint="cs"/>
          <w:sz w:val="30"/>
          <w:szCs w:val="30"/>
          <w:rtl/>
        </w:rPr>
        <w:t>17</w:t>
      </w:r>
      <w:r w:rsidR="00777FFA">
        <w:rPr>
          <w:rFonts w:cs="Traditional Arabic"/>
          <w:sz w:val="30"/>
          <w:szCs w:val="30"/>
          <w:rtl/>
        </w:rPr>
        <w:t>-</w:t>
      </w:r>
      <w:r w:rsidR="00E177CB">
        <w:rPr>
          <w:rFonts w:cs="Traditional Arabic"/>
          <w:sz w:val="30"/>
          <w:szCs w:val="30"/>
          <w:rtl/>
        </w:rPr>
        <w:t>2</w:t>
      </w:r>
      <w:r w:rsidR="00E177CB">
        <w:rPr>
          <w:rFonts w:cs="Traditional Arabic" w:hint="cs"/>
          <w:sz w:val="30"/>
          <w:szCs w:val="30"/>
          <w:rtl/>
        </w:rPr>
        <w:t>0</w:t>
      </w:r>
      <w:r w:rsidR="00E177CB" w:rsidRPr="00971C56">
        <w:rPr>
          <w:rFonts w:cs="Traditional Arabic"/>
          <w:sz w:val="30"/>
          <w:szCs w:val="30"/>
          <w:rtl/>
        </w:rPr>
        <w:t xml:space="preserve"> </w:t>
      </w:r>
      <w:r w:rsidR="00E177CB">
        <w:rPr>
          <w:rFonts w:cs="Traditional Arabic" w:hint="cs"/>
          <w:sz w:val="30"/>
          <w:szCs w:val="30"/>
          <w:rtl/>
        </w:rPr>
        <w:t>تشرين الأول</w:t>
      </w:r>
      <w:r w:rsidR="006C2087">
        <w:rPr>
          <w:rFonts w:cs="Traditional Arabic" w:hint="cs"/>
          <w:sz w:val="30"/>
          <w:szCs w:val="30"/>
          <w:rtl/>
        </w:rPr>
        <w:t>/أكتوبر</w:t>
      </w:r>
      <w:r w:rsidR="00E177CB" w:rsidRPr="00971C56">
        <w:rPr>
          <w:rFonts w:cs="Traditional Arabic"/>
          <w:sz w:val="30"/>
          <w:szCs w:val="30"/>
          <w:rtl/>
        </w:rPr>
        <w:t xml:space="preserve"> 201</w:t>
      </w:r>
      <w:r w:rsidR="00E177CB">
        <w:rPr>
          <w:rFonts w:cs="Traditional Arabic" w:hint="cs"/>
          <w:sz w:val="30"/>
          <w:szCs w:val="30"/>
          <w:rtl/>
        </w:rPr>
        <w:t>7</w:t>
      </w:r>
    </w:p>
    <w:p w14:paraId="0CA30261" w14:textId="77777777" w:rsidR="00BC682A" w:rsidRPr="00696F2F" w:rsidRDefault="00BC682A" w:rsidP="00BC682A">
      <w:pPr>
        <w:keepNext/>
        <w:keepLines/>
        <w:tabs>
          <w:tab w:val="left" w:pos="1814"/>
          <w:tab w:val="left" w:pos="2381"/>
          <w:tab w:val="left" w:pos="2948"/>
          <w:tab w:val="left" w:pos="3515"/>
          <w:tab w:val="left" w:pos="4082"/>
        </w:tabs>
        <w:suppressAutoHyphens/>
        <w:spacing w:before="240" w:after="240" w:line="400" w:lineRule="exact"/>
        <w:ind w:left="1134"/>
        <w:jc w:val="both"/>
        <w:textDirection w:val="tbRlV"/>
        <w:rPr>
          <w:rFonts w:ascii="Traditional Arabic" w:hAnsi="Traditional Arabic" w:cs="Traditional Arabic"/>
          <w:bCs/>
          <w:sz w:val="34"/>
          <w:szCs w:val="34"/>
          <w:rtl/>
          <w:lang w:val="en-GB" w:eastAsia="zh-TW"/>
        </w:rPr>
      </w:pPr>
      <w:r w:rsidRPr="00696F2F">
        <w:rPr>
          <w:rFonts w:ascii="Traditional Arabic" w:hAnsi="Traditional Arabic" w:cs="Traditional Arabic"/>
          <w:bCs/>
          <w:sz w:val="34"/>
          <w:szCs w:val="34"/>
          <w:rtl/>
          <w:lang w:val="en-GB" w:eastAsia="zh-TW"/>
        </w:rPr>
        <w:t>تقرير لجنة استعراض الملوثات العضوية الثابتة عن أعمال اجتماعها الثالث عشر</w:t>
      </w:r>
    </w:p>
    <w:p w14:paraId="649F0D0A" w14:textId="77777777" w:rsidR="00BC682A" w:rsidRPr="00696F2F" w:rsidRDefault="00BC682A" w:rsidP="00BC682A">
      <w:pPr>
        <w:keepNext/>
        <w:keepLines/>
        <w:tabs>
          <w:tab w:val="left" w:pos="1814"/>
          <w:tab w:val="left" w:pos="2381"/>
          <w:tab w:val="left" w:pos="2948"/>
          <w:tab w:val="left" w:pos="3515"/>
          <w:tab w:val="left" w:pos="4082"/>
        </w:tabs>
        <w:suppressAutoHyphens/>
        <w:spacing w:before="240" w:after="120" w:line="400" w:lineRule="exact"/>
        <w:ind w:left="1133" w:right="284" w:hanging="708"/>
        <w:jc w:val="both"/>
        <w:textDirection w:val="tbRlV"/>
        <w:rPr>
          <w:rFonts w:ascii="Traditional Arabic" w:hAnsi="Traditional Arabic" w:cs="Traditional Arabic"/>
          <w:bCs/>
          <w:sz w:val="28"/>
          <w:szCs w:val="30"/>
          <w:rtl/>
          <w:lang w:val="en-GB" w:eastAsia="zh-TW"/>
        </w:rPr>
      </w:pPr>
      <w:r w:rsidRPr="00696F2F">
        <w:rPr>
          <w:rFonts w:ascii="Traditional Arabic" w:hAnsi="Traditional Arabic" w:cs="Traditional Arabic"/>
          <w:bCs/>
          <w:sz w:val="32"/>
          <w:szCs w:val="32"/>
          <w:rtl/>
          <w:lang w:val="en-GB" w:eastAsia="zh-TW"/>
        </w:rPr>
        <w:t>أولاً -</w:t>
      </w:r>
      <w:r>
        <w:rPr>
          <w:rFonts w:ascii="Traditional Arabic" w:hAnsi="Traditional Arabic" w:cs="Traditional Arabic"/>
          <w:bCs/>
          <w:sz w:val="32"/>
          <w:szCs w:val="32"/>
          <w:rtl/>
          <w:lang w:val="en-GB" w:eastAsia="zh-TW"/>
        </w:rPr>
        <w:tab/>
      </w:r>
      <w:r w:rsidRPr="00696F2F">
        <w:rPr>
          <w:rFonts w:ascii="Traditional Arabic" w:hAnsi="Traditional Arabic" w:cs="Traditional Arabic"/>
          <w:bCs/>
          <w:sz w:val="32"/>
          <w:szCs w:val="32"/>
          <w:rtl/>
          <w:lang w:val="en-GB" w:eastAsia="zh-TW"/>
        </w:rPr>
        <w:t>افتتاح الاجتماع</w:t>
      </w:r>
    </w:p>
    <w:p w14:paraId="44C4359D" w14:textId="77777777" w:rsidR="00BC682A" w:rsidRPr="00696F2F" w:rsidRDefault="00BC682A" w:rsidP="00BC682A">
      <w:pPr>
        <w:numPr>
          <w:ilvl w:val="0"/>
          <w:numId w:val="22"/>
        </w:numPr>
        <w:tabs>
          <w:tab w:val="clear" w:pos="1134"/>
          <w:tab w:val="left" w:pos="1842"/>
        </w:tabs>
        <w:spacing w:after="120" w:line="400" w:lineRule="exact"/>
        <w:ind w:left="1133"/>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عُقد الاجتماع الثالث عشر للجنة استعراض الملوثات العضوية الثابتة في المقر الرئيسي لمنظمة الأغذية والزراعة للأمم المتحدة، شارع فيالي دي تيرمي دي كاراكالا، روما، خلال الفترة من 17 إلى 20 تشرين الأول/ أكتوبر 2017. ولم تتمكن رئيسة اللجنة إيستيفانيا موريرا (البرازيل</w:t>
      </w:r>
      <w:r>
        <w:rPr>
          <w:rFonts w:ascii="Traditional Arabic" w:hAnsi="Traditional Arabic" w:cs="Traditional Arabic" w:hint="cs"/>
          <w:sz w:val="30"/>
          <w:szCs w:val="30"/>
          <w:rtl/>
          <w:lang w:val="en-GB" w:eastAsia="zh-TW"/>
        </w:rPr>
        <w:t>)</w:t>
      </w:r>
      <w:r w:rsidRPr="00696F2F">
        <w:rPr>
          <w:rFonts w:ascii="Traditional Arabic" w:hAnsi="Traditional Arabic" w:cs="Traditional Arabic"/>
          <w:sz w:val="30"/>
          <w:szCs w:val="30"/>
          <w:rtl/>
          <w:lang w:val="en-GB" w:eastAsia="zh-TW"/>
        </w:rPr>
        <w:t xml:space="preserve"> من حضور الاجتماع،</w:t>
      </w:r>
      <w:r>
        <w:rPr>
          <w:rFonts w:ascii="Traditional Arabic" w:hAnsi="Traditional Arabic" w:cs="Traditional Arabic" w:hint="cs"/>
          <w:sz w:val="30"/>
          <w:szCs w:val="30"/>
          <w:rtl/>
          <w:lang w:val="en-GB" w:eastAsia="zh-TW" w:bidi="ar-SY"/>
        </w:rPr>
        <w:t xml:space="preserve"> ووفقاً للمادة 24 من النظام الداخلي لمؤتمر الأطراف في اتفاقية استكهولم بشأن الملوثات العضوية الثابتة، التي تسري مع تعديل ما يلزم تعديله، فإذا غاب الرئيس مؤقتاً عن اجتماع أو أي جزء من اجتماع فعليه أن يعين نائب الرئيس ليتولى الرئاسة بالنيابة، ولكن</w:t>
      </w:r>
      <w:r w:rsidRPr="00696F2F">
        <w:rPr>
          <w:rFonts w:ascii="Traditional Arabic" w:hAnsi="Traditional Arabic" w:cs="Traditional Arabic"/>
          <w:sz w:val="30"/>
          <w:szCs w:val="30"/>
          <w:rtl/>
          <w:lang w:val="en-GB" w:eastAsia="zh-TW"/>
        </w:rPr>
        <w:t xml:space="preserve"> نائب الرئيس زيغام عباس (باكستان) الذي تولى </w:t>
      </w:r>
      <w:r>
        <w:rPr>
          <w:rFonts w:ascii="Traditional Arabic" w:hAnsi="Traditional Arabic" w:cs="Traditional Arabic" w:hint="cs"/>
          <w:sz w:val="30"/>
          <w:szCs w:val="30"/>
          <w:rtl/>
          <w:lang w:val="en-GB" w:eastAsia="zh-TW"/>
        </w:rPr>
        <w:t xml:space="preserve">من قبل </w:t>
      </w:r>
      <w:r w:rsidRPr="00696F2F">
        <w:rPr>
          <w:rFonts w:ascii="Traditional Arabic" w:hAnsi="Traditional Arabic" w:cs="Traditional Arabic"/>
          <w:sz w:val="30"/>
          <w:szCs w:val="30"/>
          <w:rtl/>
          <w:lang w:val="en-GB" w:eastAsia="zh-TW"/>
        </w:rPr>
        <w:t>رئاسة الاجتماع في غياب</w:t>
      </w:r>
      <w:r>
        <w:rPr>
          <w:rFonts w:ascii="Traditional Arabic" w:hAnsi="Traditional Arabic" w:cs="Traditional Arabic" w:hint="cs"/>
          <w:sz w:val="30"/>
          <w:szCs w:val="30"/>
          <w:rtl/>
          <w:lang w:val="en-GB" w:eastAsia="zh-TW"/>
        </w:rPr>
        <w:t xml:space="preserve"> السيدة موريرا </w:t>
      </w:r>
      <w:r w:rsidRPr="00696F2F">
        <w:rPr>
          <w:rFonts w:ascii="Traditional Arabic" w:hAnsi="Traditional Arabic" w:cs="Traditional Arabic"/>
          <w:sz w:val="30"/>
          <w:szCs w:val="30"/>
          <w:rtl/>
          <w:lang w:val="en-GB" w:eastAsia="zh-TW"/>
        </w:rPr>
        <w:t>استبدل</w:t>
      </w:r>
      <w:r>
        <w:rPr>
          <w:rFonts w:ascii="Traditional Arabic" w:hAnsi="Traditional Arabic" w:cs="Traditional Arabic" w:hint="cs"/>
          <w:sz w:val="30"/>
          <w:szCs w:val="30"/>
          <w:rtl/>
          <w:lang w:val="en-GB" w:eastAsia="zh-TW"/>
        </w:rPr>
        <w:t>ته حكومته كعضو في اللجنة.</w:t>
      </w:r>
      <w:r w:rsidRPr="00696F2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ونتيجة</w:t>
      </w:r>
      <w:r w:rsidRPr="00696F2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ل</w:t>
      </w:r>
      <w:r w:rsidRPr="00696F2F">
        <w:rPr>
          <w:rFonts w:ascii="Traditional Arabic" w:hAnsi="Traditional Arabic" w:cs="Traditional Arabic"/>
          <w:sz w:val="30"/>
          <w:szCs w:val="30"/>
          <w:rtl/>
          <w:lang w:val="en-GB" w:eastAsia="zh-TW"/>
        </w:rPr>
        <w:t xml:space="preserve">ذلك، </w:t>
      </w:r>
      <w:r>
        <w:rPr>
          <w:rFonts w:ascii="Traditional Arabic" w:hAnsi="Traditional Arabic" w:cs="Traditional Arabic" w:hint="cs"/>
          <w:sz w:val="30"/>
          <w:szCs w:val="30"/>
          <w:rtl/>
          <w:lang w:val="en-GB" w:eastAsia="zh-TW"/>
        </w:rPr>
        <w:t>قررت اللجنة انتخاب</w:t>
      </w:r>
      <w:r w:rsidRPr="00696F2F">
        <w:rPr>
          <w:rFonts w:ascii="Traditional Arabic" w:hAnsi="Traditional Arabic" w:cs="Traditional Arabic"/>
          <w:sz w:val="30"/>
          <w:szCs w:val="30"/>
          <w:rtl/>
          <w:lang w:val="en-GB" w:eastAsia="zh-TW"/>
        </w:rPr>
        <w:t xml:space="preserve"> السيدة ماريا ديلفن (السويد) </w:t>
      </w:r>
      <w:r>
        <w:rPr>
          <w:rFonts w:ascii="Traditional Arabic" w:hAnsi="Traditional Arabic" w:cs="Traditional Arabic" w:hint="cs"/>
          <w:sz w:val="30"/>
          <w:szCs w:val="30"/>
          <w:rtl/>
          <w:lang w:val="en-GB" w:eastAsia="zh-TW"/>
        </w:rPr>
        <w:t>ك</w:t>
      </w:r>
      <w:r w:rsidRPr="00696F2F">
        <w:rPr>
          <w:rFonts w:ascii="Traditional Arabic" w:hAnsi="Traditional Arabic" w:cs="Traditional Arabic"/>
          <w:sz w:val="30"/>
          <w:szCs w:val="30"/>
          <w:rtl/>
          <w:lang w:val="en-GB" w:eastAsia="zh-TW"/>
        </w:rPr>
        <w:t xml:space="preserve">نائبة </w:t>
      </w:r>
      <w:r>
        <w:rPr>
          <w:rFonts w:ascii="Traditional Arabic" w:hAnsi="Traditional Arabic" w:cs="Traditional Arabic" w:hint="cs"/>
          <w:sz w:val="30"/>
          <w:szCs w:val="30"/>
          <w:rtl/>
          <w:lang w:val="en-GB" w:eastAsia="zh-TW"/>
        </w:rPr>
        <w:t xml:space="preserve">جديدة </w:t>
      </w:r>
      <w:r w:rsidRPr="00696F2F">
        <w:rPr>
          <w:rFonts w:ascii="Traditional Arabic" w:hAnsi="Traditional Arabic" w:cs="Traditional Arabic"/>
          <w:sz w:val="30"/>
          <w:szCs w:val="30"/>
          <w:rtl/>
          <w:lang w:val="en-GB" w:eastAsia="zh-TW"/>
        </w:rPr>
        <w:t>لرئيسة اللجنة. ووفقا</w:t>
      </w:r>
      <w:r>
        <w:rPr>
          <w:rFonts w:ascii="Traditional Arabic" w:hAnsi="Traditional Arabic" w:cs="Traditional Arabic" w:hint="cs"/>
          <w:sz w:val="30"/>
          <w:szCs w:val="30"/>
          <w:rtl/>
          <w:lang w:val="en-GB" w:eastAsia="zh-TW"/>
        </w:rPr>
        <w:t>ً</w:t>
      </w:r>
      <w:r w:rsidRPr="00696F2F">
        <w:rPr>
          <w:rFonts w:ascii="Traditional Arabic" w:hAnsi="Traditional Arabic" w:cs="Traditional Arabic"/>
          <w:sz w:val="30"/>
          <w:szCs w:val="30"/>
          <w:rtl/>
          <w:lang w:val="en-GB" w:eastAsia="zh-TW"/>
        </w:rPr>
        <w:t xml:space="preserve"> لاختصاصات اللجنة،</w:t>
      </w:r>
      <w:r>
        <w:rPr>
          <w:rFonts w:ascii="Traditional Arabic" w:hAnsi="Traditional Arabic" w:cs="Traditional Arabic" w:hint="cs"/>
          <w:sz w:val="30"/>
          <w:szCs w:val="30"/>
          <w:rtl/>
          <w:lang w:val="en-GB" w:eastAsia="zh-TW"/>
        </w:rPr>
        <w:t xml:space="preserve"> الواردة في المقرر ا س-1/7 وللنظام الداخلي، ستقوم السيدة ديلفن ب</w:t>
      </w:r>
      <w:r w:rsidRPr="00696F2F">
        <w:rPr>
          <w:rFonts w:ascii="Traditional Arabic" w:hAnsi="Traditional Arabic" w:cs="Traditional Arabic"/>
          <w:sz w:val="30"/>
          <w:szCs w:val="30"/>
          <w:rtl/>
          <w:lang w:val="en-GB" w:eastAsia="zh-TW"/>
        </w:rPr>
        <w:t>مهمة الرئيس للاجتماع الحالي</w:t>
      </w:r>
      <w:r>
        <w:rPr>
          <w:rFonts w:ascii="Traditional Arabic" w:hAnsi="Traditional Arabic" w:cs="Traditional Arabic" w:hint="cs"/>
          <w:sz w:val="30"/>
          <w:szCs w:val="30"/>
          <w:rtl/>
          <w:lang w:val="en-GB" w:eastAsia="zh-TW"/>
        </w:rPr>
        <w:t xml:space="preserve"> في غياب السيدة موريرا. واتفقت اللجنة أيضاً على أن يقوم السيد </w:t>
      </w:r>
      <w:r w:rsidRPr="00F33D21">
        <w:rPr>
          <w:rFonts w:ascii="Traditional Arabic" w:hAnsi="Traditional Arabic" w:cs="Traditional Arabic"/>
          <w:sz w:val="30"/>
          <w:szCs w:val="30"/>
          <w:rtl/>
          <w:lang w:val="en-GB" w:eastAsia="zh-TW"/>
        </w:rPr>
        <w:t>آغوس هاريونو</w:t>
      </w:r>
      <w:r>
        <w:rPr>
          <w:rFonts w:ascii="Traditional Arabic" w:hAnsi="Traditional Arabic" w:cs="Traditional Arabic" w:hint="cs"/>
          <w:sz w:val="30"/>
          <w:szCs w:val="30"/>
          <w:rtl/>
          <w:lang w:val="en-GB" w:eastAsia="zh-TW"/>
        </w:rPr>
        <w:t xml:space="preserve"> (إندونيسيا) بمهمة المقرر للاجتماع</w:t>
      </w:r>
      <w:r w:rsidRPr="00696F2F">
        <w:rPr>
          <w:rFonts w:ascii="Traditional Arabic" w:hAnsi="Traditional Arabic" w:cs="Traditional Arabic"/>
          <w:sz w:val="30"/>
          <w:szCs w:val="30"/>
          <w:rtl/>
          <w:lang w:val="en-GB" w:eastAsia="zh-TW"/>
        </w:rPr>
        <w:t>.</w:t>
      </w:r>
    </w:p>
    <w:p w14:paraId="3649A0FA" w14:textId="77777777" w:rsidR="00BC682A" w:rsidRPr="00696F2F" w:rsidRDefault="00BC682A" w:rsidP="00BC682A">
      <w:pPr>
        <w:numPr>
          <w:ilvl w:val="0"/>
          <w:numId w:val="22"/>
        </w:numPr>
        <w:tabs>
          <w:tab w:val="clear" w:pos="1134"/>
          <w:tab w:val="left" w:pos="1842"/>
        </w:tabs>
        <w:spacing w:after="120" w:line="400" w:lineRule="exact"/>
        <w:ind w:left="1133"/>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وأعلنت الرئيسة افتتاح الاجتماع في الساعة 9:30 من صباح يوم الثلاثاء، 17 تشرين الأول/أكتوبر 2017. وبعد أن رحبت الرئيسة بأعضاء اللجنة والمراقبين، دعت السيد كارلوس مارتن-نوفيلا، نائب الأمين التنفيذي لاتفاقية بازل بشأن التحكم في نقل النفايات الخطرة والتخلص منها عبر الحدود، واتفاقية روتردام المتعلقة بتطبيق إجراء الموافقة الـمُسبقة عن علم على مواد كيميائية ومبيدات آفات مُعينة خطرة متداولة في التجارة الدولية، واتفاقية استكهولم، ل</w:t>
      </w:r>
      <w:r>
        <w:rPr>
          <w:rFonts w:ascii="Traditional Arabic" w:hAnsi="Traditional Arabic" w:cs="Traditional Arabic" w:hint="cs"/>
          <w:sz w:val="30"/>
          <w:szCs w:val="30"/>
          <w:rtl/>
          <w:lang w:val="en-GB" w:eastAsia="zh-TW"/>
        </w:rPr>
        <w:t>إلقاء الكلمة ال</w:t>
      </w:r>
      <w:r w:rsidRPr="00696F2F">
        <w:rPr>
          <w:rFonts w:ascii="Traditional Arabic" w:hAnsi="Traditional Arabic" w:cs="Traditional Arabic"/>
          <w:sz w:val="30"/>
          <w:szCs w:val="30"/>
          <w:rtl/>
          <w:lang w:val="en-GB" w:eastAsia="zh-TW"/>
        </w:rPr>
        <w:t>افتتاحية.</w:t>
      </w:r>
    </w:p>
    <w:p w14:paraId="41B16199" w14:textId="77777777" w:rsidR="00BC682A" w:rsidRPr="00696F2F" w:rsidRDefault="00BC682A" w:rsidP="00BC682A">
      <w:pPr>
        <w:numPr>
          <w:ilvl w:val="0"/>
          <w:numId w:val="22"/>
        </w:numPr>
        <w:tabs>
          <w:tab w:val="clear" w:pos="1134"/>
          <w:tab w:val="left" w:pos="1842"/>
        </w:tabs>
        <w:spacing w:after="120" w:line="400" w:lineRule="exact"/>
        <w:ind w:left="1133"/>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 xml:space="preserve">وأعرب السيد مارتن-نوفيلا في </w:t>
      </w:r>
      <w:r>
        <w:rPr>
          <w:rFonts w:ascii="Traditional Arabic" w:hAnsi="Traditional Arabic" w:cs="Traditional Arabic" w:hint="cs"/>
          <w:sz w:val="30"/>
          <w:szCs w:val="30"/>
          <w:rtl/>
          <w:lang w:val="en-GB" w:eastAsia="zh-TW"/>
        </w:rPr>
        <w:t>كلمت</w:t>
      </w:r>
      <w:r w:rsidRPr="00696F2F">
        <w:rPr>
          <w:rFonts w:ascii="Traditional Arabic" w:hAnsi="Traditional Arabic" w:cs="Traditional Arabic"/>
          <w:sz w:val="30"/>
          <w:szCs w:val="30"/>
          <w:rtl/>
          <w:lang w:val="en-GB" w:eastAsia="zh-TW"/>
        </w:rPr>
        <w:t xml:space="preserve">ه عن تقديره لأعضاء اللجنة والجهات صاحبة المصلحة على ما قدموه من مساهمات علمية وتقنية في أعمال اللجنة، واعتبر ذلك مهماً ليس فقط من أجل اتخاذ مؤتمر الأطراف في اتفاقية استكهولم للقرارات المستنيرة، بل أيضاً </w:t>
      </w:r>
      <w:r w:rsidRPr="00696F2F">
        <w:rPr>
          <w:rFonts w:ascii="Traditional Arabic" w:hAnsi="Traditional Arabic" w:cs="Traditional Arabic" w:hint="cs"/>
          <w:sz w:val="30"/>
          <w:szCs w:val="30"/>
          <w:rtl/>
          <w:lang w:val="en-GB" w:eastAsia="zh-TW"/>
        </w:rPr>
        <w:t>ل</w:t>
      </w:r>
      <w:r>
        <w:rPr>
          <w:rFonts w:ascii="Traditional Arabic" w:hAnsi="Traditional Arabic" w:cs="Traditional Arabic" w:hint="cs"/>
          <w:sz w:val="30"/>
          <w:szCs w:val="30"/>
          <w:rtl/>
          <w:lang w:val="en-GB" w:eastAsia="zh-TW"/>
        </w:rPr>
        <w:t>إرشاد</w:t>
      </w:r>
      <w:r w:rsidRPr="00696F2F">
        <w:rPr>
          <w:rFonts w:ascii="Traditional Arabic" w:hAnsi="Traditional Arabic" w:cs="Traditional Arabic"/>
          <w:sz w:val="30"/>
          <w:szCs w:val="30"/>
          <w:rtl/>
          <w:lang w:val="en-GB" w:eastAsia="zh-TW"/>
        </w:rPr>
        <w:t xml:space="preserve"> الاتفاقات</w:t>
      </w:r>
      <w:r>
        <w:rPr>
          <w:rFonts w:ascii="Traditional Arabic" w:hAnsi="Traditional Arabic" w:cs="Traditional Arabic" w:hint="cs"/>
          <w:sz w:val="30"/>
          <w:szCs w:val="30"/>
          <w:rtl/>
          <w:lang w:val="en-GB" w:eastAsia="zh-TW"/>
        </w:rPr>
        <w:t xml:space="preserve"> البيئية</w:t>
      </w:r>
      <w:r w:rsidRPr="00696F2F">
        <w:rPr>
          <w:rFonts w:ascii="Traditional Arabic" w:hAnsi="Traditional Arabic" w:cs="Traditional Arabic"/>
          <w:sz w:val="30"/>
          <w:szCs w:val="30"/>
          <w:rtl/>
          <w:lang w:val="en-GB" w:eastAsia="zh-TW"/>
        </w:rPr>
        <w:t xml:space="preserve"> المتعددة الأطراف الأخرى في مجال إدارة </w:t>
      </w:r>
      <w:r w:rsidRPr="00696F2F">
        <w:rPr>
          <w:rFonts w:ascii="Traditional Arabic" w:hAnsi="Traditional Arabic" w:cs="Traditional Arabic"/>
          <w:sz w:val="30"/>
          <w:szCs w:val="30"/>
          <w:rtl/>
          <w:lang w:val="en-GB" w:eastAsia="zh-TW"/>
        </w:rPr>
        <w:lastRenderedPageBreak/>
        <w:t xml:space="preserve">المواد الكيميائية والنفايات، الأمر الذي من شأنه أيضاً أن يوفر مساهمات </w:t>
      </w:r>
      <w:r>
        <w:rPr>
          <w:rFonts w:ascii="Traditional Arabic" w:hAnsi="Traditional Arabic" w:cs="Traditional Arabic" w:hint="cs"/>
          <w:sz w:val="30"/>
          <w:szCs w:val="30"/>
          <w:rtl/>
          <w:lang w:val="en-GB" w:eastAsia="zh-TW"/>
        </w:rPr>
        <w:t>للالتزام</w:t>
      </w:r>
      <w:r w:rsidRPr="00696F2F">
        <w:rPr>
          <w:rFonts w:ascii="Traditional Arabic" w:hAnsi="Traditional Arabic" w:cs="Traditional Arabic"/>
          <w:sz w:val="30"/>
          <w:szCs w:val="30"/>
          <w:rtl/>
          <w:lang w:val="en-GB" w:eastAsia="zh-TW"/>
        </w:rPr>
        <w:t xml:space="preserve"> السياسي العالمي الرفيع المستوى بشأن التلوث الذي سيجري التفاوض بشأنه في الدورة الثالثة لجمعية الأمم المتحدة للبيئة، المقرر انعقادها في نيروبي في الفترة من ٤ إلى ٦ كانون الأول/ديسمبر ٢٠١٧، حيث تمثل الإدارة السليمة للمواد الكيميائية والنفايات أحد المواضيع الفرعية الستة لرؤية الدورة الشاملة </w:t>
      </w:r>
      <w:r>
        <w:rPr>
          <w:rFonts w:ascii="Traditional Arabic" w:hAnsi="Traditional Arabic" w:cs="Traditional Arabic" w:hint="cs"/>
          <w:sz w:val="30"/>
          <w:szCs w:val="30"/>
          <w:rtl/>
          <w:lang w:val="en-GB" w:eastAsia="zh-TW"/>
        </w:rPr>
        <w:t xml:space="preserve">من أجل </w:t>
      </w:r>
      <w:r w:rsidRPr="00696F2F">
        <w:rPr>
          <w:rFonts w:ascii="Traditional Arabic" w:hAnsi="Traditional Arabic" w:cs="Traditional Arabic"/>
          <w:sz w:val="30"/>
          <w:szCs w:val="30"/>
          <w:rtl/>
          <w:lang w:val="en-GB" w:eastAsia="zh-TW"/>
        </w:rPr>
        <w:t>”كوكب خال من التلوث“.</w:t>
      </w:r>
    </w:p>
    <w:p w14:paraId="4CFA0F0F" w14:textId="77777777" w:rsidR="00BC682A" w:rsidRPr="00696F2F" w:rsidRDefault="00BC682A" w:rsidP="00BC682A">
      <w:pPr>
        <w:numPr>
          <w:ilvl w:val="0"/>
          <w:numId w:val="22"/>
        </w:numPr>
        <w:tabs>
          <w:tab w:val="clear" w:pos="1134"/>
          <w:tab w:val="left" w:pos="1842"/>
        </w:tabs>
        <w:spacing w:after="120" w:line="400" w:lineRule="exact"/>
        <w:ind w:left="1133"/>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 xml:space="preserve">وقال إن اتفاقيات بازل وروتردام واستكهولم، هي أمثلة ناجحة على التزام المجتمع العالمي </w:t>
      </w:r>
      <w:r>
        <w:rPr>
          <w:rFonts w:ascii="Traditional Arabic" w:hAnsi="Traditional Arabic" w:cs="Traditional Arabic" w:hint="cs"/>
          <w:sz w:val="30"/>
          <w:szCs w:val="30"/>
          <w:rtl/>
          <w:lang w:val="en-GB" w:eastAsia="zh-TW"/>
        </w:rPr>
        <w:t>بالإدارة السليمة للمواد الكيميائية والنفايات</w:t>
      </w:r>
      <w:r w:rsidRPr="00696F2F">
        <w:rPr>
          <w:rFonts w:ascii="Traditional Arabic" w:hAnsi="Traditional Arabic" w:cs="Traditional Arabic"/>
          <w:sz w:val="30"/>
          <w:szCs w:val="30"/>
          <w:rtl/>
          <w:lang w:val="en-GB" w:eastAsia="zh-TW"/>
        </w:rPr>
        <w:t>، الأمر الذي يسهم في تحقيق أهداف التنمية المستدامة. و</w:t>
      </w:r>
      <w:r>
        <w:rPr>
          <w:rFonts w:ascii="Traditional Arabic" w:hAnsi="Traditional Arabic" w:cs="Traditional Arabic" w:hint="cs"/>
          <w:sz w:val="30"/>
          <w:szCs w:val="30"/>
          <w:rtl/>
          <w:lang w:val="en-GB" w:eastAsia="zh-TW"/>
        </w:rPr>
        <w:t xml:space="preserve">قد </w:t>
      </w:r>
      <w:r w:rsidRPr="00696F2F">
        <w:rPr>
          <w:rFonts w:ascii="Traditional Arabic" w:hAnsi="Traditional Arabic" w:cs="Traditional Arabic"/>
          <w:sz w:val="30"/>
          <w:szCs w:val="30"/>
          <w:rtl/>
          <w:lang w:val="en-GB" w:eastAsia="zh-TW"/>
        </w:rPr>
        <w:t xml:space="preserve">أثبت التقدم المحرز بموجب تلك الاتفاقيات على مر السنين أن النهج القائم على العلم </w:t>
      </w:r>
      <w:r>
        <w:rPr>
          <w:rFonts w:ascii="Traditional Arabic" w:hAnsi="Traditional Arabic" w:cs="Traditional Arabic" w:hint="cs"/>
          <w:sz w:val="30"/>
          <w:szCs w:val="30"/>
          <w:rtl/>
          <w:lang w:val="en-GB" w:eastAsia="zh-TW"/>
        </w:rPr>
        <w:t>قد حقق نجاحا كبيرا</w:t>
      </w:r>
      <w:r w:rsidRPr="00696F2F">
        <w:rPr>
          <w:rFonts w:ascii="Traditional Arabic" w:hAnsi="Traditional Arabic" w:cs="Traditional Arabic"/>
          <w:sz w:val="30"/>
          <w:szCs w:val="30"/>
          <w:rtl/>
          <w:lang w:val="en-GB" w:eastAsia="zh-TW"/>
        </w:rPr>
        <w:t xml:space="preserve"> وينبغي تعزيزه. وبالنسبة لاتفاقية استكهولم على وجه الخصوص، </w:t>
      </w:r>
      <w:r>
        <w:rPr>
          <w:rFonts w:ascii="Traditional Arabic" w:hAnsi="Traditional Arabic" w:cs="Traditional Arabic" w:hint="cs"/>
          <w:sz w:val="30"/>
          <w:szCs w:val="30"/>
          <w:rtl/>
          <w:lang w:val="en-GB" w:eastAsia="zh-TW"/>
        </w:rPr>
        <w:t xml:space="preserve">قال إن </w:t>
      </w:r>
      <w:r w:rsidRPr="00696F2F">
        <w:rPr>
          <w:rFonts w:ascii="Traditional Arabic" w:hAnsi="Traditional Arabic" w:cs="Traditional Arabic"/>
          <w:sz w:val="30"/>
          <w:szCs w:val="30"/>
          <w:rtl/>
          <w:lang w:val="en-GB" w:eastAsia="zh-TW"/>
        </w:rPr>
        <w:t xml:space="preserve">مؤتمر الأطراف أشار في اجتماعه الثامن إلى النجاح الذي </w:t>
      </w:r>
      <w:r>
        <w:rPr>
          <w:rFonts w:ascii="Traditional Arabic" w:hAnsi="Traditional Arabic" w:cs="Traditional Arabic" w:hint="cs"/>
          <w:sz w:val="30"/>
          <w:szCs w:val="30"/>
          <w:rtl/>
          <w:lang w:val="en-GB" w:eastAsia="zh-TW"/>
        </w:rPr>
        <w:t>أ</w:t>
      </w:r>
      <w:r w:rsidRPr="00696F2F">
        <w:rPr>
          <w:rFonts w:ascii="Traditional Arabic" w:hAnsi="Traditional Arabic" w:cs="Traditional Arabic"/>
          <w:sz w:val="30"/>
          <w:szCs w:val="30"/>
          <w:rtl/>
          <w:lang w:val="en-GB" w:eastAsia="zh-TW"/>
        </w:rPr>
        <w:t>ظهر</w:t>
      </w:r>
      <w:r>
        <w:rPr>
          <w:rFonts w:ascii="Traditional Arabic" w:hAnsi="Traditional Arabic" w:cs="Traditional Arabic" w:hint="cs"/>
          <w:sz w:val="30"/>
          <w:szCs w:val="30"/>
          <w:rtl/>
          <w:lang w:val="en-GB" w:eastAsia="zh-TW"/>
        </w:rPr>
        <w:t xml:space="preserve">ه </w:t>
      </w:r>
      <w:r w:rsidRPr="00696F2F">
        <w:rPr>
          <w:rFonts w:ascii="Traditional Arabic" w:hAnsi="Traditional Arabic" w:cs="Traditional Arabic"/>
          <w:sz w:val="30"/>
          <w:szCs w:val="30"/>
          <w:rtl/>
          <w:lang w:val="en-GB" w:eastAsia="zh-TW"/>
        </w:rPr>
        <w:t>تقييم الفعالية الأول للمؤتمر نتيجة لعملية الإدراج التي شهدت حتى ذلك الحين إضافة ١٦ مادة</w:t>
      </w:r>
      <w:r>
        <w:rPr>
          <w:rFonts w:ascii="Traditional Arabic" w:hAnsi="Traditional Arabic" w:cs="Traditional Arabic" w:hint="cs"/>
          <w:sz w:val="30"/>
          <w:szCs w:val="30"/>
          <w:rtl/>
          <w:lang w:val="en-GB" w:eastAsia="zh-TW"/>
        </w:rPr>
        <w:t xml:space="preserve"> كيميائية</w:t>
      </w:r>
      <w:r w:rsidRPr="00696F2F">
        <w:rPr>
          <w:rFonts w:ascii="Traditional Arabic" w:hAnsi="Traditional Arabic" w:cs="Traditional Arabic"/>
          <w:sz w:val="30"/>
          <w:szCs w:val="30"/>
          <w:rtl/>
          <w:lang w:val="en-GB" w:eastAsia="zh-TW"/>
        </w:rPr>
        <w:t xml:space="preserve"> جديدة إلى قائمة الملوثات العضوية الثابتة التي </w:t>
      </w:r>
      <w:r>
        <w:rPr>
          <w:rFonts w:ascii="Traditional Arabic" w:hAnsi="Traditional Arabic" w:cs="Traditional Arabic" w:hint="cs"/>
          <w:sz w:val="30"/>
          <w:szCs w:val="30"/>
          <w:rtl/>
          <w:lang w:val="en-GB" w:eastAsia="zh-TW"/>
        </w:rPr>
        <w:t>يتعين إزالتها</w:t>
      </w:r>
      <w:r w:rsidRPr="00696F2F">
        <w:rPr>
          <w:rFonts w:ascii="Traditional Arabic" w:hAnsi="Traditional Arabic" w:cs="Traditional Arabic"/>
          <w:sz w:val="30"/>
          <w:szCs w:val="30"/>
          <w:rtl/>
          <w:lang w:val="en-GB" w:eastAsia="zh-TW"/>
        </w:rPr>
        <w:t xml:space="preserve"> في البداية أو تقييدها بموجب الاتفاقية عند </w:t>
      </w:r>
      <w:r>
        <w:rPr>
          <w:rFonts w:ascii="Traditional Arabic" w:hAnsi="Traditional Arabic" w:cs="Traditional Arabic" w:hint="cs"/>
          <w:sz w:val="30"/>
          <w:szCs w:val="30"/>
          <w:rtl/>
          <w:lang w:val="en-GB" w:eastAsia="zh-TW"/>
        </w:rPr>
        <w:t>بدء نفاذها</w:t>
      </w:r>
      <w:r w:rsidRPr="00696F2F">
        <w:rPr>
          <w:rFonts w:ascii="Traditional Arabic" w:hAnsi="Traditional Arabic" w:cs="Traditional Arabic"/>
          <w:sz w:val="30"/>
          <w:szCs w:val="30"/>
          <w:rtl/>
          <w:lang w:val="en-GB" w:eastAsia="zh-TW"/>
        </w:rPr>
        <w:t>.</w:t>
      </w:r>
    </w:p>
    <w:p w14:paraId="3020A28B" w14:textId="77777777" w:rsidR="00BC682A" w:rsidRPr="00696F2F" w:rsidRDefault="00BC682A" w:rsidP="00BC682A">
      <w:pPr>
        <w:numPr>
          <w:ilvl w:val="0"/>
          <w:numId w:val="22"/>
        </w:numPr>
        <w:tabs>
          <w:tab w:val="clear" w:pos="1134"/>
          <w:tab w:val="left" w:pos="1842"/>
        </w:tabs>
        <w:spacing w:after="120" w:line="400" w:lineRule="exact"/>
        <w:ind w:left="1133"/>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وأشار</w:t>
      </w:r>
      <w:r>
        <w:rPr>
          <w:rFonts w:ascii="Traditional Arabic" w:hAnsi="Traditional Arabic" w:cs="Traditional Arabic" w:hint="cs"/>
          <w:sz w:val="30"/>
          <w:szCs w:val="30"/>
          <w:rtl/>
          <w:lang w:val="en-GB" w:eastAsia="zh-TW"/>
        </w:rPr>
        <w:t xml:space="preserve"> السيد مارتن-نوفيلا</w:t>
      </w:r>
      <w:r w:rsidRPr="00696F2F">
        <w:rPr>
          <w:rFonts w:ascii="Traditional Arabic" w:hAnsi="Traditional Arabic" w:cs="Traditional Arabic"/>
          <w:sz w:val="30"/>
          <w:szCs w:val="30"/>
          <w:rtl/>
          <w:lang w:val="en-GB" w:eastAsia="zh-TW"/>
        </w:rPr>
        <w:t xml:space="preserve"> إلى أن لجنة تقييم الفعالية كانت قد أوصت، </w:t>
      </w:r>
      <w:r>
        <w:rPr>
          <w:rFonts w:ascii="Traditional Arabic" w:hAnsi="Traditional Arabic" w:cs="Traditional Arabic" w:hint="cs"/>
          <w:sz w:val="30"/>
          <w:szCs w:val="30"/>
          <w:rtl/>
          <w:lang w:val="en-GB" w:eastAsia="zh-TW"/>
        </w:rPr>
        <w:t>خلال</w:t>
      </w:r>
      <w:r w:rsidRPr="00696F2F">
        <w:rPr>
          <w:rFonts w:ascii="Traditional Arabic" w:hAnsi="Traditional Arabic" w:cs="Traditional Arabic"/>
          <w:sz w:val="30"/>
          <w:szCs w:val="30"/>
          <w:rtl/>
          <w:lang w:val="en-GB" w:eastAsia="zh-TW"/>
        </w:rPr>
        <w:t xml:space="preserve"> الاجتماع الثامن لمؤتمر الأطراف، بأن يقدم الأطراف والمراقبون معلومات كافية وحسنة التوقيت إلى الأمانة لكي تست</w:t>
      </w:r>
      <w:r>
        <w:rPr>
          <w:rFonts w:ascii="Traditional Arabic" w:hAnsi="Traditional Arabic" w:cs="Traditional Arabic" w:hint="cs"/>
          <w:sz w:val="30"/>
          <w:szCs w:val="30"/>
          <w:rtl/>
          <w:lang w:val="en-GB" w:eastAsia="zh-TW"/>
        </w:rPr>
        <w:t xml:space="preserve">عين بها </w:t>
      </w:r>
      <w:r w:rsidRPr="00696F2F">
        <w:rPr>
          <w:rFonts w:ascii="Traditional Arabic" w:hAnsi="Traditional Arabic" w:cs="Traditional Arabic"/>
          <w:sz w:val="30"/>
          <w:szCs w:val="30"/>
          <w:rtl/>
          <w:lang w:val="en-GB" w:eastAsia="zh-TW"/>
        </w:rPr>
        <w:t xml:space="preserve">اللجنة في وضع التوصيات ذات الصلة التي تقدم إلى مؤتمر الأطراف. ومن شأن إجراء استعراض دقيق للمعلومات ذات الصلة </w:t>
      </w:r>
      <w:r>
        <w:rPr>
          <w:rFonts w:ascii="Traditional Arabic" w:hAnsi="Traditional Arabic" w:cs="Traditional Arabic" w:hint="cs"/>
          <w:sz w:val="30"/>
          <w:szCs w:val="30"/>
          <w:rtl/>
          <w:lang w:val="en-GB" w:eastAsia="zh-TW"/>
        </w:rPr>
        <w:t>خلال</w:t>
      </w:r>
      <w:r w:rsidRPr="00696F2F">
        <w:rPr>
          <w:rFonts w:ascii="Traditional Arabic" w:hAnsi="Traditional Arabic" w:cs="Traditional Arabic"/>
          <w:sz w:val="30"/>
          <w:szCs w:val="30"/>
          <w:rtl/>
          <w:lang w:val="en-GB" w:eastAsia="zh-TW"/>
        </w:rPr>
        <w:t xml:space="preserve"> الاجتماع الحالي أو </w:t>
      </w:r>
      <w:r>
        <w:rPr>
          <w:rFonts w:ascii="Traditional Arabic" w:hAnsi="Traditional Arabic" w:cs="Traditional Arabic" w:hint="cs"/>
          <w:sz w:val="30"/>
          <w:szCs w:val="30"/>
          <w:rtl/>
          <w:lang w:val="en-GB" w:eastAsia="zh-TW"/>
        </w:rPr>
        <w:t>خلال</w:t>
      </w:r>
      <w:r w:rsidRPr="00696F2F">
        <w:rPr>
          <w:rFonts w:ascii="Traditional Arabic" w:hAnsi="Traditional Arabic" w:cs="Traditional Arabic"/>
          <w:sz w:val="30"/>
          <w:szCs w:val="30"/>
          <w:rtl/>
          <w:lang w:val="en-GB" w:eastAsia="zh-TW"/>
        </w:rPr>
        <w:t xml:space="preserve"> الفترة التالية من الفترات الفاصلة بين الدورات أن يوفر أساساً قوياً لمؤتمر الأطراف </w:t>
      </w:r>
      <w:r>
        <w:rPr>
          <w:rFonts w:ascii="Traditional Arabic" w:hAnsi="Traditional Arabic" w:cs="Traditional Arabic" w:hint="cs"/>
          <w:sz w:val="30"/>
          <w:szCs w:val="30"/>
          <w:rtl/>
          <w:lang w:val="en-GB" w:eastAsia="zh-TW"/>
        </w:rPr>
        <w:t>من أجل</w:t>
      </w:r>
      <w:r w:rsidRPr="00696F2F">
        <w:rPr>
          <w:rFonts w:ascii="Traditional Arabic" w:hAnsi="Traditional Arabic" w:cs="Traditional Arabic"/>
          <w:sz w:val="30"/>
          <w:szCs w:val="30"/>
          <w:rtl/>
          <w:lang w:val="en-GB" w:eastAsia="zh-TW"/>
        </w:rPr>
        <w:t xml:space="preserve"> اتخاذ </w:t>
      </w:r>
      <w:r>
        <w:rPr>
          <w:rFonts w:ascii="Traditional Arabic" w:hAnsi="Traditional Arabic" w:cs="Traditional Arabic" w:hint="cs"/>
          <w:sz w:val="30"/>
          <w:szCs w:val="30"/>
          <w:rtl/>
          <w:lang w:val="en-GB" w:eastAsia="zh-TW"/>
        </w:rPr>
        <w:t>القرارات</w:t>
      </w:r>
      <w:r w:rsidRPr="00696F2F">
        <w:rPr>
          <w:rFonts w:ascii="Traditional Arabic" w:hAnsi="Traditional Arabic" w:cs="Traditional Arabic"/>
          <w:sz w:val="30"/>
          <w:szCs w:val="30"/>
          <w:rtl/>
          <w:lang w:val="en-GB" w:eastAsia="zh-TW"/>
        </w:rPr>
        <w:t xml:space="preserve"> في اجتماعه التاسع.</w:t>
      </w:r>
    </w:p>
    <w:p w14:paraId="6F087E24" w14:textId="77777777" w:rsidR="00BC682A" w:rsidRPr="00696F2F" w:rsidRDefault="00BC682A" w:rsidP="00BC682A">
      <w:pPr>
        <w:numPr>
          <w:ilvl w:val="0"/>
          <w:numId w:val="22"/>
        </w:numPr>
        <w:tabs>
          <w:tab w:val="clear" w:pos="1134"/>
          <w:tab w:val="left" w:pos="1842"/>
        </w:tabs>
        <w:spacing w:after="120" w:line="400" w:lineRule="exact"/>
        <w:ind w:left="113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ورحب بالخبراء المعينين حديثاً الذين يشاركون في الاجتماع الحالي كمراقبين، معرباً عن امتنانه للاتحاد الأوروبي و</w:t>
      </w:r>
      <w:r>
        <w:rPr>
          <w:rFonts w:ascii="Traditional Arabic" w:hAnsi="Traditional Arabic" w:cs="Traditional Arabic" w:hint="cs"/>
          <w:sz w:val="30"/>
          <w:szCs w:val="30"/>
          <w:rtl/>
          <w:lang w:val="en-GB" w:eastAsia="zh-TW"/>
        </w:rPr>
        <w:t xml:space="preserve">حكومة </w:t>
      </w:r>
      <w:r w:rsidRPr="00696F2F">
        <w:rPr>
          <w:rFonts w:ascii="Traditional Arabic" w:hAnsi="Traditional Arabic" w:cs="Traditional Arabic"/>
          <w:sz w:val="30"/>
          <w:szCs w:val="30"/>
          <w:rtl/>
          <w:lang w:val="en-GB" w:eastAsia="zh-TW"/>
        </w:rPr>
        <w:t>السويد على الدعم المالي الذي أتاح لهم الحضور، وأعرب عن ثقته بأن نهج اللجنة الشفاف والشامل للجميع والمتوازن والتحوطي والقائم على أساس علمي سيكفل نتائج مثمرة لمداولاتها التي تجري خلال الأيام المقبلة.</w:t>
      </w:r>
    </w:p>
    <w:p w14:paraId="33DC2E81" w14:textId="77777777" w:rsidR="00BC682A" w:rsidRPr="00696F2F" w:rsidRDefault="00BC682A" w:rsidP="00C65E68">
      <w:pPr>
        <w:keepNext/>
        <w:keepLines/>
        <w:tabs>
          <w:tab w:val="left" w:pos="3515"/>
        </w:tabs>
        <w:suppressAutoHyphens/>
        <w:spacing w:after="120" w:line="400" w:lineRule="exact"/>
        <w:ind w:left="1134" w:right="284" w:hanging="709"/>
        <w:jc w:val="both"/>
        <w:textDirection w:val="tbRlV"/>
        <w:rPr>
          <w:rFonts w:ascii="Traditional Arabic" w:hAnsi="Traditional Arabic" w:cs="Traditional Arabic"/>
          <w:bCs/>
          <w:sz w:val="32"/>
          <w:szCs w:val="32"/>
          <w:rtl/>
          <w:lang w:val="en-GB" w:eastAsia="zh-TW"/>
        </w:rPr>
      </w:pPr>
      <w:r w:rsidRPr="00696F2F">
        <w:rPr>
          <w:rFonts w:ascii="Traditional Arabic" w:hAnsi="Traditional Arabic" w:cs="Traditional Arabic"/>
          <w:bCs/>
          <w:sz w:val="32"/>
          <w:szCs w:val="32"/>
          <w:rtl/>
          <w:lang w:val="en-GB" w:eastAsia="zh-TW"/>
        </w:rPr>
        <w:t>ثانيا</w:t>
      </w:r>
      <w:r>
        <w:rPr>
          <w:rFonts w:ascii="Traditional Arabic" w:hAnsi="Traditional Arabic" w:cs="Traditional Arabic" w:hint="cs"/>
          <w:bCs/>
          <w:sz w:val="32"/>
          <w:szCs w:val="32"/>
          <w:rtl/>
          <w:lang w:val="en-GB" w:eastAsia="zh-TW"/>
        </w:rPr>
        <w:t xml:space="preserve">ً </w:t>
      </w:r>
      <w:r w:rsidRPr="00696F2F">
        <w:rPr>
          <w:rFonts w:ascii="Traditional Arabic" w:hAnsi="Traditional Arabic" w:cs="Traditional Arabic"/>
          <w:bCs/>
          <w:sz w:val="32"/>
          <w:szCs w:val="32"/>
          <w:rtl/>
          <w:lang w:val="en-GB" w:eastAsia="zh-TW"/>
        </w:rPr>
        <w:t>-</w:t>
      </w:r>
      <w:r>
        <w:rPr>
          <w:rFonts w:ascii="Traditional Arabic" w:hAnsi="Traditional Arabic" w:cs="Traditional Arabic"/>
          <w:bCs/>
          <w:sz w:val="32"/>
          <w:szCs w:val="32"/>
          <w:rtl/>
          <w:lang w:val="en-GB" w:eastAsia="zh-TW"/>
        </w:rPr>
        <w:tab/>
      </w:r>
      <w:r>
        <w:rPr>
          <w:rFonts w:ascii="Traditional Arabic" w:hAnsi="Traditional Arabic" w:cs="Traditional Arabic" w:hint="cs"/>
          <w:bCs/>
          <w:sz w:val="32"/>
          <w:szCs w:val="32"/>
          <w:rtl/>
          <w:lang w:val="en-GB" w:eastAsia="zh-TW"/>
        </w:rPr>
        <w:t>ال</w:t>
      </w:r>
      <w:r w:rsidRPr="00696F2F">
        <w:rPr>
          <w:rFonts w:ascii="Traditional Arabic" w:hAnsi="Traditional Arabic" w:cs="Traditional Arabic"/>
          <w:bCs/>
          <w:sz w:val="32"/>
          <w:szCs w:val="32"/>
          <w:rtl/>
          <w:lang w:val="en-GB" w:eastAsia="zh-TW"/>
        </w:rPr>
        <w:t xml:space="preserve">مسائل </w:t>
      </w:r>
      <w:r>
        <w:rPr>
          <w:rFonts w:ascii="Traditional Arabic" w:hAnsi="Traditional Arabic" w:cs="Traditional Arabic" w:hint="cs"/>
          <w:bCs/>
          <w:sz w:val="32"/>
          <w:szCs w:val="32"/>
          <w:rtl/>
          <w:lang w:val="en-GB" w:eastAsia="zh-TW"/>
        </w:rPr>
        <w:t>ال</w:t>
      </w:r>
      <w:r w:rsidRPr="00696F2F">
        <w:rPr>
          <w:rFonts w:ascii="Traditional Arabic" w:hAnsi="Traditional Arabic" w:cs="Traditional Arabic"/>
          <w:bCs/>
          <w:sz w:val="32"/>
          <w:szCs w:val="32"/>
          <w:rtl/>
          <w:lang w:val="en-GB" w:eastAsia="zh-TW"/>
        </w:rPr>
        <w:t>تنظيمية</w:t>
      </w:r>
    </w:p>
    <w:p w14:paraId="20F0D56B" w14:textId="77777777" w:rsidR="00BC682A" w:rsidRPr="00696F2F" w:rsidRDefault="00BC682A" w:rsidP="00BC682A">
      <w:pPr>
        <w:keepNext/>
        <w:keepLines/>
        <w:tabs>
          <w:tab w:val="left" w:pos="1814"/>
          <w:tab w:val="left" w:pos="2381"/>
          <w:tab w:val="left" w:pos="2948"/>
          <w:tab w:val="left" w:pos="3515"/>
          <w:tab w:val="left" w:pos="4082"/>
        </w:tabs>
        <w:suppressAutoHyphens/>
        <w:spacing w:before="80" w:after="120" w:line="400" w:lineRule="exact"/>
        <w:ind w:left="1133" w:right="284" w:hanging="708"/>
        <w:jc w:val="both"/>
        <w:textDirection w:val="tbRlV"/>
        <w:rPr>
          <w:rFonts w:ascii="Traditional Arabic" w:hAnsi="Traditional Arabic" w:cs="Traditional Arabic"/>
          <w:bCs/>
          <w:sz w:val="30"/>
          <w:szCs w:val="30"/>
          <w:rtl/>
          <w:lang w:val="en-GB" w:eastAsia="zh-TW"/>
        </w:rPr>
      </w:pPr>
      <w:r w:rsidRPr="00696F2F">
        <w:rPr>
          <w:rFonts w:ascii="Traditional Arabic" w:hAnsi="Traditional Arabic" w:cs="Traditional Arabic"/>
          <w:bCs/>
          <w:sz w:val="30"/>
          <w:szCs w:val="30"/>
          <w:rtl/>
          <w:lang w:val="en-GB" w:eastAsia="zh-TW"/>
        </w:rPr>
        <w:t>ألف</w:t>
      </w:r>
      <w:r>
        <w:rPr>
          <w:rFonts w:ascii="Traditional Arabic" w:hAnsi="Traditional Arabic" w:cs="Traditional Arabic" w:hint="cs"/>
          <w:bCs/>
          <w:sz w:val="30"/>
          <w:szCs w:val="30"/>
          <w:rtl/>
          <w:lang w:val="en-GB" w:eastAsia="zh-TW"/>
        </w:rPr>
        <w:t xml:space="preserve"> </w:t>
      </w:r>
      <w:r w:rsidRPr="00696F2F">
        <w:rPr>
          <w:rFonts w:ascii="Traditional Arabic" w:hAnsi="Traditional Arabic" w:cs="Traditional Arabic"/>
          <w:bCs/>
          <w:sz w:val="30"/>
          <w:szCs w:val="30"/>
          <w:rtl/>
          <w:lang w:val="en-GB" w:eastAsia="zh-TW"/>
        </w:rPr>
        <w:t>-</w:t>
      </w:r>
      <w:r>
        <w:rPr>
          <w:rFonts w:ascii="Traditional Arabic" w:hAnsi="Traditional Arabic" w:cs="Traditional Arabic"/>
          <w:bCs/>
          <w:sz w:val="30"/>
          <w:szCs w:val="30"/>
          <w:rtl/>
          <w:lang w:val="en-GB" w:eastAsia="zh-TW"/>
        </w:rPr>
        <w:tab/>
      </w:r>
      <w:r w:rsidRPr="00696F2F">
        <w:rPr>
          <w:rFonts w:ascii="Traditional Arabic" w:hAnsi="Traditional Arabic" w:cs="Traditional Arabic"/>
          <w:bCs/>
          <w:sz w:val="30"/>
          <w:szCs w:val="30"/>
          <w:rtl/>
          <w:lang w:val="en-GB" w:eastAsia="zh-TW"/>
        </w:rPr>
        <w:t>إقرار جدول الأعمال</w:t>
      </w:r>
    </w:p>
    <w:p w14:paraId="52383972" w14:textId="77777777" w:rsidR="00BC682A" w:rsidRPr="00696F2F" w:rsidRDefault="00BC682A" w:rsidP="00BC682A">
      <w:pPr>
        <w:numPr>
          <w:ilvl w:val="0"/>
          <w:numId w:val="22"/>
        </w:numPr>
        <w:tabs>
          <w:tab w:val="clear" w:pos="1134"/>
          <w:tab w:val="left" w:pos="1841"/>
        </w:tabs>
        <w:spacing w:after="120" w:line="360" w:lineRule="exact"/>
        <w:ind w:left="113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اعتمــــدت اللجنـــــــة جــــــ</w:t>
      </w:r>
      <w:r>
        <w:rPr>
          <w:rFonts w:ascii="Traditional Arabic" w:hAnsi="Traditional Arabic" w:cs="Traditional Arabic" w:hint="cs"/>
          <w:sz w:val="30"/>
          <w:szCs w:val="30"/>
          <w:rtl/>
          <w:lang w:val="en-GB" w:eastAsia="zh-TW"/>
        </w:rPr>
        <w:t>ـــ</w:t>
      </w:r>
      <w:r w:rsidRPr="00696F2F">
        <w:rPr>
          <w:rFonts w:ascii="Traditional Arabic" w:hAnsi="Traditional Arabic" w:cs="Traditional Arabic"/>
          <w:sz w:val="30"/>
          <w:szCs w:val="30"/>
          <w:rtl/>
          <w:lang w:val="en-GB" w:eastAsia="zh-TW"/>
        </w:rPr>
        <w:t>دول الأعمــــال الـــــوارد أدنــــاه على أســـــاس جـــــ</w:t>
      </w:r>
      <w:r>
        <w:rPr>
          <w:rFonts w:ascii="Traditional Arabic" w:hAnsi="Traditional Arabic" w:cs="Traditional Arabic" w:hint="cs"/>
          <w:sz w:val="30"/>
          <w:szCs w:val="30"/>
          <w:rtl/>
          <w:lang w:val="en-GB" w:eastAsia="zh-TW"/>
        </w:rPr>
        <w:t>ـــــ</w:t>
      </w:r>
      <w:r w:rsidRPr="00696F2F">
        <w:rPr>
          <w:rFonts w:ascii="Traditional Arabic" w:hAnsi="Traditional Arabic" w:cs="Traditional Arabic"/>
          <w:sz w:val="30"/>
          <w:szCs w:val="30"/>
          <w:rtl/>
          <w:lang w:val="en-GB" w:eastAsia="zh-TW"/>
        </w:rPr>
        <w:t xml:space="preserve">دول الأعمــــال المؤقـــت </w:t>
      </w:r>
      <w:r w:rsidRPr="00CB214D">
        <w:rPr>
          <w:rFonts w:asciiTheme="majorBidi" w:hAnsiTheme="majorBidi" w:cstheme="majorBidi"/>
          <w:sz w:val="20"/>
          <w:szCs w:val="20"/>
          <w:rtl/>
          <w:lang w:val="en-GB" w:eastAsia="zh-TW"/>
        </w:rPr>
        <w:t>(</w:t>
      </w:r>
      <w:r w:rsidRPr="00CB214D">
        <w:rPr>
          <w:rFonts w:asciiTheme="majorBidi" w:hAnsiTheme="majorBidi" w:cstheme="majorBidi"/>
          <w:sz w:val="20"/>
          <w:szCs w:val="20"/>
          <w:lang w:val="en-GB" w:eastAsia="zh-TW"/>
        </w:rPr>
        <w:t>UNEP/POPS/POPRC.13/1</w:t>
      </w:r>
      <w:r w:rsidRPr="00CB214D">
        <w:rPr>
          <w:rFonts w:asciiTheme="majorBidi" w:hAnsiTheme="majorBidi" w:cstheme="majorBidi"/>
          <w:sz w:val="20"/>
          <w:szCs w:val="20"/>
          <w:rtl/>
          <w:lang w:val="en-GB" w:eastAsia="zh-TW"/>
        </w:rPr>
        <w:t>)</w:t>
      </w:r>
      <w:r w:rsidRPr="00696F2F">
        <w:rPr>
          <w:rFonts w:ascii="Traditional Arabic" w:hAnsi="Traditional Arabic" w:cs="Traditional Arabic"/>
          <w:sz w:val="30"/>
          <w:szCs w:val="30"/>
          <w:rtl/>
          <w:lang w:val="en-GB" w:eastAsia="zh-TW"/>
        </w:rPr>
        <w:t>:</w:t>
      </w:r>
    </w:p>
    <w:p w14:paraId="5200A082" w14:textId="77777777" w:rsidR="00BC682A" w:rsidRPr="00696F2F" w:rsidRDefault="00BC682A" w:rsidP="00BC682A">
      <w:pPr>
        <w:spacing w:after="120" w:line="380" w:lineRule="exact"/>
        <w:ind w:left="2495" w:hanging="62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١-</w:t>
      </w:r>
      <w:r>
        <w:rPr>
          <w:rFonts w:ascii="Traditional Arabic" w:hAnsi="Traditional Arabic" w:cs="Traditional Arabic"/>
          <w:sz w:val="30"/>
          <w:szCs w:val="30"/>
          <w:lang w:val="en-GB" w:eastAsia="zh-TW"/>
        </w:rPr>
        <w:tab/>
      </w:r>
      <w:r w:rsidRPr="00696F2F">
        <w:rPr>
          <w:rFonts w:ascii="Traditional Arabic" w:hAnsi="Traditional Arabic" w:cs="Traditional Arabic"/>
          <w:sz w:val="30"/>
          <w:szCs w:val="30"/>
          <w:rtl/>
          <w:lang w:val="en-GB" w:eastAsia="zh-TW"/>
        </w:rPr>
        <w:t>افتتاح الاجتماع.</w:t>
      </w:r>
    </w:p>
    <w:p w14:paraId="7D1A69BF" w14:textId="77777777" w:rsidR="00BC682A" w:rsidRPr="00696F2F" w:rsidRDefault="00BC682A" w:rsidP="00BC682A">
      <w:pPr>
        <w:spacing w:after="120" w:line="380" w:lineRule="exact"/>
        <w:ind w:left="2495" w:hanging="62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٢-</w:t>
      </w:r>
      <w:r>
        <w:rPr>
          <w:rFonts w:ascii="Traditional Arabic" w:hAnsi="Traditional Arabic" w:cs="Traditional Arabic"/>
          <w:sz w:val="30"/>
          <w:szCs w:val="30"/>
          <w:lang w:val="en-GB" w:eastAsia="zh-TW"/>
        </w:rPr>
        <w:tab/>
      </w:r>
      <w:r w:rsidRPr="00696F2F">
        <w:rPr>
          <w:rFonts w:ascii="Traditional Arabic" w:hAnsi="Traditional Arabic" w:cs="Traditional Arabic"/>
          <w:sz w:val="30"/>
          <w:szCs w:val="30"/>
          <w:rtl/>
          <w:lang w:val="en-GB" w:eastAsia="zh-TW"/>
        </w:rPr>
        <w:t>المسائل التنظيمية:</w:t>
      </w:r>
    </w:p>
    <w:p w14:paraId="7957D25F" w14:textId="77777777" w:rsidR="00BC682A" w:rsidRPr="00696F2F" w:rsidRDefault="00BC682A" w:rsidP="00BC682A">
      <w:pPr>
        <w:spacing w:after="120" w:line="380" w:lineRule="exact"/>
        <w:ind w:left="3119" w:hanging="62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(أ)</w:t>
      </w:r>
      <w:r w:rsidRPr="00696F2F">
        <w:rPr>
          <w:rFonts w:ascii="Traditional Arabic" w:hAnsi="Traditional Arabic" w:cs="Traditional Arabic"/>
          <w:sz w:val="30"/>
          <w:szCs w:val="30"/>
          <w:rtl/>
          <w:lang w:val="en-GB" w:eastAsia="zh-TW"/>
        </w:rPr>
        <w:tab/>
        <w:t>إقرار جدول الأعمال؛</w:t>
      </w:r>
    </w:p>
    <w:p w14:paraId="392E8ECF" w14:textId="77777777" w:rsidR="00BC682A" w:rsidRPr="00696F2F" w:rsidRDefault="00BC682A" w:rsidP="00BC682A">
      <w:pPr>
        <w:spacing w:after="120" w:line="380" w:lineRule="exact"/>
        <w:ind w:left="3119" w:hanging="62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(ب)</w:t>
      </w:r>
      <w:r>
        <w:rPr>
          <w:rFonts w:ascii="Traditional Arabic" w:hAnsi="Traditional Arabic" w:cs="Traditional Arabic" w:hint="cs"/>
          <w:sz w:val="30"/>
          <w:szCs w:val="30"/>
          <w:rtl/>
          <w:lang w:val="en-GB" w:eastAsia="zh-TW"/>
        </w:rPr>
        <w:tab/>
      </w:r>
      <w:r w:rsidRPr="00696F2F">
        <w:rPr>
          <w:rFonts w:ascii="Traditional Arabic" w:hAnsi="Traditional Arabic" w:cs="Traditional Arabic"/>
          <w:sz w:val="30"/>
          <w:szCs w:val="30"/>
          <w:rtl/>
          <w:lang w:val="en-GB" w:eastAsia="zh-TW"/>
        </w:rPr>
        <w:t>تنظيم العمل.</w:t>
      </w:r>
    </w:p>
    <w:p w14:paraId="4A295E42" w14:textId="77777777" w:rsidR="00BC682A" w:rsidRPr="00696F2F" w:rsidRDefault="00BC682A" w:rsidP="00BC682A">
      <w:pPr>
        <w:spacing w:after="120" w:line="380" w:lineRule="exact"/>
        <w:ind w:left="2495" w:hanging="62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٣-</w:t>
      </w:r>
      <w:r>
        <w:rPr>
          <w:rFonts w:ascii="Traditional Arabic" w:hAnsi="Traditional Arabic" w:cs="Traditional Arabic"/>
          <w:sz w:val="30"/>
          <w:szCs w:val="30"/>
          <w:lang w:val="en-GB" w:eastAsia="zh-TW"/>
        </w:rPr>
        <w:tab/>
      </w:r>
      <w:r w:rsidRPr="00696F2F">
        <w:rPr>
          <w:rFonts w:ascii="Traditional Arabic" w:hAnsi="Traditional Arabic" w:cs="Traditional Arabic"/>
          <w:sz w:val="30"/>
          <w:szCs w:val="30"/>
          <w:rtl/>
          <w:lang w:val="en-GB" w:eastAsia="zh-TW"/>
        </w:rPr>
        <w:t>التناوب في العضوية.</w:t>
      </w:r>
    </w:p>
    <w:p w14:paraId="3011F99F" w14:textId="77777777" w:rsidR="00BC682A" w:rsidRPr="00696F2F" w:rsidRDefault="00BC682A" w:rsidP="00BC682A">
      <w:pPr>
        <w:spacing w:after="120" w:line="380" w:lineRule="exact"/>
        <w:ind w:left="2495" w:hanging="62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٤-</w:t>
      </w:r>
      <w:r>
        <w:rPr>
          <w:rFonts w:ascii="Traditional Arabic" w:hAnsi="Traditional Arabic" w:cs="Traditional Arabic"/>
          <w:sz w:val="30"/>
          <w:szCs w:val="30"/>
          <w:lang w:val="en-GB" w:eastAsia="zh-TW"/>
        </w:rPr>
        <w:tab/>
      </w:r>
      <w:r w:rsidRPr="00696F2F">
        <w:rPr>
          <w:rFonts w:ascii="Traditional Arabic" w:hAnsi="Traditional Arabic" w:cs="Traditional Arabic"/>
          <w:sz w:val="30"/>
          <w:szCs w:val="30"/>
          <w:rtl/>
          <w:lang w:val="en-GB" w:eastAsia="zh-TW"/>
        </w:rPr>
        <w:t xml:space="preserve">استعراض نتائج الاجتماع الثامن لمؤتمر الأطراف في اتفاقية استكهولم بشأن الملوثات العضوية الثابتة ذات الصلة بعمل اللجنة. </w:t>
      </w:r>
    </w:p>
    <w:p w14:paraId="3CA214F7" w14:textId="77777777" w:rsidR="00BC682A" w:rsidRPr="00696F2F" w:rsidRDefault="00BC682A" w:rsidP="00BC682A">
      <w:pPr>
        <w:spacing w:after="120" w:line="380" w:lineRule="exact"/>
        <w:ind w:left="2495" w:hanging="62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٥-</w:t>
      </w:r>
      <w:r>
        <w:rPr>
          <w:rFonts w:ascii="Traditional Arabic" w:hAnsi="Traditional Arabic" w:cs="Traditional Arabic"/>
          <w:sz w:val="30"/>
          <w:szCs w:val="30"/>
          <w:lang w:val="en-GB" w:eastAsia="zh-TW"/>
        </w:rPr>
        <w:tab/>
      </w:r>
      <w:r w:rsidRPr="00696F2F">
        <w:rPr>
          <w:rFonts w:ascii="Traditional Arabic" w:hAnsi="Traditional Arabic" w:cs="Traditional Arabic"/>
          <w:sz w:val="30"/>
          <w:szCs w:val="30"/>
          <w:rtl/>
          <w:lang w:val="en-GB" w:eastAsia="zh-TW"/>
        </w:rPr>
        <w:t>العمل التقني:</w:t>
      </w:r>
    </w:p>
    <w:p w14:paraId="310B1728" w14:textId="77777777" w:rsidR="00BC682A" w:rsidRPr="00D072A9" w:rsidRDefault="00BC682A" w:rsidP="00BC682A">
      <w:pPr>
        <w:pStyle w:val="ListParagraph"/>
        <w:numPr>
          <w:ilvl w:val="0"/>
          <w:numId w:val="24"/>
        </w:numPr>
        <w:bidi/>
        <w:spacing w:after="120" w:line="380" w:lineRule="exact"/>
        <w:jc w:val="both"/>
        <w:textDirection w:val="tbRlV"/>
        <w:rPr>
          <w:rFonts w:ascii="Traditional Arabic" w:hAnsi="Traditional Arabic"/>
          <w:sz w:val="30"/>
          <w:rtl/>
          <w:lang w:eastAsia="zh-TW"/>
        </w:rPr>
      </w:pPr>
      <w:r w:rsidRPr="00D072A9">
        <w:rPr>
          <w:rFonts w:ascii="Traditional Arabic" w:hAnsi="Traditional Arabic"/>
          <w:sz w:val="30"/>
          <w:rtl/>
          <w:lang w:eastAsia="zh-TW"/>
        </w:rPr>
        <w:t>النظر في مشروعي تقييم إدارة المخاطر:</w:t>
      </w:r>
    </w:p>
    <w:p w14:paraId="118421B1" w14:textId="77777777" w:rsidR="00BC682A" w:rsidRPr="00696F2F" w:rsidRDefault="00BC682A" w:rsidP="00BC682A">
      <w:pPr>
        <w:spacing w:after="120" w:line="380" w:lineRule="exact"/>
        <w:ind w:left="3826" w:hanging="567"/>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lastRenderedPageBreak/>
        <w:t>’1‘</w:t>
      </w:r>
      <w:r>
        <w:rPr>
          <w:rFonts w:ascii="Traditional Arabic" w:hAnsi="Traditional Arabic" w:cs="Traditional Arabic"/>
          <w:sz w:val="30"/>
          <w:szCs w:val="30"/>
          <w:lang w:val="en-GB" w:eastAsia="zh-TW"/>
        </w:rPr>
        <w:tab/>
      </w:r>
      <w:r w:rsidRPr="00696F2F">
        <w:rPr>
          <w:rFonts w:ascii="Traditional Arabic" w:hAnsi="Traditional Arabic" w:cs="Traditional Arabic"/>
          <w:sz w:val="30"/>
          <w:szCs w:val="30"/>
          <w:rtl/>
          <w:lang w:val="en-GB" w:eastAsia="zh-TW"/>
        </w:rPr>
        <w:t>الدايكوفول؛</w:t>
      </w:r>
    </w:p>
    <w:p w14:paraId="150D33B5" w14:textId="77777777" w:rsidR="00BC682A" w:rsidRPr="00696F2F" w:rsidRDefault="00BC682A" w:rsidP="00BC682A">
      <w:pPr>
        <w:spacing w:after="120" w:line="380" w:lineRule="exact"/>
        <w:ind w:left="3826" w:hanging="567"/>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’2‘</w:t>
      </w:r>
      <w:r>
        <w:rPr>
          <w:rFonts w:ascii="Traditional Arabic" w:hAnsi="Traditional Arabic" w:cs="Traditional Arabic"/>
          <w:sz w:val="30"/>
          <w:szCs w:val="30"/>
          <w:lang w:val="en-GB" w:eastAsia="zh-TW"/>
        </w:rPr>
        <w:tab/>
      </w:r>
      <w:r w:rsidRPr="00696F2F">
        <w:rPr>
          <w:rFonts w:ascii="Traditional Arabic" w:hAnsi="Traditional Arabic" w:cs="Traditional Arabic"/>
          <w:sz w:val="30"/>
          <w:szCs w:val="30"/>
          <w:rtl/>
          <w:lang w:val="en-GB" w:eastAsia="zh-TW"/>
        </w:rPr>
        <w:t xml:space="preserve">حمض البنتاديكافلوروكتانويك (الرقم في سجـــل دائرة المستخلصات الكيميائية: </w:t>
      </w:r>
      <w:r w:rsidR="00A65498" w:rsidRPr="00696F2F">
        <w:rPr>
          <w:rFonts w:ascii="Traditional Arabic" w:hAnsi="Traditional Arabic" w:cs="Traditional Arabic"/>
          <w:sz w:val="30"/>
          <w:szCs w:val="30"/>
          <w:rtl/>
          <w:lang w:val="en-GB" w:eastAsia="zh-TW"/>
        </w:rPr>
        <w:t>335</w:t>
      </w:r>
      <w:r w:rsidRPr="00696F2F">
        <w:rPr>
          <w:rFonts w:ascii="Traditional Arabic" w:hAnsi="Traditional Arabic" w:cs="Traditional Arabic"/>
          <w:sz w:val="30"/>
          <w:szCs w:val="30"/>
          <w:rtl/>
          <w:lang w:val="en-GB" w:eastAsia="zh-TW"/>
        </w:rPr>
        <w:t>-67-</w:t>
      </w:r>
      <w:r w:rsidR="00A65498">
        <w:rPr>
          <w:rFonts w:ascii="Traditional Arabic" w:hAnsi="Traditional Arabic" w:cs="Traditional Arabic" w:hint="cs"/>
          <w:sz w:val="30"/>
          <w:szCs w:val="30"/>
          <w:rtl/>
          <w:lang w:val="en-GB" w:eastAsia="zh-TW"/>
        </w:rPr>
        <w:t>1</w:t>
      </w:r>
      <w:r w:rsidRPr="00696F2F">
        <w:rPr>
          <w:rFonts w:ascii="Traditional Arabic" w:hAnsi="Traditional Arabic" w:cs="Traditional Arabic"/>
          <w:sz w:val="30"/>
          <w:szCs w:val="30"/>
          <w:rtl/>
          <w:lang w:val="en-GB" w:eastAsia="zh-TW"/>
        </w:rPr>
        <w:t xml:space="preserve">، </w:t>
      </w:r>
      <w:r w:rsidRPr="00696F2F">
        <w:rPr>
          <w:rFonts w:asciiTheme="majorBidi" w:hAnsiTheme="majorBidi" w:cstheme="majorBidi"/>
          <w:sz w:val="20"/>
          <w:szCs w:val="20"/>
          <w:rtl/>
          <w:lang w:val="en-GB" w:eastAsia="zh-TW"/>
        </w:rPr>
        <w:t>PFOA</w:t>
      </w:r>
      <w:r w:rsidRPr="00696F2F">
        <w:rPr>
          <w:rFonts w:ascii="Traditional Arabic" w:hAnsi="Traditional Arabic" w:cs="Traditional Arabic"/>
          <w:sz w:val="30"/>
          <w:szCs w:val="30"/>
          <w:rtl/>
          <w:lang w:val="en-GB" w:eastAsia="zh-TW"/>
        </w:rPr>
        <w:t>، حمض البيرفلوروكتانويك) وأملاحه والمركبات المرتبطة به؛</w:t>
      </w:r>
    </w:p>
    <w:p w14:paraId="36856745" w14:textId="77777777" w:rsidR="00BC682A" w:rsidRPr="00696F2F" w:rsidRDefault="00BC682A" w:rsidP="00BC682A">
      <w:pPr>
        <w:spacing w:after="120" w:line="400" w:lineRule="exact"/>
        <w:ind w:left="3259" w:hanging="76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(ب)</w:t>
      </w:r>
      <w:r>
        <w:rPr>
          <w:rFonts w:ascii="Traditional Arabic" w:hAnsi="Traditional Arabic" w:cs="Traditional Arabic"/>
          <w:sz w:val="30"/>
          <w:szCs w:val="30"/>
          <w:lang w:val="en-GB" w:eastAsia="zh-TW"/>
        </w:rPr>
        <w:tab/>
      </w:r>
      <w:r w:rsidRPr="00696F2F">
        <w:rPr>
          <w:rFonts w:ascii="Traditional Arabic" w:hAnsi="Traditional Arabic" w:cs="Traditional Arabic"/>
          <w:sz w:val="30"/>
          <w:szCs w:val="30"/>
          <w:rtl/>
          <w:lang w:val="en-GB" w:eastAsia="zh-TW"/>
        </w:rPr>
        <w:t xml:space="preserve">النظر في مقترح لإدراج حمض السلفونيك البيرفلوروهكساني (الرقم في سجل دائرة المستخلصات الكيميائية </w:t>
      </w:r>
      <w:r w:rsidR="00A65498" w:rsidRPr="00696F2F">
        <w:rPr>
          <w:rFonts w:ascii="Traditional Arabic" w:hAnsi="Traditional Arabic" w:cs="Traditional Arabic"/>
          <w:sz w:val="30"/>
          <w:szCs w:val="30"/>
          <w:rtl/>
          <w:lang w:val="en-GB" w:eastAsia="zh-TW"/>
        </w:rPr>
        <w:t>3</w:t>
      </w:r>
      <w:r w:rsidR="00A65498">
        <w:rPr>
          <w:rFonts w:ascii="Traditional Arabic" w:hAnsi="Traditional Arabic" w:cs="Traditional Arabic" w:hint="cs"/>
          <w:sz w:val="30"/>
          <w:szCs w:val="30"/>
          <w:rtl/>
          <w:lang w:val="en-GB" w:eastAsia="zh-TW"/>
        </w:rPr>
        <w:t>5</w:t>
      </w:r>
      <w:r w:rsidR="00A65498" w:rsidRPr="00696F2F">
        <w:rPr>
          <w:rFonts w:ascii="Traditional Arabic" w:hAnsi="Traditional Arabic" w:cs="Traditional Arabic"/>
          <w:sz w:val="30"/>
          <w:szCs w:val="30"/>
          <w:rtl/>
          <w:lang w:val="en-GB" w:eastAsia="zh-TW"/>
        </w:rPr>
        <w:t>5</w:t>
      </w:r>
      <w:r w:rsidR="00A65498">
        <w:rPr>
          <w:rFonts w:ascii="Traditional Arabic" w:hAnsi="Traditional Arabic" w:cs="Traditional Arabic" w:hint="cs"/>
          <w:sz w:val="30"/>
          <w:szCs w:val="30"/>
          <w:rtl/>
          <w:lang w:val="en-GB" w:eastAsia="zh-TW"/>
        </w:rPr>
        <w:t>-</w:t>
      </w:r>
      <w:r w:rsidRPr="00696F2F">
        <w:rPr>
          <w:rFonts w:ascii="Traditional Arabic" w:hAnsi="Traditional Arabic" w:cs="Traditional Arabic"/>
          <w:sz w:val="30"/>
          <w:szCs w:val="30"/>
          <w:rtl/>
          <w:lang w:val="en-GB" w:eastAsia="zh-TW"/>
        </w:rPr>
        <w:t>46</w:t>
      </w:r>
      <w:r w:rsidR="00A65498">
        <w:rPr>
          <w:rFonts w:ascii="Traditional Arabic" w:hAnsi="Traditional Arabic" w:cs="Traditional Arabic" w:hint="cs"/>
          <w:sz w:val="30"/>
          <w:szCs w:val="30"/>
          <w:rtl/>
          <w:lang w:val="en-GB" w:eastAsia="zh-TW"/>
        </w:rPr>
        <w:t>-4</w:t>
      </w:r>
      <w:r w:rsidRPr="00696F2F">
        <w:rPr>
          <w:rFonts w:ascii="Traditional Arabic" w:hAnsi="Traditional Arabic" w:cs="Traditional Arabic"/>
          <w:sz w:val="30"/>
          <w:szCs w:val="30"/>
          <w:rtl/>
          <w:lang w:val="en-GB" w:eastAsia="zh-TW"/>
        </w:rPr>
        <w:t xml:space="preserve">، </w:t>
      </w:r>
      <w:r w:rsidRPr="00696F2F">
        <w:rPr>
          <w:rFonts w:asciiTheme="majorBidi" w:hAnsiTheme="majorBidi" w:cstheme="majorBidi"/>
          <w:sz w:val="20"/>
          <w:szCs w:val="20"/>
          <w:rtl/>
          <w:lang w:val="en-GB" w:eastAsia="zh-TW"/>
        </w:rPr>
        <w:t>PFHxS</w:t>
      </w:r>
      <w:r w:rsidRPr="00791B0B">
        <w:rPr>
          <w:rFonts w:asciiTheme="majorBidi" w:hAnsiTheme="majorBidi" w:cstheme="majorBidi"/>
          <w:sz w:val="20"/>
          <w:szCs w:val="20"/>
          <w:rtl/>
          <w:lang w:val="en-GB" w:eastAsia="zh-TW"/>
        </w:rPr>
        <w:t>)</w:t>
      </w:r>
      <w:r w:rsidRPr="00696F2F">
        <w:rPr>
          <w:rFonts w:ascii="Traditional Arabic" w:hAnsi="Traditional Arabic" w:cs="Traditional Arabic"/>
          <w:sz w:val="30"/>
          <w:szCs w:val="30"/>
          <w:rtl/>
          <w:lang w:val="en-GB" w:eastAsia="zh-TW"/>
        </w:rPr>
        <w:t xml:space="preserve"> وأملاحه والمركبات المرتبطة به في المرفقات ألف و/أو باء و/أو جيم للاتفاقية؛</w:t>
      </w:r>
    </w:p>
    <w:p w14:paraId="36D7849B" w14:textId="77777777" w:rsidR="00BC682A" w:rsidRPr="00696F2F" w:rsidRDefault="00BC682A" w:rsidP="00BC682A">
      <w:pPr>
        <w:spacing w:after="120" w:line="400" w:lineRule="exact"/>
        <w:ind w:left="3259" w:hanging="76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(ج)</w:t>
      </w:r>
      <w:r>
        <w:rPr>
          <w:rFonts w:ascii="Traditional Arabic" w:hAnsi="Traditional Arabic" w:cs="Traditional Arabic"/>
          <w:sz w:val="30"/>
          <w:szCs w:val="30"/>
          <w:lang w:val="en-GB" w:eastAsia="zh-TW"/>
        </w:rPr>
        <w:tab/>
      </w:r>
      <w:r w:rsidRPr="00696F2F">
        <w:rPr>
          <w:rFonts w:ascii="Traditional Arabic" w:hAnsi="Traditional Arabic" w:cs="Traditional Arabic"/>
          <w:sz w:val="30"/>
          <w:szCs w:val="30"/>
          <w:rtl/>
          <w:lang w:val="en-GB" w:eastAsia="zh-TW"/>
        </w:rPr>
        <w:t>عملية تقييم حمض السلفونيك البيرفلوروكتاني وأملاحه وفلوريد السلفونيل البيرفلوروكتاني عملاً بالفقرتين 5 و6 من الجزء الثالث من المرفق باء من اتفاقية استكهولم.</w:t>
      </w:r>
    </w:p>
    <w:p w14:paraId="0506ED2D" w14:textId="77777777" w:rsidR="00BC682A" w:rsidRPr="00696F2F" w:rsidRDefault="00BC682A" w:rsidP="00BC682A">
      <w:pPr>
        <w:spacing w:after="120" w:line="400" w:lineRule="exact"/>
        <w:ind w:left="2495" w:hanging="62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٦-</w:t>
      </w:r>
      <w:r>
        <w:rPr>
          <w:rFonts w:ascii="Traditional Arabic" w:hAnsi="Traditional Arabic" w:cs="Traditional Arabic"/>
          <w:sz w:val="30"/>
          <w:szCs w:val="30"/>
          <w:lang w:val="en-GB" w:eastAsia="zh-TW"/>
        </w:rPr>
        <w:tab/>
      </w:r>
      <w:r w:rsidRPr="00696F2F">
        <w:rPr>
          <w:rFonts w:ascii="Traditional Arabic" w:hAnsi="Traditional Arabic" w:cs="Traditional Arabic"/>
          <w:sz w:val="30"/>
          <w:szCs w:val="30"/>
          <w:rtl/>
          <w:lang w:val="en-GB" w:eastAsia="zh-TW"/>
        </w:rPr>
        <w:t>التقرير عن الأنشطة الهادفة إلى المشاركة الفعالة في عمل اللجنة.</w:t>
      </w:r>
    </w:p>
    <w:p w14:paraId="75C59A08" w14:textId="77777777" w:rsidR="00BC682A" w:rsidRPr="00696F2F" w:rsidRDefault="00BC682A" w:rsidP="00BC682A">
      <w:pPr>
        <w:spacing w:after="120" w:line="400" w:lineRule="exact"/>
        <w:ind w:left="2495" w:hanging="62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٧-</w:t>
      </w:r>
      <w:r>
        <w:rPr>
          <w:rFonts w:ascii="Traditional Arabic" w:hAnsi="Traditional Arabic" w:cs="Traditional Arabic"/>
          <w:sz w:val="30"/>
          <w:szCs w:val="30"/>
          <w:lang w:val="en-GB" w:eastAsia="zh-TW"/>
        </w:rPr>
        <w:tab/>
      </w:r>
      <w:r w:rsidRPr="00696F2F">
        <w:rPr>
          <w:rFonts w:ascii="Traditional Arabic" w:hAnsi="Traditional Arabic" w:cs="Traditional Arabic"/>
          <w:sz w:val="30"/>
          <w:szCs w:val="30"/>
          <w:rtl/>
          <w:lang w:val="en-GB" w:eastAsia="zh-TW"/>
        </w:rPr>
        <w:t>خطة العمل للفترة الفاصلة بين الاجتماعين الثاني عشر والثالث عشر للجنة.</w:t>
      </w:r>
    </w:p>
    <w:p w14:paraId="38B31812" w14:textId="77777777" w:rsidR="00BC682A" w:rsidRPr="00696F2F" w:rsidRDefault="00BC682A" w:rsidP="00BC682A">
      <w:pPr>
        <w:spacing w:after="120" w:line="400" w:lineRule="exact"/>
        <w:ind w:left="2495" w:hanging="62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٨-</w:t>
      </w:r>
      <w:r>
        <w:rPr>
          <w:rFonts w:ascii="Traditional Arabic" w:hAnsi="Traditional Arabic" w:cs="Traditional Arabic"/>
          <w:sz w:val="30"/>
          <w:szCs w:val="30"/>
          <w:lang w:val="en-GB" w:eastAsia="zh-TW"/>
        </w:rPr>
        <w:tab/>
      </w:r>
      <w:r w:rsidRPr="00696F2F">
        <w:rPr>
          <w:rFonts w:ascii="Traditional Arabic" w:hAnsi="Traditional Arabic" w:cs="Traditional Arabic"/>
          <w:sz w:val="30"/>
          <w:szCs w:val="30"/>
          <w:rtl/>
          <w:lang w:val="en-GB" w:eastAsia="zh-TW"/>
        </w:rPr>
        <w:t>مكان وموعد انعقاد الاجتماع الرابع عشر للجنة.</w:t>
      </w:r>
    </w:p>
    <w:p w14:paraId="49AF4B6C" w14:textId="77777777" w:rsidR="00BC682A" w:rsidRPr="00696F2F" w:rsidRDefault="00BC682A" w:rsidP="00BC682A">
      <w:pPr>
        <w:spacing w:after="120" w:line="400" w:lineRule="exact"/>
        <w:ind w:left="2495" w:hanging="62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٩-</w:t>
      </w:r>
      <w:r>
        <w:rPr>
          <w:rFonts w:ascii="Traditional Arabic" w:hAnsi="Traditional Arabic" w:cs="Traditional Arabic"/>
          <w:sz w:val="30"/>
          <w:szCs w:val="30"/>
          <w:lang w:val="en-GB" w:eastAsia="zh-TW"/>
        </w:rPr>
        <w:tab/>
      </w:r>
      <w:r w:rsidRPr="00696F2F">
        <w:rPr>
          <w:rFonts w:ascii="Traditional Arabic" w:hAnsi="Traditional Arabic" w:cs="Traditional Arabic"/>
          <w:sz w:val="30"/>
          <w:szCs w:val="30"/>
          <w:rtl/>
          <w:lang w:val="en-GB" w:eastAsia="zh-TW"/>
        </w:rPr>
        <w:t>مسائل أخرى.</w:t>
      </w:r>
    </w:p>
    <w:p w14:paraId="64ED42C0" w14:textId="77777777" w:rsidR="00BC682A" w:rsidRPr="00696F2F" w:rsidRDefault="00BC682A" w:rsidP="00BC682A">
      <w:pPr>
        <w:spacing w:after="120" w:line="400" w:lineRule="exact"/>
        <w:ind w:left="2495" w:hanging="62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١٠-</w:t>
      </w:r>
      <w:r>
        <w:rPr>
          <w:rFonts w:ascii="Traditional Arabic" w:hAnsi="Traditional Arabic" w:cs="Traditional Arabic"/>
          <w:sz w:val="30"/>
          <w:szCs w:val="30"/>
          <w:lang w:val="en-GB" w:eastAsia="zh-TW"/>
        </w:rPr>
        <w:tab/>
      </w:r>
      <w:r w:rsidRPr="00696F2F">
        <w:rPr>
          <w:rFonts w:ascii="Traditional Arabic" w:hAnsi="Traditional Arabic" w:cs="Traditional Arabic"/>
          <w:sz w:val="30"/>
          <w:szCs w:val="30"/>
          <w:rtl/>
          <w:lang w:val="en-GB" w:eastAsia="zh-TW"/>
        </w:rPr>
        <w:t>اعتماد التقرير.</w:t>
      </w:r>
    </w:p>
    <w:p w14:paraId="7D26BBC1" w14:textId="77777777" w:rsidR="00BC682A" w:rsidRPr="00696F2F" w:rsidRDefault="00BC682A" w:rsidP="00BC682A">
      <w:pPr>
        <w:spacing w:after="120" w:line="400" w:lineRule="exact"/>
        <w:ind w:left="2495" w:hanging="62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١١-</w:t>
      </w:r>
      <w:r>
        <w:rPr>
          <w:rFonts w:ascii="Traditional Arabic" w:hAnsi="Traditional Arabic" w:cs="Traditional Arabic"/>
          <w:sz w:val="30"/>
          <w:szCs w:val="30"/>
          <w:lang w:val="en-GB" w:eastAsia="zh-TW"/>
        </w:rPr>
        <w:tab/>
      </w:r>
      <w:r w:rsidRPr="00696F2F">
        <w:rPr>
          <w:rFonts w:ascii="Traditional Arabic" w:hAnsi="Traditional Arabic" w:cs="Traditional Arabic"/>
          <w:sz w:val="30"/>
          <w:szCs w:val="30"/>
          <w:rtl/>
          <w:lang w:val="en-GB" w:eastAsia="zh-TW"/>
        </w:rPr>
        <w:t>اختتام الاجتماع</w:t>
      </w:r>
      <w:r>
        <w:rPr>
          <w:rFonts w:ascii="Traditional Arabic" w:hAnsi="Traditional Arabic" w:cs="Traditional Arabic"/>
          <w:sz w:val="30"/>
          <w:szCs w:val="30"/>
          <w:lang w:val="en-GB" w:eastAsia="zh-TW"/>
        </w:rPr>
        <w:t>.</w:t>
      </w:r>
    </w:p>
    <w:p w14:paraId="51FDCC8E" w14:textId="77777777" w:rsidR="00BC682A" w:rsidRPr="005E44C9" w:rsidRDefault="00BC682A" w:rsidP="00C65E68">
      <w:pPr>
        <w:numPr>
          <w:ilvl w:val="0"/>
          <w:numId w:val="22"/>
        </w:numPr>
        <w:tabs>
          <w:tab w:val="clear" w:pos="1134"/>
          <w:tab w:val="num" w:pos="1842"/>
        </w:tabs>
        <w:spacing w:after="120" w:line="400" w:lineRule="exact"/>
        <w:ind w:left="1134"/>
        <w:jc w:val="both"/>
        <w:rPr>
          <w:rFonts w:ascii="Traditional Arabic" w:hAnsi="Traditional Arabic" w:cs="Traditional Arabic"/>
          <w:sz w:val="30"/>
          <w:szCs w:val="30"/>
          <w:lang w:val="en-GB" w:eastAsia="zh-TW"/>
        </w:rPr>
      </w:pPr>
      <w:r w:rsidRPr="005E44C9">
        <w:rPr>
          <w:rFonts w:ascii="Traditional Arabic" w:hAnsi="Traditional Arabic" w:cs="Traditional Arabic"/>
          <w:sz w:val="30"/>
          <w:szCs w:val="30"/>
          <w:rtl/>
          <w:lang w:val="en-GB" w:eastAsia="zh-TW"/>
        </w:rPr>
        <w:t>و</w:t>
      </w:r>
      <w:r>
        <w:rPr>
          <w:rFonts w:ascii="Traditional Arabic" w:hAnsi="Traditional Arabic" w:cs="Traditional Arabic" w:hint="cs"/>
          <w:sz w:val="30"/>
          <w:szCs w:val="30"/>
          <w:rtl/>
          <w:lang w:val="en-GB" w:eastAsia="zh-TW"/>
        </w:rPr>
        <w:t xml:space="preserve">قررت اللجنة، </w:t>
      </w:r>
      <w:r>
        <w:rPr>
          <w:rFonts w:ascii="Traditional Arabic" w:hAnsi="Traditional Arabic" w:cs="Traditional Arabic" w:hint="cs"/>
          <w:sz w:val="30"/>
          <w:szCs w:val="30"/>
          <w:rtl/>
          <w:lang w:val="en-GB" w:eastAsia="zh-TW" w:bidi="ar-EG"/>
        </w:rPr>
        <w:t xml:space="preserve">عند إقرارها لجدول أعمالها، </w:t>
      </w:r>
      <w:r>
        <w:rPr>
          <w:rFonts w:ascii="Traditional Arabic" w:hAnsi="Traditional Arabic" w:cs="Traditional Arabic"/>
          <w:sz w:val="30"/>
          <w:szCs w:val="30"/>
          <w:rtl/>
          <w:lang w:val="en-GB" w:eastAsia="zh-TW"/>
        </w:rPr>
        <w:t>أن</w:t>
      </w:r>
      <w:r>
        <w:rPr>
          <w:rFonts w:ascii="Traditional Arabic" w:hAnsi="Traditional Arabic" w:cs="Traditional Arabic" w:hint="cs"/>
          <w:sz w:val="30"/>
          <w:szCs w:val="30"/>
          <w:rtl/>
          <w:lang w:val="en-GB" w:eastAsia="zh-TW"/>
        </w:rPr>
        <w:t xml:space="preserve"> تناقش</w:t>
      </w:r>
      <w:r w:rsidRPr="005E44C9">
        <w:rPr>
          <w:rFonts w:ascii="Traditional Arabic" w:hAnsi="Traditional Arabic" w:cs="Traditional Arabic"/>
          <w:sz w:val="30"/>
          <w:szCs w:val="30"/>
          <w:rtl/>
          <w:lang w:val="en-GB" w:eastAsia="zh-TW"/>
        </w:rPr>
        <w:t xml:space="preserve"> في إطار البند </w:t>
      </w:r>
      <w:r w:rsidRPr="005E44C9">
        <w:rPr>
          <w:rFonts w:ascii="Traditional Arabic" w:hAnsi="Traditional Arabic" w:cs="Traditional Arabic" w:hint="cs"/>
          <w:sz w:val="30"/>
          <w:szCs w:val="30"/>
          <w:rtl/>
          <w:lang w:val="en-GB" w:eastAsia="zh-TW"/>
        </w:rPr>
        <w:t>9</w:t>
      </w:r>
      <w:r w:rsidRPr="005E44C9">
        <w:rPr>
          <w:rFonts w:ascii="Traditional Arabic" w:hAnsi="Traditional Arabic" w:cs="Traditional Arabic"/>
          <w:sz w:val="30"/>
          <w:szCs w:val="30"/>
          <w:rtl/>
          <w:lang w:val="en-GB" w:eastAsia="zh-TW"/>
        </w:rPr>
        <w:t xml:space="preserve"> من جدول الأعمال </w:t>
      </w:r>
      <w:r>
        <w:rPr>
          <w:rFonts w:ascii="Traditional Arabic" w:hAnsi="Traditional Arabic" w:cs="Traditional Arabic" w:hint="cs"/>
          <w:sz w:val="30"/>
          <w:szCs w:val="30"/>
          <w:rtl/>
          <w:lang w:val="en-GB" w:eastAsia="zh-TW"/>
        </w:rPr>
        <w:t xml:space="preserve">المعنون </w:t>
      </w:r>
      <w:proofErr w:type="gramStart"/>
      <w:r>
        <w:rPr>
          <w:rFonts w:ascii="Traditional Arabic" w:hAnsi="Traditional Arabic" w:cs="Traditional Arabic" w:hint="cs"/>
          <w:sz w:val="30"/>
          <w:szCs w:val="30"/>
          <w:rtl/>
          <w:lang w:val="en-GB" w:eastAsia="zh-TW"/>
        </w:rPr>
        <w:t>’’</w:t>
      </w:r>
      <w:r w:rsidRPr="005E44C9">
        <w:rPr>
          <w:rFonts w:ascii="Traditional Arabic" w:hAnsi="Traditional Arabic" w:cs="Traditional Arabic"/>
          <w:sz w:val="30"/>
          <w:szCs w:val="30"/>
          <w:rtl/>
          <w:lang w:val="en-GB" w:eastAsia="zh-TW"/>
        </w:rPr>
        <w:t>مسائل</w:t>
      </w:r>
      <w:proofErr w:type="gramEnd"/>
      <w:r w:rsidRPr="005E44C9">
        <w:rPr>
          <w:rFonts w:ascii="Traditional Arabic" w:hAnsi="Traditional Arabic" w:cs="Traditional Arabic"/>
          <w:sz w:val="30"/>
          <w:szCs w:val="30"/>
          <w:rtl/>
          <w:lang w:val="en-GB" w:eastAsia="zh-TW"/>
        </w:rPr>
        <w:t xml:space="preserve"> أخرى</w:t>
      </w:r>
      <w:r>
        <w:rPr>
          <w:rFonts w:ascii="Traditional Arabic" w:hAnsi="Traditional Arabic" w:cs="Traditional Arabic" w:hint="cs"/>
          <w:sz w:val="30"/>
          <w:szCs w:val="30"/>
          <w:rtl/>
          <w:lang w:val="en-GB" w:eastAsia="zh-TW"/>
        </w:rPr>
        <w:t>‘‘</w:t>
      </w:r>
      <w:r w:rsidRPr="005E44C9">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اقتراحات بشأن طرق تحسين عرض المعلومات في وثائق تقييم موجز المخاطر وإدارة المخاطر لتلبية احتياجات مؤتمر الأطراف وضمان الالتزا</w:t>
      </w:r>
      <w:r>
        <w:rPr>
          <w:rFonts w:ascii="Traditional Arabic" w:hAnsi="Traditional Arabic" w:cs="Traditional Arabic" w:hint="eastAsia"/>
          <w:sz w:val="30"/>
          <w:szCs w:val="30"/>
          <w:rtl/>
          <w:lang w:val="en-GB" w:eastAsia="zh-TW"/>
        </w:rPr>
        <w:t>م</w:t>
      </w:r>
      <w:r>
        <w:rPr>
          <w:rFonts w:ascii="Traditional Arabic" w:hAnsi="Traditional Arabic" w:cs="Traditional Arabic" w:hint="cs"/>
          <w:sz w:val="30"/>
          <w:szCs w:val="30"/>
          <w:rtl/>
          <w:lang w:val="en-GB" w:eastAsia="zh-TW"/>
        </w:rPr>
        <w:t xml:space="preserve"> بالمتطلبات الخاصة بطول الوثائق والترجمة.</w:t>
      </w:r>
    </w:p>
    <w:p w14:paraId="109D3DBA" w14:textId="77777777" w:rsidR="00BC682A" w:rsidRPr="00C65E68" w:rsidRDefault="00BC682A" w:rsidP="00C65E68">
      <w:pPr>
        <w:keepNext/>
        <w:keepLines/>
        <w:tabs>
          <w:tab w:val="left" w:pos="3515"/>
        </w:tabs>
        <w:suppressAutoHyphens/>
        <w:spacing w:after="120" w:line="400" w:lineRule="exact"/>
        <w:ind w:left="1134" w:right="284" w:hanging="709"/>
        <w:jc w:val="both"/>
        <w:textDirection w:val="tbRlV"/>
        <w:rPr>
          <w:rFonts w:ascii="Traditional Arabic" w:hAnsi="Traditional Arabic" w:cs="Traditional Arabic"/>
          <w:bCs/>
          <w:sz w:val="30"/>
          <w:szCs w:val="30"/>
          <w:rtl/>
          <w:lang w:val="en-GB" w:eastAsia="zh-TW"/>
        </w:rPr>
      </w:pPr>
      <w:r w:rsidRPr="00C65E68">
        <w:rPr>
          <w:rFonts w:ascii="Traditional Arabic" w:hAnsi="Traditional Arabic" w:cs="Traditional Arabic"/>
          <w:bCs/>
          <w:sz w:val="30"/>
          <w:szCs w:val="30"/>
          <w:rtl/>
          <w:lang w:val="en-GB" w:eastAsia="zh-TW"/>
        </w:rPr>
        <w:t>باء</w:t>
      </w:r>
      <w:r w:rsidRPr="00C65E68">
        <w:rPr>
          <w:rFonts w:ascii="Traditional Arabic" w:hAnsi="Traditional Arabic" w:cs="Traditional Arabic" w:hint="cs"/>
          <w:bCs/>
          <w:sz w:val="30"/>
          <w:szCs w:val="30"/>
          <w:rtl/>
          <w:lang w:val="en-GB" w:eastAsia="zh-TW"/>
        </w:rPr>
        <w:t xml:space="preserve"> </w:t>
      </w:r>
      <w:r w:rsidRPr="00C65E68">
        <w:rPr>
          <w:rFonts w:ascii="Traditional Arabic" w:hAnsi="Traditional Arabic" w:cs="Traditional Arabic"/>
          <w:bCs/>
          <w:sz w:val="30"/>
          <w:szCs w:val="30"/>
          <w:rtl/>
          <w:lang w:val="en-GB" w:eastAsia="zh-TW"/>
        </w:rPr>
        <w:t>-</w:t>
      </w:r>
      <w:r w:rsidRPr="00C65E68">
        <w:rPr>
          <w:rFonts w:ascii="Traditional Arabic" w:hAnsi="Traditional Arabic" w:cs="Traditional Arabic"/>
          <w:bCs/>
          <w:sz w:val="30"/>
          <w:szCs w:val="30"/>
          <w:rtl/>
          <w:lang w:val="en-GB" w:eastAsia="zh-TW"/>
        </w:rPr>
        <w:tab/>
        <w:t>تنظيم العمل</w:t>
      </w:r>
    </w:p>
    <w:p w14:paraId="7B55CFC0" w14:textId="77777777" w:rsidR="00BC682A" w:rsidRPr="00696F2F" w:rsidRDefault="00BC682A" w:rsidP="00C65E68">
      <w:pPr>
        <w:numPr>
          <w:ilvl w:val="0"/>
          <w:numId w:val="22"/>
        </w:numPr>
        <w:tabs>
          <w:tab w:val="clear" w:pos="1134"/>
          <w:tab w:val="num" w:pos="1842"/>
        </w:tabs>
        <w:spacing w:after="120" w:line="400" w:lineRule="exact"/>
        <w:ind w:left="113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اتفق</w:t>
      </w:r>
      <w:r>
        <w:rPr>
          <w:rFonts w:ascii="Traditional Arabic" w:hAnsi="Traditional Arabic" w:cs="Traditional Arabic" w:hint="cs"/>
          <w:sz w:val="30"/>
          <w:szCs w:val="30"/>
          <w:rtl/>
          <w:lang w:val="en-GB" w:eastAsia="zh-TW"/>
        </w:rPr>
        <w:t>ـــــ</w:t>
      </w:r>
      <w:r w:rsidRPr="00696F2F">
        <w:rPr>
          <w:rFonts w:ascii="Traditional Arabic" w:hAnsi="Traditional Arabic" w:cs="Traditional Arabic"/>
          <w:sz w:val="30"/>
          <w:szCs w:val="30"/>
          <w:rtl/>
          <w:lang w:val="en-GB" w:eastAsia="zh-TW"/>
        </w:rPr>
        <w:t>ت اللجن</w:t>
      </w:r>
      <w:r>
        <w:rPr>
          <w:rFonts w:ascii="Traditional Arabic" w:hAnsi="Traditional Arabic" w:cs="Traditional Arabic" w:hint="cs"/>
          <w:sz w:val="30"/>
          <w:szCs w:val="30"/>
          <w:rtl/>
          <w:lang w:val="en-GB" w:eastAsia="zh-TW"/>
        </w:rPr>
        <w:t>ـــــــ</w:t>
      </w:r>
      <w:r w:rsidRPr="00696F2F">
        <w:rPr>
          <w:rFonts w:ascii="Traditional Arabic" w:hAnsi="Traditional Arabic" w:cs="Traditional Arabic"/>
          <w:sz w:val="30"/>
          <w:szCs w:val="30"/>
          <w:rtl/>
          <w:lang w:val="en-GB" w:eastAsia="zh-TW"/>
        </w:rPr>
        <w:t>ة على تسيير الاجتم</w:t>
      </w:r>
      <w:r>
        <w:rPr>
          <w:rFonts w:ascii="Traditional Arabic" w:hAnsi="Traditional Arabic" w:cs="Traditional Arabic" w:hint="cs"/>
          <w:sz w:val="30"/>
          <w:szCs w:val="30"/>
          <w:rtl/>
          <w:lang w:val="en-GB" w:eastAsia="zh-TW"/>
        </w:rPr>
        <w:t>ــــــــ</w:t>
      </w:r>
      <w:r w:rsidRPr="00696F2F">
        <w:rPr>
          <w:rFonts w:ascii="Traditional Arabic" w:hAnsi="Traditional Arabic" w:cs="Traditional Arabic"/>
          <w:sz w:val="30"/>
          <w:szCs w:val="30"/>
          <w:rtl/>
          <w:lang w:val="en-GB" w:eastAsia="zh-TW"/>
        </w:rPr>
        <w:t>اع طبق</w:t>
      </w:r>
      <w:r>
        <w:rPr>
          <w:rFonts w:ascii="Traditional Arabic" w:hAnsi="Traditional Arabic" w:cs="Traditional Arabic" w:hint="cs"/>
          <w:sz w:val="30"/>
          <w:szCs w:val="30"/>
          <w:rtl/>
          <w:lang w:val="en-GB" w:eastAsia="zh-TW"/>
        </w:rPr>
        <w:t>ــــــــــ</w:t>
      </w:r>
      <w:r w:rsidRPr="00696F2F">
        <w:rPr>
          <w:rFonts w:ascii="Traditional Arabic" w:hAnsi="Traditional Arabic" w:cs="Traditional Arabic"/>
          <w:sz w:val="30"/>
          <w:szCs w:val="30"/>
          <w:rtl/>
          <w:lang w:val="en-GB" w:eastAsia="zh-TW"/>
        </w:rPr>
        <w:t>اً للمذك</w:t>
      </w:r>
      <w:r>
        <w:rPr>
          <w:rFonts w:ascii="Traditional Arabic" w:hAnsi="Traditional Arabic" w:cs="Traditional Arabic" w:hint="cs"/>
          <w:sz w:val="30"/>
          <w:szCs w:val="30"/>
          <w:rtl/>
          <w:lang w:val="en-GB" w:eastAsia="zh-TW"/>
        </w:rPr>
        <w:t>ــــــــ</w:t>
      </w:r>
      <w:r w:rsidRPr="00696F2F">
        <w:rPr>
          <w:rFonts w:ascii="Traditional Arabic" w:hAnsi="Traditional Arabic" w:cs="Traditional Arabic"/>
          <w:sz w:val="30"/>
          <w:szCs w:val="30"/>
          <w:rtl/>
          <w:lang w:val="en-GB" w:eastAsia="zh-TW"/>
        </w:rPr>
        <w:t>رة التصورية التي أعدتها الرئيسة</w:t>
      </w:r>
      <w:r>
        <w:rPr>
          <w:rFonts w:ascii="Traditional Arabic" w:hAnsi="Traditional Arabic" w:cs="Traditional Arabic"/>
          <w:sz w:val="30"/>
          <w:szCs w:val="30"/>
          <w:lang w:val="en-GB" w:eastAsia="zh-TW"/>
        </w:rPr>
        <w:t xml:space="preserve"> </w:t>
      </w:r>
      <w:r w:rsidRPr="00231D41">
        <w:rPr>
          <w:sz w:val="20"/>
          <w:szCs w:val="20"/>
        </w:rPr>
        <w:t>(UNEP/POPS/POPRC.13/INF/1)</w:t>
      </w:r>
      <w:r w:rsidRPr="00696F2F">
        <w:rPr>
          <w:rFonts w:ascii="Traditional Arabic" w:hAnsi="Traditional Arabic" w:cs="Traditional Arabic"/>
          <w:sz w:val="30"/>
          <w:szCs w:val="30"/>
          <w:rtl/>
          <w:lang w:val="en-GB" w:eastAsia="zh-TW"/>
        </w:rPr>
        <w:t xml:space="preserve"> والجدول الزمني المقترح الوارد في الوثيقة </w:t>
      </w:r>
      <w:r w:rsidRPr="00231D41">
        <w:rPr>
          <w:sz w:val="20"/>
          <w:szCs w:val="20"/>
        </w:rPr>
        <w:t>UNEP/POPS/POPRC.13/INF/2</w:t>
      </w:r>
      <w:r>
        <w:rPr>
          <w:rFonts w:ascii="Traditional Arabic" w:hAnsi="Traditional Arabic" w:cs="Traditional Arabic" w:hint="cs"/>
          <w:sz w:val="30"/>
          <w:szCs w:val="30"/>
          <w:rtl/>
          <w:lang w:val="en-GB" w:eastAsia="zh-TW"/>
        </w:rPr>
        <w:t xml:space="preserve">، </w:t>
      </w:r>
      <w:r w:rsidRPr="00696F2F">
        <w:rPr>
          <w:rFonts w:ascii="Traditional Arabic" w:hAnsi="Traditional Arabic" w:cs="Traditional Arabic"/>
          <w:sz w:val="30"/>
          <w:szCs w:val="30"/>
          <w:rtl/>
          <w:lang w:val="en-GB" w:eastAsia="zh-TW"/>
        </w:rPr>
        <w:t>رهناً بإ</w:t>
      </w:r>
      <w:r>
        <w:rPr>
          <w:rFonts w:ascii="Traditional Arabic" w:hAnsi="Traditional Arabic" w:cs="Traditional Arabic" w:hint="cs"/>
          <w:sz w:val="30"/>
          <w:szCs w:val="30"/>
          <w:rtl/>
          <w:lang w:val="en-GB" w:eastAsia="zh-TW"/>
        </w:rPr>
        <w:t>دخال</w:t>
      </w:r>
      <w:r w:rsidRPr="00696F2F">
        <w:rPr>
          <w:rFonts w:ascii="Traditional Arabic" w:hAnsi="Traditional Arabic" w:cs="Traditional Arabic"/>
          <w:sz w:val="30"/>
          <w:szCs w:val="30"/>
          <w:rtl/>
          <w:lang w:val="en-GB" w:eastAsia="zh-TW"/>
        </w:rPr>
        <w:t xml:space="preserve"> التعديلات الضرورية. ووافقت اللجنة أيضاً على تسيير أعمالها في جلسات عامة وإنشاء ما قد يكون ضرورياً من أفرقة الاتصال والصياغة وأصدقاء الرئيسة، مع عدم قيام أكثر من فريقين من هذه الأفرقة بالعمل في نفس الوقت. وعند النظر في المسائل الم</w:t>
      </w:r>
      <w:r>
        <w:rPr>
          <w:rFonts w:ascii="Traditional Arabic" w:hAnsi="Traditional Arabic" w:cs="Traditional Arabic" w:hint="cs"/>
          <w:sz w:val="30"/>
          <w:szCs w:val="30"/>
          <w:rtl/>
          <w:lang w:val="en-GB" w:eastAsia="zh-TW"/>
        </w:rPr>
        <w:t>درجة</w:t>
      </w:r>
      <w:r w:rsidRPr="00696F2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في</w:t>
      </w:r>
      <w:r w:rsidRPr="00696F2F">
        <w:rPr>
          <w:rFonts w:ascii="Traditional Arabic" w:hAnsi="Traditional Arabic" w:cs="Traditional Arabic"/>
          <w:sz w:val="30"/>
          <w:szCs w:val="30"/>
          <w:rtl/>
          <w:lang w:val="en-GB" w:eastAsia="zh-TW"/>
        </w:rPr>
        <w:t xml:space="preserve"> جدول أعمال اللجنة، كان معروضاً عليها الوثائق ال</w:t>
      </w:r>
      <w:r>
        <w:rPr>
          <w:rFonts w:ascii="Traditional Arabic" w:hAnsi="Traditional Arabic" w:cs="Traditional Arabic" w:hint="cs"/>
          <w:sz w:val="30"/>
          <w:szCs w:val="30"/>
          <w:rtl/>
          <w:lang w:val="en-GB" w:eastAsia="zh-TW"/>
        </w:rPr>
        <w:t xml:space="preserve">واردة </w:t>
      </w:r>
      <w:r w:rsidRPr="00696F2F">
        <w:rPr>
          <w:rFonts w:ascii="Traditional Arabic" w:hAnsi="Traditional Arabic" w:cs="Traditional Arabic"/>
          <w:sz w:val="30"/>
          <w:szCs w:val="30"/>
          <w:rtl/>
          <w:lang w:val="en-GB" w:eastAsia="zh-TW"/>
        </w:rPr>
        <w:t xml:space="preserve">في شروحات جدول الأعمال </w:t>
      </w:r>
      <w:r w:rsidRPr="00231D41">
        <w:rPr>
          <w:sz w:val="20"/>
          <w:szCs w:val="20"/>
        </w:rPr>
        <w:t>(UNEP/POPS/POPRC.13/1/Add.1)</w:t>
      </w:r>
      <w:r w:rsidRPr="00696F2F">
        <w:rPr>
          <w:rFonts w:ascii="Traditional Arabic" w:hAnsi="Traditional Arabic" w:cs="Traditional Arabic"/>
          <w:sz w:val="30"/>
          <w:szCs w:val="30"/>
          <w:rtl/>
          <w:lang w:val="en-GB" w:eastAsia="zh-TW"/>
        </w:rPr>
        <w:t xml:space="preserve"> وقائمة وثائق ما قبل انعقاد الدورة مُرتبة بحسب بنود جدول الأعما</w:t>
      </w:r>
      <w:r>
        <w:rPr>
          <w:rFonts w:ascii="Traditional Arabic" w:hAnsi="Traditional Arabic" w:cs="Traditional Arabic" w:hint="cs"/>
          <w:sz w:val="30"/>
          <w:szCs w:val="30"/>
          <w:rtl/>
          <w:lang w:val="en-GB" w:eastAsia="zh-TW"/>
        </w:rPr>
        <w:t xml:space="preserve">ل </w:t>
      </w:r>
      <w:r w:rsidRPr="00231D41">
        <w:rPr>
          <w:sz w:val="20"/>
          <w:szCs w:val="20"/>
        </w:rPr>
        <w:t>(UNEP/POPS/POPRC.13/INF/12)</w:t>
      </w:r>
      <w:r w:rsidRPr="00696F2F">
        <w:rPr>
          <w:rFonts w:ascii="Traditional Arabic" w:hAnsi="Traditional Arabic" w:cs="Traditional Arabic"/>
          <w:sz w:val="30"/>
          <w:szCs w:val="30"/>
          <w:rtl/>
          <w:lang w:val="en-GB" w:eastAsia="zh-TW"/>
        </w:rPr>
        <w:t>.</w:t>
      </w:r>
    </w:p>
    <w:p w14:paraId="260FE805" w14:textId="77777777" w:rsidR="00BC682A" w:rsidRPr="00696F2F" w:rsidRDefault="00BC682A" w:rsidP="00C65E68">
      <w:pPr>
        <w:keepNext/>
        <w:keepLines/>
        <w:tabs>
          <w:tab w:val="left" w:pos="3515"/>
        </w:tabs>
        <w:suppressAutoHyphens/>
        <w:spacing w:after="120" w:line="400" w:lineRule="exact"/>
        <w:ind w:left="1134" w:right="284" w:hanging="709"/>
        <w:jc w:val="both"/>
        <w:textDirection w:val="tbRlV"/>
        <w:rPr>
          <w:rFonts w:ascii="Traditional Arabic" w:hAnsi="Traditional Arabic" w:cs="Traditional Arabic"/>
          <w:bCs/>
          <w:sz w:val="30"/>
          <w:szCs w:val="30"/>
          <w:rtl/>
          <w:lang w:val="en-GB" w:eastAsia="zh-TW"/>
        </w:rPr>
      </w:pPr>
      <w:r w:rsidRPr="00696F2F">
        <w:rPr>
          <w:rFonts w:ascii="Traditional Arabic" w:hAnsi="Traditional Arabic" w:cs="Traditional Arabic"/>
          <w:bCs/>
          <w:sz w:val="30"/>
          <w:szCs w:val="30"/>
          <w:rtl/>
          <w:lang w:val="en-GB" w:eastAsia="zh-TW"/>
        </w:rPr>
        <w:t>جيم -</w:t>
      </w:r>
      <w:r>
        <w:rPr>
          <w:rFonts w:ascii="Traditional Arabic" w:hAnsi="Traditional Arabic" w:cs="Traditional Arabic"/>
          <w:bCs/>
          <w:sz w:val="30"/>
          <w:szCs w:val="30"/>
          <w:rtl/>
          <w:lang w:val="en-GB" w:eastAsia="zh-TW"/>
        </w:rPr>
        <w:tab/>
      </w:r>
      <w:r w:rsidRPr="00696F2F">
        <w:rPr>
          <w:rFonts w:ascii="Traditional Arabic" w:hAnsi="Traditional Arabic" w:cs="Traditional Arabic"/>
          <w:bCs/>
          <w:sz w:val="30"/>
          <w:szCs w:val="30"/>
          <w:rtl/>
          <w:lang w:val="en-GB" w:eastAsia="zh-TW"/>
        </w:rPr>
        <w:t>الحضور</w:t>
      </w:r>
    </w:p>
    <w:p w14:paraId="4B44D79D" w14:textId="77777777" w:rsidR="00BC682A" w:rsidRPr="00696F2F" w:rsidRDefault="00BC682A" w:rsidP="00C65E68">
      <w:pPr>
        <w:numPr>
          <w:ilvl w:val="0"/>
          <w:numId w:val="22"/>
        </w:numPr>
        <w:tabs>
          <w:tab w:val="clear" w:pos="1134"/>
          <w:tab w:val="left" w:pos="1842"/>
        </w:tabs>
        <w:spacing w:after="120" w:line="400" w:lineRule="exact"/>
        <w:ind w:left="113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 xml:space="preserve">حضر الاجتماع أعضاء اللجنة الــــ </w:t>
      </w:r>
      <w:r>
        <w:rPr>
          <w:rFonts w:ascii="Traditional Arabic" w:hAnsi="Traditional Arabic" w:cs="Traditional Arabic" w:hint="cs"/>
          <w:sz w:val="30"/>
          <w:szCs w:val="30"/>
          <w:rtl/>
          <w:lang w:val="en-GB" w:eastAsia="zh-TW"/>
        </w:rPr>
        <w:t>27</w:t>
      </w:r>
      <w:r w:rsidRPr="00696F2F">
        <w:rPr>
          <w:rFonts w:ascii="Traditional Arabic" w:hAnsi="Traditional Arabic" w:cs="Traditional Arabic"/>
          <w:sz w:val="30"/>
          <w:szCs w:val="30"/>
          <w:rtl/>
          <w:lang w:val="en-GB" w:eastAsia="zh-TW"/>
        </w:rPr>
        <w:t xml:space="preserve"> التالية أسماؤهم: السيد جاك هولاند (أستراليا)، والسيدة </w:t>
      </w:r>
      <w:r>
        <w:rPr>
          <w:rFonts w:ascii="Traditional Arabic" w:hAnsi="Traditional Arabic" w:cs="Traditional Arabic" w:hint="cs"/>
          <w:sz w:val="30"/>
          <w:szCs w:val="30"/>
          <w:rtl/>
          <w:lang w:val="en-GB" w:eastAsia="zh-TW"/>
        </w:rPr>
        <w:t>إ</w:t>
      </w:r>
      <w:r w:rsidRPr="00696F2F">
        <w:rPr>
          <w:rFonts w:ascii="Traditional Arabic" w:hAnsi="Traditional Arabic" w:cs="Traditional Arabic"/>
          <w:sz w:val="30"/>
          <w:szCs w:val="30"/>
          <w:rtl/>
          <w:lang w:val="en-GB" w:eastAsia="zh-TW"/>
        </w:rPr>
        <w:t>نغريد ه</w:t>
      </w:r>
      <w:r>
        <w:rPr>
          <w:rFonts w:ascii="Traditional Arabic" w:hAnsi="Traditional Arabic" w:cs="Traditional Arabic" w:hint="cs"/>
          <w:sz w:val="30"/>
          <w:szCs w:val="30"/>
          <w:rtl/>
          <w:lang w:val="en-GB" w:eastAsia="zh-TW"/>
        </w:rPr>
        <w:t>ا</w:t>
      </w:r>
      <w:r w:rsidRPr="00696F2F">
        <w:rPr>
          <w:rFonts w:ascii="Traditional Arabic" w:hAnsi="Traditional Arabic" w:cs="Traditional Arabic"/>
          <w:sz w:val="30"/>
          <w:szCs w:val="30"/>
          <w:rtl/>
          <w:lang w:val="en-GB" w:eastAsia="zh-TW"/>
        </w:rPr>
        <w:t>وزنبر</w:t>
      </w:r>
      <w:r>
        <w:rPr>
          <w:rFonts w:ascii="Traditional Arabic" w:hAnsi="Traditional Arabic" w:cs="Traditional Arabic" w:hint="cs"/>
          <w:sz w:val="30"/>
          <w:szCs w:val="30"/>
          <w:rtl/>
          <w:lang w:val="en-GB" w:eastAsia="zh-TW"/>
        </w:rPr>
        <w:t>غ</w:t>
      </w:r>
      <w:r w:rsidRPr="00696F2F">
        <w:rPr>
          <w:rFonts w:ascii="Traditional Arabic" w:hAnsi="Traditional Arabic" w:cs="Traditional Arabic"/>
          <w:sz w:val="30"/>
          <w:szCs w:val="30"/>
          <w:rtl/>
          <w:lang w:val="en-GB" w:eastAsia="zh-TW"/>
        </w:rPr>
        <w:t xml:space="preserve">ر (النمسا)، والسيدة تمارا كوخارتشيك (بيلاروس)، والسيدة ميشيل كيفي (كندا)، والسيد جيانزن هو (الصين)، والسيد بافل كوبر (تشيكيا)، والسيدة كونسويلو مينيسيس (إكوادور)، والسيد هوبيرت بينجا (الغابون)، والسيد آغوس هاريونو (إندونيسيا)، </w:t>
      </w:r>
      <w:r>
        <w:rPr>
          <w:rFonts w:ascii="Traditional Arabic" w:hAnsi="Traditional Arabic" w:cs="Traditional Arabic" w:hint="cs"/>
          <w:sz w:val="30"/>
          <w:szCs w:val="30"/>
          <w:rtl/>
          <w:lang w:val="en-GB" w:eastAsia="zh-TW"/>
        </w:rPr>
        <w:t>و</w:t>
      </w:r>
      <w:r w:rsidRPr="00696F2F">
        <w:rPr>
          <w:rFonts w:ascii="Traditional Arabic" w:hAnsi="Traditional Arabic" w:cs="Traditional Arabic"/>
          <w:sz w:val="30"/>
          <w:szCs w:val="30"/>
          <w:rtl/>
          <w:lang w:val="en-GB" w:eastAsia="zh-TW"/>
        </w:rPr>
        <w:t xml:space="preserve">السيد سيد جمال الدين شاهطاهري (جمهورية إيران الإسلامية)، والسيدة </w:t>
      </w:r>
      <w:r w:rsidRPr="00696F2F">
        <w:rPr>
          <w:rFonts w:ascii="Traditional Arabic" w:hAnsi="Traditional Arabic" w:cs="Traditional Arabic"/>
          <w:sz w:val="30"/>
          <w:szCs w:val="30"/>
          <w:rtl/>
          <w:lang w:val="en-GB" w:eastAsia="zh-TW"/>
        </w:rPr>
        <w:lastRenderedPageBreak/>
        <w:t xml:space="preserve">هيلين جاكوبس (جامايكا)، والسيد مينيو تاكاتسوكي (اليابان)، والسيدة كارولين واماي (كينيا)، والسيدة مانتوا سيكوتا (ليسوتو)، والسيدة كاتينكا فان دير ياغت (لكسمبرغ)، والسيد سيدي ولد الأويمن (موريتانيا)، والسيد راميشوار أديكاري (نيبال)، والسيد مارتن يانسن (هولندا)، والسيدة آنا </w:t>
      </w:r>
      <w:r>
        <w:rPr>
          <w:rFonts w:ascii="Traditional Arabic" w:hAnsi="Traditional Arabic" w:cs="Traditional Arabic" w:hint="cs"/>
          <w:sz w:val="30"/>
          <w:szCs w:val="30"/>
          <w:rtl/>
          <w:lang w:val="en-GB" w:eastAsia="zh-TW"/>
        </w:rPr>
        <w:t>غ</w:t>
      </w:r>
      <w:r w:rsidRPr="00696F2F">
        <w:rPr>
          <w:rFonts w:ascii="Traditional Arabic" w:hAnsi="Traditional Arabic" w:cs="Traditional Arabic"/>
          <w:sz w:val="30"/>
          <w:szCs w:val="30"/>
          <w:rtl/>
          <w:lang w:val="en-GB" w:eastAsia="zh-TW"/>
        </w:rPr>
        <w:t>را</w:t>
      </w:r>
      <w:r>
        <w:rPr>
          <w:rFonts w:ascii="Traditional Arabic" w:hAnsi="Traditional Arabic" w:cs="Traditional Arabic" w:hint="cs"/>
          <w:sz w:val="30"/>
          <w:szCs w:val="30"/>
          <w:rtl/>
          <w:lang w:val="en-GB" w:eastAsia="zh-TW"/>
        </w:rPr>
        <w:t>تشي</w:t>
      </w:r>
      <w:r w:rsidRPr="00696F2F">
        <w:rPr>
          <w:rFonts w:ascii="Traditional Arabic" w:hAnsi="Traditional Arabic" w:cs="Traditional Arabic"/>
          <w:sz w:val="30"/>
          <w:szCs w:val="30"/>
          <w:rtl/>
          <w:lang w:val="en-GB" w:eastAsia="zh-TW"/>
        </w:rPr>
        <w:t xml:space="preserve">ك (بولندا)، والسيد ماركوس ريتشاردز (سانت فنسنت وجزر غرينادين)، والسيد عثمان سو (السنغال)، والسيد جاياكودي سوميث (سري لانكا)، والسيدة ثابيله ندلوفو (سوازيلند)، والسيدة ماريا ديلفن (السويد)، والسيد </w:t>
      </w:r>
      <w:r>
        <w:rPr>
          <w:rFonts w:ascii="Traditional Arabic" w:hAnsi="Traditional Arabic" w:cs="Traditional Arabic" w:hint="cs"/>
          <w:sz w:val="30"/>
          <w:szCs w:val="30"/>
          <w:rtl/>
          <w:lang w:val="en-GB" w:eastAsia="zh-TW"/>
        </w:rPr>
        <w:t>أ</w:t>
      </w:r>
      <w:r w:rsidRPr="00696F2F">
        <w:rPr>
          <w:rFonts w:ascii="Traditional Arabic" w:hAnsi="Traditional Arabic" w:cs="Traditional Arabic"/>
          <w:sz w:val="30"/>
          <w:szCs w:val="30"/>
          <w:rtl/>
          <w:lang w:val="en-GB" w:eastAsia="zh-TW"/>
        </w:rPr>
        <w:t>ندرياس بوسر (سويسرا)، والسيد يوسف زيدي (تونس)، والسيد أرماندو دياز كورتيز (جمهورية فنزويلا البوليفارية).</w:t>
      </w:r>
    </w:p>
    <w:p w14:paraId="2B108D09" w14:textId="77777777" w:rsidR="00BC682A" w:rsidRPr="00696F2F" w:rsidRDefault="00BC682A" w:rsidP="00C65E68">
      <w:pPr>
        <w:numPr>
          <w:ilvl w:val="0"/>
          <w:numId w:val="22"/>
        </w:numPr>
        <w:tabs>
          <w:tab w:val="clear" w:pos="1134"/>
          <w:tab w:val="left" w:pos="1842"/>
        </w:tabs>
        <w:spacing w:after="120" w:line="400" w:lineRule="exact"/>
        <w:ind w:left="113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ومثلت الدول ومنظمات التكامل الاقتصادي الإقليمي التالية بصفة مراقب: الاتحاد الأوروبي، والاتحاد الروسي</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 xml:space="preserve">والأردن، </w:t>
      </w:r>
      <w:r w:rsidRPr="00696F2F">
        <w:rPr>
          <w:rFonts w:ascii="Traditional Arabic" w:hAnsi="Traditional Arabic" w:cs="Traditional Arabic"/>
          <w:sz w:val="30"/>
          <w:szCs w:val="30"/>
          <w:rtl/>
          <w:lang w:val="en-GB" w:eastAsia="zh-TW"/>
        </w:rPr>
        <w:t>وألمانيا</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وإندونيسيا</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وأوكرانيا</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وإيران (جمهورية - الإسلامية)</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والبرازيل</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وبولندا</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وبيرو</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وتوغو</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 xml:space="preserve">وجنوب أفريقيا، </w:t>
      </w:r>
      <w:r w:rsidRPr="00696F2F">
        <w:rPr>
          <w:rFonts w:ascii="Traditional Arabic" w:hAnsi="Traditional Arabic" w:cs="Traditional Arabic"/>
          <w:sz w:val="30"/>
          <w:szCs w:val="30"/>
          <w:rtl/>
          <w:lang w:val="en-GB" w:eastAsia="zh-TW"/>
        </w:rPr>
        <w:t>والدانمرك</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ورومانيا</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وسلوفاكيا</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وسورينام</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والسويد</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وسويسرا</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وصربيا</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والصين</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وغانا</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وفرنسا</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 xml:space="preserve">وفنلندا، </w:t>
      </w:r>
      <w:r w:rsidRPr="00696F2F">
        <w:rPr>
          <w:rFonts w:ascii="Traditional Arabic" w:hAnsi="Traditional Arabic" w:cs="Traditional Arabic"/>
          <w:sz w:val="30"/>
          <w:szCs w:val="30"/>
          <w:rtl/>
          <w:lang w:val="en-GB" w:eastAsia="zh-TW"/>
        </w:rPr>
        <w:t>وكرواتيا</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وكندا</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وكوستاريكا</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وكينيا</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والمغرب</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والمملكة المتحدة لبريطانيا العظمى وأيرلندا الشمالية</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والنرويج</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ونيوزيلندا</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والهند</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وهولندا</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والولايات المتحدة الأمريكية</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واليابان</w:t>
      </w:r>
      <w:r>
        <w:rPr>
          <w:rFonts w:ascii="Traditional Arabic" w:hAnsi="Traditional Arabic" w:cs="Traditional Arabic"/>
          <w:sz w:val="30"/>
          <w:szCs w:val="30"/>
          <w:rtl/>
          <w:lang w:val="en-GB" w:eastAsia="zh-TW"/>
        </w:rPr>
        <w:t>،</w:t>
      </w:r>
      <w:r w:rsidRPr="00696F2F">
        <w:rPr>
          <w:rFonts w:ascii="Traditional Arabic" w:hAnsi="Traditional Arabic" w:cs="Traditional Arabic"/>
          <w:sz w:val="30"/>
          <w:szCs w:val="30"/>
          <w:rtl/>
          <w:lang w:val="en-GB" w:eastAsia="zh-TW"/>
        </w:rPr>
        <w:t xml:space="preserve"> واليمن.</w:t>
      </w:r>
    </w:p>
    <w:p w14:paraId="34FF546F" w14:textId="77777777" w:rsidR="00BC682A" w:rsidRPr="00696F2F" w:rsidRDefault="00BC682A" w:rsidP="00C65E68">
      <w:pPr>
        <w:numPr>
          <w:ilvl w:val="0"/>
          <w:numId w:val="22"/>
        </w:numPr>
        <w:tabs>
          <w:tab w:val="clear" w:pos="1134"/>
          <w:tab w:val="left" w:pos="1842"/>
        </w:tabs>
        <w:spacing w:after="120" w:line="400" w:lineRule="exact"/>
        <w:ind w:left="113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 xml:space="preserve">ومُثِّلت كذلك منظمات غير حكومية بصفة مراقب. وترد أسماء </w:t>
      </w:r>
      <w:r>
        <w:rPr>
          <w:rFonts w:ascii="Traditional Arabic" w:hAnsi="Traditional Arabic" w:cs="Traditional Arabic" w:hint="cs"/>
          <w:sz w:val="30"/>
          <w:szCs w:val="30"/>
          <w:rtl/>
          <w:lang w:val="en-GB" w:eastAsia="zh-TW"/>
        </w:rPr>
        <w:t>تلك</w:t>
      </w:r>
      <w:r w:rsidRPr="00696F2F">
        <w:rPr>
          <w:rFonts w:ascii="Traditional Arabic" w:hAnsi="Traditional Arabic" w:cs="Traditional Arabic"/>
          <w:sz w:val="30"/>
          <w:szCs w:val="30"/>
          <w:rtl/>
          <w:lang w:val="en-GB" w:eastAsia="zh-TW"/>
        </w:rPr>
        <w:t xml:space="preserve"> لمنظمات في قائمة المشاركين في الوثيقة </w:t>
      </w:r>
      <w:r w:rsidRPr="00791B0B">
        <w:rPr>
          <w:rFonts w:asciiTheme="majorBidi" w:hAnsiTheme="majorBidi" w:cstheme="majorBidi"/>
          <w:sz w:val="20"/>
          <w:szCs w:val="20"/>
          <w:rtl/>
          <w:lang w:val="en-GB" w:eastAsia="zh-TW"/>
        </w:rPr>
        <w:t>(</w:t>
      </w:r>
      <w:r w:rsidRPr="00791B0B">
        <w:rPr>
          <w:rFonts w:asciiTheme="majorBidi" w:hAnsiTheme="majorBidi" w:cstheme="majorBidi"/>
          <w:sz w:val="20"/>
          <w:szCs w:val="20"/>
          <w:lang w:val="en-GB" w:eastAsia="zh-TW"/>
        </w:rPr>
        <w:t>UNEP/POPS/POPRC.13/INF/13</w:t>
      </w:r>
      <w:r w:rsidRPr="00791B0B">
        <w:rPr>
          <w:rFonts w:asciiTheme="majorBidi" w:hAnsiTheme="majorBidi" w:cstheme="majorBidi"/>
          <w:sz w:val="20"/>
          <w:szCs w:val="20"/>
          <w:rtl/>
          <w:lang w:val="en-GB" w:eastAsia="zh-TW"/>
        </w:rPr>
        <w:t>)</w:t>
      </w:r>
      <w:r w:rsidRPr="00696F2F">
        <w:rPr>
          <w:rFonts w:ascii="Traditional Arabic" w:hAnsi="Traditional Arabic" w:cs="Traditional Arabic"/>
          <w:sz w:val="30"/>
          <w:szCs w:val="30"/>
          <w:rtl/>
          <w:lang w:val="en-GB" w:eastAsia="zh-TW"/>
        </w:rPr>
        <w:t>.</w:t>
      </w:r>
    </w:p>
    <w:p w14:paraId="4256E8B6" w14:textId="77777777" w:rsidR="00BC682A" w:rsidRPr="00C65E68" w:rsidRDefault="00BC682A" w:rsidP="00C65E68">
      <w:pPr>
        <w:keepNext/>
        <w:keepLines/>
        <w:tabs>
          <w:tab w:val="left" w:pos="3515"/>
        </w:tabs>
        <w:suppressAutoHyphens/>
        <w:spacing w:after="120" w:line="400" w:lineRule="exact"/>
        <w:ind w:left="1134" w:right="284" w:hanging="709"/>
        <w:jc w:val="both"/>
        <w:textDirection w:val="tbRlV"/>
        <w:rPr>
          <w:rFonts w:ascii="Traditional Arabic" w:hAnsi="Traditional Arabic" w:cs="Traditional Arabic"/>
          <w:bCs/>
          <w:sz w:val="32"/>
          <w:szCs w:val="32"/>
          <w:rtl/>
          <w:lang w:val="en-GB" w:eastAsia="zh-TW"/>
        </w:rPr>
      </w:pPr>
      <w:r w:rsidRPr="00C65E68">
        <w:rPr>
          <w:rFonts w:ascii="Traditional Arabic" w:hAnsi="Traditional Arabic" w:cs="Traditional Arabic"/>
          <w:bCs/>
          <w:sz w:val="32"/>
          <w:szCs w:val="32"/>
          <w:rtl/>
          <w:lang w:val="en-GB" w:eastAsia="zh-TW"/>
        </w:rPr>
        <w:t>ثالثا</w:t>
      </w:r>
      <w:r w:rsidRPr="00C65E68">
        <w:rPr>
          <w:rFonts w:ascii="Traditional Arabic" w:hAnsi="Traditional Arabic" w:cs="Traditional Arabic" w:hint="cs"/>
          <w:bCs/>
          <w:sz w:val="32"/>
          <w:szCs w:val="32"/>
          <w:rtl/>
          <w:lang w:val="en-GB" w:eastAsia="zh-TW"/>
        </w:rPr>
        <w:t xml:space="preserve">ً </w:t>
      </w:r>
      <w:r w:rsidRPr="00C65E68">
        <w:rPr>
          <w:rFonts w:ascii="Traditional Arabic" w:hAnsi="Traditional Arabic" w:cs="Traditional Arabic"/>
          <w:bCs/>
          <w:sz w:val="32"/>
          <w:szCs w:val="32"/>
          <w:rtl/>
          <w:lang w:val="en-GB" w:eastAsia="zh-TW"/>
        </w:rPr>
        <w:t>-</w:t>
      </w:r>
      <w:r w:rsidRPr="00C65E68">
        <w:rPr>
          <w:rFonts w:ascii="Traditional Arabic" w:hAnsi="Traditional Arabic" w:cs="Traditional Arabic"/>
          <w:bCs/>
          <w:sz w:val="32"/>
          <w:szCs w:val="32"/>
          <w:rtl/>
          <w:lang w:val="en-GB" w:eastAsia="zh-TW"/>
        </w:rPr>
        <w:tab/>
        <w:t>التناوب في العضوية</w:t>
      </w:r>
    </w:p>
    <w:p w14:paraId="1B2A6569" w14:textId="77777777" w:rsidR="00BC682A" w:rsidRPr="00696F2F" w:rsidRDefault="00BC682A" w:rsidP="00A65498">
      <w:pPr>
        <w:numPr>
          <w:ilvl w:val="0"/>
          <w:numId w:val="22"/>
        </w:numPr>
        <w:tabs>
          <w:tab w:val="clear" w:pos="1134"/>
          <w:tab w:val="num" w:pos="1842"/>
        </w:tabs>
        <w:spacing w:after="120" w:line="400" w:lineRule="exact"/>
        <w:ind w:left="1134"/>
        <w:jc w:val="lowKashida"/>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في إطار هذا البند، وجه</w:t>
      </w:r>
      <w:r>
        <w:rPr>
          <w:rFonts w:ascii="Traditional Arabic" w:hAnsi="Traditional Arabic" w:cs="Traditional Arabic" w:hint="cs"/>
          <w:sz w:val="30"/>
          <w:szCs w:val="30"/>
          <w:rtl/>
          <w:lang w:val="en-GB" w:eastAsia="zh-TW"/>
        </w:rPr>
        <w:t>ت</w:t>
      </w:r>
      <w:r w:rsidRPr="00696F2F">
        <w:rPr>
          <w:rFonts w:ascii="Traditional Arabic" w:hAnsi="Traditional Arabic" w:cs="Traditional Arabic"/>
          <w:sz w:val="30"/>
          <w:szCs w:val="30"/>
          <w:rtl/>
          <w:lang w:val="en-GB" w:eastAsia="zh-TW"/>
        </w:rPr>
        <w:t xml:space="preserve"> ممثل</w:t>
      </w:r>
      <w:r>
        <w:rPr>
          <w:rFonts w:ascii="Traditional Arabic" w:hAnsi="Traditional Arabic" w:cs="Traditional Arabic" w:hint="cs"/>
          <w:sz w:val="30"/>
          <w:szCs w:val="30"/>
          <w:rtl/>
          <w:lang w:val="en-GB" w:eastAsia="zh-TW"/>
        </w:rPr>
        <w:t>ة</w:t>
      </w:r>
      <w:r w:rsidRPr="00696F2F">
        <w:rPr>
          <w:rFonts w:ascii="Traditional Arabic" w:hAnsi="Traditional Arabic" w:cs="Traditional Arabic"/>
          <w:sz w:val="30"/>
          <w:szCs w:val="30"/>
          <w:rtl/>
          <w:lang w:val="en-GB" w:eastAsia="zh-TW"/>
        </w:rPr>
        <w:t xml:space="preserve"> الأمانة الانتباه إلى المعلومات الواردة في الوثيقة </w:t>
      </w:r>
      <w:r w:rsidRPr="00696F2F">
        <w:rPr>
          <w:rFonts w:asciiTheme="majorBidi" w:hAnsiTheme="majorBidi" w:cstheme="majorBidi"/>
          <w:sz w:val="20"/>
          <w:szCs w:val="20"/>
          <w:lang w:val="en-GB" w:eastAsia="zh-TW"/>
        </w:rPr>
        <w:t>UNEP/POPS/POPRC.13/INF/3/Rev.1</w:t>
      </w:r>
      <w:r w:rsidRPr="00696F2F">
        <w:rPr>
          <w:rFonts w:ascii="Traditional Arabic" w:hAnsi="Traditional Arabic" w:cs="Traditional Arabic"/>
          <w:sz w:val="30"/>
          <w:szCs w:val="30"/>
          <w:rtl/>
          <w:lang w:val="en-GB" w:eastAsia="zh-TW"/>
        </w:rPr>
        <w:t xml:space="preserve"> عن الأعضاء المعينين حديثاً في لجنة استعراض الملوثات العضوية الثابتة، وتناوب العضوية المقبل في أيار/مايو 2018. وكان مؤتمر الأطراف، بموجب مقرره ا</w:t>
      </w:r>
      <w:r w:rsidR="00A65498">
        <w:rPr>
          <w:rFonts w:ascii="Traditional Arabic" w:hAnsi="Traditional Arabic" w:cs="Traditional Arabic" w:hint="cs"/>
          <w:sz w:val="30"/>
          <w:szCs w:val="30"/>
          <w:rtl/>
          <w:lang w:val="en-GB" w:eastAsia="zh-TW"/>
        </w:rPr>
        <w:t xml:space="preserve"> </w:t>
      </w:r>
      <w:r w:rsidRPr="00696F2F">
        <w:rPr>
          <w:rFonts w:ascii="Traditional Arabic" w:hAnsi="Traditional Arabic" w:cs="Traditional Arabic"/>
          <w:sz w:val="30"/>
          <w:szCs w:val="30"/>
          <w:rtl/>
          <w:lang w:val="en-GB" w:eastAsia="zh-TW"/>
        </w:rPr>
        <w:t xml:space="preserve">س-8/9، قد عين </w:t>
      </w:r>
      <w:r>
        <w:rPr>
          <w:rFonts w:ascii="Traditional Arabic" w:hAnsi="Traditional Arabic" w:cs="Traditional Arabic" w:hint="cs"/>
          <w:sz w:val="30"/>
          <w:szCs w:val="30"/>
          <w:rtl/>
          <w:lang w:val="en-GB" w:eastAsia="zh-TW"/>
        </w:rPr>
        <w:t xml:space="preserve">الخبراء البالغ عددهم </w:t>
      </w:r>
      <w:r w:rsidRPr="00696F2F">
        <w:rPr>
          <w:rFonts w:ascii="Traditional Arabic" w:hAnsi="Traditional Arabic" w:cs="Traditional Arabic"/>
          <w:sz w:val="30"/>
          <w:szCs w:val="30"/>
          <w:rtl/>
          <w:lang w:val="en-GB" w:eastAsia="zh-TW"/>
        </w:rPr>
        <w:t xml:space="preserve">14 خبيراً </w:t>
      </w:r>
      <w:r>
        <w:rPr>
          <w:rFonts w:ascii="Traditional Arabic" w:hAnsi="Traditional Arabic" w:cs="Traditional Arabic" w:hint="cs"/>
          <w:sz w:val="30"/>
          <w:szCs w:val="30"/>
          <w:rtl/>
          <w:lang w:val="en-GB" w:eastAsia="zh-TW"/>
        </w:rPr>
        <w:t xml:space="preserve">الذين </w:t>
      </w:r>
      <w:r w:rsidRPr="00696F2F">
        <w:rPr>
          <w:rFonts w:ascii="Traditional Arabic" w:hAnsi="Traditional Arabic" w:cs="Traditional Arabic"/>
          <w:sz w:val="30"/>
          <w:szCs w:val="30"/>
          <w:rtl/>
          <w:lang w:val="en-GB" w:eastAsia="zh-TW"/>
        </w:rPr>
        <w:t xml:space="preserve">رشحتهم </w:t>
      </w:r>
      <w:r>
        <w:rPr>
          <w:rFonts w:ascii="Traditional Arabic" w:hAnsi="Traditional Arabic" w:cs="Traditional Arabic" w:hint="cs"/>
          <w:sz w:val="30"/>
          <w:szCs w:val="30"/>
          <w:rtl/>
          <w:lang w:val="en-GB" w:eastAsia="zh-TW" w:bidi="ar-SY"/>
        </w:rPr>
        <w:t>الأطراف</w:t>
      </w:r>
      <w:r w:rsidRPr="00696F2F">
        <w:rPr>
          <w:rFonts w:ascii="Traditional Arabic" w:hAnsi="Traditional Arabic" w:cs="Traditional Arabic"/>
          <w:sz w:val="30"/>
          <w:szCs w:val="30"/>
          <w:rtl/>
          <w:lang w:val="en-GB" w:eastAsia="zh-TW"/>
        </w:rPr>
        <w:t xml:space="preserve"> للعمل كأعضاء في اللجنة وتمتد فترة عضويتهم من 5 أيار/مايو 2016 إلى 4 أيار/مايو 2020، إلى جانب 17 خبيراً جديداً للعمل لفترة عضوية </w:t>
      </w:r>
      <w:r>
        <w:rPr>
          <w:rFonts w:ascii="Traditional Arabic" w:hAnsi="Traditional Arabic" w:cs="Traditional Arabic" w:hint="cs"/>
          <w:sz w:val="30"/>
          <w:szCs w:val="30"/>
          <w:rtl/>
          <w:lang w:val="en-GB" w:eastAsia="zh-TW"/>
        </w:rPr>
        <w:t xml:space="preserve">تمتد </w:t>
      </w:r>
      <w:r w:rsidRPr="00696F2F">
        <w:rPr>
          <w:rFonts w:ascii="Traditional Arabic" w:hAnsi="Traditional Arabic" w:cs="Traditional Arabic"/>
          <w:sz w:val="30"/>
          <w:szCs w:val="30"/>
          <w:rtl/>
          <w:lang w:val="en-GB" w:eastAsia="zh-TW"/>
        </w:rPr>
        <w:t xml:space="preserve">من 5 أيار/مايو 2018 إلى 4 أيار/مايو 2022. وبعد الاجتماع الثامن لمؤتمر الأطراف، أبلغت حكومة باكستان الأمانة بأنها </w:t>
      </w:r>
      <w:r>
        <w:rPr>
          <w:rFonts w:ascii="Traditional Arabic" w:hAnsi="Traditional Arabic" w:cs="Traditional Arabic" w:hint="cs"/>
          <w:sz w:val="30"/>
          <w:szCs w:val="30"/>
          <w:rtl/>
          <w:lang w:val="en-GB" w:eastAsia="zh-TW"/>
        </w:rPr>
        <w:t>استبدلت</w:t>
      </w:r>
      <w:r w:rsidRPr="00696F2F">
        <w:rPr>
          <w:rFonts w:ascii="Traditional Arabic" w:hAnsi="Traditional Arabic" w:cs="Traditional Arabic"/>
          <w:sz w:val="30"/>
          <w:szCs w:val="30"/>
          <w:rtl/>
          <w:lang w:val="en-GB" w:eastAsia="zh-TW"/>
        </w:rPr>
        <w:t xml:space="preserve"> الخبير الذي كانت قد عينته للعمل كعضو في اللجنة</w:t>
      </w:r>
      <w:r>
        <w:rPr>
          <w:rFonts w:ascii="Traditional Arabic" w:hAnsi="Traditional Arabic" w:cs="Traditional Arabic" w:hint="cs"/>
          <w:sz w:val="30"/>
          <w:szCs w:val="30"/>
          <w:rtl/>
          <w:lang w:val="en-GB" w:eastAsia="zh-TW"/>
        </w:rPr>
        <w:t>. وأفادت بأن السيرة الذاتية للخبير البديل من باكستان، وموجزاً عن تناوب العضوية و</w:t>
      </w:r>
      <w:r w:rsidRPr="00696F2F">
        <w:rPr>
          <w:rFonts w:ascii="Traditional Arabic" w:hAnsi="Traditional Arabic" w:cs="Traditional Arabic"/>
          <w:sz w:val="30"/>
          <w:szCs w:val="30"/>
          <w:rtl/>
          <w:lang w:val="en-GB" w:eastAsia="zh-TW"/>
        </w:rPr>
        <w:t xml:space="preserve">معلومات الاتصال الحالية بالأعضاء المعينين حديثاً، </w:t>
      </w:r>
      <w:r>
        <w:rPr>
          <w:rFonts w:ascii="Traditional Arabic" w:hAnsi="Traditional Arabic" w:cs="Traditional Arabic" w:hint="cs"/>
          <w:sz w:val="30"/>
          <w:szCs w:val="30"/>
          <w:rtl/>
          <w:lang w:val="en-GB" w:eastAsia="zh-TW"/>
        </w:rPr>
        <w:t>ترد جميعها في</w:t>
      </w:r>
      <w:r w:rsidRPr="00696F2F">
        <w:rPr>
          <w:rFonts w:ascii="Traditional Arabic" w:hAnsi="Traditional Arabic" w:cs="Traditional Arabic"/>
          <w:sz w:val="30"/>
          <w:szCs w:val="30"/>
          <w:rtl/>
          <w:lang w:val="en-GB" w:eastAsia="zh-TW"/>
        </w:rPr>
        <w:t xml:space="preserve"> الوثيقة المعروضة على اللجنة. وأخيراً، بالنظر إلى أن فترة ولاية نائبة رئيس اللجنة، السيدة ديلفن، كان من المقرر أن تنتهي في ٤ أيار/مايو ٢٠١٨، سيتعين على اللجنة أن تنتخب نائباً جديداً للرئيس بفترة ولاية تبدأ في ٥ أيار/مايو ٢٠١٨، مع مراعاة التوازن الجغرافي والجنساني بين </w:t>
      </w:r>
      <w:r>
        <w:rPr>
          <w:rFonts w:ascii="Traditional Arabic" w:hAnsi="Traditional Arabic" w:cs="Traditional Arabic" w:hint="cs"/>
          <w:sz w:val="30"/>
          <w:szCs w:val="30"/>
          <w:rtl/>
          <w:lang w:val="en-GB" w:eastAsia="zh-TW"/>
        </w:rPr>
        <w:t>أعضاء المكاتب</w:t>
      </w:r>
      <w:r w:rsidRPr="00696F2F">
        <w:rPr>
          <w:rFonts w:ascii="Traditional Arabic" w:hAnsi="Traditional Arabic" w:cs="Traditional Arabic"/>
          <w:sz w:val="30"/>
          <w:szCs w:val="30"/>
          <w:rtl/>
          <w:lang w:val="en-GB" w:eastAsia="zh-TW"/>
        </w:rPr>
        <w:t>.</w:t>
      </w:r>
    </w:p>
    <w:p w14:paraId="44813813" w14:textId="77777777" w:rsidR="00BC682A" w:rsidRPr="00D072A9" w:rsidRDefault="00BC682A" w:rsidP="00C65E68">
      <w:pPr>
        <w:numPr>
          <w:ilvl w:val="0"/>
          <w:numId w:val="22"/>
        </w:numPr>
        <w:tabs>
          <w:tab w:val="clear" w:pos="1134"/>
          <w:tab w:val="num" w:pos="1842"/>
        </w:tabs>
        <w:spacing w:after="120" w:line="40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وفي وقت لاحق، وبناء على مقترح قدمته الرئيسة، انتخبت اللجنة السيدة سفيتلانا سوخوريبرا (أوكرانيا) نائبة لرئيسة اللجنة لفترة ولاية تبدأ في 5 أيار/مايو 2018. وستتولى السيدة سوخوريبرا أيضاً دور المقررة.</w:t>
      </w:r>
    </w:p>
    <w:p w14:paraId="2C50FCF5" w14:textId="77777777" w:rsidR="00BC682A" w:rsidRPr="00C65E68" w:rsidRDefault="00BC682A" w:rsidP="00A65498">
      <w:pPr>
        <w:keepNext/>
        <w:keepLines/>
        <w:tabs>
          <w:tab w:val="left" w:pos="3515"/>
        </w:tabs>
        <w:suppressAutoHyphens/>
        <w:spacing w:after="120" w:line="400" w:lineRule="exact"/>
        <w:ind w:left="1134" w:hanging="709"/>
        <w:jc w:val="both"/>
        <w:textDirection w:val="tbRlV"/>
        <w:rPr>
          <w:rFonts w:ascii="Traditional Arabic" w:hAnsi="Traditional Arabic" w:cs="Traditional Arabic"/>
          <w:bCs/>
          <w:sz w:val="32"/>
          <w:szCs w:val="32"/>
          <w:rtl/>
          <w:lang w:val="en-GB" w:eastAsia="zh-TW"/>
        </w:rPr>
      </w:pPr>
      <w:r w:rsidRPr="00C65E68">
        <w:rPr>
          <w:rFonts w:ascii="Traditional Arabic" w:hAnsi="Traditional Arabic" w:cs="Traditional Arabic"/>
          <w:bCs/>
          <w:sz w:val="32"/>
          <w:szCs w:val="32"/>
          <w:rtl/>
          <w:lang w:val="en-GB" w:eastAsia="zh-TW"/>
        </w:rPr>
        <w:t>رابعا</w:t>
      </w:r>
      <w:r w:rsidRPr="00C65E68">
        <w:rPr>
          <w:rFonts w:ascii="Traditional Arabic" w:hAnsi="Traditional Arabic" w:cs="Traditional Arabic" w:hint="cs"/>
          <w:bCs/>
          <w:sz w:val="32"/>
          <w:szCs w:val="32"/>
          <w:rtl/>
          <w:lang w:val="en-GB" w:eastAsia="zh-TW"/>
        </w:rPr>
        <w:t xml:space="preserve">ً </w:t>
      </w:r>
      <w:r w:rsidRPr="00C65E68">
        <w:rPr>
          <w:rFonts w:ascii="Traditional Arabic" w:hAnsi="Traditional Arabic" w:cs="Traditional Arabic"/>
          <w:bCs/>
          <w:sz w:val="32"/>
          <w:szCs w:val="32"/>
          <w:rtl/>
          <w:lang w:val="en-GB" w:eastAsia="zh-TW"/>
        </w:rPr>
        <w:t>-</w:t>
      </w:r>
      <w:r w:rsidRPr="00C65E68">
        <w:rPr>
          <w:rFonts w:ascii="Traditional Arabic" w:hAnsi="Traditional Arabic" w:cs="Traditional Arabic"/>
          <w:bCs/>
          <w:sz w:val="32"/>
          <w:szCs w:val="32"/>
          <w:rtl/>
          <w:lang w:val="en-GB" w:eastAsia="zh-TW"/>
        </w:rPr>
        <w:tab/>
        <w:t>استعراض نتائج الاجتماع الثامن لمؤتمر الأطراف في اتفاقية استكهولم بشأن الملوثات العضوية الثابتة ذات الصلة بعمل اللجنة</w:t>
      </w:r>
    </w:p>
    <w:p w14:paraId="3A05047E" w14:textId="77777777" w:rsidR="00BC682A" w:rsidRPr="00696F2F" w:rsidRDefault="00BC682A" w:rsidP="00C65E68">
      <w:pPr>
        <w:numPr>
          <w:ilvl w:val="0"/>
          <w:numId w:val="22"/>
        </w:numPr>
        <w:tabs>
          <w:tab w:val="clear" w:pos="1134"/>
          <w:tab w:val="num" w:pos="1842"/>
        </w:tabs>
        <w:spacing w:after="120" w:line="40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 xml:space="preserve">عرضت ممثلة الأمانة </w:t>
      </w:r>
      <w:r w:rsidRPr="00696F2F">
        <w:rPr>
          <w:rFonts w:ascii="Traditional Arabic" w:hAnsi="Traditional Arabic" w:cs="Traditional Arabic"/>
          <w:sz w:val="30"/>
          <w:szCs w:val="30"/>
          <w:rtl/>
          <w:lang w:val="en-GB" w:eastAsia="zh-TW"/>
        </w:rPr>
        <w:t xml:space="preserve">هذا البند، </w:t>
      </w:r>
      <w:r>
        <w:rPr>
          <w:rFonts w:ascii="Traditional Arabic" w:hAnsi="Traditional Arabic" w:cs="Traditional Arabic" w:hint="cs"/>
          <w:sz w:val="30"/>
          <w:szCs w:val="30"/>
          <w:rtl/>
          <w:lang w:val="en-GB" w:eastAsia="zh-TW"/>
        </w:rPr>
        <w:t>ف</w:t>
      </w:r>
      <w:r w:rsidRPr="00696F2F">
        <w:rPr>
          <w:rFonts w:ascii="Traditional Arabic" w:hAnsi="Traditional Arabic" w:cs="Traditional Arabic"/>
          <w:sz w:val="30"/>
          <w:szCs w:val="30"/>
          <w:rtl/>
          <w:lang w:val="en-GB" w:eastAsia="zh-TW"/>
        </w:rPr>
        <w:t>أوجز</w:t>
      </w:r>
      <w:r>
        <w:rPr>
          <w:rFonts w:ascii="Traditional Arabic" w:hAnsi="Traditional Arabic" w:cs="Traditional Arabic" w:hint="cs"/>
          <w:sz w:val="30"/>
          <w:szCs w:val="30"/>
          <w:rtl/>
          <w:lang w:val="en-GB" w:eastAsia="zh-TW"/>
        </w:rPr>
        <w:t>ت</w:t>
      </w:r>
      <w:r w:rsidRPr="00696F2F">
        <w:rPr>
          <w:rFonts w:ascii="Traditional Arabic" w:hAnsi="Traditional Arabic" w:cs="Traditional Arabic"/>
          <w:sz w:val="30"/>
          <w:szCs w:val="30"/>
          <w:rtl/>
          <w:lang w:val="en-GB" w:eastAsia="zh-TW"/>
        </w:rPr>
        <w:t xml:space="preserve"> المعلومات ال</w:t>
      </w:r>
      <w:r>
        <w:rPr>
          <w:rFonts w:ascii="Traditional Arabic" w:hAnsi="Traditional Arabic" w:cs="Traditional Arabic" w:hint="cs"/>
          <w:sz w:val="30"/>
          <w:szCs w:val="30"/>
          <w:rtl/>
          <w:lang w:val="en-GB" w:eastAsia="zh-TW"/>
        </w:rPr>
        <w:t>واردة</w:t>
      </w:r>
      <w:r w:rsidRPr="00696F2F">
        <w:rPr>
          <w:rFonts w:ascii="Traditional Arabic" w:hAnsi="Traditional Arabic" w:cs="Traditional Arabic"/>
          <w:sz w:val="30"/>
          <w:szCs w:val="30"/>
          <w:rtl/>
          <w:lang w:val="en-GB" w:eastAsia="zh-TW"/>
        </w:rPr>
        <w:t xml:space="preserve"> في الوثيقة </w:t>
      </w:r>
      <w:r w:rsidRPr="00696F2F">
        <w:rPr>
          <w:rFonts w:asciiTheme="majorBidi" w:hAnsiTheme="majorBidi" w:cstheme="majorBidi"/>
          <w:sz w:val="20"/>
          <w:szCs w:val="20"/>
          <w:lang w:val="en-GB" w:eastAsia="zh-TW"/>
        </w:rPr>
        <w:t>UNEP/POPS/POPRC.13/INF/4</w:t>
      </w:r>
      <w:r w:rsidRPr="00696F2F">
        <w:rPr>
          <w:rFonts w:ascii="Traditional Arabic" w:hAnsi="Traditional Arabic" w:cs="Traditional Arabic"/>
          <w:sz w:val="30"/>
          <w:szCs w:val="30"/>
          <w:rtl/>
          <w:lang w:val="en-GB" w:eastAsia="zh-TW"/>
        </w:rPr>
        <w:t xml:space="preserve">، بشأن نتائج الاجتماع الثامن لمؤتمر الأطراف في اتفاقية </w:t>
      </w:r>
      <w:r>
        <w:rPr>
          <w:rFonts w:ascii="Traditional Arabic" w:hAnsi="Traditional Arabic" w:cs="Traditional Arabic" w:hint="cs"/>
          <w:sz w:val="30"/>
          <w:szCs w:val="30"/>
          <w:rtl/>
          <w:lang w:val="en-GB" w:eastAsia="zh-TW"/>
        </w:rPr>
        <w:t>ا</w:t>
      </w:r>
      <w:r w:rsidRPr="00696F2F">
        <w:rPr>
          <w:rFonts w:ascii="Traditional Arabic" w:hAnsi="Traditional Arabic" w:cs="Traditional Arabic"/>
          <w:sz w:val="30"/>
          <w:szCs w:val="30"/>
          <w:rtl/>
          <w:lang w:val="en-GB" w:eastAsia="zh-TW"/>
        </w:rPr>
        <w:t>ستكهولم المتصلة بعمل اللجنة، مع توجيه الانتباه بصفة خاصة إلى المقررات ا</w:t>
      </w:r>
      <w:r w:rsidR="00C65E68">
        <w:rPr>
          <w:rFonts w:ascii="Traditional Arabic" w:hAnsi="Traditional Arabic" w:cs="Traditional Arabic"/>
          <w:sz w:val="30"/>
          <w:szCs w:val="30"/>
          <w:lang w:val="en-GB" w:eastAsia="zh-TW"/>
        </w:rPr>
        <w:t xml:space="preserve"> </w:t>
      </w:r>
      <w:r w:rsidRPr="00696F2F">
        <w:rPr>
          <w:rFonts w:ascii="Traditional Arabic" w:hAnsi="Traditional Arabic" w:cs="Traditional Arabic"/>
          <w:sz w:val="30"/>
          <w:szCs w:val="30"/>
          <w:rtl/>
          <w:lang w:val="en-GB" w:eastAsia="zh-TW"/>
        </w:rPr>
        <w:t xml:space="preserve">س-8/10 </w:t>
      </w:r>
      <w:r>
        <w:rPr>
          <w:rFonts w:ascii="Traditional Arabic" w:hAnsi="Traditional Arabic" w:cs="Traditional Arabic" w:hint="cs"/>
          <w:sz w:val="30"/>
          <w:szCs w:val="30"/>
          <w:rtl/>
          <w:lang w:val="en-GB" w:eastAsia="zh-TW"/>
        </w:rPr>
        <w:t>المتعلق ب</w:t>
      </w:r>
      <w:r w:rsidRPr="00696F2F">
        <w:rPr>
          <w:rFonts w:ascii="Traditional Arabic" w:hAnsi="Traditional Arabic" w:cs="Traditional Arabic"/>
          <w:sz w:val="30"/>
          <w:szCs w:val="30"/>
          <w:rtl/>
          <w:lang w:val="en-GB" w:eastAsia="zh-TW"/>
        </w:rPr>
        <w:t>إدراج الإيثر الثنائي الفينيل العشاري البروم (الخليط التجاري للإيثر الثنائي الفينيل العشاري البروم) في المرفق ألف للاتفاقية دون إعفاءات محددة</w:t>
      </w:r>
      <w:r>
        <w:rPr>
          <w:rFonts w:ascii="Traditional Arabic" w:hAnsi="Traditional Arabic" w:cs="Traditional Arabic" w:hint="cs"/>
          <w:sz w:val="30"/>
          <w:szCs w:val="30"/>
          <w:rtl/>
          <w:lang w:val="en-GB" w:eastAsia="zh-TW"/>
        </w:rPr>
        <w:t>،</w:t>
      </w:r>
      <w:r w:rsidRPr="00696F2F">
        <w:rPr>
          <w:rFonts w:ascii="Traditional Arabic" w:hAnsi="Traditional Arabic" w:cs="Traditional Arabic"/>
          <w:sz w:val="30"/>
          <w:szCs w:val="30"/>
          <w:rtl/>
          <w:lang w:val="en-GB" w:eastAsia="zh-TW"/>
        </w:rPr>
        <w:t xml:space="preserve"> وا س-8/11 </w:t>
      </w:r>
      <w:r>
        <w:rPr>
          <w:rFonts w:ascii="Traditional Arabic" w:hAnsi="Traditional Arabic" w:cs="Traditional Arabic" w:hint="cs"/>
          <w:sz w:val="30"/>
          <w:szCs w:val="30"/>
          <w:rtl/>
          <w:lang w:val="en-GB" w:eastAsia="zh-TW"/>
        </w:rPr>
        <w:t>المتعلق ب</w:t>
      </w:r>
      <w:r w:rsidRPr="00696F2F">
        <w:rPr>
          <w:rFonts w:ascii="Traditional Arabic" w:hAnsi="Traditional Arabic" w:cs="Traditional Arabic"/>
          <w:sz w:val="30"/>
          <w:szCs w:val="30"/>
          <w:rtl/>
          <w:lang w:val="en-GB" w:eastAsia="zh-TW"/>
        </w:rPr>
        <w:t>إدراج البرافينات المكلورة القصيرة السلسلة في المرفق ألف للاتفاقية مع إعفاءات محددة</w:t>
      </w:r>
      <w:r>
        <w:rPr>
          <w:rFonts w:ascii="Traditional Arabic" w:hAnsi="Traditional Arabic" w:cs="Traditional Arabic" w:hint="cs"/>
          <w:sz w:val="30"/>
          <w:szCs w:val="30"/>
          <w:rtl/>
          <w:lang w:val="en-GB" w:eastAsia="zh-TW"/>
        </w:rPr>
        <w:t xml:space="preserve">، </w:t>
      </w:r>
      <w:r w:rsidRPr="00696F2F">
        <w:rPr>
          <w:rFonts w:ascii="Traditional Arabic" w:hAnsi="Traditional Arabic" w:cs="Traditional Arabic"/>
          <w:sz w:val="30"/>
          <w:szCs w:val="30"/>
          <w:rtl/>
          <w:lang w:val="en-GB" w:eastAsia="zh-TW"/>
        </w:rPr>
        <w:t xml:space="preserve">وا س-8/12 </w:t>
      </w:r>
      <w:r>
        <w:rPr>
          <w:rFonts w:ascii="Traditional Arabic" w:hAnsi="Traditional Arabic" w:cs="Traditional Arabic" w:hint="cs"/>
          <w:sz w:val="30"/>
          <w:szCs w:val="30"/>
          <w:rtl/>
          <w:lang w:val="en-GB" w:eastAsia="zh-TW"/>
        </w:rPr>
        <w:t>المتعلق ب</w:t>
      </w:r>
      <w:r w:rsidRPr="00696F2F">
        <w:rPr>
          <w:rFonts w:ascii="Traditional Arabic" w:hAnsi="Traditional Arabic" w:cs="Traditional Arabic"/>
          <w:sz w:val="30"/>
          <w:szCs w:val="30"/>
          <w:rtl/>
          <w:lang w:val="en-GB" w:eastAsia="zh-TW"/>
        </w:rPr>
        <w:t xml:space="preserve">إدراج البيوتادايين </w:t>
      </w:r>
      <w:r w:rsidRPr="00696F2F">
        <w:rPr>
          <w:rFonts w:ascii="Traditional Arabic" w:hAnsi="Traditional Arabic" w:cs="Traditional Arabic"/>
          <w:sz w:val="30"/>
          <w:szCs w:val="30"/>
          <w:rtl/>
          <w:lang w:val="en-GB" w:eastAsia="zh-TW"/>
        </w:rPr>
        <w:lastRenderedPageBreak/>
        <w:t>السداسي الكلور في المرفق جيم للاتفاقية؛ والمقرر</w:t>
      </w:r>
      <w:r>
        <w:rPr>
          <w:rFonts w:ascii="Traditional Arabic" w:hAnsi="Traditional Arabic" w:cs="Traditional Arabic" w:hint="cs"/>
          <w:sz w:val="30"/>
          <w:szCs w:val="30"/>
          <w:rtl/>
          <w:lang w:val="en-GB" w:eastAsia="zh-TW"/>
        </w:rPr>
        <w:t>ي</w:t>
      </w:r>
      <w:r w:rsidRPr="00696F2F">
        <w:rPr>
          <w:rFonts w:ascii="Traditional Arabic" w:hAnsi="Traditional Arabic" w:cs="Traditional Arabic"/>
          <w:sz w:val="30"/>
          <w:szCs w:val="30"/>
          <w:rtl/>
          <w:lang w:val="en-GB" w:eastAsia="zh-TW"/>
        </w:rPr>
        <w:t>ن ا</w:t>
      </w:r>
      <w:r w:rsidR="00C65E68">
        <w:rPr>
          <w:rFonts w:ascii="Traditional Arabic" w:hAnsi="Traditional Arabic" w:cs="Traditional Arabic" w:hint="cs"/>
          <w:sz w:val="30"/>
          <w:szCs w:val="30"/>
          <w:rtl/>
          <w:lang w:val="en-GB" w:eastAsia="zh-TW"/>
        </w:rPr>
        <w:t xml:space="preserve"> </w:t>
      </w:r>
      <w:r w:rsidRPr="00696F2F">
        <w:rPr>
          <w:rFonts w:ascii="Traditional Arabic" w:hAnsi="Traditional Arabic" w:cs="Traditional Arabic"/>
          <w:sz w:val="30"/>
          <w:szCs w:val="30"/>
          <w:rtl/>
          <w:lang w:val="en-GB" w:eastAsia="zh-TW"/>
        </w:rPr>
        <w:t xml:space="preserve">س-8/13 وا س-8/14 </w:t>
      </w:r>
      <w:r>
        <w:rPr>
          <w:rFonts w:ascii="Traditional Arabic" w:hAnsi="Traditional Arabic" w:cs="Traditional Arabic" w:hint="cs"/>
          <w:sz w:val="30"/>
          <w:szCs w:val="30"/>
          <w:rtl/>
          <w:lang w:val="en-GB" w:eastAsia="zh-TW"/>
        </w:rPr>
        <w:t xml:space="preserve">المتعلقين </w:t>
      </w:r>
      <w:r w:rsidRPr="00696F2F">
        <w:rPr>
          <w:rFonts w:ascii="Traditional Arabic" w:hAnsi="Traditional Arabic" w:cs="Traditional Arabic"/>
          <w:sz w:val="30"/>
          <w:szCs w:val="30"/>
          <w:rtl/>
          <w:lang w:val="en-GB" w:eastAsia="zh-TW"/>
        </w:rPr>
        <w:t>بشأن استعراض المعلومات المتعلقة بالإعفاءات المحددة للإيثر الثنائي الفينيل العشاري البروم والبرافينات المكلورة القصيرة السلسلة؛ والمقرر</w:t>
      </w:r>
      <w:r w:rsidR="00A65498">
        <w:rPr>
          <w:rFonts w:ascii="Traditional Arabic" w:hAnsi="Traditional Arabic" w:cs="Traditional Arabic"/>
          <w:sz w:val="30"/>
          <w:szCs w:val="30"/>
          <w:rtl/>
          <w:lang w:val="en-GB" w:eastAsia="zh-TW"/>
        </w:rPr>
        <w:br/>
      </w:r>
      <w:r w:rsidRPr="00696F2F">
        <w:rPr>
          <w:rFonts w:ascii="Traditional Arabic" w:hAnsi="Traditional Arabic" w:cs="Traditional Arabic"/>
          <w:sz w:val="30"/>
          <w:szCs w:val="30"/>
          <w:rtl/>
          <w:lang w:val="en-GB" w:eastAsia="zh-TW"/>
        </w:rPr>
        <w:t>ا</w:t>
      </w:r>
      <w:r w:rsidR="00C65E68">
        <w:rPr>
          <w:rFonts w:ascii="Traditional Arabic" w:hAnsi="Traditional Arabic" w:cs="Traditional Arabic" w:hint="cs"/>
          <w:sz w:val="30"/>
          <w:szCs w:val="30"/>
          <w:rtl/>
          <w:lang w:val="en-GB" w:eastAsia="zh-TW"/>
        </w:rPr>
        <w:t xml:space="preserve"> </w:t>
      </w:r>
      <w:r w:rsidRPr="00696F2F">
        <w:rPr>
          <w:rFonts w:ascii="Traditional Arabic" w:hAnsi="Traditional Arabic" w:cs="Traditional Arabic"/>
          <w:sz w:val="30"/>
          <w:szCs w:val="30"/>
          <w:rtl/>
          <w:lang w:val="en-GB" w:eastAsia="zh-TW"/>
        </w:rPr>
        <w:t>س-8/5 بشأن حمض السلفونيك البيرفلوروكتاني وأملاحه وفلوريد السلفونيل البيرفلوروكتاني؛ والمقرر ا س-8/4،</w:t>
      </w:r>
      <w:r>
        <w:rPr>
          <w:rFonts w:ascii="Traditional Arabic" w:hAnsi="Traditional Arabic" w:cs="Traditional Arabic" w:hint="cs"/>
          <w:sz w:val="30"/>
          <w:szCs w:val="30"/>
          <w:rtl/>
          <w:lang w:val="en-GB" w:eastAsia="zh-TW"/>
        </w:rPr>
        <w:t xml:space="preserve"> بشأن </w:t>
      </w:r>
      <w:r w:rsidRPr="00ED5063">
        <w:rPr>
          <w:rFonts w:ascii="Traditional Arabic" w:hAnsi="Traditional Arabic" w:cs="Traditional Arabic"/>
          <w:sz w:val="30"/>
          <w:szCs w:val="30"/>
          <w:rtl/>
          <w:lang w:val="en-GB" w:eastAsia="zh-TW"/>
        </w:rPr>
        <w:t>تقييم واستعراض الإيثرات الثنائية الفينيل المبرومة عملاً بالفقرة 2</w:t>
      </w:r>
      <w:r>
        <w:rPr>
          <w:rFonts w:ascii="Traditional Arabic" w:hAnsi="Traditional Arabic" w:cs="Traditional Arabic" w:hint="cs"/>
          <w:sz w:val="30"/>
          <w:szCs w:val="30"/>
          <w:rtl/>
          <w:lang w:val="en-GB" w:eastAsia="zh-TW"/>
        </w:rPr>
        <w:t xml:space="preserve"> من الجزأين الرابع والخامس من المرفق ألف لاتفاقية استكهولم</w:t>
      </w:r>
      <w:r w:rsidRPr="00696F2F">
        <w:rPr>
          <w:rFonts w:ascii="Traditional Arabic" w:hAnsi="Traditional Arabic" w:cs="Traditional Arabic"/>
          <w:sz w:val="30"/>
          <w:szCs w:val="30"/>
          <w:rtl/>
          <w:lang w:val="en-GB" w:eastAsia="zh-TW"/>
        </w:rPr>
        <w:t>.</w:t>
      </w:r>
    </w:p>
    <w:p w14:paraId="6D8A262B" w14:textId="77777777" w:rsidR="00BC682A" w:rsidRPr="00696F2F" w:rsidRDefault="00BC682A" w:rsidP="00C65E68">
      <w:pPr>
        <w:numPr>
          <w:ilvl w:val="0"/>
          <w:numId w:val="22"/>
        </w:numPr>
        <w:tabs>
          <w:tab w:val="clear" w:pos="1134"/>
          <w:tab w:val="left" w:pos="1842"/>
        </w:tabs>
        <w:spacing w:after="120" w:line="40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وبالإضافة إلى ذلك، كانت</w:t>
      </w:r>
      <w:r w:rsidRPr="00696F2F">
        <w:rPr>
          <w:rFonts w:ascii="Traditional Arabic" w:hAnsi="Traditional Arabic" w:cs="Traditional Arabic"/>
          <w:sz w:val="30"/>
          <w:szCs w:val="30"/>
          <w:rtl/>
          <w:lang w:val="en-GB" w:eastAsia="zh-TW"/>
        </w:rPr>
        <w:t xml:space="preserve"> مؤتمرات الأطراف في اتفاقيات بازل وروتردام و</w:t>
      </w:r>
      <w:r>
        <w:rPr>
          <w:rFonts w:ascii="Traditional Arabic" w:hAnsi="Traditional Arabic" w:cs="Traditional Arabic" w:hint="cs"/>
          <w:sz w:val="30"/>
          <w:szCs w:val="30"/>
          <w:rtl/>
          <w:lang w:val="en-GB" w:eastAsia="zh-TW"/>
        </w:rPr>
        <w:t>ا</w:t>
      </w:r>
      <w:r w:rsidRPr="00696F2F">
        <w:rPr>
          <w:rFonts w:ascii="Traditional Arabic" w:hAnsi="Traditional Arabic" w:cs="Traditional Arabic"/>
          <w:sz w:val="30"/>
          <w:szCs w:val="30"/>
          <w:rtl/>
          <w:lang w:val="en-GB" w:eastAsia="zh-TW"/>
        </w:rPr>
        <w:t xml:space="preserve">ستكهولم </w:t>
      </w:r>
      <w:r>
        <w:rPr>
          <w:rFonts w:ascii="Traditional Arabic" w:hAnsi="Traditional Arabic" w:cs="Traditional Arabic" w:hint="cs"/>
          <w:sz w:val="30"/>
          <w:szCs w:val="30"/>
          <w:rtl/>
          <w:lang w:val="en-GB" w:eastAsia="zh-TW"/>
        </w:rPr>
        <w:t>قد اتخذت</w:t>
      </w:r>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مقرر</w:t>
      </w:r>
      <w:r>
        <w:rPr>
          <w:rFonts w:ascii="Traditional Arabic" w:hAnsi="Traditional Arabic" w:cs="Traditional Arabic" w:hint="cs"/>
          <w:sz w:val="30"/>
          <w:szCs w:val="30"/>
          <w:rtl/>
          <w:lang w:val="en-GB" w:eastAsia="zh-TW"/>
        </w:rPr>
        <w:t xml:space="preserve">ات متشابهة إلى حد كبير تحت </w:t>
      </w:r>
      <w:proofErr w:type="gramStart"/>
      <w:r w:rsidRPr="00696F2F">
        <w:rPr>
          <w:rFonts w:ascii="Traditional Arabic" w:hAnsi="Traditional Arabic" w:cs="Traditional Arabic" w:hint="cs"/>
          <w:sz w:val="30"/>
          <w:szCs w:val="30"/>
          <w:rtl/>
          <w:lang w:val="en-GB" w:eastAsia="zh-TW"/>
        </w:rPr>
        <w:t>عنوان</w:t>
      </w:r>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”من</w:t>
      </w:r>
      <w:proofErr w:type="gramEnd"/>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العلم</w:t>
      </w:r>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إلى</w:t>
      </w:r>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العمل“</w:t>
      </w:r>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المقرر</w:t>
      </w:r>
      <w:r>
        <w:rPr>
          <w:rFonts w:ascii="Traditional Arabic" w:hAnsi="Traditional Arabic" w:cs="Traditional Arabic" w:hint="cs"/>
          <w:sz w:val="30"/>
          <w:szCs w:val="30"/>
          <w:rtl/>
          <w:lang w:val="en-GB" w:eastAsia="zh-TW"/>
        </w:rPr>
        <w:t>ات ا ب-13/22 وا ر-8/15 و</w:t>
      </w:r>
      <w:r w:rsidRPr="00696F2F">
        <w:rPr>
          <w:rFonts w:ascii="Traditional Arabic" w:hAnsi="Traditional Arabic" w:cs="Traditional Arabic" w:hint="cs"/>
          <w:sz w:val="30"/>
          <w:szCs w:val="30"/>
          <w:rtl/>
          <w:lang w:val="en-GB" w:eastAsia="zh-TW"/>
        </w:rPr>
        <w:t>ا</w:t>
      </w:r>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س</w:t>
      </w:r>
      <w:r w:rsidRPr="00696F2F">
        <w:rPr>
          <w:rFonts w:ascii="Traditional Arabic" w:hAnsi="Traditional Arabic" w:cs="Traditional Arabic"/>
          <w:sz w:val="30"/>
          <w:szCs w:val="30"/>
          <w:rtl/>
          <w:lang w:val="en-GB" w:eastAsia="zh-TW"/>
        </w:rPr>
        <w:t>-8/25)</w:t>
      </w:r>
      <w:r w:rsidRPr="00696F2F">
        <w:rPr>
          <w:rFonts w:ascii="Traditional Arabic" w:hAnsi="Traditional Arabic" w:cs="Traditional Arabic" w:hint="cs"/>
          <w:sz w:val="30"/>
          <w:szCs w:val="30"/>
          <w:rtl/>
          <w:lang w:val="en-GB" w:eastAsia="zh-TW"/>
        </w:rPr>
        <w:t>،</w:t>
      </w:r>
      <w:r w:rsidRPr="00696F2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ت</w:t>
      </w:r>
      <w:r w:rsidRPr="00696F2F">
        <w:rPr>
          <w:rFonts w:ascii="Traditional Arabic" w:hAnsi="Traditional Arabic" w:cs="Traditional Arabic" w:hint="cs"/>
          <w:sz w:val="30"/>
          <w:szCs w:val="30"/>
          <w:rtl/>
          <w:lang w:val="en-GB" w:eastAsia="zh-TW"/>
        </w:rPr>
        <w:t>هدف</w:t>
      </w:r>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إلى</w:t>
      </w:r>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تعزيز</w:t>
      </w:r>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الجوانب</w:t>
      </w:r>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المشتركة</w:t>
      </w:r>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بين</w:t>
      </w:r>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العلم</w:t>
      </w:r>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والسياسات</w:t>
      </w:r>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من</w:t>
      </w:r>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أجل</w:t>
      </w:r>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اتخاذ</w:t>
      </w:r>
      <w:r w:rsidRPr="00696F2F">
        <w:rPr>
          <w:rFonts w:ascii="Traditional Arabic" w:hAnsi="Traditional Arabic" w:cs="Traditional Arabic"/>
          <w:sz w:val="30"/>
          <w:szCs w:val="30"/>
          <w:rtl/>
          <w:lang w:val="en-GB" w:eastAsia="zh-TW"/>
        </w:rPr>
        <w:t xml:space="preserve"> </w:t>
      </w:r>
      <w:r w:rsidRPr="00696F2F">
        <w:rPr>
          <w:rFonts w:ascii="Traditional Arabic" w:hAnsi="Traditional Arabic" w:cs="Traditional Arabic" w:hint="cs"/>
          <w:sz w:val="30"/>
          <w:szCs w:val="30"/>
          <w:rtl/>
          <w:lang w:val="en-GB" w:eastAsia="zh-TW"/>
        </w:rPr>
        <w:t>القرارات</w:t>
      </w:r>
      <w:r w:rsidRPr="00696F2F">
        <w:rPr>
          <w:rFonts w:ascii="Traditional Arabic" w:hAnsi="Traditional Arabic" w:cs="Traditional Arabic"/>
          <w:sz w:val="30"/>
          <w:szCs w:val="30"/>
          <w:rtl/>
          <w:lang w:val="en-GB" w:eastAsia="zh-TW"/>
        </w:rPr>
        <w:t xml:space="preserve"> والتنفيذ للاتفاقيات الثلاث. وسينظم في الاجتماع الحالي نشاط جانبي حول هذا الموضوع.</w:t>
      </w:r>
    </w:p>
    <w:p w14:paraId="67E73C00" w14:textId="77777777" w:rsidR="00BC682A" w:rsidRPr="00696F2F" w:rsidRDefault="00BC682A" w:rsidP="00C65E68">
      <w:pPr>
        <w:numPr>
          <w:ilvl w:val="0"/>
          <w:numId w:val="22"/>
        </w:numPr>
        <w:tabs>
          <w:tab w:val="clear" w:pos="1134"/>
          <w:tab w:val="left" w:pos="1842"/>
        </w:tabs>
        <w:spacing w:after="120" w:line="400" w:lineRule="exact"/>
        <w:ind w:left="1134"/>
        <w:jc w:val="both"/>
        <w:textDirection w:val="tbRlV"/>
        <w:rPr>
          <w:rFonts w:ascii="Traditional Arabic" w:hAnsi="Traditional Arabic" w:cs="Traditional Arabic"/>
          <w:sz w:val="30"/>
          <w:szCs w:val="30"/>
          <w:rtl/>
          <w:lang w:val="en-GB" w:eastAsia="zh-TW"/>
        </w:rPr>
      </w:pPr>
      <w:r w:rsidRPr="00696F2F">
        <w:rPr>
          <w:rFonts w:ascii="Traditional Arabic" w:hAnsi="Traditional Arabic" w:cs="Traditional Arabic"/>
          <w:sz w:val="30"/>
          <w:szCs w:val="30"/>
          <w:rtl/>
          <w:lang w:val="en-GB" w:eastAsia="zh-TW"/>
        </w:rPr>
        <w:t>وأحاطت اللجنة عِلماً بالمعلومات المقدمة.</w:t>
      </w:r>
    </w:p>
    <w:p w14:paraId="2CF5B9EC" w14:textId="77777777" w:rsidR="00BC682A" w:rsidRPr="00C65E68" w:rsidRDefault="00BC682A" w:rsidP="00C65E68">
      <w:pPr>
        <w:keepNext/>
        <w:keepLines/>
        <w:suppressAutoHyphens/>
        <w:spacing w:after="120" w:line="400" w:lineRule="exact"/>
        <w:ind w:left="1134" w:right="284" w:hanging="851"/>
        <w:jc w:val="both"/>
        <w:rPr>
          <w:rFonts w:ascii="Traditional Arabic" w:hAnsi="Traditional Arabic" w:cs="Traditional Arabic"/>
          <w:bCs/>
          <w:sz w:val="32"/>
          <w:szCs w:val="32"/>
          <w:lang w:val="en-GB" w:eastAsia="zh-TW"/>
        </w:rPr>
      </w:pPr>
      <w:r w:rsidRPr="00C65E68">
        <w:rPr>
          <w:rFonts w:ascii="Traditional Arabic" w:hAnsi="Traditional Arabic" w:cs="Traditional Arabic"/>
          <w:bCs/>
          <w:sz w:val="32"/>
          <w:szCs w:val="32"/>
          <w:rtl/>
          <w:lang w:val="en-GB" w:eastAsia="zh-TW"/>
        </w:rPr>
        <w:t>خامسا</w:t>
      </w:r>
      <w:r w:rsidRPr="00C65E68">
        <w:rPr>
          <w:rFonts w:ascii="Traditional Arabic" w:hAnsi="Traditional Arabic" w:cs="Traditional Arabic" w:hint="cs"/>
          <w:bCs/>
          <w:sz w:val="32"/>
          <w:szCs w:val="32"/>
          <w:rtl/>
          <w:lang w:val="en-GB" w:eastAsia="zh-TW"/>
        </w:rPr>
        <w:t xml:space="preserve">ً </w:t>
      </w:r>
      <w:r w:rsidRPr="00C65E68">
        <w:rPr>
          <w:rFonts w:ascii="Traditional Arabic" w:hAnsi="Traditional Arabic" w:cs="Traditional Arabic"/>
          <w:bCs/>
          <w:sz w:val="32"/>
          <w:szCs w:val="32"/>
          <w:rtl/>
          <w:lang w:val="en-GB" w:eastAsia="zh-TW"/>
        </w:rPr>
        <w:t>-</w:t>
      </w:r>
      <w:r w:rsidRPr="00C65E68">
        <w:rPr>
          <w:rFonts w:ascii="Traditional Arabic" w:hAnsi="Traditional Arabic" w:cs="Traditional Arabic"/>
          <w:bCs/>
          <w:sz w:val="32"/>
          <w:szCs w:val="32"/>
          <w:rtl/>
          <w:lang w:val="en-GB" w:eastAsia="zh-TW"/>
        </w:rPr>
        <w:tab/>
        <w:t>العمل التقني</w:t>
      </w:r>
    </w:p>
    <w:p w14:paraId="69EA581E" w14:textId="77777777" w:rsidR="00BC682A" w:rsidRPr="00C65E68" w:rsidRDefault="00BC682A" w:rsidP="00C65E68">
      <w:pPr>
        <w:keepNext/>
        <w:keepLines/>
        <w:tabs>
          <w:tab w:val="left" w:pos="3515"/>
        </w:tabs>
        <w:suppressAutoHyphens/>
        <w:spacing w:after="120" w:line="400" w:lineRule="exact"/>
        <w:ind w:left="1134" w:right="284" w:hanging="851"/>
        <w:jc w:val="both"/>
        <w:rPr>
          <w:rFonts w:ascii="Traditional Arabic" w:hAnsi="Traditional Arabic" w:cs="Traditional Arabic"/>
          <w:bCs/>
          <w:sz w:val="30"/>
          <w:szCs w:val="30"/>
          <w:rtl/>
          <w:lang w:val="en-GB" w:eastAsia="zh-TW"/>
        </w:rPr>
      </w:pPr>
      <w:r w:rsidRPr="00C65E68">
        <w:rPr>
          <w:rFonts w:ascii="Traditional Arabic" w:hAnsi="Traditional Arabic" w:cs="Traditional Arabic"/>
          <w:bCs/>
          <w:sz w:val="30"/>
          <w:szCs w:val="30"/>
          <w:rtl/>
          <w:lang w:val="en-GB" w:eastAsia="zh-TW"/>
        </w:rPr>
        <w:t>ألف</w:t>
      </w:r>
      <w:r w:rsidRPr="00C65E68">
        <w:rPr>
          <w:rFonts w:ascii="Traditional Arabic" w:hAnsi="Traditional Arabic" w:cs="Traditional Arabic" w:hint="cs"/>
          <w:bCs/>
          <w:sz w:val="30"/>
          <w:szCs w:val="30"/>
          <w:rtl/>
          <w:lang w:val="en-GB" w:eastAsia="zh-TW"/>
        </w:rPr>
        <w:t xml:space="preserve"> </w:t>
      </w:r>
      <w:r w:rsidRPr="00C65E68">
        <w:rPr>
          <w:rFonts w:ascii="Traditional Arabic" w:hAnsi="Traditional Arabic" w:cs="Traditional Arabic"/>
          <w:bCs/>
          <w:sz w:val="30"/>
          <w:szCs w:val="30"/>
          <w:rtl/>
          <w:lang w:val="en-GB" w:eastAsia="zh-TW"/>
        </w:rPr>
        <w:t>-</w:t>
      </w:r>
      <w:r w:rsidRPr="00C65E68">
        <w:rPr>
          <w:rFonts w:ascii="Traditional Arabic" w:hAnsi="Traditional Arabic" w:cs="Traditional Arabic"/>
          <w:bCs/>
          <w:sz w:val="30"/>
          <w:szCs w:val="30"/>
          <w:rtl/>
          <w:lang w:val="en-GB" w:eastAsia="zh-TW"/>
        </w:rPr>
        <w:tab/>
        <w:t>النظر في مشروعي تقييم إدارة المخاطر</w:t>
      </w:r>
    </w:p>
    <w:p w14:paraId="5E435861" w14:textId="77777777" w:rsidR="00BC682A" w:rsidRPr="00C65E68" w:rsidRDefault="00BC682A" w:rsidP="00C65E68">
      <w:pPr>
        <w:keepNext/>
        <w:keepLines/>
        <w:tabs>
          <w:tab w:val="left" w:pos="3515"/>
        </w:tabs>
        <w:suppressAutoHyphens/>
        <w:spacing w:after="120" w:line="400" w:lineRule="exact"/>
        <w:ind w:left="1134" w:right="284" w:hanging="851"/>
        <w:jc w:val="both"/>
        <w:textDirection w:val="tbRlV"/>
        <w:rPr>
          <w:rFonts w:ascii="Traditional Arabic" w:hAnsi="Traditional Arabic" w:cs="Traditional Arabic"/>
          <w:bCs/>
          <w:sz w:val="32"/>
          <w:szCs w:val="32"/>
          <w:lang w:val="en-GB" w:eastAsia="zh-TW"/>
        </w:rPr>
      </w:pPr>
      <w:r w:rsidRPr="00C65E68">
        <w:rPr>
          <w:rFonts w:ascii="Traditional Arabic" w:hAnsi="Traditional Arabic" w:cs="Traditional Arabic"/>
          <w:bCs/>
          <w:sz w:val="30"/>
          <w:szCs w:val="30"/>
          <w:rtl/>
          <w:lang w:val="en-GB" w:eastAsia="zh-TW"/>
        </w:rPr>
        <w:t>١</w:t>
      </w:r>
      <w:r w:rsidRPr="00C65E68">
        <w:rPr>
          <w:rFonts w:ascii="Traditional Arabic" w:hAnsi="Traditional Arabic" w:cs="Traditional Arabic" w:hint="cs"/>
          <w:bCs/>
          <w:sz w:val="30"/>
          <w:szCs w:val="30"/>
          <w:rtl/>
          <w:lang w:val="en-GB" w:eastAsia="zh-TW"/>
        </w:rPr>
        <w:t xml:space="preserve"> </w:t>
      </w:r>
      <w:r w:rsidR="00322886">
        <w:rPr>
          <w:rFonts w:ascii="Traditional Arabic" w:hAnsi="Traditional Arabic" w:cs="Traditional Arabic" w:hint="cs"/>
          <w:bCs/>
          <w:sz w:val="30"/>
          <w:szCs w:val="30"/>
          <w:rtl/>
          <w:lang w:val="en-GB" w:eastAsia="zh-TW"/>
        </w:rPr>
        <w:t>-</w:t>
      </w:r>
      <w:r w:rsidRPr="00C65E68">
        <w:rPr>
          <w:rFonts w:ascii="Traditional Arabic" w:hAnsi="Traditional Arabic" w:cs="Traditional Arabic"/>
          <w:bCs/>
          <w:sz w:val="30"/>
          <w:szCs w:val="30"/>
          <w:rtl/>
          <w:lang w:val="en-GB" w:eastAsia="zh-TW"/>
        </w:rPr>
        <w:tab/>
        <w:t>الدايكوفول</w:t>
      </w:r>
    </w:p>
    <w:p w14:paraId="58A26724"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lang w:eastAsia="zh-TW"/>
        </w:rPr>
      </w:pPr>
      <w:r>
        <w:rPr>
          <w:rFonts w:ascii="Traditional Arabic" w:hAnsi="Traditional Arabic" w:cs="Traditional Arabic"/>
          <w:sz w:val="30"/>
          <w:szCs w:val="30"/>
          <w:rtl/>
          <w:lang w:eastAsia="zh-TW"/>
        </w:rPr>
        <w:t>كان معروضا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على اللجنة أثناء نظرها في هذا البند الفرعي مذكرة من الأمانة </w:t>
      </w:r>
      <w:r>
        <w:rPr>
          <w:rFonts w:ascii="Traditional Arabic" w:hAnsi="Traditional Arabic" w:cs="Traditional Arabic" w:hint="cs"/>
          <w:sz w:val="30"/>
          <w:szCs w:val="30"/>
          <w:rtl/>
          <w:lang w:eastAsia="zh-TW"/>
        </w:rPr>
        <w:t>تتعلق ب</w:t>
      </w:r>
      <w:r>
        <w:rPr>
          <w:rFonts w:ascii="Traditional Arabic" w:hAnsi="Traditional Arabic" w:cs="Traditional Arabic"/>
          <w:sz w:val="30"/>
          <w:szCs w:val="30"/>
          <w:rtl/>
          <w:lang w:eastAsia="zh-TW"/>
        </w:rPr>
        <w:t xml:space="preserve">مشروع تقييم إدارة المخاطر </w:t>
      </w:r>
      <w:r>
        <w:rPr>
          <w:rFonts w:ascii="Traditional Arabic" w:hAnsi="Traditional Arabic" w:cs="Traditional Arabic" w:hint="cs"/>
          <w:sz w:val="30"/>
          <w:szCs w:val="30"/>
          <w:rtl/>
          <w:lang w:eastAsia="zh-TW"/>
        </w:rPr>
        <w:t>بشأن ا</w:t>
      </w:r>
      <w:r>
        <w:rPr>
          <w:rFonts w:ascii="Traditional Arabic" w:hAnsi="Traditional Arabic" w:cs="Traditional Arabic"/>
          <w:sz w:val="30"/>
          <w:szCs w:val="30"/>
          <w:rtl/>
          <w:lang w:eastAsia="zh-TW"/>
        </w:rPr>
        <w:t xml:space="preserve">لدايكوفول </w:t>
      </w:r>
      <w:r w:rsidRPr="003C50A9">
        <w:rPr>
          <w:rFonts w:asciiTheme="majorBidi" w:hAnsiTheme="majorBidi" w:cstheme="majorBidi"/>
          <w:rtl/>
          <w:lang w:eastAsia="zh-TW"/>
        </w:rPr>
        <w:t>(</w:t>
      </w:r>
      <w:r w:rsidRPr="003C50A9">
        <w:rPr>
          <w:rFonts w:asciiTheme="majorBidi" w:hAnsiTheme="majorBidi" w:cstheme="majorBidi"/>
          <w:lang w:eastAsia="zh-TW"/>
        </w:rPr>
        <w:t>UNEP/POPS/POPRC.13/2</w:t>
      </w:r>
      <w:r w:rsidRPr="003C50A9">
        <w:rPr>
          <w:rFonts w:asciiTheme="majorBidi" w:hAnsiTheme="majorBidi" w:cstheme="majorBidi"/>
          <w:rtl/>
          <w:lang w:eastAsia="zh-TW"/>
        </w:rPr>
        <w:t>)</w:t>
      </w:r>
      <w:r>
        <w:rPr>
          <w:rFonts w:ascii="Traditional Arabic" w:hAnsi="Traditional Arabic" w:cs="Traditional Arabic"/>
          <w:sz w:val="30"/>
          <w:szCs w:val="30"/>
          <w:rtl/>
          <w:lang w:eastAsia="zh-TW"/>
        </w:rPr>
        <w:t xml:space="preserve">، وتجميع للتعليقات والردود على ذلك المشروع </w:t>
      </w:r>
      <w:r w:rsidRPr="003C50A9">
        <w:rPr>
          <w:rFonts w:asciiTheme="majorBidi" w:hAnsiTheme="majorBidi" w:cstheme="majorBidi"/>
          <w:rtl/>
          <w:lang w:eastAsia="zh-TW"/>
        </w:rPr>
        <w:t>(</w:t>
      </w:r>
      <w:r w:rsidRPr="003C50A9">
        <w:rPr>
          <w:rFonts w:asciiTheme="majorBidi" w:hAnsiTheme="majorBidi" w:cstheme="majorBidi"/>
          <w:lang w:eastAsia="zh-TW"/>
        </w:rPr>
        <w:t>UNEP/POPS/POPRC.13/INF/5</w:t>
      </w:r>
      <w:r w:rsidRPr="003C50A9">
        <w:rPr>
          <w:rFonts w:asciiTheme="majorBidi" w:hAnsiTheme="majorBidi" w:cstheme="majorBidi"/>
          <w:rtl/>
          <w:lang w:eastAsia="zh-TW"/>
        </w:rPr>
        <w:t>)</w:t>
      </w:r>
      <w:r>
        <w:rPr>
          <w:rFonts w:ascii="Traditional Arabic" w:hAnsi="Traditional Arabic" w:cs="Traditional Arabic"/>
          <w:sz w:val="30"/>
          <w:szCs w:val="30"/>
          <w:rtl/>
          <w:lang w:eastAsia="zh-TW"/>
        </w:rPr>
        <w:t>.</w:t>
      </w:r>
    </w:p>
    <w:p w14:paraId="695BAB1D"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lang w:eastAsia="zh-TW"/>
        </w:rPr>
      </w:pPr>
      <w:r>
        <w:rPr>
          <w:rFonts w:ascii="Traditional Arabic" w:hAnsi="Traditional Arabic" w:cs="Traditional Arabic"/>
          <w:sz w:val="30"/>
          <w:szCs w:val="30"/>
          <w:rtl/>
          <w:lang w:eastAsia="zh-TW"/>
        </w:rPr>
        <w:t>وعرض</w:t>
      </w:r>
      <w:r>
        <w:rPr>
          <w:rFonts w:ascii="Traditional Arabic" w:hAnsi="Traditional Arabic" w:cs="Traditional Arabic" w:hint="cs"/>
          <w:sz w:val="30"/>
          <w:szCs w:val="30"/>
          <w:rtl/>
          <w:lang w:eastAsia="zh-TW"/>
        </w:rPr>
        <w:t>ت</w:t>
      </w:r>
      <w:r>
        <w:rPr>
          <w:rFonts w:ascii="Traditional Arabic" w:hAnsi="Traditional Arabic" w:cs="Traditional Arabic"/>
          <w:sz w:val="30"/>
          <w:szCs w:val="30"/>
          <w:rtl/>
          <w:lang w:eastAsia="zh-TW"/>
        </w:rPr>
        <w:t xml:space="preserve"> ممثل</w:t>
      </w:r>
      <w:r>
        <w:rPr>
          <w:rFonts w:ascii="Traditional Arabic" w:hAnsi="Traditional Arabic" w:cs="Traditional Arabic" w:hint="cs"/>
          <w:sz w:val="30"/>
          <w:szCs w:val="30"/>
          <w:rtl/>
          <w:lang w:eastAsia="zh-TW"/>
        </w:rPr>
        <w:t>ة</w:t>
      </w:r>
      <w:r>
        <w:rPr>
          <w:rFonts w:ascii="Traditional Arabic" w:hAnsi="Traditional Arabic" w:cs="Traditional Arabic"/>
          <w:sz w:val="30"/>
          <w:szCs w:val="30"/>
          <w:rtl/>
          <w:lang w:eastAsia="zh-TW"/>
        </w:rPr>
        <w:t xml:space="preserve"> الأمانة البند الفرعي، فأشار</w:t>
      </w:r>
      <w:r>
        <w:rPr>
          <w:rFonts w:ascii="Traditional Arabic" w:hAnsi="Traditional Arabic" w:cs="Traditional Arabic" w:hint="cs"/>
          <w:sz w:val="30"/>
          <w:szCs w:val="30"/>
          <w:rtl/>
          <w:lang w:eastAsia="zh-TW"/>
        </w:rPr>
        <w:t>ت</w:t>
      </w:r>
      <w:r>
        <w:rPr>
          <w:rFonts w:ascii="Traditional Arabic" w:hAnsi="Traditional Arabic" w:cs="Traditional Arabic"/>
          <w:sz w:val="30"/>
          <w:szCs w:val="30"/>
          <w:rtl/>
          <w:lang w:eastAsia="zh-TW"/>
        </w:rPr>
        <w:t xml:space="preserve"> إلى أن اللجنة كانت قد اعتمدت موجز المخاطر للدايكوفول، بموجب مقررها ل ا ث-12/1؛ ودع</w:t>
      </w:r>
      <w:r>
        <w:rPr>
          <w:rFonts w:ascii="Traditional Arabic" w:hAnsi="Traditional Arabic" w:cs="Traditional Arabic" w:hint="cs"/>
          <w:sz w:val="30"/>
          <w:szCs w:val="30"/>
          <w:rtl/>
          <w:lang w:eastAsia="zh-TW"/>
        </w:rPr>
        <w:t>ت</w:t>
      </w:r>
      <w:r>
        <w:rPr>
          <w:rFonts w:ascii="Traditional Arabic" w:hAnsi="Traditional Arabic" w:cs="Traditional Arabic"/>
          <w:sz w:val="30"/>
          <w:szCs w:val="30"/>
          <w:rtl/>
          <w:lang w:eastAsia="zh-TW"/>
        </w:rPr>
        <w:t xml:space="preserve"> الأطراف والمراقبين إلى تقديم المعلومات المحددة في المرفق واو للاتفاقية؛ وأنشأ</w:t>
      </w:r>
      <w:r>
        <w:rPr>
          <w:rFonts w:ascii="Traditional Arabic" w:hAnsi="Traditional Arabic" w:cs="Traditional Arabic" w:hint="cs"/>
          <w:sz w:val="30"/>
          <w:szCs w:val="30"/>
          <w:rtl/>
          <w:lang w:eastAsia="zh-TW"/>
        </w:rPr>
        <w:t>ت</w:t>
      </w:r>
      <w:r>
        <w:rPr>
          <w:rFonts w:ascii="Traditional Arabic" w:hAnsi="Traditional Arabic" w:cs="Traditional Arabic"/>
          <w:sz w:val="30"/>
          <w:szCs w:val="30"/>
          <w:rtl/>
          <w:lang w:eastAsia="zh-TW"/>
        </w:rPr>
        <w:t xml:space="preserve"> فريقاً عاملاً </w:t>
      </w:r>
      <w:r>
        <w:rPr>
          <w:rFonts w:ascii="Traditional Arabic" w:hAnsi="Traditional Arabic" w:cs="Traditional Arabic" w:hint="cs"/>
          <w:sz w:val="30"/>
          <w:szCs w:val="30"/>
          <w:rtl/>
          <w:lang w:eastAsia="zh-TW"/>
        </w:rPr>
        <w:t>لم</w:t>
      </w:r>
      <w:r>
        <w:rPr>
          <w:rFonts w:ascii="Traditional Arabic" w:hAnsi="Traditional Arabic" w:cs="Traditional Arabic"/>
          <w:sz w:val="30"/>
          <w:szCs w:val="30"/>
          <w:rtl/>
          <w:lang w:eastAsia="zh-TW"/>
        </w:rPr>
        <w:t>ا بين الدورات لإعداد مشروع تقييم لإدارة المخاطر يشتمل على تحليل لتدابير الرقابة الممكنة على الدايكوفول.</w:t>
      </w:r>
    </w:p>
    <w:p w14:paraId="7CC06BF8"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 xml:space="preserve">وقدم السيد ريتشاردز رئيس الفريق العامل لما بين الدورات عرضاً بشأن مشروع </w:t>
      </w:r>
      <w:r>
        <w:rPr>
          <w:rFonts w:ascii="Traditional Arabic" w:hAnsi="Traditional Arabic" w:cs="Traditional Arabic" w:hint="cs"/>
          <w:sz w:val="30"/>
          <w:szCs w:val="30"/>
          <w:rtl/>
          <w:lang w:eastAsia="zh-TW"/>
        </w:rPr>
        <w:t xml:space="preserve">تقييم </w:t>
      </w:r>
      <w:r>
        <w:rPr>
          <w:rFonts w:ascii="Traditional Arabic" w:hAnsi="Traditional Arabic" w:cs="Traditional Arabic"/>
          <w:sz w:val="30"/>
          <w:szCs w:val="30"/>
          <w:rtl/>
          <w:lang w:eastAsia="zh-TW"/>
        </w:rPr>
        <w:t>إدارة المخاطر.</w:t>
      </w:r>
    </w:p>
    <w:p w14:paraId="7CFB13A2"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وخلال المناقشة التي تلت ذلك، أُعرب عن التقدير لجودة مشروع تقييم إدارة المخاطر عموما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حيث أكد عدة أعضاء على عدد من النقاط التي رأوا أنها تستدعي مزيدا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من النظر في إطار فريق </w:t>
      </w:r>
      <w:r>
        <w:rPr>
          <w:rFonts w:ascii="Traditional Arabic" w:hAnsi="Traditional Arabic" w:cs="Traditional Arabic" w:hint="cs"/>
          <w:sz w:val="30"/>
          <w:szCs w:val="30"/>
          <w:rtl/>
          <w:lang w:eastAsia="zh-TW"/>
        </w:rPr>
        <w:t>اتصال</w:t>
      </w:r>
      <w:r>
        <w:rPr>
          <w:rFonts w:ascii="Traditional Arabic" w:hAnsi="Traditional Arabic" w:cs="Traditional Arabic"/>
          <w:sz w:val="30"/>
          <w:szCs w:val="30"/>
          <w:rtl/>
          <w:lang w:eastAsia="zh-TW"/>
        </w:rPr>
        <w:t>.</w:t>
      </w:r>
    </w:p>
    <w:p w14:paraId="472D2882"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وبخصوص تدابير الرقابة، أشار أحد الأعضاء إلى ضرورة أن يبين مشروع تقييم إدارة المخاطر للدايكوفول بوضوح أن الحدود القصوى لبقايا تلك المادة الكيميائية في الأغذية هي نفس مستويات الامتثال المسموح بها حاليا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في مبيدات الآفات، ولذلك </w:t>
      </w:r>
      <w:r>
        <w:rPr>
          <w:rFonts w:ascii="Traditional Arabic" w:hAnsi="Traditional Arabic" w:cs="Traditional Arabic" w:hint="cs"/>
          <w:sz w:val="30"/>
          <w:szCs w:val="30"/>
          <w:rtl/>
          <w:lang w:eastAsia="zh-TW"/>
        </w:rPr>
        <w:t>لم توضع في نفس السياق الذي وضعت فيه معايير جودة البيئة وأن هذا التمييز لم يكن واضحاً. و</w:t>
      </w:r>
      <w:r>
        <w:rPr>
          <w:rFonts w:ascii="Traditional Arabic" w:hAnsi="Traditional Arabic" w:cs="Traditional Arabic"/>
          <w:sz w:val="30"/>
          <w:szCs w:val="30"/>
          <w:rtl/>
          <w:lang w:eastAsia="zh-TW"/>
        </w:rPr>
        <w:t>ينبغي عدم اع</w:t>
      </w:r>
      <w:r>
        <w:rPr>
          <w:rFonts w:ascii="Traditional Arabic" w:hAnsi="Traditional Arabic" w:cs="Traditional Arabic" w:hint="cs"/>
          <w:sz w:val="30"/>
          <w:szCs w:val="30"/>
          <w:rtl/>
          <w:lang w:eastAsia="zh-TW"/>
        </w:rPr>
        <w:t>ت</w:t>
      </w:r>
      <w:r>
        <w:rPr>
          <w:rFonts w:ascii="Traditional Arabic" w:hAnsi="Traditional Arabic" w:cs="Traditional Arabic"/>
          <w:sz w:val="30"/>
          <w:szCs w:val="30"/>
          <w:rtl/>
          <w:lang w:eastAsia="zh-TW"/>
        </w:rPr>
        <w:t>بار</w:t>
      </w:r>
      <w:r>
        <w:rPr>
          <w:rFonts w:ascii="Traditional Arabic" w:hAnsi="Traditional Arabic" w:cs="Traditional Arabic" w:hint="cs"/>
          <w:sz w:val="30"/>
          <w:szCs w:val="30"/>
          <w:rtl/>
          <w:lang w:eastAsia="zh-TW"/>
        </w:rPr>
        <w:t xml:space="preserve"> </w:t>
      </w:r>
      <w:r>
        <w:rPr>
          <w:rFonts w:ascii="Traditional Arabic" w:hAnsi="Traditional Arabic" w:cs="Traditional Arabic"/>
          <w:sz w:val="30"/>
          <w:szCs w:val="30"/>
          <w:rtl/>
          <w:lang w:eastAsia="zh-TW"/>
        </w:rPr>
        <w:t>الحدود القصوى ل</w:t>
      </w:r>
      <w:r>
        <w:rPr>
          <w:rFonts w:ascii="Traditional Arabic" w:hAnsi="Traditional Arabic" w:cs="Traditional Arabic" w:hint="cs"/>
          <w:sz w:val="30"/>
          <w:szCs w:val="30"/>
          <w:rtl/>
          <w:lang w:eastAsia="zh-TW"/>
        </w:rPr>
        <w:t>ل</w:t>
      </w:r>
      <w:r>
        <w:rPr>
          <w:rFonts w:ascii="Traditional Arabic" w:hAnsi="Traditional Arabic" w:cs="Traditional Arabic"/>
          <w:sz w:val="30"/>
          <w:szCs w:val="30"/>
          <w:rtl/>
          <w:lang w:eastAsia="zh-TW"/>
        </w:rPr>
        <w:t xml:space="preserve">بقايا </w:t>
      </w:r>
      <w:r>
        <w:rPr>
          <w:rFonts w:ascii="Traditional Arabic" w:hAnsi="Traditional Arabic" w:cs="Traditional Arabic" w:hint="cs"/>
          <w:sz w:val="30"/>
          <w:szCs w:val="30"/>
          <w:rtl/>
          <w:lang w:eastAsia="zh-TW"/>
        </w:rPr>
        <w:t>ك</w:t>
      </w:r>
      <w:r>
        <w:rPr>
          <w:rFonts w:ascii="Traditional Arabic" w:hAnsi="Traditional Arabic" w:cs="Traditional Arabic"/>
          <w:sz w:val="30"/>
          <w:szCs w:val="30"/>
          <w:rtl/>
          <w:lang w:eastAsia="zh-TW"/>
        </w:rPr>
        <w:t>مستويات للرقابة فيما يتعلق بملوث عضوي ثابت أو مادة كيميائية محظورة</w:t>
      </w:r>
      <w:r>
        <w:rPr>
          <w:rFonts w:ascii="Traditional Arabic" w:hAnsi="Traditional Arabic" w:cs="Traditional Arabic" w:hint="cs"/>
          <w:sz w:val="30"/>
          <w:szCs w:val="30"/>
          <w:rtl/>
          <w:lang w:eastAsia="zh-TW"/>
        </w:rPr>
        <w:t xml:space="preserve"> وينبغي أن ينعكس ذلك في الوثيقة</w:t>
      </w:r>
      <w:r>
        <w:rPr>
          <w:rFonts w:ascii="Traditional Arabic" w:hAnsi="Traditional Arabic" w:cs="Traditional Arabic"/>
          <w:sz w:val="30"/>
          <w:szCs w:val="30"/>
          <w:rtl/>
          <w:lang w:eastAsia="zh-TW"/>
        </w:rPr>
        <w:t>.</w:t>
      </w:r>
    </w:p>
    <w:p w14:paraId="2A77EA68"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 xml:space="preserve">وقال عضو آخر إن التقييم يبالغ على ما يبدو في تقديره لمدى تعقيد سلسلة توريد الدايكوفول بالمقارنة إلى المواد الكيميائية الأخرى مثل حمض البنتاديكافلوروكتانويك، حيث لم يعد يُنتج الدايكوفول إلا عدد محدود من الجهات، </w:t>
      </w:r>
      <w:r>
        <w:rPr>
          <w:rFonts w:ascii="Traditional Arabic" w:hAnsi="Traditional Arabic" w:cs="Traditional Arabic" w:hint="cs"/>
          <w:sz w:val="30"/>
          <w:szCs w:val="30"/>
          <w:rtl/>
          <w:lang w:eastAsia="zh-TW"/>
        </w:rPr>
        <w:t>وباعتباره مبيداً للآفات فإن توزيعه واستخدامه يخضعان لتنظيم أفضل من معظم البلدان عن طريق الآليات التنظيمية القائمة لمبيدات الآفات</w:t>
      </w:r>
      <w:r>
        <w:rPr>
          <w:rFonts w:ascii="Traditional Arabic" w:hAnsi="Traditional Arabic" w:cs="Traditional Arabic"/>
          <w:sz w:val="30"/>
          <w:szCs w:val="30"/>
          <w:rtl/>
          <w:lang w:eastAsia="zh-TW"/>
        </w:rPr>
        <w:t>. وأضاف</w:t>
      </w:r>
      <w:r>
        <w:rPr>
          <w:rFonts w:ascii="Traditional Arabic" w:hAnsi="Traditional Arabic" w:cs="Traditional Arabic" w:hint="cs"/>
          <w:sz w:val="30"/>
          <w:szCs w:val="30"/>
          <w:rtl/>
          <w:lang w:eastAsia="zh-TW"/>
        </w:rPr>
        <w:t>، من ناحية أخرى،</w:t>
      </w:r>
      <w:r>
        <w:rPr>
          <w:rFonts w:ascii="Traditional Arabic" w:hAnsi="Traditional Arabic" w:cs="Traditional Arabic"/>
          <w:sz w:val="30"/>
          <w:szCs w:val="30"/>
          <w:rtl/>
          <w:lang w:eastAsia="zh-TW"/>
        </w:rPr>
        <w:t xml:space="preserve"> أن </w:t>
      </w:r>
      <w:r>
        <w:rPr>
          <w:rFonts w:ascii="Traditional Arabic" w:hAnsi="Traditional Arabic" w:cs="Traditional Arabic" w:hint="cs"/>
          <w:sz w:val="30"/>
          <w:szCs w:val="30"/>
          <w:rtl/>
          <w:lang w:eastAsia="zh-TW"/>
        </w:rPr>
        <w:t>مهام</w:t>
      </w:r>
      <w:r>
        <w:rPr>
          <w:rFonts w:ascii="Traditional Arabic" w:hAnsi="Traditional Arabic" w:cs="Traditional Arabic"/>
          <w:sz w:val="30"/>
          <w:szCs w:val="30"/>
          <w:rtl/>
          <w:lang w:eastAsia="zh-TW"/>
        </w:rPr>
        <w:t xml:space="preserve"> اللجنة </w:t>
      </w:r>
      <w:r>
        <w:rPr>
          <w:rFonts w:ascii="Traditional Arabic" w:hAnsi="Traditional Arabic" w:cs="Traditional Arabic" w:hint="cs"/>
          <w:sz w:val="30"/>
          <w:szCs w:val="30"/>
          <w:rtl/>
          <w:lang w:eastAsia="zh-TW"/>
        </w:rPr>
        <w:t>تتجاوز بكثير مجرد التوصية بالحظر</w:t>
      </w:r>
      <w:r>
        <w:rPr>
          <w:rFonts w:ascii="Traditional Arabic" w:hAnsi="Traditional Arabic" w:cs="Traditional Arabic"/>
          <w:sz w:val="30"/>
          <w:szCs w:val="30"/>
          <w:rtl/>
          <w:lang w:eastAsia="zh-TW"/>
        </w:rPr>
        <w:t>.</w:t>
      </w:r>
    </w:p>
    <w:p w14:paraId="55684FD4"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lastRenderedPageBreak/>
        <w:t xml:space="preserve">وأشار أحد الأعضاء إلى المعلومات المتعلقة بعمليات إنتاج الدايكوفول الواردة في الفقرتين ٤٩ و٥٠ من مشروع تقييم إدارة المخاطر، ولفت الانتباه، بتأييد عضو آخر، إلى النتائج التي توصلت إليها بحوث إضافية بينت أن عمليات إنتاج الدايكوفول باستخدام نظام مغلق قد أدت </w:t>
      </w:r>
      <w:r>
        <w:rPr>
          <w:rFonts w:ascii="Traditional Arabic" w:hAnsi="Traditional Arabic" w:cs="Traditional Arabic" w:hint="cs"/>
          <w:sz w:val="30"/>
          <w:szCs w:val="30"/>
          <w:rtl/>
          <w:lang w:eastAsia="zh-TW"/>
        </w:rPr>
        <w:t xml:space="preserve">أيضاً </w:t>
      </w:r>
      <w:r>
        <w:rPr>
          <w:rFonts w:ascii="Traditional Arabic" w:hAnsi="Traditional Arabic" w:cs="Traditional Arabic"/>
          <w:sz w:val="30"/>
          <w:szCs w:val="30"/>
          <w:rtl/>
          <w:lang w:eastAsia="zh-TW"/>
        </w:rPr>
        <w:t>إلى إطلاق مركبات ثنائي بنزو باراديوكسين متعدد الكلور</w:t>
      </w:r>
      <w:r>
        <w:rPr>
          <w:rFonts w:ascii="Traditional Arabic" w:hAnsi="Traditional Arabic" w:cs="Traditional Arabic" w:hint="cs"/>
          <w:sz w:val="30"/>
          <w:szCs w:val="30"/>
          <w:rtl/>
          <w:lang w:eastAsia="zh-TW"/>
        </w:rPr>
        <w:t>، و</w:t>
      </w:r>
      <w:r>
        <w:rPr>
          <w:rFonts w:ascii="Traditional Arabic" w:hAnsi="Traditional Arabic" w:cs="Traditional Arabic"/>
          <w:sz w:val="30"/>
          <w:szCs w:val="30"/>
          <w:rtl/>
          <w:lang w:eastAsia="zh-TW"/>
        </w:rPr>
        <w:t xml:space="preserve">ثنائي بنزو فيوران متعدد الكلور </w:t>
      </w:r>
      <w:r w:rsidRPr="003C50A9">
        <w:rPr>
          <w:rFonts w:asciiTheme="majorBidi" w:hAnsiTheme="majorBidi" w:cstheme="majorBidi"/>
          <w:rtl/>
          <w:lang w:eastAsia="zh-TW"/>
        </w:rPr>
        <w:t>(</w:t>
      </w:r>
      <w:r w:rsidRPr="003C50A9">
        <w:rPr>
          <w:rFonts w:asciiTheme="majorBidi" w:hAnsiTheme="majorBidi" w:cstheme="majorBidi"/>
          <w:lang w:val="en-GB" w:eastAsia="zh-TW"/>
        </w:rPr>
        <w:t>PCDD</w:t>
      </w:r>
      <w:r w:rsidRPr="003C50A9">
        <w:rPr>
          <w:rFonts w:asciiTheme="majorBidi" w:hAnsiTheme="majorBidi" w:cstheme="majorBidi"/>
          <w:lang w:val="de-DE" w:eastAsia="zh-TW"/>
        </w:rPr>
        <w:t>/</w:t>
      </w:r>
      <w:r w:rsidRPr="003C50A9">
        <w:rPr>
          <w:rFonts w:asciiTheme="majorBidi" w:hAnsiTheme="majorBidi" w:cstheme="majorBidi"/>
          <w:lang w:eastAsia="zh-TW"/>
        </w:rPr>
        <w:t>PCDF</w:t>
      </w:r>
      <w:r w:rsidRPr="003C50A9">
        <w:rPr>
          <w:rFonts w:asciiTheme="majorBidi" w:hAnsiTheme="majorBidi" w:cstheme="majorBidi"/>
          <w:rtl/>
          <w:lang w:eastAsia="zh-TW"/>
        </w:rPr>
        <w:t>)</w:t>
      </w:r>
      <w:r>
        <w:rPr>
          <w:rFonts w:ascii="Traditional Arabic" w:hAnsi="Traditional Arabic" w:cs="Traditional Arabic"/>
          <w:sz w:val="30"/>
          <w:szCs w:val="30"/>
          <w:rtl/>
          <w:lang w:eastAsia="zh-TW"/>
        </w:rPr>
        <w:t>.</w:t>
      </w:r>
    </w:p>
    <w:p w14:paraId="1DCB4CC3"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وأشار عضو آخر إلى أن الكميات الضئيلة من الدايكوفول المستخدمة في إنتاج النبيذ في عدد من البلدان، حتى أواخر القرن العشرين، قد عُثر عليها في التربة في تلك البلدان، وأعرب عن قلقه من أنه لا يزال من الممكن شراء هذه المادة عبر الإنترنت، وأعرب عن تأييده لإدراج هذه المادة في المرفق ألف للاتفاقية دون إعفاءات محددة. و</w:t>
      </w:r>
      <w:r>
        <w:rPr>
          <w:rFonts w:ascii="Traditional Arabic" w:hAnsi="Traditional Arabic" w:cs="Traditional Arabic" w:hint="cs"/>
          <w:sz w:val="30"/>
          <w:szCs w:val="30"/>
          <w:rtl/>
          <w:lang w:eastAsia="zh-TW"/>
        </w:rPr>
        <w:t>قال عضو آخر إن الدايكوفول قد كُشف عنه في عدد آخر من مبيدات الآفات و</w:t>
      </w:r>
      <w:r>
        <w:rPr>
          <w:rFonts w:ascii="Traditional Arabic" w:hAnsi="Traditional Arabic" w:cs="Traditional Arabic"/>
          <w:sz w:val="30"/>
          <w:szCs w:val="30"/>
          <w:rtl/>
          <w:lang w:eastAsia="zh-TW"/>
        </w:rPr>
        <w:t>أكد ضرورة إيلاء الاهتمام لتدابير الرقابة على استيراد المنتجات التي تحتوي على الدايكوفول ونقلها عبر الحدود.</w:t>
      </w:r>
    </w:p>
    <w:p w14:paraId="1B4C9907"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 xml:space="preserve">وأنشأت اللجنة فريق اتصال برئاسة السيد ريتشاردز، لمواصلة مناقشة وتنقيح مشروع </w:t>
      </w:r>
      <w:r>
        <w:rPr>
          <w:rFonts w:ascii="Traditional Arabic" w:hAnsi="Traditional Arabic" w:cs="Traditional Arabic" w:hint="cs"/>
          <w:sz w:val="30"/>
          <w:szCs w:val="30"/>
          <w:rtl/>
          <w:lang w:eastAsia="zh-TW"/>
        </w:rPr>
        <w:t xml:space="preserve">تقييم </w:t>
      </w:r>
      <w:r>
        <w:rPr>
          <w:rFonts w:ascii="Traditional Arabic" w:hAnsi="Traditional Arabic" w:cs="Traditional Arabic"/>
          <w:sz w:val="30"/>
          <w:szCs w:val="30"/>
          <w:rtl/>
          <w:lang w:eastAsia="zh-TW"/>
        </w:rPr>
        <w:t>إدارة المخاطر للدايكوفول، ولإعداد مشروع مقرر بهذ</w:t>
      </w:r>
      <w:r>
        <w:rPr>
          <w:rFonts w:ascii="Traditional Arabic" w:hAnsi="Traditional Arabic" w:cs="Traditional Arabic" w:hint="cs"/>
          <w:sz w:val="30"/>
          <w:szCs w:val="30"/>
          <w:rtl/>
          <w:lang w:eastAsia="zh-TW"/>
        </w:rPr>
        <w:t>ا</w:t>
      </w:r>
      <w:r>
        <w:rPr>
          <w:rFonts w:ascii="Traditional Arabic" w:hAnsi="Traditional Arabic" w:cs="Traditional Arabic"/>
          <w:sz w:val="30"/>
          <w:szCs w:val="30"/>
          <w:rtl/>
          <w:lang w:eastAsia="zh-TW"/>
        </w:rPr>
        <w:t xml:space="preserve"> الشأن استنادا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إلى نص أولي تعده الأمانة، مع أخذ المناقشات التي دارت في الجلسة العامة بعين الاعتبار.</w:t>
      </w:r>
    </w:p>
    <w:p w14:paraId="64976042"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 xml:space="preserve">وفي وقت لاحق اعتمدت اللجنة المقرر </w:t>
      </w:r>
      <w:r>
        <w:rPr>
          <w:rFonts w:ascii="Traditional Arabic" w:hAnsi="Traditional Arabic" w:cs="Traditional Arabic"/>
          <w:sz w:val="30"/>
          <w:szCs w:val="30"/>
          <w:rtl/>
          <w:lang w:eastAsia="zh-TW"/>
        </w:rPr>
        <w:t>ل ا ث-</w:t>
      </w:r>
      <w:r>
        <w:rPr>
          <w:rFonts w:ascii="Traditional Arabic" w:hAnsi="Traditional Arabic" w:cs="Traditional Arabic" w:hint="cs"/>
          <w:sz w:val="30"/>
          <w:szCs w:val="30"/>
          <w:rtl/>
          <w:lang w:eastAsia="zh-TW"/>
        </w:rPr>
        <w:t>13/1، التي اعتُمد بموجبه تقييم إدارة المخاطر وقررت توصية مؤتمر الأطراف بأن ينظر في إدراج ا</w:t>
      </w:r>
      <w:r>
        <w:rPr>
          <w:rFonts w:ascii="Traditional Arabic" w:hAnsi="Traditional Arabic" w:cs="Traditional Arabic"/>
          <w:sz w:val="30"/>
          <w:szCs w:val="30"/>
          <w:rtl/>
          <w:lang w:eastAsia="zh-TW"/>
        </w:rPr>
        <w:t>لدايكوفول</w:t>
      </w:r>
      <w:r>
        <w:rPr>
          <w:rFonts w:ascii="Traditional Arabic" w:hAnsi="Traditional Arabic" w:cs="Traditional Arabic" w:hint="cs"/>
          <w:sz w:val="30"/>
          <w:szCs w:val="30"/>
          <w:rtl/>
          <w:lang w:eastAsia="zh-TW"/>
        </w:rPr>
        <w:t xml:space="preserve"> في المرفق ألف للاتفاقية. ويرد المقرر في المرفق الأول لهذا التقرير، بينما يرد تقييم إدارة المخاطر في الوثيقة </w:t>
      </w:r>
      <w:r w:rsidRPr="00A57453">
        <w:t>UNEP/POPS/POPRC.13/7/Add.1</w:t>
      </w:r>
      <w:r>
        <w:rPr>
          <w:rFonts w:ascii="Traditional Arabic" w:hAnsi="Traditional Arabic" w:cs="Traditional Arabic" w:hint="cs"/>
          <w:sz w:val="30"/>
          <w:szCs w:val="30"/>
          <w:rtl/>
          <w:lang w:eastAsia="zh-TW"/>
        </w:rPr>
        <w:t>.</w:t>
      </w:r>
    </w:p>
    <w:p w14:paraId="1E549F17" w14:textId="77777777" w:rsidR="00BC682A" w:rsidRDefault="00BC682A" w:rsidP="00C65E68">
      <w:pPr>
        <w:pStyle w:val="CH3"/>
        <w:tabs>
          <w:tab w:val="clear" w:pos="851"/>
          <w:tab w:val="clear" w:pos="1247"/>
          <w:tab w:val="clear" w:pos="1814"/>
          <w:tab w:val="clear" w:pos="2381"/>
          <w:tab w:val="clear" w:pos="2948"/>
          <w:tab w:val="clear" w:pos="3515"/>
          <w:tab w:val="clear" w:pos="4082"/>
        </w:tabs>
        <w:bidi/>
        <w:spacing w:line="400" w:lineRule="exact"/>
        <w:ind w:left="1134" w:right="0" w:hanging="851"/>
        <w:jc w:val="both"/>
        <w:rPr>
          <w:rFonts w:ascii="Traditional Arabic" w:hAnsi="Traditional Arabic" w:cs="Traditional Arabic"/>
          <w:b w:val="0"/>
          <w:bCs/>
          <w:sz w:val="30"/>
          <w:szCs w:val="30"/>
          <w:rtl/>
          <w:lang w:eastAsia="zh-TW"/>
        </w:rPr>
      </w:pPr>
      <w:r>
        <w:rPr>
          <w:rFonts w:ascii="Traditional Arabic" w:hAnsi="Traditional Arabic" w:cs="Traditional Arabic"/>
          <w:b w:val="0"/>
          <w:bCs/>
          <w:sz w:val="30"/>
          <w:szCs w:val="30"/>
          <w:rtl/>
          <w:lang w:eastAsia="zh-TW"/>
        </w:rPr>
        <w:t>٢-</w:t>
      </w:r>
      <w:r>
        <w:rPr>
          <w:rFonts w:ascii="Traditional Arabic" w:hAnsi="Traditional Arabic" w:cs="Traditional Arabic"/>
          <w:b w:val="0"/>
          <w:bCs/>
          <w:sz w:val="30"/>
          <w:szCs w:val="30"/>
          <w:rtl/>
          <w:lang w:eastAsia="zh-TW"/>
        </w:rPr>
        <w:tab/>
        <w:t xml:space="preserve">حمض البنتاديكافلوروكتانويك (الرقم في سجل دائرة المستخلصات الكيميائية: </w:t>
      </w:r>
      <w:r w:rsidR="00A65498" w:rsidRPr="00696F2F">
        <w:rPr>
          <w:rFonts w:ascii="Traditional Arabic" w:hAnsi="Traditional Arabic" w:cs="Traditional Arabic"/>
          <w:sz w:val="30"/>
          <w:szCs w:val="30"/>
          <w:rtl/>
          <w:lang w:eastAsia="zh-TW"/>
        </w:rPr>
        <w:t>3</w:t>
      </w:r>
      <w:r w:rsidR="00A65498">
        <w:rPr>
          <w:rFonts w:ascii="Traditional Arabic" w:hAnsi="Traditional Arabic" w:cs="Traditional Arabic" w:hint="cs"/>
          <w:sz w:val="30"/>
          <w:szCs w:val="30"/>
          <w:rtl/>
          <w:lang w:eastAsia="zh-TW"/>
        </w:rPr>
        <w:t>3</w:t>
      </w:r>
      <w:r w:rsidR="00A65498" w:rsidRPr="00696F2F">
        <w:rPr>
          <w:rFonts w:ascii="Traditional Arabic" w:hAnsi="Traditional Arabic" w:cs="Traditional Arabic"/>
          <w:sz w:val="30"/>
          <w:szCs w:val="30"/>
          <w:rtl/>
          <w:lang w:eastAsia="zh-TW"/>
        </w:rPr>
        <w:t>5</w:t>
      </w:r>
      <w:r w:rsidR="00A65498">
        <w:rPr>
          <w:rFonts w:ascii="Traditional Arabic" w:hAnsi="Traditional Arabic" w:cs="Traditional Arabic" w:hint="cs"/>
          <w:sz w:val="30"/>
          <w:szCs w:val="30"/>
          <w:rtl/>
          <w:lang w:eastAsia="zh-TW"/>
        </w:rPr>
        <w:t>-67-1</w:t>
      </w:r>
      <w:r>
        <w:rPr>
          <w:rFonts w:ascii="Traditional Arabic" w:hAnsi="Traditional Arabic" w:cs="Traditional Arabic"/>
          <w:b w:val="0"/>
          <w:bCs/>
          <w:sz w:val="30"/>
          <w:szCs w:val="30"/>
          <w:rtl/>
          <w:lang w:eastAsia="zh-TW"/>
        </w:rPr>
        <w:t xml:space="preserve">، </w:t>
      </w:r>
      <w:r w:rsidRPr="00C65E68">
        <w:rPr>
          <w:rFonts w:asciiTheme="majorBidi" w:hAnsiTheme="majorBidi" w:cstheme="majorBidi"/>
          <w:b w:val="0"/>
          <w:bCs/>
          <w:lang w:eastAsia="zh-TW"/>
        </w:rPr>
        <w:t>PFOA</w:t>
      </w:r>
      <w:r>
        <w:rPr>
          <w:rFonts w:ascii="Traditional Arabic" w:hAnsi="Traditional Arabic" w:cs="Traditional Arabic"/>
          <w:b w:val="0"/>
          <w:bCs/>
          <w:sz w:val="30"/>
          <w:szCs w:val="30"/>
          <w:rtl/>
          <w:lang w:eastAsia="zh-TW"/>
        </w:rPr>
        <w:t>، حمض البيرفلوروكتانويك) وأملاحه والمركبات المرتبطة به</w:t>
      </w:r>
    </w:p>
    <w:p w14:paraId="2F680A67"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كان معروضا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على اللجنة، أثناء نظرها في هذا البند الفرعي، مشروع تقييم إدارة المخاطر لحمض البنتاديكافلوروكتانويك (الرقم في سجل دائرة المستخلصات الكيميائية: </w:t>
      </w:r>
      <w:r w:rsidR="00A65498" w:rsidRPr="00696F2F">
        <w:rPr>
          <w:rFonts w:ascii="Traditional Arabic" w:hAnsi="Traditional Arabic" w:cs="Traditional Arabic"/>
          <w:sz w:val="30"/>
          <w:szCs w:val="30"/>
          <w:rtl/>
          <w:lang w:val="en-GB" w:eastAsia="zh-TW"/>
        </w:rPr>
        <w:t>3</w:t>
      </w:r>
      <w:r w:rsidR="00A65498">
        <w:rPr>
          <w:rFonts w:ascii="Traditional Arabic" w:hAnsi="Traditional Arabic" w:cs="Traditional Arabic" w:hint="cs"/>
          <w:sz w:val="30"/>
          <w:szCs w:val="30"/>
          <w:rtl/>
          <w:lang w:val="en-GB" w:eastAsia="zh-TW"/>
        </w:rPr>
        <w:t>3</w:t>
      </w:r>
      <w:r w:rsidR="00A65498" w:rsidRPr="00696F2F">
        <w:rPr>
          <w:rFonts w:ascii="Traditional Arabic" w:hAnsi="Traditional Arabic" w:cs="Traditional Arabic"/>
          <w:sz w:val="30"/>
          <w:szCs w:val="30"/>
          <w:rtl/>
          <w:lang w:val="en-GB" w:eastAsia="zh-TW"/>
        </w:rPr>
        <w:t>5</w:t>
      </w:r>
      <w:r w:rsidR="00A65498">
        <w:rPr>
          <w:rFonts w:ascii="Traditional Arabic" w:hAnsi="Traditional Arabic" w:cs="Traditional Arabic" w:hint="cs"/>
          <w:sz w:val="30"/>
          <w:szCs w:val="30"/>
          <w:rtl/>
          <w:lang w:val="en-GB" w:eastAsia="zh-TW"/>
        </w:rPr>
        <w:t>-67-1</w:t>
      </w:r>
      <w:r w:rsidR="00A65498" w:rsidRPr="00696F2F">
        <w:rPr>
          <w:rFonts w:ascii="Traditional Arabic" w:hAnsi="Traditional Arabic" w:cs="Traditional Arabic"/>
          <w:sz w:val="30"/>
          <w:szCs w:val="30"/>
          <w:rtl/>
          <w:lang w:val="en-GB" w:eastAsia="zh-TW"/>
        </w:rPr>
        <w:t>،</w:t>
      </w:r>
      <w:r>
        <w:rPr>
          <w:rFonts w:ascii="Traditional Arabic" w:hAnsi="Traditional Arabic" w:cs="Traditional Arabic"/>
          <w:sz w:val="30"/>
          <w:szCs w:val="30"/>
          <w:rtl/>
          <w:lang w:eastAsia="zh-TW"/>
        </w:rPr>
        <w:t xml:space="preserve"> </w:t>
      </w:r>
      <w:r w:rsidRPr="003C50A9">
        <w:rPr>
          <w:rFonts w:asciiTheme="majorBidi" w:hAnsiTheme="majorBidi" w:cstheme="majorBidi"/>
          <w:lang w:eastAsia="zh-TW"/>
        </w:rPr>
        <w:t>PFOA</w:t>
      </w:r>
      <w:r>
        <w:rPr>
          <w:rFonts w:ascii="Traditional Arabic" w:hAnsi="Traditional Arabic" w:cs="Traditional Arabic"/>
          <w:sz w:val="30"/>
          <w:szCs w:val="30"/>
          <w:rtl/>
          <w:lang w:eastAsia="zh-TW"/>
        </w:rPr>
        <w:t xml:space="preserve">، حمض البيرفلوروكتانويك) وأملاحه والمركبات المرتبطة به </w:t>
      </w:r>
      <w:r w:rsidRPr="003C50A9">
        <w:rPr>
          <w:rFonts w:asciiTheme="majorBidi" w:hAnsiTheme="majorBidi" w:cstheme="majorBidi"/>
          <w:rtl/>
          <w:lang w:eastAsia="zh-TW"/>
        </w:rPr>
        <w:t>(</w:t>
      </w:r>
      <w:r w:rsidRPr="003C50A9">
        <w:rPr>
          <w:rFonts w:asciiTheme="majorBidi" w:hAnsiTheme="majorBidi" w:cstheme="majorBidi"/>
          <w:lang w:eastAsia="zh-TW"/>
        </w:rPr>
        <w:t>UNEP/POPS/POPRC.13/3</w:t>
      </w:r>
      <w:r w:rsidRPr="003C50A9">
        <w:rPr>
          <w:rFonts w:asciiTheme="majorBidi" w:hAnsiTheme="majorBidi" w:cstheme="majorBidi"/>
          <w:rtl/>
          <w:lang w:eastAsia="zh-TW"/>
        </w:rPr>
        <w:t>)</w:t>
      </w:r>
      <w:r>
        <w:rPr>
          <w:rFonts w:ascii="Traditional Arabic" w:hAnsi="Traditional Arabic" w:cs="Traditional Arabic"/>
          <w:sz w:val="30"/>
          <w:szCs w:val="30"/>
          <w:rtl/>
          <w:lang w:eastAsia="zh-TW"/>
        </w:rPr>
        <w:t xml:space="preserve">، إلى جانب المعلومات الداعمة ذات الصلة </w:t>
      </w:r>
      <w:r w:rsidRPr="003C50A9">
        <w:rPr>
          <w:rFonts w:asciiTheme="majorBidi" w:hAnsiTheme="majorBidi" w:cstheme="majorBidi"/>
          <w:rtl/>
          <w:lang w:eastAsia="zh-TW"/>
        </w:rPr>
        <w:t>(</w:t>
      </w:r>
      <w:r w:rsidRPr="003C50A9">
        <w:rPr>
          <w:rFonts w:asciiTheme="majorBidi" w:hAnsiTheme="majorBidi" w:cstheme="majorBidi"/>
          <w:lang w:eastAsia="zh-TW"/>
        </w:rPr>
        <w:t>UNEP/POPS/POPRC.13/INF/6</w:t>
      </w:r>
      <w:r w:rsidRPr="003C50A9">
        <w:rPr>
          <w:rFonts w:asciiTheme="majorBidi" w:hAnsiTheme="majorBidi" w:cstheme="majorBidi"/>
          <w:rtl/>
          <w:lang w:eastAsia="zh-TW"/>
        </w:rPr>
        <w:t>)</w:t>
      </w:r>
      <w:r>
        <w:rPr>
          <w:rFonts w:ascii="Traditional Arabic" w:hAnsi="Traditional Arabic" w:cs="Traditional Arabic"/>
          <w:sz w:val="30"/>
          <w:szCs w:val="30"/>
          <w:rtl/>
          <w:lang w:eastAsia="zh-TW"/>
        </w:rPr>
        <w:t xml:space="preserve">، وقوائم غير مكتملة للمواد المشمولة وغير المشمولة في مشروع تقييم إدارة المخاطر </w:t>
      </w:r>
      <w:r w:rsidRPr="003C50A9">
        <w:rPr>
          <w:rFonts w:asciiTheme="majorBidi" w:hAnsiTheme="majorBidi" w:cstheme="majorBidi"/>
          <w:rtl/>
          <w:lang w:eastAsia="zh-TW"/>
        </w:rPr>
        <w:t>(</w:t>
      </w:r>
      <w:r w:rsidRPr="003C50A9">
        <w:rPr>
          <w:rFonts w:asciiTheme="majorBidi" w:hAnsiTheme="majorBidi" w:cstheme="majorBidi"/>
          <w:lang w:eastAsia="zh-TW"/>
        </w:rPr>
        <w:t>UNEP/POPS/POPRC.13/INF/6/Add.1</w:t>
      </w:r>
      <w:r w:rsidRPr="003C50A9">
        <w:rPr>
          <w:rFonts w:asciiTheme="majorBidi" w:hAnsiTheme="majorBidi" w:cstheme="majorBidi"/>
          <w:rtl/>
          <w:lang w:eastAsia="zh-TW"/>
        </w:rPr>
        <w:t>)</w:t>
      </w:r>
      <w:r>
        <w:rPr>
          <w:rFonts w:ascii="Traditional Arabic" w:hAnsi="Traditional Arabic" w:cs="Traditional Arabic"/>
          <w:sz w:val="30"/>
          <w:szCs w:val="30"/>
          <w:rtl/>
          <w:lang w:eastAsia="zh-TW"/>
        </w:rPr>
        <w:t xml:space="preserve">، وتعليقات وردود على مشروع تقييم إدارة المخاطر </w:t>
      </w:r>
      <w:r w:rsidRPr="003C50A9">
        <w:rPr>
          <w:rFonts w:asciiTheme="majorBidi" w:hAnsiTheme="majorBidi" w:cstheme="majorBidi"/>
          <w:rtl/>
          <w:lang w:eastAsia="zh-TW"/>
        </w:rPr>
        <w:t>(</w:t>
      </w:r>
      <w:r w:rsidRPr="003C50A9">
        <w:rPr>
          <w:rFonts w:asciiTheme="majorBidi" w:hAnsiTheme="majorBidi" w:cstheme="majorBidi"/>
          <w:lang w:eastAsia="zh-TW"/>
        </w:rPr>
        <w:t>UNEP/POPS/POPRC.13/INF/7</w:t>
      </w:r>
      <w:r w:rsidRPr="003C50A9">
        <w:rPr>
          <w:rFonts w:asciiTheme="majorBidi" w:hAnsiTheme="majorBidi" w:cstheme="majorBidi"/>
          <w:rtl/>
          <w:lang w:eastAsia="zh-TW"/>
        </w:rPr>
        <w:t>)</w:t>
      </w:r>
      <w:r>
        <w:rPr>
          <w:rFonts w:ascii="Traditional Arabic" w:hAnsi="Traditional Arabic" w:cs="Traditional Arabic" w:hint="cs"/>
          <w:sz w:val="30"/>
          <w:szCs w:val="30"/>
          <w:rtl/>
          <w:lang w:eastAsia="zh-TW"/>
        </w:rPr>
        <w:t>.</w:t>
      </w:r>
    </w:p>
    <w:p w14:paraId="4563CB1D"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وقدمت السيدة فان د</w:t>
      </w:r>
      <w:r>
        <w:rPr>
          <w:rFonts w:ascii="Traditional Arabic" w:hAnsi="Traditional Arabic" w:cs="Traditional Arabic" w:hint="cs"/>
          <w:sz w:val="30"/>
          <w:szCs w:val="30"/>
          <w:rtl/>
          <w:lang w:eastAsia="zh-TW"/>
        </w:rPr>
        <w:t>ي</w:t>
      </w:r>
      <w:r>
        <w:rPr>
          <w:rFonts w:ascii="Traditional Arabic" w:hAnsi="Traditional Arabic" w:cs="Traditional Arabic"/>
          <w:sz w:val="30"/>
          <w:szCs w:val="30"/>
          <w:rtl/>
          <w:lang w:eastAsia="zh-TW"/>
        </w:rPr>
        <w:t xml:space="preserve">ر </w:t>
      </w:r>
      <w:r>
        <w:rPr>
          <w:rFonts w:ascii="Traditional Arabic" w:hAnsi="Traditional Arabic" w:cs="Traditional Arabic" w:hint="cs"/>
          <w:sz w:val="30"/>
          <w:szCs w:val="30"/>
          <w:rtl/>
          <w:lang w:eastAsia="zh-TW"/>
        </w:rPr>
        <w:t>ي</w:t>
      </w:r>
      <w:r>
        <w:rPr>
          <w:rFonts w:ascii="Traditional Arabic" w:hAnsi="Traditional Arabic" w:cs="Traditional Arabic"/>
          <w:sz w:val="30"/>
          <w:szCs w:val="30"/>
          <w:rtl/>
          <w:lang w:eastAsia="zh-TW"/>
        </w:rPr>
        <w:t>اغت</w:t>
      </w:r>
      <w:r>
        <w:rPr>
          <w:rFonts w:ascii="Traditional Arabic" w:hAnsi="Traditional Arabic" w:cs="Traditional Arabic" w:hint="cs"/>
          <w:sz w:val="30"/>
          <w:szCs w:val="30"/>
          <w:rtl/>
          <w:lang w:eastAsia="zh-TW"/>
        </w:rPr>
        <w:t>، محررة الفريق العامل لما بين الدورات المعني ب</w:t>
      </w:r>
      <w:r>
        <w:rPr>
          <w:rFonts w:ascii="Traditional Arabic" w:hAnsi="Traditional Arabic" w:cs="Traditional Arabic"/>
          <w:sz w:val="30"/>
          <w:szCs w:val="30"/>
          <w:rtl/>
          <w:lang w:eastAsia="zh-TW"/>
        </w:rPr>
        <w:t xml:space="preserve">حمض البنتاديكافلوروكتانويك </w:t>
      </w:r>
      <w:r w:rsidRPr="009314C2">
        <w:rPr>
          <w:rFonts w:ascii="Traditional Arabic" w:hAnsi="Traditional Arabic" w:cs="Traditional Arabic"/>
          <w:sz w:val="30"/>
          <w:szCs w:val="30"/>
          <w:rtl/>
          <w:lang w:eastAsia="zh-TW"/>
        </w:rPr>
        <w:t>وأملاحه والمركبات المرتبطة به</w:t>
      </w:r>
      <w:r>
        <w:rPr>
          <w:rFonts w:ascii="Traditional Arabic" w:hAnsi="Traditional Arabic" w:cs="Traditional Arabic" w:hint="cs"/>
          <w:sz w:val="30"/>
          <w:szCs w:val="30"/>
          <w:rtl/>
          <w:lang w:eastAsia="zh-TW"/>
        </w:rPr>
        <w:t>،</w:t>
      </w:r>
      <w:r w:rsidRPr="009314C2">
        <w:rPr>
          <w:rFonts w:ascii="Traditional Arabic" w:hAnsi="Traditional Arabic" w:cs="Traditional Arabic"/>
          <w:sz w:val="30"/>
          <w:szCs w:val="30"/>
          <w:rtl/>
          <w:lang w:eastAsia="zh-TW"/>
        </w:rPr>
        <w:t xml:space="preserve"> </w:t>
      </w:r>
      <w:r>
        <w:rPr>
          <w:rFonts w:ascii="Traditional Arabic" w:hAnsi="Traditional Arabic" w:cs="Traditional Arabic"/>
          <w:sz w:val="30"/>
          <w:szCs w:val="30"/>
          <w:rtl/>
          <w:lang w:eastAsia="zh-TW"/>
        </w:rPr>
        <w:t>عرضا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عن مشروع تقييم إدارة المخاطر.</w:t>
      </w:r>
    </w:p>
    <w:p w14:paraId="2073EC22"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وخلال المناقشة التي تلك ذلك، أعرب كثيرون من الأعضاء عن تأييدهم بصفة عامة لمشروع تقييم إدارة المخاطر، بينما أشار عدد منهم إلى الفرص السانحة لتوضيح أو تحسين عناصر معينة منه. وشدد عدة أعضاء على الطابع المعقد عموما للموضوع والصعوبات التي ينطوي عليها إعداد مثل هذا التقييم.</w:t>
      </w:r>
    </w:p>
    <w:p w14:paraId="1A368A9A"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 xml:space="preserve">وتكلم العديد من الأعضاء عن العدد الكبير من الإعفاءات </w:t>
      </w:r>
      <w:r>
        <w:rPr>
          <w:rFonts w:ascii="Traditional Arabic" w:hAnsi="Traditional Arabic" w:cs="Traditional Arabic" w:hint="cs"/>
          <w:sz w:val="30"/>
          <w:szCs w:val="30"/>
          <w:rtl/>
          <w:lang w:eastAsia="zh-TW"/>
        </w:rPr>
        <w:t>المقترحة</w:t>
      </w:r>
      <w:r>
        <w:rPr>
          <w:rFonts w:ascii="Traditional Arabic" w:hAnsi="Traditional Arabic" w:cs="Traditional Arabic"/>
          <w:sz w:val="30"/>
          <w:szCs w:val="30"/>
          <w:rtl/>
          <w:lang w:eastAsia="zh-TW"/>
        </w:rPr>
        <w:t xml:space="preserve"> في الوثيقة، منهم عضو أشار إلى كون بعض هذه الإعفاءات غير محدد زمنيا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وأشار عدد من الأعضاء إلى توافر بدائل على ما يبدو بالنسبة لبعض التطبيقات التي </w:t>
      </w:r>
      <w:r>
        <w:rPr>
          <w:rFonts w:ascii="Traditional Arabic" w:hAnsi="Traditional Arabic" w:cs="Traditional Arabic" w:hint="cs"/>
          <w:sz w:val="30"/>
          <w:szCs w:val="30"/>
          <w:rtl/>
          <w:lang w:eastAsia="zh-TW"/>
        </w:rPr>
        <w:t>اقترحت كإعفاءات</w:t>
      </w:r>
      <w:r>
        <w:rPr>
          <w:rFonts w:ascii="Traditional Arabic" w:hAnsi="Traditional Arabic" w:cs="Traditional Arabic"/>
          <w:sz w:val="30"/>
          <w:szCs w:val="30"/>
          <w:rtl/>
          <w:lang w:eastAsia="zh-TW"/>
        </w:rPr>
        <w:t>، مثل الرغاوى المس</w:t>
      </w:r>
      <w:r>
        <w:rPr>
          <w:rFonts w:ascii="Traditional Arabic" w:hAnsi="Traditional Arabic" w:cs="Traditional Arabic" w:hint="cs"/>
          <w:sz w:val="30"/>
          <w:szCs w:val="30"/>
          <w:rtl/>
          <w:lang w:eastAsia="zh-TW"/>
        </w:rPr>
        <w:t>ت</w:t>
      </w:r>
      <w:r>
        <w:rPr>
          <w:rFonts w:ascii="Traditional Arabic" w:hAnsi="Traditional Arabic" w:cs="Traditional Arabic"/>
          <w:sz w:val="30"/>
          <w:szCs w:val="30"/>
          <w:rtl/>
          <w:lang w:eastAsia="zh-TW"/>
        </w:rPr>
        <w:t xml:space="preserve">خدمة في إطفاء الحرائق، والمنسوجات. </w:t>
      </w:r>
      <w:r>
        <w:rPr>
          <w:rFonts w:ascii="Traditional Arabic" w:hAnsi="Traditional Arabic" w:cs="Traditional Arabic" w:hint="cs"/>
          <w:sz w:val="30"/>
          <w:szCs w:val="30"/>
          <w:rtl/>
          <w:lang w:eastAsia="zh-TW"/>
        </w:rPr>
        <w:t>واقترحت</w:t>
      </w:r>
      <w:r>
        <w:rPr>
          <w:rFonts w:ascii="Traditional Arabic" w:hAnsi="Traditional Arabic" w:cs="Traditional Arabic"/>
          <w:sz w:val="30"/>
          <w:szCs w:val="30"/>
          <w:rtl/>
          <w:lang w:eastAsia="zh-TW"/>
        </w:rPr>
        <w:t xml:space="preserve"> واحدة من الأعضاء التركيز على وجود بدائل للعديد من الأنشطة، وعدم وجودها لمجموعة محد</w:t>
      </w:r>
      <w:r>
        <w:rPr>
          <w:rFonts w:ascii="Traditional Arabic" w:hAnsi="Traditional Arabic" w:cs="Traditional Arabic" w:hint="cs"/>
          <w:sz w:val="30"/>
          <w:szCs w:val="30"/>
          <w:rtl/>
          <w:lang w:eastAsia="zh-TW"/>
        </w:rPr>
        <w:t>و</w:t>
      </w:r>
      <w:r>
        <w:rPr>
          <w:rFonts w:ascii="Traditional Arabic" w:hAnsi="Traditional Arabic" w:cs="Traditional Arabic"/>
          <w:sz w:val="30"/>
          <w:szCs w:val="30"/>
          <w:rtl/>
          <w:lang w:eastAsia="zh-TW"/>
        </w:rPr>
        <w:t xml:space="preserve">دة من الأنشطة. وأكد عدد من الأعضاء الحاجة إلى دراسة جدوى البدائل وتوافرها، منهم عضو قال إن الفروق بين البلدان المتقدمة النمو </w:t>
      </w:r>
      <w:r>
        <w:rPr>
          <w:rFonts w:ascii="Traditional Arabic" w:hAnsi="Traditional Arabic" w:cs="Traditional Arabic"/>
          <w:sz w:val="30"/>
          <w:szCs w:val="30"/>
          <w:rtl/>
          <w:lang w:eastAsia="zh-TW"/>
        </w:rPr>
        <w:lastRenderedPageBreak/>
        <w:t>والبلدان النامية من حيث توافر البدائل واستخدامها هي فروق ينبغي أخذها بعين الاعتبار. ونوه عضو آخر بالميل نحو الاستعاضة عن المواد الكيميائية المهلجنة ببدائل مهلجنة</w:t>
      </w:r>
      <w:r>
        <w:rPr>
          <w:rFonts w:ascii="Traditional Arabic" w:hAnsi="Traditional Arabic" w:cs="Traditional Arabic" w:hint="cs"/>
          <w:sz w:val="30"/>
          <w:szCs w:val="30"/>
          <w:rtl/>
          <w:lang w:eastAsia="zh-TW"/>
        </w:rPr>
        <w:t xml:space="preserve"> أخرى</w:t>
      </w:r>
      <w:r>
        <w:rPr>
          <w:rFonts w:ascii="Traditional Arabic" w:hAnsi="Traditional Arabic" w:cs="Traditional Arabic"/>
          <w:sz w:val="30"/>
          <w:szCs w:val="30"/>
          <w:rtl/>
          <w:lang w:eastAsia="zh-TW"/>
        </w:rPr>
        <w:t>، وحث اللجنة على النظر في البدائل غير المهلجنة.</w:t>
      </w:r>
    </w:p>
    <w:p w14:paraId="396FFCE7"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 xml:space="preserve">ولاحظ عدة أعضاء محدودية المعلومات المقدمة بشأن الإنتاج العرضي، مشيرين إلى إيراد مصدر واحد فقط هو </w:t>
      </w:r>
      <w:r>
        <w:rPr>
          <w:rFonts w:ascii="Traditional Arabic" w:hAnsi="Traditional Arabic" w:cs="Traditional Arabic" w:hint="cs"/>
          <w:sz w:val="30"/>
          <w:szCs w:val="30"/>
          <w:rtl/>
          <w:lang w:eastAsia="zh-TW"/>
        </w:rPr>
        <w:t>الترميد</w:t>
      </w:r>
      <w:r>
        <w:rPr>
          <w:rFonts w:ascii="Traditional Arabic" w:hAnsi="Traditional Arabic" w:cs="Traditional Arabic"/>
          <w:sz w:val="30"/>
          <w:szCs w:val="30"/>
          <w:rtl/>
          <w:lang w:eastAsia="zh-TW"/>
        </w:rPr>
        <w:t xml:space="preserve">، ونوهوا بالحاجة إلى إيراد المزيد من المعلومات لدعم </w:t>
      </w:r>
      <w:r>
        <w:rPr>
          <w:rFonts w:ascii="Traditional Arabic" w:hAnsi="Traditional Arabic" w:cs="Traditional Arabic" w:hint="cs"/>
          <w:sz w:val="30"/>
          <w:szCs w:val="30"/>
          <w:rtl/>
          <w:lang w:eastAsia="zh-TW"/>
        </w:rPr>
        <w:t>التوصية بالإدراج</w:t>
      </w:r>
      <w:r>
        <w:rPr>
          <w:rFonts w:ascii="Traditional Arabic" w:hAnsi="Traditional Arabic" w:cs="Traditional Arabic"/>
          <w:sz w:val="30"/>
          <w:szCs w:val="30"/>
          <w:rtl/>
          <w:lang w:eastAsia="zh-TW"/>
        </w:rPr>
        <w:t xml:space="preserve"> في المرفق جيم للاتفاقية. وأشار أحد الأعضاء إلى أن</w:t>
      </w:r>
      <w:r>
        <w:rPr>
          <w:rFonts w:ascii="Traditional Arabic" w:hAnsi="Traditional Arabic" w:cs="Traditional Arabic" w:hint="cs"/>
          <w:sz w:val="30"/>
          <w:szCs w:val="30"/>
          <w:rtl/>
          <w:lang w:eastAsia="zh-TW"/>
        </w:rPr>
        <w:t>ه في حالة تطبيق أفضل التقنيات المتاحة وفقاً للمادة 5 من الاتفاقية فإن</w:t>
      </w:r>
      <w:r>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عمليات الترميد</w:t>
      </w:r>
      <w:r>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 xml:space="preserve">لن تكون مصدراً للإطلاقات العرضية، في حين لاحظ ممثل آخر أن القائمين بالترميد </w:t>
      </w:r>
      <w:r>
        <w:rPr>
          <w:rFonts w:ascii="Traditional Arabic" w:hAnsi="Traditional Arabic" w:cs="Traditional Arabic"/>
          <w:sz w:val="30"/>
          <w:szCs w:val="30"/>
          <w:rtl/>
          <w:lang w:eastAsia="zh-TW"/>
        </w:rPr>
        <w:t xml:space="preserve">في البلدان النامية </w:t>
      </w:r>
      <w:r>
        <w:rPr>
          <w:rFonts w:ascii="Traditional Arabic" w:hAnsi="Traditional Arabic" w:cs="Traditional Arabic" w:hint="cs"/>
          <w:sz w:val="30"/>
          <w:szCs w:val="30"/>
          <w:rtl/>
          <w:lang w:eastAsia="zh-TW"/>
        </w:rPr>
        <w:t>لا</w:t>
      </w:r>
      <w:r w:rsidR="00C65E68">
        <w:rPr>
          <w:rFonts w:ascii="Traditional Arabic" w:hAnsi="Traditional Arabic" w:cs="Traditional Arabic" w:hint="cs"/>
          <w:sz w:val="30"/>
          <w:szCs w:val="30"/>
          <w:rtl/>
          <w:lang w:eastAsia="zh-TW"/>
        </w:rPr>
        <w:t xml:space="preserve"> </w:t>
      </w:r>
      <w:r>
        <w:rPr>
          <w:rFonts w:ascii="Traditional Arabic" w:hAnsi="Traditional Arabic" w:cs="Traditional Arabic" w:hint="cs"/>
          <w:sz w:val="30"/>
          <w:szCs w:val="30"/>
          <w:rtl/>
          <w:lang w:eastAsia="zh-TW"/>
        </w:rPr>
        <w:t>يطبقون أفضل التقنيات المتاحة في كثير من الأحيان.</w:t>
      </w:r>
    </w:p>
    <w:p w14:paraId="18460449"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وأبرز عدد من الأعضاء وجود منتجات تحتوي على حمض البنتاديكافلوروكتانويك</w:t>
      </w:r>
      <w:r>
        <w:rPr>
          <w:rFonts w:ascii="Traditional Arabic" w:hAnsi="Traditional Arabic" w:cs="Traditional Arabic" w:hint="cs"/>
          <w:sz w:val="30"/>
          <w:szCs w:val="30"/>
          <w:rtl/>
          <w:lang w:eastAsia="zh-TW"/>
        </w:rPr>
        <w:t xml:space="preserve"> </w:t>
      </w:r>
      <w:r>
        <w:rPr>
          <w:rFonts w:ascii="Traditional Arabic" w:hAnsi="Traditional Arabic" w:cs="Traditional Arabic"/>
          <w:sz w:val="30"/>
          <w:szCs w:val="30"/>
          <w:rtl/>
          <w:lang w:eastAsia="zh-TW"/>
        </w:rPr>
        <w:t>في مجاري النفايات بوصفه مصدر قلق، لا</w:t>
      </w:r>
      <w:r w:rsidR="00C65E68">
        <w:rPr>
          <w:rFonts w:ascii="Traditional Arabic" w:hAnsi="Traditional Arabic" w:cs="Traditional Arabic" w:hint="cs"/>
          <w:sz w:val="30"/>
          <w:szCs w:val="30"/>
          <w:rtl/>
          <w:lang w:eastAsia="zh-TW"/>
        </w:rPr>
        <w:t xml:space="preserve"> </w:t>
      </w:r>
      <w:r>
        <w:rPr>
          <w:rFonts w:ascii="Traditional Arabic" w:hAnsi="Traditional Arabic" w:cs="Traditional Arabic"/>
          <w:sz w:val="30"/>
          <w:szCs w:val="30"/>
          <w:rtl/>
          <w:lang w:eastAsia="zh-TW"/>
        </w:rPr>
        <w:t>سيما بالنظر إلى صعوبة التعرف على هذه المنتجات. وأبرز عضو آخر أيضا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مسألة نقل الوسائط إلى ولايات لا يوجد فيها سوى القليل من اللوائح التنظيمية أو لا</w:t>
      </w:r>
      <w:r w:rsidR="00C65E68">
        <w:rPr>
          <w:rFonts w:ascii="Traditional Arabic" w:hAnsi="Traditional Arabic" w:cs="Traditional Arabic" w:hint="cs"/>
          <w:sz w:val="30"/>
          <w:szCs w:val="30"/>
          <w:rtl/>
          <w:lang w:eastAsia="zh-TW"/>
        </w:rPr>
        <w:t xml:space="preserve"> </w:t>
      </w:r>
      <w:r>
        <w:rPr>
          <w:rFonts w:ascii="Traditional Arabic" w:hAnsi="Traditional Arabic" w:cs="Traditional Arabic"/>
          <w:sz w:val="30"/>
          <w:szCs w:val="30"/>
          <w:rtl/>
          <w:lang w:eastAsia="zh-TW"/>
        </w:rPr>
        <w:t>توجد فيها هذه اللوائح على الإطلاق. وأشار عضو إلى أن الوثائق تبين إمكانية اعتبار السلفوراميد مركبا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ذا صلة بحمض البنتاديكافلوروكتانويك، وصرح </w:t>
      </w:r>
      <w:r>
        <w:rPr>
          <w:rFonts w:ascii="Traditional Arabic" w:hAnsi="Traditional Arabic" w:cs="Traditional Arabic" w:hint="cs"/>
          <w:sz w:val="30"/>
          <w:szCs w:val="30"/>
          <w:rtl/>
          <w:lang w:eastAsia="zh-TW"/>
        </w:rPr>
        <w:t>بأنه ينبغي مواصلة مناقشة هذه المسألة واقترح إدراج</w:t>
      </w:r>
      <w:r>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 xml:space="preserve">بعض المعلومات </w:t>
      </w:r>
      <w:r>
        <w:rPr>
          <w:rFonts w:ascii="Traditional Arabic" w:hAnsi="Traditional Arabic" w:cs="Traditional Arabic"/>
          <w:sz w:val="30"/>
          <w:szCs w:val="30"/>
          <w:rtl/>
          <w:lang w:eastAsia="zh-TW"/>
        </w:rPr>
        <w:t>في وثيقة</w:t>
      </w:r>
      <w:r>
        <w:rPr>
          <w:rFonts w:ascii="Traditional Arabic" w:hAnsi="Traditional Arabic" w:cs="Traditional Arabic" w:hint="cs"/>
          <w:sz w:val="30"/>
          <w:szCs w:val="30"/>
          <w:rtl/>
          <w:lang w:eastAsia="zh-TW"/>
        </w:rPr>
        <w:t xml:space="preserve"> تقييم إدارة المخاطر</w:t>
      </w:r>
      <w:r>
        <w:rPr>
          <w:rFonts w:ascii="Traditional Arabic" w:hAnsi="Traditional Arabic" w:cs="Traditional Arabic"/>
          <w:sz w:val="30"/>
          <w:szCs w:val="30"/>
          <w:rtl/>
          <w:lang w:eastAsia="zh-TW"/>
        </w:rPr>
        <w:t>.</w:t>
      </w:r>
    </w:p>
    <w:p w14:paraId="511F1A3E"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وفي وقت لاحق اعترفت السيدة فان د</w:t>
      </w:r>
      <w:r>
        <w:rPr>
          <w:rFonts w:ascii="Traditional Arabic" w:hAnsi="Traditional Arabic" w:cs="Traditional Arabic" w:hint="cs"/>
          <w:sz w:val="30"/>
          <w:szCs w:val="30"/>
          <w:rtl/>
          <w:lang w:eastAsia="zh-TW"/>
        </w:rPr>
        <w:t>ي</w:t>
      </w:r>
      <w:r>
        <w:rPr>
          <w:rFonts w:ascii="Traditional Arabic" w:hAnsi="Traditional Arabic" w:cs="Traditional Arabic"/>
          <w:sz w:val="30"/>
          <w:szCs w:val="30"/>
          <w:rtl/>
          <w:lang w:eastAsia="zh-TW"/>
        </w:rPr>
        <w:t xml:space="preserve">ر </w:t>
      </w:r>
      <w:r>
        <w:rPr>
          <w:rFonts w:ascii="Traditional Arabic" w:hAnsi="Traditional Arabic" w:cs="Traditional Arabic" w:hint="cs"/>
          <w:sz w:val="30"/>
          <w:szCs w:val="30"/>
          <w:rtl/>
          <w:lang w:eastAsia="zh-TW"/>
        </w:rPr>
        <w:t>يا</w:t>
      </w:r>
      <w:r>
        <w:rPr>
          <w:rFonts w:ascii="Traditional Arabic" w:hAnsi="Traditional Arabic" w:cs="Traditional Arabic"/>
          <w:sz w:val="30"/>
          <w:szCs w:val="30"/>
          <w:rtl/>
          <w:lang w:eastAsia="zh-TW"/>
        </w:rPr>
        <w:t>غت بتعليقات الأعضاء، فضلا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عن تلك التي أدلى بها عدد من ممثلي الجهات المراقبة، وأعربت عن أملها في أن يتسنى إجراء المزيد من المناقشات بشأن النقاط التي أثاروها في إطار فريق اتصال. وردَّت على </w:t>
      </w:r>
      <w:r>
        <w:rPr>
          <w:rFonts w:ascii="Traditional Arabic" w:hAnsi="Traditional Arabic" w:cs="Traditional Arabic" w:hint="cs"/>
          <w:sz w:val="30"/>
          <w:szCs w:val="30"/>
          <w:rtl/>
          <w:lang w:eastAsia="zh-TW"/>
        </w:rPr>
        <w:t>شاغل أثاره أحد المراقبين</w:t>
      </w:r>
      <w:r>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فأكدت اتخاذ عدد من ال</w:t>
      </w:r>
      <w:r>
        <w:rPr>
          <w:rFonts w:ascii="Traditional Arabic" w:hAnsi="Traditional Arabic" w:cs="Traditional Arabic"/>
          <w:sz w:val="30"/>
          <w:szCs w:val="30"/>
          <w:rtl/>
          <w:lang w:eastAsia="zh-TW"/>
        </w:rPr>
        <w:t xml:space="preserve">تدابير </w:t>
      </w:r>
      <w:r>
        <w:rPr>
          <w:rFonts w:ascii="Traditional Arabic" w:hAnsi="Traditional Arabic" w:cs="Traditional Arabic" w:hint="cs"/>
          <w:sz w:val="30"/>
          <w:szCs w:val="30"/>
          <w:rtl/>
          <w:lang w:eastAsia="zh-TW"/>
        </w:rPr>
        <w:t>ال</w:t>
      </w:r>
      <w:r>
        <w:rPr>
          <w:rFonts w:ascii="Traditional Arabic" w:hAnsi="Traditional Arabic" w:cs="Traditional Arabic"/>
          <w:sz w:val="30"/>
          <w:szCs w:val="30"/>
          <w:rtl/>
          <w:lang w:eastAsia="zh-TW"/>
        </w:rPr>
        <w:t>إدارية لتج</w:t>
      </w:r>
      <w:r>
        <w:rPr>
          <w:rFonts w:ascii="Traditional Arabic" w:hAnsi="Traditional Arabic" w:cs="Traditional Arabic" w:hint="cs"/>
          <w:sz w:val="30"/>
          <w:szCs w:val="30"/>
          <w:rtl/>
          <w:lang w:eastAsia="zh-TW"/>
        </w:rPr>
        <w:t xml:space="preserve">نب أي </w:t>
      </w:r>
      <w:r>
        <w:rPr>
          <w:rFonts w:ascii="Traditional Arabic" w:hAnsi="Traditional Arabic" w:cs="Traditional Arabic"/>
          <w:sz w:val="30"/>
          <w:szCs w:val="30"/>
          <w:rtl/>
          <w:lang w:eastAsia="zh-TW"/>
        </w:rPr>
        <w:t xml:space="preserve">تضارب </w:t>
      </w:r>
      <w:r>
        <w:rPr>
          <w:rFonts w:ascii="Traditional Arabic" w:hAnsi="Traditional Arabic" w:cs="Traditional Arabic" w:hint="cs"/>
          <w:sz w:val="30"/>
          <w:szCs w:val="30"/>
          <w:rtl/>
          <w:lang w:eastAsia="zh-TW"/>
        </w:rPr>
        <w:t xml:space="preserve">في </w:t>
      </w:r>
      <w:r>
        <w:rPr>
          <w:rFonts w:ascii="Traditional Arabic" w:hAnsi="Traditional Arabic" w:cs="Traditional Arabic"/>
          <w:sz w:val="30"/>
          <w:szCs w:val="30"/>
          <w:rtl/>
          <w:lang w:eastAsia="zh-TW"/>
        </w:rPr>
        <w:t>المصالح</w:t>
      </w:r>
      <w:r>
        <w:rPr>
          <w:rFonts w:ascii="Traditional Arabic" w:hAnsi="Traditional Arabic" w:cs="Traditional Arabic" w:hint="cs"/>
          <w:sz w:val="30"/>
          <w:szCs w:val="30"/>
          <w:rtl/>
          <w:lang w:eastAsia="zh-TW"/>
        </w:rPr>
        <w:t xml:space="preserve">. وأبرزت أن </w:t>
      </w:r>
      <w:r>
        <w:rPr>
          <w:rFonts w:ascii="Traditional Arabic" w:hAnsi="Traditional Arabic" w:cs="Traditional Arabic"/>
          <w:sz w:val="30"/>
          <w:szCs w:val="30"/>
          <w:rtl/>
          <w:lang w:eastAsia="zh-TW"/>
        </w:rPr>
        <w:t>أعضاء في اللجنة</w:t>
      </w:r>
      <w:r>
        <w:rPr>
          <w:rFonts w:ascii="Traditional Arabic" w:hAnsi="Traditional Arabic" w:cs="Traditional Arabic" w:hint="cs"/>
          <w:sz w:val="30"/>
          <w:szCs w:val="30"/>
          <w:rtl/>
          <w:lang w:eastAsia="zh-TW"/>
        </w:rPr>
        <w:t xml:space="preserve"> يتولون المسؤولية عن العمل المنفذ بصفتهم كأعضاء</w:t>
      </w:r>
      <w:r>
        <w:rPr>
          <w:rFonts w:ascii="Traditional Arabic" w:hAnsi="Traditional Arabic" w:cs="Traditional Arabic"/>
          <w:sz w:val="30"/>
          <w:szCs w:val="30"/>
          <w:rtl/>
          <w:lang w:eastAsia="zh-TW"/>
        </w:rPr>
        <w:t>. ورحبت أيضا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بملاحظة تتعلق باستصواب تجنب الإدراج في المرفق باء دون حدود زمنية، استنادا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إلى الخبرة المكتسبة في التعامل مع </w:t>
      </w:r>
      <w:r w:rsidRPr="00FE7C7F">
        <w:rPr>
          <w:rFonts w:ascii="Traditional Arabic" w:hAnsi="Traditional Arabic" w:cs="Traditional Arabic"/>
          <w:sz w:val="30"/>
          <w:szCs w:val="30"/>
          <w:rtl/>
          <w:lang w:eastAsia="zh-TW"/>
        </w:rPr>
        <w:t>حمض السلفونيك البيرفلوروكتاني وأملاحه وفلوريد السلفونيل البيرفلوروكتاني</w:t>
      </w:r>
      <w:r>
        <w:rPr>
          <w:rFonts w:ascii="Traditional Arabic" w:hAnsi="Traditional Arabic" w:cs="Traditional Arabic"/>
          <w:sz w:val="30"/>
          <w:szCs w:val="30"/>
          <w:rtl/>
          <w:lang w:eastAsia="zh-TW"/>
        </w:rPr>
        <w:t>.</w:t>
      </w:r>
    </w:p>
    <w:p w14:paraId="313E9F6E" w14:textId="77777777" w:rsidR="00BC682A" w:rsidRDefault="00BC682A" w:rsidP="00C65E68">
      <w:pPr>
        <w:pStyle w:val="Normalnumber"/>
        <w:numPr>
          <w:ilvl w:val="0"/>
          <w:numId w:val="22"/>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واتفقت اللجنة على إنشاء فريق اتصال، يشترك في رئاسته السيد بينغا والسيد أديكاري، يتولى تنقيح مشروع تقييم إدارة المخاطر وإعداد مشروع مقرر بشأن إدراج حمض البنتاديكافلوروكتانويك</w:t>
      </w:r>
      <w:r>
        <w:rPr>
          <w:rFonts w:ascii="Traditional Arabic" w:hAnsi="Traditional Arabic" w:cs="Traditional Arabic" w:hint="cs"/>
          <w:sz w:val="30"/>
          <w:szCs w:val="30"/>
          <w:rtl/>
          <w:lang w:eastAsia="zh-TW"/>
        </w:rPr>
        <w:t xml:space="preserve"> وأملاحه </w:t>
      </w:r>
      <w:r>
        <w:rPr>
          <w:rFonts w:ascii="Traditional Arabic" w:hAnsi="Traditional Arabic" w:cs="Traditional Arabic"/>
          <w:sz w:val="30"/>
          <w:szCs w:val="30"/>
          <w:rtl/>
          <w:lang w:eastAsia="zh-TW"/>
        </w:rPr>
        <w:t>والمركبات المرتبطة به في مرفقات الاتفاقية، آخذا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في اعتباره المناقشات التي دارت في الجلسة العامة.</w:t>
      </w:r>
    </w:p>
    <w:p w14:paraId="4A770FCF" w14:textId="77777777" w:rsidR="00BC682A" w:rsidRPr="00604238"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وفي وقت لاحق</w:t>
      </w:r>
      <w:r w:rsidRPr="00604238">
        <w:rPr>
          <w:rFonts w:ascii="Traditional Arabic" w:hAnsi="Traditional Arabic" w:cs="Traditional Arabic"/>
          <w:sz w:val="30"/>
          <w:szCs w:val="30"/>
          <w:rtl/>
          <w:lang w:eastAsia="zh-TW"/>
        </w:rPr>
        <w:t xml:space="preserve">، أشار أحد الأعضاء إلى عدم وجود بيانات عن عدد من النقاط وإلى أن بعض </w:t>
      </w:r>
      <w:r>
        <w:rPr>
          <w:rFonts w:ascii="Traditional Arabic" w:hAnsi="Traditional Arabic" w:cs="Traditional Arabic" w:hint="cs"/>
          <w:sz w:val="30"/>
          <w:szCs w:val="30"/>
          <w:rtl/>
          <w:lang w:eastAsia="zh-TW"/>
        </w:rPr>
        <w:t>التطبيقات</w:t>
      </w:r>
      <w:r w:rsidRPr="00604238">
        <w:rPr>
          <w:rFonts w:ascii="Traditional Arabic" w:hAnsi="Traditional Arabic" w:cs="Traditional Arabic"/>
          <w:sz w:val="30"/>
          <w:szCs w:val="30"/>
          <w:rtl/>
          <w:lang w:eastAsia="zh-TW"/>
        </w:rPr>
        <w:t xml:space="preserve"> لم تناقش بعد، </w:t>
      </w:r>
      <w:r>
        <w:rPr>
          <w:rFonts w:ascii="Traditional Arabic" w:hAnsi="Traditional Arabic" w:cs="Traditional Arabic" w:hint="cs"/>
          <w:sz w:val="30"/>
          <w:szCs w:val="30"/>
          <w:rtl/>
          <w:lang w:eastAsia="zh-TW"/>
        </w:rPr>
        <w:t>ف</w:t>
      </w:r>
      <w:r w:rsidRPr="00604238">
        <w:rPr>
          <w:rFonts w:ascii="Traditional Arabic" w:hAnsi="Traditional Arabic" w:cs="Traditional Arabic"/>
          <w:sz w:val="30"/>
          <w:szCs w:val="30"/>
          <w:rtl/>
          <w:lang w:eastAsia="zh-TW"/>
        </w:rPr>
        <w:t xml:space="preserve">قال إن من الأهم بالنسبة له أن يأخذ الوقت الكافي لمعالجة هذه المسائل من الوصول إلى قرار نهائي بشأن توصية في </w:t>
      </w:r>
      <w:r>
        <w:rPr>
          <w:rFonts w:ascii="Traditional Arabic" w:hAnsi="Traditional Arabic" w:cs="Traditional Arabic" w:hint="cs"/>
          <w:sz w:val="30"/>
          <w:szCs w:val="30"/>
          <w:rtl/>
          <w:lang w:eastAsia="zh-TW"/>
        </w:rPr>
        <w:t xml:space="preserve">هذا </w:t>
      </w:r>
      <w:r w:rsidRPr="00604238">
        <w:rPr>
          <w:rFonts w:ascii="Traditional Arabic" w:hAnsi="Traditional Arabic" w:cs="Traditional Arabic"/>
          <w:sz w:val="30"/>
          <w:szCs w:val="30"/>
          <w:rtl/>
          <w:lang w:eastAsia="zh-TW"/>
        </w:rPr>
        <w:t xml:space="preserve">الاجتماع. وعلى هذا النحو، اقترح إرجاء اتخاذ </w:t>
      </w:r>
      <w:r>
        <w:rPr>
          <w:rFonts w:ascii="Traditional Arabic" w:hAnsi="Traditional Arabic" w:cs="Traditional Arabic" w:hint="cs"/>
          <w:sz w:val="30"/>
          <w:szCs w:val="30"/>
          <w:rtl/>
          <w:lang w:eastAsia="zh-TW"/>
        </w:rPr>
        <w:t>ال</w:t>
      </w:r>
      <w:r w:rsidRPr="00604238">
        <w:rPr>
          <w:rFonts w:ascii="Traditional Arabic" w:hAnsi="Traditional Arabic" w:cs="Traditional Arabic"/>
          <w:sz w:val="30"/>
          <w:szCs w:val="30"/>
          <w:rtl/>
          <w:lang w:eastAsia="zh-TW"/>
        </w:rPr>
        <w:t xml:space="preserve">قرار </w:t>
      </w:r>
      <w:r>
        <w:rPr>
          <w:rFonts w:ascii="Traditional Arabic" w:hAnsi="Traditional Arabic" w:cs="Traditional Arabic" w:hint="cs"/>
          <w:sz w:val="30"/>
          <w:szCs w:val="30"/>
          <w:rtl/>
          <w:lang w:eastAsia="zh-TW"/>
        </w:rPr>
        <w:t>ال</w:t>
      </w:r>
      <w:r w:rsidRPr="00604238">
        <w:rPr>
          <w:rFonts w:ascii="Traditional Arabic" w:hAnsi="Traditional Arabic" w:cs="Traditional Arabic"/>
          <w:sz w:val="30"/>
          <w:szCs w:val="30"/>
          <w:rtl/>
          <w:lang w:eastAsia="zh-TW"/>
        </w:rPr>
        <w:t>نهائي إلى الاجتماع الرابع عشر للجنة</w:t>
      </w:r>
      <w:r w:rsidRPr="00604238">
        <w:rPr>
          <w:rFonts w:ascii="Traditional Arabic" w:hAnsi="Traditional Arabic" w:cs="Traditional Arabic"/>
          <w:sz w:val="30"/>
          <w:szCs w:val="30"/>
          <w:lang w:eastAsia="zh-TW"/>
        </w:rPr>
        <w:t>.</w:t>
      </w:r>
    </w:p>
    <w:p w14:paraId="54A651AA" w14:textId="77777777" w:rsidR="00BC682A" w:rsidRPr="00604238"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sidRPr="00604238">
        <w:rPr>
          <w:rFonts w:ascii="Traditional Arabic" w:hAnsi="Traditional Arabic" w:cs="Traditional Arabic"/>
          <w:sz w:val="30"/>
          <w:szCs w:val="30"/>
          <w:rtl/>
          <w:lang w:eastAsia="zh-TW"/>
        </w:rPr>
        <w:t xml:space="preserve">وأعرب أحد الأعضاء، وأيده </w:t>
      </w:r>
      <w:r>
        <w:rPr>
          <w:rFonts w:ascii="Traditional Arabic" w:hAnsi="Traditional Arabic" w:cs="Traditional Arabic" w:hint="cs"/>
          <w:sz w:val="30"/>
          <w:szCs w:val="30"/>
          <w:rtl/>
          <w:lang w:eastAsia="zh-TW"/>
        </w:rPr>
        <w:t>في ذلك عضو</w:t>
      </w:r>
      <w:r w:rsidRPr="00604238">
        <w:rPr>
          <w:rFonts w:ascii="Traditional Arabic" w:hAnsi="Traditional Arabic" w:cs="Traditional Arabic"/>
          <w:sz w:val="30"/>
          <w:szCs w:val="30"/>
          <w:rtl/>
          <w:lang w:eastAsia="zh-TW"/>
        </w:rPr>
        <w:t xml:space="preserve"> آخر، عن تقديره الخاص </w:t>
      </w:r>
      <w:r>
        <w:rPr>
          <w:rFonts w:ascii="Traditional Arabic" w:hAnsi="Traditional Arabic" w:cs="Traditional Arabic" w:hint="cs"/>
          <w:sz w:val="30"/>
          <w:szCs w:val="30"/>
          <w:rtl/>
          <w:lang w:eastAsia="zh-TW"/>
        </w:rPr>
        <w:t>للطابع عالي الجودة و</w:t>
      </w:r>
      <w:r w:rsidRPr="00604238">
        <w:rPr>
          <w:rFonts w:ascii="Traditional Arabic" w:hAnsi="Traditional Arabic" w:cs="Traditional Arabic"/>
          <w:sz w:val="30"/>
          <w:szCs w:val="30"/>
          <w:rtl/>
          <w:lang w:eastAsia="zh-TW"/>
        </w:rPr>
        <w:t>المستقل</w:t>
      </w:r>
      <w:r>
        <w:rPr>
          <w:rFonts w:ascii="Traditional Arabic" w:hAnsi="Traditional Arabic" w:cs="Traditional Arabic" w:hint="cs"/>
          <w:sz w:val="30"/>
          <w:szCs w:val="30"/>
          <w:rtl/>
          <w:lang w:eastAsia="zh-TW"/>
        </w:rPr>
        <w:t xml:space="preserve"> بحق</w:t>
      </w:r>
      <w:r w:rsidRPr="00604238">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للأعمال</w:t>
      </w:r>
      <w:r w:rsidRPr="00604238">
        <w:rPr>
          <w:rFonts w:ascii="Traditional Arabic" w:hAnsi="Traditional Arabic" w:cs="Traditional Arabic"/>
          <w:sz w:val="30"/>
          <w:szCs w:val="30"/>
          <w:rtl/>
          <w:lang w:eastAsia="zh-TW"/>
        </w:rPr>
        <w:t xml:space="preserve"> المضطلع به</w:t>
      </w:r>
      <w:r>
        <w:rPr>
          <w:rFonts w:ascii="Traditional Arabic" w:hAnsi="Traditional Arabic" w:cs="Traditional Arabic" w:hint="cs"/>
          <w:sz w:val="30"/>
          <w:szCs w:val="30"/>
          <w:rtl/>
          <w:lang w:eastAsia="zh-TW"/>
        </w:rPr>
        <w:t>ا</w:t>
      </w:r>
      <w:r w:rsidRPr="00604238">
        <w:rPr>
          <w:rFonts w:ascii="Traditional Arabic" w:hAnsi="Traditional Arabic" w:cs="Traditional Arabic"/>
          <w:sz w:val="30"/>
          <w:szCs w:val="30"/>
          <w:rtl/>
          <w:lang w:eastAsia="zh-TW"/>
        </w:rPr>
        <w:t xml:space="preserve"> في إعداد الوثائق، والتي لم يكن من الممكن بدونها </w:t>
      </w:r>
      <w:r>
        <w:rPr>
          <w:rFonts w:ascii="Traditional Arabic" w:hAnsi="Traditional Arabic" w:cs="Traditional Arabic" w:hint="cs"/>
          <w:sz w:val="30"/>
          <w:szCs w:val="30"/>
          <w:rtl/>
          <w:lang w:eastAsia="zh-TW"/>
        </w:rPr>
        <w:t>إعداد</w:t>
      </w:r>
      <w:r w:rsidRPr="00604238">
        <w:rPr>
          <w:rFonts w:ascii="Traditional Arabic" w:hAnsi="Traditional Arabic" w:cs="Traditional Arabic"/>
          <w:sz w:val="30"/>
          <w:szCs w:val="30"/>
          <w:rtl/>
          <w:lang w:eastAsia="zh-TW"/>
        </w:rPr>
        <w:t xml:space="preserve"> ملف </w:t>
      </w:r>
      <w:r>
        <w:rPr>
          <w:rFonts w:ascii="Traditional Arabic" w:hAnsi="Traditional Arabic" w:cs="Traditional Arabic" w:hint="cs"/>
          <w:sz w:val="30"/>
          <w:szCs w:val="30"/>
          <w:rtl/>
          <w:lang w:eastAsia="zh-TW"/>
        </w:rPr>
        <w:t xml:space="preserve">بهذا القدر من التعقيد </w:t>
      </w:r>
      <w:r w:rsidRPr="00604238">
        <w:rPr>
          <w:rFonts w:ascii="Traditional Arabic" w:hAnsi="Traditional Arabic" w:cs="Traditional Arabic"/>
          <w:sz w:val="30"/>
          <w:szCs w:val="30"/>
          <w:rtl/>
          <w:lang w:eastAsia="zh-TW"/>
        </w:rPr>
        <w:t>في فترة قصيرة جدا</w:t>
      </w:r>
      <w:r>
        <w:rPr>
          <w:rFonts w:ascii="Traditional Arabic" w:hAnsi="Traditional Arabic" w:cs="Traditional Arabic" w:hint="cs"/>
          <w:sz w:val="30"/>
          <w:szCs w:val="30"/>
          <w:rtl/>
          <w:lang w:eastAsia="zh-TW"/>
        </w:rPr>
        <w:t>ً</w:t>
      </w:r>
      <w:r w:rsidRPr="00604238">
        <w:rPr>
          <w:rFonts w:ascii="Traditional Arabic" w:hAnsi="Traditional Arabic" w:cs="Traditional Arabic"/>
          <w:sz w:val="30"/>
          <w:szCs w:val="30"/>
          <w:rtl/>
          <w:lang w:eastAsia="zh-TW"/>
        </w:rPr>
        <w:t xml:space="preserve"> من الزمن</w:t>
      </w:r>
      <w:r w:rsidRPr="00604238">
        <w:rPr>
          <w:rFonts w:ascii="Traditional Arabic" w:hAnsi="Traditional Arabic" w:cs="Traditional Arabic"/>
          <w:sz w:val="30"/>
          <w:szCs w:val="30"/>
          <w:lang w:eastAsia="zh-TW"/>
        </w:rPr>
        <w:t>.</w:t>
      </w:r>
    </w:p>
    <w:p w14:paraId="0B97BBF4" w14:textId="77777777" w:rsidR="00BC682A"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lang w:eastAsia="zh-TW"/>
        </w:rPr>
      </w:pPr>
      <w:r w:rsidRPr="00604238">
        <w:rPr>
          <w:rFonts w:ascii="Traditional Arabic" w:hAnsi="Traditional Arabic" w:cs="Traditional Arabic"/>
          <w:sz w:val="30"/>
          <w:szCs w:val="30"/>
          <w:rtl/>
          <w:lang w:eastAsia="zh-TW"/>
        </w:rPr>
        <w:t xml:space="preserve">وعقب مزيد من العمل من جانب فريق الاتصال الذي </w:t>
      </w:r>
      <w:r>
        <w:rPr>
          <w:rFonts w:ascii="Traditional Arabic" w:hAnsi="Traditional Arabic" w:cs="Traditional Arabic" w:hint="cs"/>
          <w:sz w:val="30"/>
          <w:szCs w:val="30"/>
          <w:rtl/>
          <w:lang w:eastAsia="zh-TW"/>
        </w:rPr>
        <w:t>يسرته</w:t>
      </w:r>
      <w:r w:rsidRPr="00604238">
        <w:rPr>
          <w:rFonts w:ascii="Traditional Arabic" w:hAnsi="Traditional Arabic" w:cs="Traditional Arabic"/>
          <w:sz w:val="30"/>
          <w:szCs w:val="30"/>
          <w:rtl/>
          <w:lang w:eastAsia="zh-TW"/>
        </w:rPr>
        <w:t xml:space="preserve"> السيدة ديلفن، اعتمدت اللجنة </w:t>
      </w:r>
      <w:r>
        <w:rPr>
          <w:rFonts w:ascii="Traditional Arabic" w:hAnsi="Traditional Arabic" w:cs="Traditional Arabic" w:hint="cs"/>
          <w:sz w:val="30"/>
          <w:szCs w:val="30"/>
          <w:rtl/>
          <w:lang w:eastAsia="zh-TW"/>
        </w:rPr>
        <w:t>المقرر</w:t>
      </w:r>
      <w:r w:rsidR="00A65498">
        <w:rPr>
          <w:rFonts w:ascii="Traditional Arabic" w:hAnsi="Traditional Arabic" w:cs="Traditional Arabic"/>
          <w:sz w:val="30"/>
          <w:szCs w:val="30"/>
          <w:rtl/>
          <w:lang w:eastAsia="zh-TW"/>
        </w:rPr>
        <w:br/>
      </w:r>
      <w:r>
        <w:rPr>
          <w:rFonts w:ascii="Traditional Arabic" w:hAnsi="Traditional Arabic" w:cs="Traditional Arabic"/>
          <w:sz w:val="30"/>
          <w:szCs w:val="30"/>
          <w:rtl/>
          <w:lang w:eastAsia="zh-TW"/>
        </w:rPr>
        <w:t>ل ا ث-</w:t>
      </w:r>
      <w:r>
        <w:rPr>
          <w:rFonts w:ascii="Traditional Arabic" w:hAnsi="Traditional Arabic" w:cs="Traditional Arabic" w:hint="cs"/>
          <w:sz w:val="30"/>
          <w:szCs w:val="30"/>
          <w:rtl/>
          <w:lang w:eastAsia="zh-TW"/>
        </w:rPr>
        <w:t>1</w:t>
      </w:r>
      <w:r w:rsidRPr="00604238">
        <w:rPr>
          <w:rFonts w:ascii="Traditional Arabic" w:hAnsi="Traditional Arabic" w:cs="Traditional Arabic"/>
          <w:sz w:val="30"/>
          <w:szCs w:val="30"/>
          <w:rtl/>
          <w:lang w:eastAsia="zh-TW"/>
        </w:rPr>
        <w:t xml:space="preserve">3/2، الذي اعتمدت بموجبه تقييم إدارة المخاطر، وقررت أن توصي مؤتمر الأطراف بأن </w:t>
      </w:r>
      <w:r>
        <w:rPr>
          <w:rFonts w:ascii="Traditional Arabic" w:hAnsi="Traditional Arabic" w:cs="Traditional Arabic" w:hint="cs"/>
          <w:sz w:val="30"/>
          <w:szCs w:val="30"/>
          <w:rtl/>
          <w:lang w:eastAsia="zh-TW"/>
        </w:rPr>
        <w:t>ينظر في إدراج</w:t>
      </w:r>
      <w:r w:rsidRPr="00604238">
        <w:rPr>
          <w:rFonts w:ascii="Traditional Arabic" w:hAnsi="Traditional Arabic" w:cs="Traditional Arabic"/>
          <w:sz w:val="30"/>
          <w:szCs w:val="30"/>
          <w:rtl/>
          <w:lang w:eastAsia="zh-TW"/>
        </w:rPr>
        <w:t xml:space="preserve"> </w:t>
      </w:r>
      <w:r>
        <w:rPr>
          <w:rFonts w:ascii="Traditional Arabic" w:hAnsi="Traditional Arabic" w:cs="Traditional Arabic"/>
          <w:sz w:val="30"/>
          <w:szCs w:val="30"/>
          <w:rtl/>
          <w:lang w:eastAsia="zh-TW"/>
        </w:rPr>
        <w:t>حمض البنتاديكافلوروكتانويك</w:t>
      </w:r>
      <w:r>
        <w:rPr>
          <w:rFonts w:ascii="Traditional Arabic" w:hAnsi="Traditional Arabic" w:cs="Traditional Arabic" w:hint="cs"/>
          <w:sz w:val="30"/>
          <w:szCs w:val="30"/>
          <w:rtl/>
          <w:lang w:eastAsia="zh-TW"/>
        </w:rPr>
        <w:t xml:space="preserve"> </w:t>
      </w:r>
      <w:r w:rsidRPr="009C3903">
        <w:rPr>
          <w:rFonts w:ascii="Traditional Arabic" w:hAnsi="Traditional Arabic" w:cs="Traditional Arabic"/>
          <w:sz w:val="30"/>
          <w:szCs w:val="30"/>
          <w:rtl/>
          <w:lang w:eastAsia="zh-TW"/>
        </w:rPr>
        <w:t xml:space="preserve">وأملاحه والمركبات المرتبطة به </w:t>
      </w:r>
      <w:r w:rsidRPr="00604238">
        <w:rPr>
          <w:rFonts w:ascii="Traditional Arabic" w:hAnsi="Traditional Arabic" w:cs="Traditional Arabic"/>
          <w:sz w:val="30"/>
          <w:szCs w:val="30"/>
          <w:rtl/>
          <w:lang w:eastAsia="zh-TW"/>
        </w:rPr>
        <w:t xml:space="preserve">في المرفق ألف أو باء للاتفاقية مع </w:t>
      </w:r>
      <w:r>
        <w:rPr>
          <w:rFonts w:ascii="Traditional Arabic" w:hAnsi="Traditional Arabic" w:cs="Traditional Arabic" w:hint="cs"/>
          <w:sz w:val="30"/>
          <w:szCs w:val="30"/>
          <w:rtl/>
          <w:lang w:eastAsia="zh-TW"/>
        </w:rPr>
        <w:t>إعفاءات</w:t>
      </w:r>
      <w:r w:rsidRPr="00604238">
        <w:rPr>
          <w:rFonts w:ascii="Traditional Arabic" w:hAnsi="Traditional Arabic" w:cs="Traditional Arabic"/>
          <w:sz w:val="30"/>
          <w:szCs w:val="30"/>
          <w:rtl/>
          <w:lang w:eastAsia="zh-TW"/>
        </w:rPr>
        <w:t xml:space="preserve"> محددة، ودعت الأطراف والمراقبين إلى تقديم معلومات إضافية، بما في ذلك </w:t>
      </w:r>
      <w:r>
        <w:rPr>
          <w:rFonts w:ascii="Traditional Arabic" w:hAnsi="Traditional Arabic" w:cs="Traditional Arabic" w:hint="cs"/>
          <w:sz w:val="30"/>
          <w:szCs w:val="30"/>
          <w:rtl/>
          <w:lang w:eastAsia="zh-TW"/>
        </w:rPr>
        <w:t xml:space="preserve">عن </w:t>
      </w:r>
      <w:r w:rsidRPr="00604238">
        <w:rPr>
          <w:rFonts w:ascii="Traditional Arabic" w:hAnsi="Traditional Arabic" w:cs="Traditional Arabic"/>
          <w:sz w:val="30"/>
          <w:szCs w:val="30"/>
          <w:rtl/>
          <w:lang w:eastAsia="zh-TW"/>
        </w:rPr>
        <w:t xml:space="preserve">الجوانب الاجتماعية والاقتصادية، </w:t>
      </w:r>
      <w:r>
        <w:rPr>
          <w:rFonts w:ascii="Traditional Arabic" w:hAnsi="Traditional Arabic" w:cs="Traditional Arabic" w:hint="cs"/>
          <w:sz w:val="30"/>
          <w:szCs w:val="30"/>
          <w:rtl/>
          <w:lang w:eastAsia="zh-TW"/>
        </w:rPr>
        <w:t>التي يمكن</w:t>
      </w:r>
      <w:r w:rsidRPr="00604238">
        <w:rPr>
          <w:rFonts w:ascii="Traditional Arabic" w:hAnsi="Traditional Arabic" w:cs="Traditional Arabic"/>
          <w:sz w:val="30"/>
          <w:szCs w:val="30"/>
          <w:rtl/>
          <w:lang w:eastAsia="zh-TW"/>
        </w:rPr>
        <w:t xml:space="preserve"> أن تساعد اللجنة في إمكانية تحديد </w:t>
      </w:r>
      <w:r>
        <w:rPr>
          <w:rFonts w:ascii="Traditional Arabic" w:hAnsi="Traditional Arabic" w:cs="Traditional Arabic" w:hint="cs"/>
          <w:sz w:val="30"/>
          <w:szCs w:val="30"/>
          <w:rtl/>
          <w:lang w:eastAsia="zh-TW"/>
        </w:rPr>
        <w:t>إعفاءات</w:t>
      </w:r>
      <w:r w:rsidRPr="00604238">
        <w:rPr>
          <w:rFonts w:ascii="Traditional Arabic" w:hAnsi="Traditional Arabic" w:cs="Traditional Arabic"/>
          <w:sz w:val="30"/>
          <w:szCs w:val="30"/>
          <w:rtl/>
          <w:lang w:eastAsia="zh-TW"/>
        </w:rPr>
        <w:t xml:space="preserve"> محددة لإنتاج المواد الكيميائية واستخدام</w:t>
      </w:r>
      <w:r>
        <w:rPr>
          <w:rFonts w:ascii="Traditional Arabic" w:hAnsi="Traditional Arabic" w:cs="Traditional Arabic" w:hint="cs"/>
          <w:sz w:val="30"/>
          <w:szCs w:val="30"/>
          <w:rtl/>
          <w:lang w:eastAsia="zh-TW"/>
        </w:rPr>
        <w:t>ها</w:t>
      </w:r>
      <w:r w:rsidRPr="00604238">
        <w:rPr>
          <w:rFonts w:ascii="Traditional Arabic" w:hAnsi="Traditional Arabic" w:cs="Traditional Arabic"/>
          <w:sz w:val="30"/>
          <w:szCs w:val="30"/>
          <w:rtl/>
          <w:lang w:eastAsia="zh-TW"/>
        </w:rPr>
        <w:t xml:space="preserve"> في عدد من </w:t>
      </w:r>
      <w:r w:rsidRPr="00604238">
        <w:rPr>
          <w:rFonts w:ascii="Traditional Arabic" w:hAnsi="Traditional Arabic" w:cs="Traditional Arabic"/>
          <w:sz w:val="30"/>
          <w:szCs w:val="30"/>
          <w:rtl/>
          <w:lang w:eastAsia="zh-TW"/>
        </w:rPr>
        <w:lastRenderedPageBreak/>
        <w:t xml:space="preserve">التطبيقات المحددة؛ </w:t>
      </w:r>
      <w:r>
        <w:rPr>
          <w:rFonts w:ascii="Traditional Arabic" w:hAnsi="Traditional Arabic" w:cs="Traditional Arabic" w:hint="cs"/>
          <w:sz w:val="30"/>
          <w:szCs w:val="30"/>
          <w:rtl/>
          <w:lang w:eastAsia="zh-TW"/>
        </w:rPr>
        <w:t>و</w:t>
      </w:r>
      <w:r w:rsidRPr="00604238">
        <w:rPr>
          <w:rFonts w:ascii="Traditional Arabic" w:hAnsi="Traditional Arabic" w:cs="Traditional Arabic"/>
          <w:sz w:val="30"/>
          <w:szCs w:val="30"/>
          <w:rtl/>
          <w:lang w:eastAsia="zh-TW"/>
        </w:rPr>
        <w:t xml:space="preserve">في </w:t>
      </w:r>
      <w:r>
        <w:rPr>
          <w:rFonts w:ascii="Traditional Arabic" w:hAnsi="Traditional Arabic" w:cs="Traditional Arabic" w:hint="cs"/>
          <w:sz w:val="30"/>
          <w:szCs w:val="30"/>
          <w:rtl/>
          <w:lang w:eastAsia="zh-TW"/>
        </w:rPr>
        <w:t xml:space="preserve">مواصلة </w:t>
      </w:r>
      <w:r w:rsidRPr="00604238">
        <w:rPr>
          <w:rFonts w:ascii="Traditional Arabic" w:hAnsi="Traditional Arabic" w:cs="Traditional Arabic"/>
          <w:sz w:val="30"/>
          <w:szCs w:val="30"/>
          <w:rtl/>
          <w:lang w:eastAsia="zh-TW"/>
        </w:rPr>
        <w:t xml:space="preserve">تقييم </w:t>
      </w:r>
      <w:r>
        <w:rPr>
          <w:rFonts w:ascii="Traditional Arabic" w:hAnsi="Traditional Arabic" w:cs="Traditional Arabic" w:hint="cs"/>
          <w:sz w:val="30"/>
          <w:szCs w:val="30"/>
          <w:rtl/>
          <w:lang w:eastAsia="zh-TW"/>
        </w:rPr>
        <w:t>التكوين</w:t>
      </w:r>
      <w:r w:rsidRPr="00604238">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والإطلاق</w:t>
      </w:r>
      <w:r w:rsidRPr="00604238">
        <w:rPr>
          <w:rFonts w:ascii="Traditional Arabic" w:hAnsi="Traditional Arabic" w:cs="Traditional Arabic"/>
          <w:sz w:val="30"/>
          <w:szCs w:val="30"/>
          <w:rtl/>
          <w:lang w:eastAsia="zh-TW"/>
        </w:rPr>
        <w:t xml:space="preserve"> غير </w:t>
      </w:r>
      <w:r>
        <w:rPr>
          <w:rFonts w:cs="Traditional Arabic" w:hint="cs"/>
          <w:szCs w:val="30"/>
          <w:rtl/>
          <w:lang w:eastAsia="zh-TW"/>
        </w:rPr>
        <w:t>العرَضيين</w:t>
      </w:r>
      <w:r>
        <w:rPr>
          <w:rFonts w:ascii="Traditional Arabic" w:hAnsi="Traditional Arabic" w:cs="Traditional Arabic" w:hint="cs"/>
          <w:sz w:val="30"/>
          <w:szCs w:val="30"/>
          <w:rtl/>
          <w:lang w:eastAsia="zh-TW"/>
        </w:rPr>
        <w:t xml:space="preserve"> للمادة الكيميائية</w:t>
      </w:r>
      <w:r w:rsidRPr="00604238">
        <w:rPr>
          <w:rFonts w:ascii="Traditional Arabic" w:hAnsi="Traditional Arabic" w:cs="Traditional Arabic"/>
          <w:sz w:val="30"/>
          <w:szCs w:val="30"/>
          <w:rtl/>
          <w:lang w:eastAsia="zh-TW"/>
        </w:rPr>
        <w:t xml:space="preserve">؛ وفي </w:t>
      </w:r>
      <w:r>
        <w:rPr>
          <w:rFonts w:ascii="Traditional Arabic" w:hAnsi="Traditional Arabic" w:cs="Traditional Arabic" w:hint="cs"/>
          <w:sz w:val="30"/>
          <w:szCs w:val="30"/>
          <w:rtl/>
          <w:lang w:eastAsia="zh-TW"/>
        </w:rPr>
        <w:t xml:space="preserve">مواصلة </w:t>
      </w:r>
      <w:r w:rsidRPr="00604238">
        <w:rPr>
          <w:rFonts w:ascii="Traditional Arabic" w:hAnsi="Traditional Arabic" w:cs="Traditional Arabic"/>
          <w:sz w:val="30"/>
          <w:szCs w:val="30"/>
          <w:rtl/>
          <w:lang w:eastAsia="zh-TW"/>
        </w:rPr>
        <w:t xml:space="preserve">تقييم </w:t>
      </w:r>
      <w:r>
        <w:rPr>
          <w:rFonts w:ascii="Traditional Arabic" w:hAnsi="Traditional Arabic" w:cs="Traditional Arabic" w:hint="cs"/>
          <w:sz w:val="30"/>
          <w:szCs w:val="30"/>
          <w:rtl/>
          <w:lang w:eastAsia="zh-TW"/>
        </w:rPr>
        <w:t>ا</w:t>
      </w:r>
      <w:r w:rsidRPr="00604238">
        <w:rPr>
          <w:rFonts w:ascii="Traditional Arabic" w:hAnsi="Traditional Arabic" w:cs="Traditional Arabic"/>
          <w:sz w:val="30"/>
          <w:szCs w:val="30"/>
          <w:rtl/>
          <w:lang w:eastAsia="zh-TW"/>
        </w:rPr>
        <w:t xml:space="preserve">لهوية الكيميائية للمركبات </w:t>
      </w:r>
      <w:r>
        <w:rPr>
          <w:rFonts w:ascii="Traditional Arabic" w:hAnsi="Traditional Arabic" w:cs="Traditional Arabic"/>
          <w:sz w:val="30"/>
          <w:szCs w:val="30"/>
          <w:rtl/>
          <w:lang w:eastAsia="zh-TW"/>
        </w:rPr>
        <w:t xml:space="preserve">المرتبطة </w:t>
      </w:r>
      <w:r>
        <w:rPr>
          <w:rFonts w:ascii="Traditional Arabic" w:hAnsi="Traditional Arabic" w:cs="Traditional Arabic" w:hint="cs"/>
          <w:sz w:val="30"/>
          <w:szCs w:val="30"/>
          <w:rtl/>
          <w:lang w:eastAsia="zh-TW"/>
        </w:rPr>
        <w:t>ب</w:t>
      </w:r>
      <w:r>
        <w:rPr>
          <w:rFonts w:ascii="Traditional Arabic" w:hAnsi="Traditional Arabic" w:cs="Traditional Arabic"/>
          <w:sz w:val="30"/>
          <w:szCs w:val="30"/>
          <w:rtl/>
          <w:lang w:eastAsia="zh-TW"/>
        </w:rPr>
        <w:t>حمض البنتاديكافلوروكتانويك</w:t>
      </w:r>
      <w:r w:rsidRPr="00604238">
        <w:rPr>
          <w:rFonts w:ascii="Traditional Arabic" w:hAnsi="Traditional Arabic" w:cs="Traditional Arabic"/>
          <w:sz w:val="30"/>
          <w:szCs w:val="30"/>
          <w:rtl/>
          <w:lang w:eastAsia="zh-TW"/>
        </w:rPr>
        <w:t xml:space="preserve">. وفي </w:t>
      </w:r>
      <w:r>
        <w:rPr>
          <w:rFonts w:ascii="Traditional Arabic" w:hAnsi="Traditional Arabic" w:cs="Traditional Arabic" w:hint="cs"/>
          <w:sz w:val="30"/>
          <w:szCs w:val="30"/>
          <w:rtl/>
          <w:lang w:eastAsia="zh-TW"/>
        </w:rPr>
        <w:t>هذا المقرر</w:t>
      </w:r>
      <w:r w:rsidRPr="00604238">
        <w:rPr>
          <w:rFonts w:ascii="Traditional Arabic" w:hAnsi="Traditional Arabic" w:cs="Traditional Arabic"/>
          <w:sz w:val="30"/>
          <w:szCs w:val="30"/>
          <w:rtl/>
          <w:lang w:eastAsia="zh-TW"/>
        </w:rPr>
        <w:t xml:space="preserve">، قررت اللجنة، ضمن أمور أخرى، إنشاء فريق عامل </w:t>
      </w:r>
      <w:r>
        <w:rPr>
          <w:rFonts w:ascii="Traditional Arabic" w:hAnsi="Traditional Arabic" w:cs="Traditional Arabic" w:hint="cs"/>
          <w:sz w:val="30"/>
          <w:szCs w:val="30"/>
          <w:rtl/>
          <w:lang w:eastAsia="zh-TW"/>
        </w:rPr>
        <w:t xml:space="preserve">فيما </w:t>
      </w:r>
      <w:r w:rsidRPr="00604238">
        <w:rPr>
          <w:rFonts w:ascii="Traditional Arabic" w:hAnsi="Traditional Arabic" w:cs="Traditional Arabic"/>
          <w:sz w:val="30"/>
          <w:szCs w:val="30"/>
          <w:rtl/>
          <w:lang w:eastAsia="zh-TW"/>
        </w:rPr>
        <w:t>بين الدورات لتقييم المعلومات الإضافية</w:t>
      </w:r>
      <w:r>
        <w:rPr>
          <w:rFonts w:ascii="Traditional Arabic" w:hAnsi="Traditional Arabic" w:cs="Traditional Arabic" w:hint="cs"/>
          <w:sz w:val="30"/>
          <w:szCs w:val="30"/>
          <w:rtl/>
          <w:lang w:eastAsia="zh-TW"/>
        </w:rPr>
        <w:t xml:space="preserve"> المقدمة</w:t>
      </w:r>
      <w:r w:rsidRPr="00604238">
        <w:rPr>
          <w:rFonts w:ascii="Traditional Arabic" w:hAnsi="Traditional Arabic" w:cs="Traditional Arabic"/>
          <w:sz w:val="30"/>
          <w:szCs w:val="30"/>
          <w:rtl/>
          <w:lang w:eastAsia="zh-TW"/>
        </w:rPr>
        <w:t xml:space="preserve"> بهدف تعزيز التوصية المتعلقة بإدراج المادة الكيميائية لتنظر فيها اللجنة في اجتماعها الرابع عشر. وسي</w:t>
      </w:r>
      <w:r>
        <w:rPr>
          <w:rFonts w:ascii="Traditional Arabic" w:hAnsi="Traditional Arabic" w:cs="Traditional Arabic" w:hint="cs"/>
          <w:sz w:val="30"/>
          <w:szCs w:val="30"/>
          <w:rtl/>
          <w:lang w:eastAsia="zh-TW"/>
        </w:rPr>
        <w:t>ت</w:t>
      </w:r>
      <w:r w:rsidRPr="00604238">
        <w:rPr>
          <w:rFonts w:ascii="Traditional Arabic" w:hAnsi="Traditional Arabic" w:cs="Traditional Arabic"/>
          <w:sz w:val="30"/>
          <w:szCs w:val="30"/>
          <w:rtl/>
          <w:lang w:eastAsia="zh-TW"/>
        </w:rPr>
        <w:t xml:space="preserve">رأس الفريق العامل السيد </w:t>
      </w:r>
      <w:r>
        <w:rPr>
          <w:rFonts w:ascii="Traditional Arabic" w:hAnsi="Traditional Arabic" w:cs="Traditional Arabic"/>
          <w:sz w:val="30"/>
          <w:szCs w:val="30"/>
          <w:rtl/>
          <w:lang w:eastAsia="zh-TW"/>
        </w:rPr>
        <w:t>أديكاري</w:t>
      </w:r>
      <w:r w:rsidRPr="00604238">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وستعمل</w:t>
      </w:r>
      <w:r w:rsidRPr="00604238">
        <w:rPr>
          <w:rFonts w:ascii="Traditional Arabic" w:hAnsi="Traditional Arabic" w:cs="Traditional Arabic"/>
          <w:sz w:val="30"/>
          <w:szCs w:val="30"/>
          <w:rtl/>
          <w:lang w:eastAsia="zh-TW"/>
        </w:rPr>
        <w:t xml:space="preserve"> السيدة فان دير </w:t>
      </w:r>
      <w:r>
        <w:rPr>
          <w:rFonts w:ascii="Traditional Arabic" w:hAnsi="Traditional Arabic" w:cs="Traditional Arabic" w:hint="cs"/>
          <w:sz w:val="30"/>
          <w:szCs w:val="30"/>
          <w:rtl/>
          <w:lang w:eastAsia="zh-TW"/>
        </w:rPr>
        <w:t>ي</w:t>
      </w:r>
      <w:r w:rsidRPr="00604238">
        <w:rPr>
          <w:rFonts w:ascii="Traditional Arabic" w:hAnsi="Traditional Arabic" w:cs="Traditional Arabic"/>
          <w:sz w:val="30"/>
          <w:szCs w:val="30"/>
          <w:rtl/>
          <w:lang w:eastAsia="zh-TW"/>
        </w:rPr>
        <w:t xml:space="preserve">اغت </w:t>
      </w:r>
      <w:r>
        <w:rPr>
          <w:rFonts w:ascii="Traditional Arabic" w:hAnsi="Traditional Arabic" w:cs="Traditional Arabic" w:hint="cs"/>
          <w:sz w:val="30"/>
          <w:szCs w:val="30"/>
          <w:rtl/>
          <w:lang w:eastAsia="zh-TW"/>
        </w:rPr>
        <w:t>محررة.</w:t>
      </w:r>
    </w:p>
    <w:p w14:paraId="57124745" w14:textId="77777777" w:rsidR="00BC682A"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lowKashida"/>
        <w:rPr>
          <w:rFonts w:ascii="Traditional Arabic" w:hAnsi="Traditional Arabic" w:cs="Traditional Arabic"/>
          <w:sz w:val="30"/>
          <w:szCs w:val="30"/>
          <w:rtl/>
          <w:lang w:eastAsia="zh-TW"/>
        </w:rPr>
      </w:pPr>
      <w:r w:rsidRPr="00604238">
        <w:rPr>
          <w:rFonts w:ascii="Traditional Arabic" w:hAnsi="Traditional Arabic" w:cs="Traditional Arabic"/>
          <w:sz w:val="30"/>
          <w:szCs w:val="30"/>
          <w:rtl/>
          <w:lang w:eastAsia="zh-TW"/>
        </w:rPr>
        <w:t xml:space="preserve">ويرد المقرر في المرفق الأول </w:t>
      </w:r>
      <w:r>
        <w:rPr>
          <w:rFonts w:ascii="Traditional Arabic" w:hAnsi="Traditional Arabic" w:cs="Traditional Arabic" w:hint="cs"/>
          <w:sz w:val="30"/>
          <w:szCs w:val="30"/>
          <w:rtl/>
          <w:lang w:eastAsia="zh-TW"/>
        </w:rPr>
        <w:t>ل</w:t>
      </w:r>
      <w:r w:rsidRPr="00604238">
        <w:rPr>
          <w:rFonts w:ascii="Traditional Arabic" w:hAnsi="Traditional Arabic" w:cs="Traditional Arabic"/>
          <w:sz w:val="30"/>
          <w:szCs w:val="30"/>
          <w:rtl/>
          <w:lang w:eastAsia="zh-TW"/>
        </w:rPr>
        <w:t>هذا التقرير</w:t>
      </w:r>
      <w:r>
        <w:rPr>
          <w:rFonts w:ascii="Traditional Arabic" w:hAnsi="Traditional Arabic" w:cs="Traditional Arabic" w:hint="cs"/>
          <w:sz w:val="30"/>
          <w:szCs w:val="30"/>
          <w:rtl/>
          <w:lang w:eastAsia="zh-TW"/>
        </w:rPr>
        <w:t xml:space="preserve">، بينما </w:t>
      </w:r>
      <w:r w:rsidRPr="00604238">
        <w:rPr>
          <w:rFonts w:ascii="Traditional Arabic" w:hAnsi="Traditional Arabic" w:cs="Traditional Arabic"/>
          <w:sz w:val="30"/>
          <w:szCs w:val="30"/>
          <w:rtl/>
          <w:lang w:eastAsia="zh-TW"/>
        </w:rPr>
        <w:t xml:space="preserve">يرد تقييم إدارة المخاطر في الوثيقة </w:t>
      </w:r>
      <w:r w:rsidRPr="00C65E68">
        <w:t>UNEP/POPS/POPRC.13/7/Add.2</w:t>
      </w:r>
      <w:r w:rsidRPr="00604238">
        <w:rPr>
          <w:rFonts w:ascii="Traditional Arabic" w:hAnsi="Traditional Arabic" w:cs="Traditional Arabic"/>
          <w:sz w:val="30"/>
          <w:szCs w:val="30"/>
          <w:rtl/>
          <w:lang w:eastAsia="zh-TW"/>
        </w:rPr>
        <w:t>.</w:t>
      </w:r>
    </w:p>
    <w:p w14:paraId="734514C7" w14:textId="77777777" w:rsidR="00BC682A" w:rsidRDefault="00BC682A" w:rsidP="00C65E68">
      <w:pPr>
        <w:spacing w:after="120" w:line="400" w:lineRule="exact"/>
        <w:ind w:left="1134" w:hanging="851"/>
        <w:jc w:val="both"/>
        <w:rPr>
          <w:rFonts w:ascii="Traditional Arabic" w:hAnsi="Traditional Arabic" w:cs="Traditional Arabic"/>
          <w:b/>
          <w:bCs/>
          <w:sz w:val="30"/>
          <w:szCs w:val="30"/>
          <w:lang w:eastAsia="zh-TW"/>
        </w:rPr>
      </w:pPr>
      <w:r>
        <w:rPr>
          <w:rFonts w:ascii="Traditional Arabic" w:hAnsi="Traditional Arabic" w:cs="Traditional Arabic"/>
          <w:bCs/>
          <w:sz w:val="30"/>
          <w:szCs w:val="30"/>
          <w:rtl/>
          <w:lang w:eastAsia="zh-TW"/>
        </w:rPr>
        <w:t>باء</w:t>
      </w:r>
      <w:r>
        <w:rPr>
          <w:rFonts w:ascii="Traditional Arabic" w:hAnsi="Traditional Arabic" w:cs="Traditional Arabic" w:hint="cs"/>
          <w:bCs/>
          <w:sz w:val="30"/>
          <w:szCs w:val="30"/>
          <w:rtl/>
          <w:lang w:eastAsia="zh-TW"/>
        </w:rPr>
        <w:t xml:space="preserve"> </w:t>
      </w:r>
      <w:r>
        <w:rPr>
          <w:rFonts w:ascii="Traditional Arabic" w:hAnsi="Traditional Arabic" w:cs="Traditional Arabic"/>
          <w:bCs/>
          <w:sz w:val="30"/>
          <w:szCs w:val="30"/>
          <w:rtl/>
          <w:lang w:eastAsia="zh-TW"/>
        </w:rPr>
        <w:t>-</w:t>
      </w:r>
      <w:r>
        <w:rPr>
          <w:rFonts w:ascii="Traditional Arabic" w:hAnsi="Traditional Arabic" w:cs="Traditional Arabic"/>
          <w:bCs/>
          <w:sz w:val="30"/>
          <w:szCs w:val="30"/>
          <w:rtl/>
          <w:lang w:eastAsia="zh-TW"/>
        </w:rPr>
        <w:tab/>
        <w:t xml:space="preserve">النظر في اقتراح بإدراج حمض السلفونيك البيرفلوروهكساني (الرقم في سجل دائرة المستخلصات الكيميائية: </w:t>
      </w:r>
      <w:r w:rsidR="00A65498">
        <w:rPr>
          <w:rFonts w:ascii="Traditional Arabic" w:hAnsi="Traditional Arabic" w:cs="Traditional Arabic"/>
          <w:bCs/>
          <w:sz w:val="30"/>
          <w:szCs w:val="30"/>
          <w:rtl/>
          <w:lang w:eastAsia="zh-TW"/>
        </w:rPr>
        <w:t>355</w:t>
      </w:r>
      <w:r>
        <w:rPr>
          <w:rFonts w:ascii="Traditional Arabic" w:hAnsi="Traditional Arabic" w:cs="Traditional Arabic"/>
          <w:bCs/>
          <w:sz w:val="30"/>
          <w:szCs w:val="30"/>
          <w:rtl/>
          <w:lang w:eastAsia="zh-TW"/>
        </w:rPr>
        <w:t>-46-</w:t>
      </w:r>
      <w:r w:rsidR="00A65498">
        <w:rPr>
          <w:rFonts w:ascii="Traditional Arabic" w:hAnsi="Traditional Arabic" w:cs="Traditional Arabic" w:hint="cs"/>
          <w:bCs/>
          <w:sz w:val="30"/>
          <w:szCs w:val="30"/>
          <w:rtl/>
          <w:lang w:eastAsia="zh-TW"/>
        </w:rPr>
        <w:t>4</w:t>
      </w:r>
      <w:r>
        <w:rPr>
          <w:rFonts w:ascii="Traditional Arabic" w:hAnsi="Traditional Arabic" w:cs="Traditional Arabic"/>
          <w:bCs/>
          <w:sz w:val="30"/>
          <w:szCs w:val="30"/>
          <w:rtl/>
          <w:lang w:eastAsia="zh-TW"/>
        </w:rPr>
        <w:t>)، وأملاحه والمركبات المرتبطة به في المرفقات ألف و/أو باء و/أو جيم للاتفاقية</w:t>
      </w:r>
    </w:p>
    <w:p w14:paraId="3C3B1A04" w14:textId="77777777" w:rsidR="00BC682A"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عند تقديم هذا البند الفرعي كان معروضا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على اللجنة مذكرات من الأمانة تتضمن اقتراحا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من النرويج بإدراج حمض السلفونيك البيرفلوروهكساني (الرقم في سجل دائرة المستخلصات الكيميائية: </w:t>
      </w:r>
      <w:r w:rsidR="00A65498">
        <w:rPr>
          <w:rFonts w:ascii="Traditional Arabic" w:hAnsi="Traditional Arabic" w:cs="Traditional Arabic"/>
          <w:sz w:val="30"/>
          <w:szCs w:val="30"/>
          <w:rtl/>
          <w:lang w:eastAsia="zh-TW"/>
        </w:rPr>
        <w:t>355</w:t>
      </w:r>
      <w:r>
        <w:rPr>
          <w:rFonts w:ascii="Traditional Arabic" w:hAnsi="Traditional Arabic" w:cs="Traditional Arabic"/>
          <w:sz w:val="30"/>
          <w:szCs w:val="30"/>
          <w:rtl/>
          <w:lang w:eastAsia="zh-TW"/>
        </w:rPr>
        <w:t>-46-</w:t>
      </w:r>
      <w:r w:rsidR="00A65498">
        <w:rPr>
          <w:rFonts w:ascii="Traditional Arabic" w:hAnsi="Traditional Arabic" w:cs="Traditional Arabic" w:hint="cs"/>
          <w:sz w:val="30"/>
          <w:szCs w:val="30"/>
          <w:rtl/>
          <w:lang w:eastAsia="zh-TW"/>
        </w:rPr>
        <w:t>4</w:t>
      </w:r>
      <w:r>
        <w:rPr>
          <w:rFonts w:ascii="Traditional Arabic" w:hAnsi="Traditional Arabic" w:cs="Traditional Arabic"/>
          <w:sz w:val="30"/>
          <w:szCs w:val="30"/>
          <w:rtl/>
          <w:lang w:eastAsia="zh-TW"/>
        </w:rPr>
        <w:t xml:space="preserve">)، وأملاحه والمركبات المرتبطة به في المرفقات ألف و/أو باء و/أو جيم للاتفاقية </w:t>
      </w:r>
      <w:r w:rsidRPr="00C65E68">
        <w:rPr>
          <w:rFonts w:asciiTheme="majorBidi" w:hAnsiTheme="majorBidi" w:cstheme="majorBidi"/>
          <w:rtl/>
          <w:lang w:eastAsia="zh-TW"/>
        </w:rPr>
        <w:t>(</w:t>
      </w:r>
      <w:r w:rsidRPr="00C65E68">
        <w:rPr>
          <w:rFonts w:asciiTheme="majorBidi" w:hAnsiTheme="majorBidi" w:cstheme="majorBidi"/>
          <w:lang w:eastAsia="zh-TW"/>
        </w:rPr>
        <w:t>UNEP/POPS/POPRC.13/4</w:t>
      </w:r>
      <w:r w:rsidRPr="00C65E68">
        <w:rPr>
          <w:rFonts w:asciiTheme="majorBidi" w:hAnsiTheme="majorBidi" w:cstheme="majorBidi"/>
          <w:rtl/>
          <w:lang w:eastAsia="zh-TW"/>
        </w:rPr>
        <w:t>)</w:t>
      </w:r>
      <w:r>
        <w:rPr>
          <w:rFonts w:ascii="Traditional Arabic" w:hAnsi="Traditional Arabic" w:cs="Traditional Arabic"/>
          <w:sz w:val="30"/>
          <w:szCs w:val="30"/>
          <w:rtl/>
          <w:lang w:eastAsia="zh-TW"/>
        </w:rPr>
        <w:t xml:space="preserve"> إضافةً إلى تَحقُّق الأمانة مما إذا كان المقترح يتضمن المعلومات المحددة في المرفق دال للاتفاقية </w:t>
      </w:r>
      <w:r w:rsidRPr="00C65E68">
        <w:rPr>
          <w:rFonts w:asciiTheme="majorBidi" w:hAnsiTheme="majorBidi" w:cstheme="majorBidi"/>
          <w:rtl/>
          <w:lang w:eastAsia="zh-TW"/>
        </w:rPr>
        <w:t>(</w:t>
      </w:r>
      <w:r w:rsidRPr="00C65E68">
        <w:rPr>
          <w:rFonts w:asciiTheme="majorBidi" w:hAnsiTheme="majorBidi" w:cstheme="majorBidi"/>
        </w:rPr>
        <w:t>UNEP/POPS/POPRC.13/INF/8</w:t>
      </w:r>
      <w:r w:rsidRPr="00C65E68">
        <w:rPr>
          <w:rFonts w:asciiTheme="majorBidi" w:hAnsiTheme="majorBidi" w:cstheme="majorBidi"/>
          <w:rtl/>
          <w:lang w:eastAsia="zh-TW"/>
        </w:rPr>
        <w:t>)</w:t>
      </w:r>
      <w:r>
        <w:rPr>
          <w:rFonts w:ascii="Traditional Arabic" w:hAnsi="Traditional Arabic" w:cs="Traditional Arabic"/>
          <w:sz w:val="30"/>
          <w:szCs w:val="30"/>
          <w:rtl/>
          <w:lang w:eastAsia="zh-TW"/>
        </w:rPr>
        <w:t>.</w:t>
      </w:r>
    </w:p>
    <w:p w14:paraId="4261F1E1" w14:textId="77777777" w:rsidR="00BC682A"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وعرض</w:t>
      </w:r>
      <w:r>
        <w:rPr>
          <w:rFonts w:ascii="Traditional Arabic" w:hAnsi="Traditional Arabic" w:cs="Traditional Arabic" w:hint="cs"/>
          <w:sz w:val="30"/>
          <w:szCs w:val="30"/>
          <w:rtl/>
          <w:lang w:eastAsia="zh-TW"/>
        </w:rPr>
        <w:t>ت الاقتراح السيدة ترين سيليوس، ممثلة ا</w:t>
      </w:r>
      <w:r>
        <w:rPr>
          <w:rFonts w:ascii="Traditional Arabic" w:hAnsi="Traditional Arabic" w:cs="Traditional Arabic"/>
          <w:sz w:val="30"/>
          <w:szCs w:val="30"/>
          <w:rtl/>
          <w:lang w:eastAsia="zh-TW"/>
        </w:rPr>
        <w:t>لنرويج.</w:t>
      </w:r>
    </w:p>
    <w:p w14:paraId="42892A31" w14:textId="77777777" w:rsidR="00BC682A"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 xml:space="preserve">وفي المناقشات التي تلت ذلك أعرب </w:t>
      </w:r>
      <w:r>
        <w:rPr>
          <w:rFonts w:ascii="Traditional Arabic" w:hAnsi="Traditional Arabic" w:cs="Traditional Arabic" w:hint="cs"/>
          <w:sz w:val="30"/>
          <w:szCs w:val="30"/>
          <w:rtl/>
          <w:lang w:eastAsia="zh-TW"/>
        </w:rPr>
        <w:t>كثيرون</w:t>
      </w:r>
      <w:r>
        <w:rPr>
          <w:rFonts w:ascii="Traditional Arabic" w:hAnsi="Traditional Arabic" w:cs="Traditional Arabic"/>
          <w:sz w:val="30"/>
          <w:szCs w:val="30"/>
          <w:rtl/>
          <w:lang w:eastAsia="zh-TW"/>
        </w:rPr>
        <w:t xml:space="preserve"> عن تأييدهم لاقتراح إدراج حمض السلفونيك البيرفلوروهكساني </w:t>
      </w:r>
      <w:r w:rsidRPr="00C65E68">
        <w:rPr>
          <w:rFonts w:asciiTheme="majorBidi" w:hAnsiTheme="majorBidi" w:cstheme="majorBidi"/>
          <w:rtl/>
          <w:lang w:eastAsia="zh-TW"/>
        </w:rPr>
        <w:t>(</w:t>
      </w:r>
      <w:r w:rsidRPr="00C65E68">
        <w:rPr>
          <w:rFonts w:asciiTheme="majorBidi" w:hAnsiTheme="majorBidi" w:cstheme="majorBidi"/>
          <w:lang w:eastAsia="zh-TW"/>
        </w:rPr>
        <w:t>PFHxS</w:t>
      </w:r>
      <w:r w:rsidRPr="00C65E68">
        <w:rPr>
          <w:rFonts w:asciiTheme="majorBidi" w:hAnsiTheme="majorBidi" w:cstheme="majorBidi"/>
          <w:rtl/>
          <w:lang w:eastAsia="zh-TW"/>
        </w:rPr>
        <w:t>)</w:t>
      </w:r>
      <w:r>
        <w:rPr>
          <w:rFonts w:ascii="Traditional Arabic" w:hAnsi="Traditional Arabic" w:cs="Traditional Arabic"/>
          <w:sz w:val="30"/>
          <w:szCs w:val="30"/>
          <w:rtl/>
          <w:lang w:eastAsia="zh-TW"/>
        </w:rPr>
        <w:t xml:space="preserve"> وأملاحه والمركبات المرتبطة به في المرفقات ألف و/أو باء و/أو جيم، حيث قال أحد الأعضاء إنه قُدمت معلومات كافية لإثارة القلق إزاء الآثار السلبية لهذه المادة الكيميائية على صحة الإنسان، بما في ذلك نتيجة لسمية الكبد وإعاقة عمل الغدد الصماء. وبدعم من العديد من الأعضاء الآخرين أيد هذا العضو الاستنتاج بأن حمض السلفونيك البيرفلوروهكساني </w:t>
      </w:r>
      <w:r>
        <w:rPr>
          <w:rFonts w:ascii="Traditional Arabic" w:hAnsi="Traditional Arabic" w:cs="Traditional Arabic" w:hint="cs"/>
          <w:sz w:val="30"/>
          <w:szCs w:val="30"/>
          <w:rtl/>
          <w:lang w:eastAsia="zh-TW"/>
        </w:rPr>
        <w:t>ي</w:t>
      </w:r>
      <w:r>
        <w:rPr>
          <w:rFonts w:ascii="Traditional Arabic" w:hAnsi="Traditional Arabic" w:cs="Traditional Arabic"/>
          <w:sz w:val="30"/>
          <w:szCs w:val="30"/>
          <w:rtl/>
          <w:lang w:eastAsia="zh-TW"/>
        </w:rPr>
        <w:t xml:space="preserve">ستوفي على ما يبدو معايير الفرز الواردة في المرفق دال والمتعلقة بالتراكم البيولوجي في ضوء بيانات حركة السموم وأنصاف الأعمار الطويلة جداً </w:t>
      </w:r>
      <w:r>
        <w:rPr>
          <w:rFonts w:ascii="Traditional Arabic" w:hAnsi="Traditional Arabic" w:cs="Traditional Arabic" w:hint="cs"/>
          <w:sz w:val="30"/>
          <w:szCs w:val="30"/>
          <w:rtl/>
          <w:lang w:eastAsia="zh-TW"/>
        </w:rPr>
        <w:t>في عدد من الأنواع، مما يشير إلى أنه ينبغي تطبيق نهج أكثر مرونة للتراكم البيولوجي. وشكك عضو آخر عن النتيجة التي تم التوصل إليها بشأن السمية</w:t>
      </w:r>
      <w:r>
        <w:rPr>
          <w:rFonts w:ascii="Traditional Arabic" w:hAnsi="Traditional Arabic" w:cs="Traditional Arabic"/>
          <w:sz w:val="30"/>
          <w:szCs w:val="30"/>
          <w:rtl/>
          <w:lang w:eastAsia="zh-TW"/>
        </w:rPr>
        <w:t>.</w:t>
      </w:r>
    </w:p>
    <w:p w14:paraId="23247165" w14:textId="77777777" w:rsidR="00BC682A"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وطلب أحد الأعضاء توضيحا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لنهج الاستقراء المستخدم في </w:t>
      </w:r>
      <w:r>
        <w:rPr>
          <w:rFonts w:ascii="Traditional Arabic" w:hAnsi="Traditional Arabic" w:cs="Traditional Arabic" w:hint="cs"/>
          <w:sz w:val="30"/>
          <w:szCs w:val="30"/>
          <w:rtl/>
          <w:lang w:eastAsia="zh-TW"/>
        </w:rPr>
        <w:t>إعداد المقترح واقت</w:t>
      </w:r>
      <w:r>
        <w:rPr>
          <w:rFonts w:ascii="Traditional Arabic" w:hAnsi="Traditional Arabic" w:cs="Traditional Arabic"/>
          <w:sz w:val="30"/>
          <w:szCs w:val="30"/>
          <w:rtl/>
          <w:lang w:eastAsia="zh-TW"/>
        </w:rPr>
        <w:t xml:space="preserve">رح آخر إضافة فقرة تحدد مبررات استخدام النهج وتبين أسباب اعتبار حمض السلفونيك البيرفلوروكتاني </w:t>
      </w:r>
      <w:r>
        <w:rPr>
          <w:rFonts w:ascii="Traditional Arabic" w:hAnsi="Traditional Arabic" w:cs="Traditional Arabic" w:hint="cs"/>
          <w:sz w:val="30"/>
          <w:szCs w:val="30"/>
          <w:rtl/>
          <w:lang w:eastAsia="zh-TW"/>
        </w:rPr>
        <w:t xml:space="preserve">وغيره من مواد </w:t>
      </w:r>
      <w:r w:rsidRPr="00D770BA">
        <w:rPr>
          <w:rFonts w:ascii="Traditional Arabic" w:hAnsi="Traditional Arabic" w:cs="Traditional Arabic"/>
          <w:sz w:val="30"/>
          <w:szCs w:val="30"/>
          <w:rtl/>
          <w:lang w:eastAsia="zh-TW"/>
        </w:rPr>
        <w:t>البيرفلورألكيل</w:t>
      </w:r>
      <w:r>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بدائل</w:t>
      </w:r>
      <w:r>
        <w:rPr>
          <w:rFonts w:ascii="Traditional Arabic" w:hAnsi="Traditional Arabic" w:cs="Traditional Arabic"/>
          <w:sz w:val="30"/>
          <w:szCs w:val="30"/>
          <w:rtl/>
          <w:lang w:eastAsia="zh-TW"/>
        </w:rPr>
        <w:t xml:space="preserve"> ملائم</w:t>
      </w:r>
      <w:r>
        <w:rPr>
          <w:rFonts w:ascii="Traditional Arabic" w:hAnsi="Traditional Arabic" w:cs="Traditional Arabic" w:hint="cs"/>
          <w:sz w:val="30"/>
          <w:szCs w:val="30"/>
          <w:rtl/>
          <w:lang w:eastAsia="zh-TW"/>
        </w:rPr>
        <w:t>ة</w:t>
      </w:r>
      <w:r>
        <w:rPr>
          <w:rFonts w:ascii="Traditional Arabic" w:hAnsi="Traditional Arabic" w:cs="Traditional Arabic"/>
          <w:sz w:val="30"/>
          <w:szCs w:val="30"/>
          <w:rtl/>
          <w:lang w:eastAsia="zh-TW"/>
        </w:rPr>
        <w:t xml:space="preserve"> لحمض السلفونيك البيرفلوروهكساني.</w:t>
      </w:r>
    </w:p>
    <w:p w14:paraId="481EF021" w14:textId="77777777" w:rsidR="00BC682A"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وقال أحد الأعضاء إن هناك حاجة إلى معلومات أكثر تفصيلا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عن </w:t>
      </w:r>
      <w:r>
        <w:rPr>
          <w:rFonts w:ascii="Traditional Arabic" w:hAnsi="Traditional Arabic" w:cs="Traditional Arabic" w:hint="cs"/>
          <w:sz w:val="30"/>
          <w:szCs w:val="30"/>
          <w:rtl/>
          <w:lang w:eastAsia="zh-TW"/>
        </w:rPr>
        <w:t>المركبات</w:t>
      </w:r>
      <w:r>
        <w:rPr>
          <w:rFonts w:ascii="Traditional Arabic" w:hAnsi="Traditional Arabic" w:cs="Traditional Arabic"/>
          <w:sz w:val="30"/>
          <w:szCs w:val="30"/>
          <w:rtl/>
          <w:lang w:eastAsia="zh-TW"/>
        </w:rPr>
        <w:t xml:space="preserve"> المرتبطة بحمض السلفونيك البيرفلوروهكساني، وأيده في ذلك أعضاء عديدون آخرون، بينما اقترح أحد هؤلاء الأعضاء تقديم قائمة للمساعدة في جمع المعلومات ودعم العمل المتعلق بنطاق هوية المادة الكيميائية. ووجه عضو آخر الانتباه إلى وجود تباين في عدد المواد الكيميائية ذات الصلة المذكورة في الوثيقة وفي العرض، مضيفا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أن من شأن توفير المزيد من المعلومات عن هذه المسألة أن يؤدي إلى تجنب أي سوء فهم عندما يتعلق الأمر بإعداد مشروع موجز المخاطر. وأيده في ذلك عضو ثالث.</w:t>
      </w:r>
    </w:p>
    <w:p w14:paraId="65EF03EB" w14:textId="77777777" w:rsidR="00BC682A"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lastRenderedPageBreak/>
        <w:t>وقالت ممثلة النرويج، ردا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على النقطة الأخيرة، إن العرض الذي قدمته </w:t>
      </w:r>
      <w:r>
        <w:rPr>
          <w:rFonts w:ascii="Traditional Arabic" w:hAnsi="Traditional Arabic" w:cs="Traditional Arabic" w:hint="cs"/>
          <w:sz w:val="30"/>
          <w:szCs w:val="30"/>
          <w:rtl/>
          <w:lang w:eastAsia="zh-TW"/>
        </w:rPr>
        <w:t>يستخدم</w:t>
      </w:r>
      <w:r>
        <w:rPr>
          <w:rFonts w:ascii="Traditional Arabic" w:hAnsi="Traditional Arabic" w:cs="Traditional Arabic"/>
          <w:sz w:val="30"/>
          <w:szCs w:val="30"/>
          <w:rtl/>
          <w:lang w:eastAsia="zh-TW"/>
        </w:rPr>
        <w:t xml:space="preserve"> المعلومات التي ظهرت بعد </w:t>
      </w:r>
      <w:r>
        <w:rPr>
          <w:rFonts w:ascii="Traditional Arabic" w:hAnsi="Traditional Arabic" w:cs="Traditional Arabic" w:hint="cs"/>
          <w:sz w:val="30"/>
          <w:szCs w:val="30"/>
          <w:rtl/>
          <w:lang w:eastAsia="zh-TW"/>
        </w:rPr>
        <w:t>تقديم</w:t>
      </w:r>
      <w:r>
        <w:rPr>
          <w:rFonts w:ascii="Traditional Arabic" w:hAnsi="Traditional Arabic" w:cs="Traditional Arabic"/>
          <w:sz w:val="30"/>
          <w:szCs w:val="30"/>
          <w:rtl/>
          <w:lang w:eastAsia="zh-TW"/>
        </w:rPr>
        <w:t xml:space="preserve"> الاقتراح </w:t>
      </w:r>
      <w:r>
        <w:rPr>
          <w:rFonts w:ascii="Traditional Arabic" w:hAnsi="Traditional Arabic" w:cs="Traditional Arabic" w:hint="cs"/>
          <w:sz w:val="30"/>
          <w:szCs w:val="30"/>
          <w:rtl/>
          <w:lang w:eastAsia="zh-TW"/>
        </w:rPr>
        <w:t>إلى</w:t>
      </w:r>
      <w:r>
        <w:rPr>
          <w:rFonts w:ascii="Traditional Arabic" w:hAnsi="Traditional Arabic" w:cs="Traditional Arabic"/>
          <w:sz w:val="30"/>
          <w:szCs w:val="30"/>
          <w:rtl/>
          <w:lang w:eastAsia="zh-TW"/>
        </w:rPr>
        <w:t xml:space="preserve"> اللجنة وأنه، في حال استكمال </w:t>
      </w:r>
      <w:r>
        <w:rPr>
          <w:rFonts w:ascii="Traditional Arabic" w:hAnsi="Traditional Arabic" w:cs="Traditional Arabic" w:hint="cs"/>
          <w:sz w:val="30"/>
          <w:szCs w:val="30"/>
          <w:rtl/>
          <w:lang w:eastAsia="zh-TW"/>
        </w:rPr>
        <w:t>المصادر</w:t>
      </w:r>
      <w:r>
        <w:rPr>
          <w:rFonts w:ascii="Traditional Arabic" w:hAnsi="Traditional Arabic" w:cs="Traditional Arabic"/>
          <w:sz w:val="30"/>
          <w:szCs w:val="30"/>
          <w:rtl/>
          <w:lang w:eastAsia="zh-TW"/>
        </w:rPr>
        <w:t xml:space="preserve"> الأصلية منذ ذلك الحين، فسيكون من المفيد إدراج التغييرات. أما فيما يخص نقص المعلومات المتعلقة باستخدامات هذه المادة الكيميائية فقالت إنها لم تشكل محور تركيز رئيسياً للقائمين على الصياغة الذين يعدون اقتراح الترشيح وأن المزيد من المعلومات عن هذه المسألة سوف تقدم عند إعداد مشروع موجز للمخاطر، مثل نتائج مشروع يجري تنفيذه حاليا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في النرويج اكتَشف وجود مستويات عالية من المادة الكيميائية في عمليات مثل المعالجة السطحية للأثاث ومعالجة المياه المستعملة وطلاء المعادن الصلدة. أما فيما يتعلق بنهج الاستقراء فقالت إن هذ النهج استخدم على نطاق ضيق نسبياً في إعداد المقترح وإن معايير الفرز الواردة في المرفق دال كان سيُعتبر أنه قد تم الوفاء بها بدون ذلك.</w:t>
      </w:r>
    </w:p>
    <w:p w14:paraId="1D7637B9" w14:textId="77777777" w:rsidR="00BC682A" w:rsidRDefault="00BC682A" w:rsidP="00C65E68">
      <w:pPr>
        <w:pStyle w:val="Normalnumber"/>
        <w:keepNext/>
        <w:keepLines/>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lang w:eastAsia="zh-TW"/>
        </w:rPr>
      </w:pPr>
      <w:r>
        <w:rPr>
          <w:rFonts w:ascii="Traditional Arabic" w:hAnsi="Traditional Arabic" w:cs="Traditional Arabic"/>
          <w:sz w:val="30"/>
          <w:szCs w:val="30"/>
          <w:rtl/>
          <w:lang w:eastAsia="zh-TW"/>
        </w:rPr>
        <w:t>وأنشأت اللجنة فريق اتصال برئاسة السيد هولاند لمواصلة مناقشة وتنقيح اقتراح إدراج حمض السلفونيك البيرفلوروهكساني وأملاحه والمركبات المرتبطة به في المرفقات ألف و/أو باء و/أو جيم للاتفاقية وإعداد مشروع مقرر استنادا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إلى نص أولي ستعده الأمانة، مع مراعاة المناقشات التي جرت في الجلسة العامة.</w:t>
      </w:r>
    </w:p>
    <w:p w14:paraId="5B447684" w14:textId="77777777" w:rsidR="00BC682A"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و</w:t>
      </w:r>
      <w:r w:rsidRPr="0049768C">
        <w:rPr>
          <w:rFonts w:ascii="Traditional Arabic" w:hAnsi="Traditional Arabic" w:cs="Traditional Arabic"/>
          <w:sz w:val="30"/>
          <w:szCs w:val="30"/>
          <w:rtl/>
          <w:lang w:eastAsia="zh-TW"/>
        </w:rPr>
        <w:t xml:space="preserve">في وقت لاحق اعتمدت اللجنة </w:t>
      </w:r>
      <w:r>
        <w:rPr>
          <w:rFonts w:ascii="Traditional Arabic" w:hAnsi="Traditional Arabic" w:cs="Traditional Arabic" w:hint="cs"/>
          <w:sz w:val="30"/>
          <w:szCs w:val="30"/>
          <w:rtl/>
          <w:lang w:eastAsia="zh-TW"/>
        </w:rPr>
        <w:t xml:space="preserve">المقرر </w:t>
      </w:r>
      <w:r>
        <w:rPr>
          <w:rFonts w:ascii="Traditional Arabic" w:hAnsi="Traditional Arabic" w:cs="Traditional Arabic"/>
          <w:sz w:val="30"/>
          <w:szCs w:val="30"/>
          <w:rtl/>
          <w:lang w:eastAsia="zh-TW"/>
        </w:rPr>
        <w:t>ل ا ث-</w:t>
      </w:r>
      <w:r>
        <w:rPr>
          <w:rFonts w:ascii="Traditional Arabic" w:hAnsi="Traditional Arabic" w:cs="Traditional Arabic" w:hint="cs"/>
          <w:sz w:val="30"/>
          <w:szCs w:val="30"/>
          <w:rtl/>
          <w:lang w:eastAsia="zh-TW"/>
        </w:rPr>
        <w:t>1</w:t>
      </w:r>
      <w:r w:rsidRPr="00604238">
        <w:rPr>
          <w:rFonts w:ascii="Traditional Arabic" w:hAnsi="Traditional Arabic" w:cs="Traditional Arabic"/>
          <w:sz w:val="30"/>
          <w:szCs w:val="30"/>
          <w:rtl/>
          <w:lang w:eastAsia="zh-TW"/>
        </w:rPr>
        <w:t>3/</w:t>
      </w:r>
      <w:r>
        <w:rPr>
          <w:rFonts w:ascii="Traditional Arabic" w:hAnsi="Traditional Arabic" w:cs="Traditional Arabic" w:hint="cs"/>
          <w:sz w:val="30"/>
          <w:szCs w:val="30"/>
          <w:rtl/>
          <w:lang w:eastAsia="zh-TW"/>
        </w:rPr>
        <w:t>3</w:t>
      </w:r>
      <w:r w:rsidRPr="00604238">
        <w:rPr>
          <w:rFonts w:ascii="Traditional Arabic" w:hAnsi="Traditional Arabic" w:cs="Traditional Arabic"/>
          <w:sz w:val="30"/>
          <w:szCs w:val="30"/>
          <w:rtl/>
          <w:lang w:eastAsia="zh-TW"/>
        </w:rPr>
        <w:t xml:space="preserve">، الذي </w:t>
      </w:r>
      <w:r w:rsidRPr="0049768C">
        <w:rPr>
          <w:rFonts w:ascii="Traditional Arabic" w:hAnsi="Traditional Arabic" w:cs="Traditional Arabic"/>
          <w:sz w:val="30"/>
          <w:szCs w:val="30"/>
          <w:rtl/>
          <w:lang w:eastAsia="zh-TW"/>
        </w:rPr>
        <w:t xml:space="preserve">قررت بموجبه أن </w:t>
      </w:r>
      <w:r>
        <w:rPr>
          <w:rFonts w:ascii="Traditional Arabic" w:hAnsi="Traditional Arabic" w:cs="Traditional Arabic" w:hint="cs"/>
          <w:sz w:val="30"/>
          <w:szCs w:val="30"/>
          <w:rtl/>
          <w:lang w:eastAsia="zh-TW"/>
        </w:rPr>
        <w:t>المقترح</w:t>
      </w:r>
      <w:r w:rsidRPr="0049768C">
        <w:rPr>
          <w:rFonts w:ascii="Traditional Arabic" w:hAnsi="Traditional Arabic" w:cs="Traditional Arabic"/>
          <w:sz w:val="30"/>
          <w:szCs w:val="30"/>
          <w:rtl/>
          <w:lang w:eastAsia="zh-TW"/>
        </w:rPr>
        <w:t xml:space="preserve"> المتعلق بإدراج حمض السلفونيك </w:t>
      </w:r>
      <w:r>
        <w:rPr>
          <w:rFonts w:ascii="Traditional Arabic" w:hAnsi="Traditional Arabic" w:cs="Traditional Arabic"/>
          <w:sz w:val="30"/>
          <w:szCs w:val="30"/>
          <w:rtl/>
          <w:lang w:eastAsia="zh-TW"/>
        </w:rPr>
        <w:t>البيرفلوروهكساني</w:t>
      </w:r>
      <w:r w:rsidRPr="0049768C">
        <w:rPr>
          <w:rFonts w:ascii="Traditional Arabic" w:hAnsi="Traditional Arabic" w:cs="Traditional Arabic"/>
          <w:sz w:val="30"/>
          <w:szCs w:val="30"/>
          <w:rtl/>
          <w:lang w:eastAsia="zh-TW"/>
        </w:rPr>
        <w:t xml:space="preserve"> (الرقم في سجل دائرة المستخلصات الكيميائية: </w:t>
      </w:r>
      <w:r w:rsidR="00434C53" w:rsidRPr="0049768C">
        <w:rPr>
          <w:rFonts w:ascii="Traditional Arabic" w:hAnsi="Traditional Arabic" w:cs="Traditional Arabic"/>
          <w:sz w:val="30"/>
          <w:szCs w:val="30"/>
          <w:rtl/>
          <w:lang w:eastAsia="zh-TW"/>
        </w:rPr>
        <w:t>355</w:t>
      </w:r>
      <w:r w:rsidRPr="0049768C">
        <w:rPr>
          <w:rFonts w:ascii="Traditional Arabic" w:hAnsi="Traditional Arabic" w:cs="Traditional Arabic"/>
          <w:sz w:val="30"/>
          <w:szCs w:val="30"/>
          <w:rtl/>
          <w:lang w:eastAsia="zh-TW"/>
        </w:rPr>
        <w:t>-46-</w:t>
      </w:r>
      <w:r w:rsidR="00434C53">
        <w:rPr>
          <w:rFonts w:ascii="Traditional Arabic" w:hAnsi="Traditional Arabic" w:cs="Traditional Arabic" w:hint="cs"/>
          <w:sz w:val="30"/>
          <w:szCs w:val="30"/>
          <w:rtl/>
          <w:lang w:eastAsia="zh-TW"/>
        </w:rPr>
        <w:t>4</w:t>
      </w:r>
      <w:r w:rsidRPr="0049768C">
        <w:rPr>
          <w:rFonts w:ascii="Traditional Arabic" w:hAnsi="Traditional Arabic" w:cs="Traditional Arabic"/>
          <w:sz w:val="30"/>
          <w:szCs w:val="30"/>
          <w:rtl/>
          <w:lang w:eastAsia="zh-TW"/>
        </w:rPr>
        <w:t xml:space="preserve">، </w:t>
      </w:r>
      <w:r w:rsidRPr="00A57453">
        <w:t>PFHxS</w:t>
      </w:r>
      <w:r w:rsidRPr="00DE5F6F">
        <w:rPr>
          <w:rFonts w:asciiTheme="majorBidi" w:hAnsiTheme="majorBidi" w:cstheme="majorBidi"/>
          <w:rtl/>
          <w:lang w:eastAsia="zh-TW"/>
        </w:rPr>
        <w:t>)</w:t>
      </w:r>
      <w:r w:rsidRPr="0049768C">
        <w:rPr>
          <w:rFonts w:ascii="Traditional Arabic" w:hAnsi="Traditional Arabic" w:cs="Traditional Arabic"/>
          <w:sz w:val="30"/>
          <w:szCs w:val="30"/>
          <w:rtl/>
          <w:lang w:eastAsia="zh-TW"/>
        </w:rPr>
        <w:t xml:space="preserve"> وأملاحه و</w:t>
      </w:r>
      <w:r>
        <w:rPr>
          <w:rFonts w:ascii="Traditional Arabic" w:hAnsi="Traditional Arabic" w:cs="Traditional Arabic" w:hint="cs"/>
          <w:sz w:val="30"/>
          <w:szCs w:val="30"/>
          <w:rtl/>
          <w:lang w:eastAsia="zh-TW"/>
        </w:rPr>
        <w:t>ال</w:t>
      </w:r>
      <w:r w:rsidRPr="0049768C">
        <w:rPr>
          <w:rFonts w:ascii="Traditional Arabic" w:hAnsi="Traditional Arabic" w:cs="Traditional Arabic"/>
          <w:sz w:val="30"/>
          <w:szCs w:val="30"/>
          <w:rtl/>
          <w:lang w:eastAsia="zh-TW"/>
        </w:rPr>
        <w:t>مركبات</w:t>
      </w:r>
      <w:r>
        <w:rPr>
          <w:rFonts w:ascii="Traditional Arabic" w:hAnsi="Traditional Arabic" w:cs="Traditional Arabic" w:hint="cs"/>
          <w:sz w:val="30"/>
          <w:szCs w:val="30"/>
          <w:rtl/>
          <w:lang w:eastAsia="zh-TW"/>
        </w:rPr>
        <w:t xml:space="preserve"> المرتبطة به يستوفي معايير الفرز الخاصة بالمرفق دال</w:t>
      </w:r>
      <w:r w:rsidRPr="0049768C">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وإنشاء</w:t>
      </w:r>
      <w:r>
        <w:rPr>
          <w:rFonts w:ascii="Traditional Arabic" w:hAnsi="Traditional Arabic" w:cs="Traditional Arabic"/>
          <w:sz w:val="30"/>
          <w:szCs w:val="30"/>
          <w:rtl/>
          <w:lang w:eastAsia="zh-TW"/>
        </w:rPr>
        <w:t xml:space="preserve"> فريق عامل </w:t>
      </w:r>
      <w:r>
        <w:rPr>
          <w:rFonts w:ascii="Traditional Arabic" w:hAnsi="Traditional Arabic" w:cs="Traditional Arabic" w:hint="cs"/>
          <w:sz w:val="30"/>
          <w:szCs w:val="30"/>
          <w:rtl/>
          <w:lang w:eastAsia="zh-TW"/>
        </w:rPr>
        <w:t>في</w:t>
      </w:r>
      <w:r w:rsidRPr="0049768C">
        <w:rPr>
          <w:rFonts w:ascii="Traditional Arabic" w:hAnsi="Traditional Arabic" w:cs="Traditional Arabic"/>
          <w:sz w:val="30"/>
          <w:szCs w:val="30"/>
          <w:rtl/>
          <w:lang w:eastAsia="zh-TW"/>
        </w:rPr>
        <w:t>ما بين الدورات ل</w:t>
      </w:r>
      <w:r>
        <w:rPr>
          <w:rFonts w:ascii="Traditional Arabic" w:hAnsi="Traditional Arabic" w:cs="Traditional Arabic" w:hint="cs"/>
          <w:sz w:val="30"/>
          <w:szCs w:val="30"/>
          <w:rtl/>
          <w:lang w:eastAsia="zh-TW"/>
        </w:rPr>
        <w:t xml:space="preserve">مواصلة </w:t>
      </w:r>
      <w:r w:rsidRPr="0049768C">
        <w:rPr>
          <w:rFonts w:ascii="Traditional Arabic" w:hAnsi="Traditional Arabic" w:cs="Traditional Arabic"/>
          <w:sz w:val="30"/>
          <w:szCs w:val="30"/>
          <w:rtl/>
          <w:lang w:eastAsia="zh-TW"/>
        </w:rPr>
        <w:t xml:space="preserve">استعراض </w:t>
      </w:r>
      <w:r>
        <w:rPr>
          <w:rFonts w:ascii="Traditional Arabic" w:hAnsi="Traditional Arabic" w:cs="Traditional Arabic" w:hint="cs"/>
          <w:sz w:val="30"/>
          <w:szCs w:val="30"/>
          <w:rtl/>
          <w:lang w:eastAsia="zh-TW"/>
        </w:rPr>
        <w:t>المقترح</w:t>
      </w:r>
      <w:r w:rsidRPr="0049768C">
        <w:rPr>
          <w:rFonts w:ascii="Traditional Arabic" w:hAnsi="Traditional Arabic" w:cs="Traditional Arabic"/>
          <w:sz w:val="30"/>
          <w:szCs w:val="30"/>
          <w:rtl/>
          <w:lang w:eastAsia="zh-TW"/>
        </w:rPr>
        <w:t xml:space="preserve"> وإعداد مشروع موجز عن المخاطر </w:t>
      </w:r>
      <w:r>
        <w:rPr>
          <w:rFonts w:ascii="Traditional Arabic" w:hAnsi="Traditional Arabic" w:cs="Traditional Arabic" w:hint="cs"/>
          <w:sz w:val="30"/>
          <w:szCs w:val="30"/>
          <w:rtl/>
          <w:lang w:eastAsia="zh-TW"/>
        </w:rPr>
        <w:t>ل</w:t>
      </w:r>
      <w:r w:rsidRPr="0049768C">
        <w:rPr>
          <w:rFonts w:ascii="Traditional Arabic" w:hAnsi="Traditional Arabic" w:cs="Traditional Arabic"/>
          <w:sz w:val="30"/>
          <w:szCs w:val="30"/>
          <w:rtl/>
          <w:lang w:eastAsia="zh-TW"/>
        </w:rPr>
        <w:t xml:space="preserve">هذه المادة الكيميائية. وسيترأس السيد هولاند الفريق العامل </w:t>
      </w:r>
      <w:r>
        <w:rPr>
          <w:rFonts w:ascii="Traditional Arabic" w:hAnsi="Traditional Arabic" w:cs="Traditional Arabic" w:hint="cs"/>
          <w:sz w:val="30"/>
          <w:szCs w:val="30"/>
          <w:rtl/>
          <w:lang w:eastAsia="zh-TW"/>
        </w:rPr>
        <w:t>وستعمل</w:t>
      </w:r>
      <w:r w:rsidRPr="0049768C">
        <w:rPr>
          <w:rFonts w:ascii="Traditional Arabic" w:hAnsi="Traditional Arabic" w:cs="Traditional Arabic"/>
          <w:sz w:val="30"/>
          <w:szCs w:val="30"/>
          <w:rtl/>
          <w:lang w:eastAsia="zh-TW"/>
        </w:rPr>
        <w:t xml:space="preserve"> السيدة دلفين </w:t>
      </w:r>
      <w:r>
        <w:rPr>
          <w:rFonts w:ascii="Traditional Arabic" w:hAnsi="Traditional Arabic" w:cs="Traditional Arabic" w:hint="cs"/>
          <w:sz w:val="30"/>
          <w:szCs w:val="30"/>
          <w:rtl/>
          <w:lang w:eastAsia="zh-TW"/>
        </w:rPr>
        <w:t>محررة</w:t>
      </w:r>
      <w:r w:rsidRPr="0049768C">
        <w:rPr>
          <w:rFonts w:ascii="Traditional Arabic" w:hAnsi="Traditional Arabic" w:cs="Traditional Arabic"/>
          <w:sz w:val="30"/>
          <w:szCs w:val="30"/>
          <w:rtl/>
          <w:lang w:eastAsia="zh-TW"/>
        </w:rPr>
        <w:t xml:space="preserve"> حتى نهاية فترة ولايتهم</w:t>
      </w:r>
      <w:r>
        <w:rPr>
          <w:rFonts w:ascii="Traditional Arabic" w:hAnsi="Traditional Arabic" w:cs="Traditional Arabic" w:hint="cs"/>
          <w:sz w:val="30"/>
          <w:szCs w:val="30"/>
          <w:rtl/>
          <w:lang w:eastAsia="zh-TW"/>
        </w:rPr>
        <w:t>ا</w:t>
      </w:r>
      <w:r w:rsidRPr="0049768C">
        <w:rPr>
          <w:rFonts w:ascii="Traditional Arabic" w:hAnsi="Traditional Arabic" w:cs="Traditional Arabic"/>
          <w:sz w:val="30"/>
          <w:szCs w:val="30"/>
          <w:rtl/>
          <w:lang w:eastAsia="zh-TW"/>
        </w:rPr>
        <w:t xml:space="preserve"> في 4 أيار/مايو 2018، على أن يتولى السيد بيتر داوسون (نيوزيلندا) رئاسة اللجنة والسيدة ريكي دونشيل هولمبرغ (الدانمرك) دور </w:t>
      </w:r>
      <w:r>
        <w:rPr>
          <w:rFonts w:ascii="Traditional Arabic" w:hAnsi="Traditional Arabic" w:cs="Traditional Arabic" w:hint="cs"/>
          <w:sz w:val="30"/>
          <w:szCs w:val="30"/>
          <w:rtl/>
          <w:lang w:eastAsia="zh-TW"/>
        </w:rPr>
        <w:t>المحررة</w:t>
      </w:r>
      <w:r w:rsidRPr="0049768C">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اعتباراً</w:t>
      </w:r>
      <w:r w:rsidRPr="0049768C">
        <w:rPr>
          <w:rFonts w:ascii="Traditional Arabic" w:hAnsi="Traditional Arabic" w:cs="Traditional Arabic"/>
          <w:sz w:val="30"/>
          <w:szCs w:val="30"/>
          <w:rtl/>
          <w:lang w:eastAsia="zh-TW"/>
        </w:rPr>
        <w:t xml:space="preserve"> 5 أيار/مايو 2018. ويرد </w:t>
      </w:r>
      <w:r>
        <w:rPr>
          <w:rFonts w:ascii="Traditional Arabic" w:hAnsi="Traditional Arabic" w:cs="Traditional Arabic" w:hint="cs"/>
          <w:sz w:val="30"/>
          <w:szCs w:val="30"/>
          <w:rtl/>
          <w:lang w:eastAsia="zh-TW"/>
        </w:rPr>
        <w:t>المقرر</w:t>
      </w:r>
      <w:r w:rsidRPr="0049768C">
        <w:rPr>
          <w:rFonts w:ascii="Traditional Arabic" w:hAnsi="Traditional Arabic" w:cs="Traditional Arabic"/>
          <w:sz w:val="30"/>
          <w:szCs w:val="30"/>
          <w:rtl/>
          <w:lang w:eastAsia="zh-TW"/>
        </w:rPr>
        <w:t xml:space="preserve"> في المرفق الأول لهذا التقرير.</w:t>
      </w:r>
    </w:p>
    <w:p w14:paraId="6C839CA3" w14:textId="77777777" w:rsidR="00BC682A" w:rsidRDefault="00BC682A" w:rsidP="00C65E68">
      <w:pPr>
        <w:pStyle w:val="CH2"/>
        <w:tabs>
          <w:tab w:val="clear" w:pos="851"/>
          <w:tab w:val="clear" w:pos="1247"/>
          <w:tab w:val="clear" w:pos="1814"/>
          <w:tab w:val="clear" w:pos="2381"/>
          <w:tab w:val="clear" w:pos="2948"/>
          <w:tab w:val="clear" w:pos="3515"/>
          <w:tab w:val="clear" w:pos="4082"/>
        </w:tabs>
        <w:bidi/>
        <w:spacing w:before="0" w:line="400" w:lineRule="exact"/>
        <w:ind w:left="1134" w:right="0" w:hanging="851"/>
        <w:jc w:val="both"/>
        <w:rPr>
          <w:rFonts w:ascii="Traditional Arabic" w:hAnsi="Traditional Arabic" w:cs="Traditional Arabic"/>
          <w:b w:val="0"/>
          <w:bCs/>
          <w:sz w:val="30"/>
          <w:szCs w:val="30"/>
          <w:rtl/>
          <w:lang w:eastAsia="zh-TW"/>
        </w:rPr>
      </w:pPr>
      <w:r>
        <w:rPr>
          <w:rFonts w:ascii="Traditional Arabic" w:hAnsi="Traditional Arabic" w:cs="Traditional Arabic"/>
          <w:b w:val="0"/>
          <w:bCs/>
          <w:sz w:val="30"/>
          <w:szCs w:val="30"/>
          <w:rtl/>
          <w:lang w:eastAsia="zh-TW"/>
        </w:rPr>
        <w:t>جيم</w:t>
      </w:r>
      <w:r>
        <w:rPr>
          <w:rFonts w:ascii="Traditional Arabic" w:hAnsi="Traditional Arabic" w:cs="Traditional Arabic" w:hint="cs"/>
          <w:b w:val="0"/>
          <w:bCs/>
          <w:sz w:val="30"/>
          <w:szCs w:val="30"/>
          <w:rtl/>
          <w:lang w:eastAsia="zh-TW"/>
        </w:rPr>
        <w:t xml:space="preserve"> </w:t>
      </w:r>
      <w:r>
        <w:rPr>
          <w:rFonts w:ascii="Traditional Arabic" w:hAnsi="Traditional Arabic" w:cs="Traditional Arabic"/>
          <w:b w:val="0"/>
          <w:bCs/>
          <w:sz w:val="30"/>
          <w:szCs w:val="30"/>
          <w:rtl/>
          <w:lang w:eastAsia="zh-TW"/>
        </w:rPr>
        <w:t>-</w:t>
      </w:r>
      <w:r>
        <w:rPr>
          <w:rFonts w:ascii="Traditional Arabic" w:hAnsi="Traditional Arabic" w:cs="Traditional Arabic"/>
          <w:b w:val="0"/>
          <w:bCs/>
          <w:sz w:val="30"/>
          <w:szCs w:val="30"/>
          <w:rtl/>
          <w:lang w:eastAsia="zh-TW"/>
        </w:rPr>
        <w:tab/>
        <w:t>عملية تقييم حمض السلفونيك البيرفلوروكتاني وأملاحه وفلوريد السلفونيل البيرفلوروكتاني عملاً ‏بالفقرتين 5 و6 من الجزء الثالث من المرفق باء من اتفاقية استكهولم</w:t>
      </w:r>
    </w:p>
    <w:p w14:paraId="101D0EA1" w14:textId="77777777" w:rsidR="00BC682A"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 xml:space="preserve">كان معروضاً على اللجنة عند نظرها في هذا البند الفرعي مذكرة من الأمانة بشأن عملية تقييم حمض السلفونيك البيرفلوروكتاني وأملاحه وفلوريد السلفونيل البيرفلوروكتاني عملاً بالفقرتين 5 و6 من الجزء الثالث من المرفق باء للاتفاقية </w:t>
      </w:r>
      <w:r w:rsidRPr="00DE5F6F">
        <w:rPr>
          <w:rtl/>
          <w:lang w:eastAsia="zh-TW"/>
        </w:rPr>
        <w:t>(</w:t>
      </w:r>
      <w:r w:rsidRPr="00DE5F6F">
        <w:t>UNEP/POPS/POPRC.13/5</w:t>
      </w:r>
      <w:r w:rsidRPr="00DE5F6F">
        <w:rPr>
          <w:rtl/>
          <w:lang w:eastAsia="zh-TW"/>
        </w:rPr>
        <w:t>)</w:t>
      </w:r>
      <w:r>
        <w:rPr>
          <w:rFonts w:ascii="Traditional Arabic" w:hAnsi="Traditional Arabic" w:cs="Traditional Arabic"/>
          <w:sz w:val="30"/>
          <w:szCs w:val="30"/>
          <w:rtl/>
          <w:lang w:eastAsia="zh-TW"/>
        </w:rPr>
        <w:t>. ويهدف التقييم إلى تحديد الحاجة المستمرة لحمض السلفونيك البيرفلوروكتاني وأملاحه وفلوريد السلفونيل البيرفلوروكتاني للأغراض المقبولة والإعفاءات المحددة المدرجة في المرفق باء. وترد عملية التقييم في مرفق المقرر ا س-٦/٤، بصيغتها المعدلة بموجب المقرر ا س-٧/٥. ووفقا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لتلك العملية فإنه يتعين تقديم تقريرين إلى مؤتمر الأطراف في اجتماعه التاسع في عام ٢٠١٩: تقرير من اللجنة المعنية بتقييم بدائل حمض السلفونيك البيرفلوروكتاني وأملاحه وفلوريد السلفونيل البيرفلوروكتاني، وتقرير من الأمانة عن تقييم حمض السلفونيك البيرفلوروكتاني وأملاحه وفلوريد السلفونيل البيرفلوروكتاني. ولذلك يتعين على اللجنة أن تضع اختصاصات لتقييم بدائل حمض السلفونيك البيرفلوروكتاني وأملاحه وفلوريد السلفونيل البيرفلوروكتاني في الاجتماع الحالي، وأن تستكمل التقرير المتعلق بالتقييم وتقدم تعليقات على مشروع تقرير الأمانة عن تقييم حمض السلفونيك البيرفلوروكتاني وأملاحه وفلوريد السلفونيل البيرفلوروكتاني في اجتماعه الرابع عشر، في عام ٢٠١٨. ويرد في الوثيقة </w:t>
      </w:r>
      <w:r>
        <w:t>UNEP/POPS/POPRC.13/INF/9</w:t>
      </w:r>
      <w:r>
        <w:rPr>
          <w:rFonts w:ascii="Traditional Arabic" w:hAnsi="Traditional Arabic" w:cs="Traditional Arabic"/>
          <w:sz w:val="30"/>
          <w:szCs w:val="30"/>
          <w:rtl/>
          <w:lang w:eastAsia="zh-TW"/>
        </w:rPr>
        <w:t xml:space="preserve"> مشروع اختصاصات تقييم البدائل.</w:t>
      </w:r>
    </w:p>
    <w:p w14:paraId="45C7023E" w14:textId="77777777" w:rsidR="00BC682A"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وبعد عرض الوثائق، قدمت ممثلة الأمانة عرضا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للخطوات المختلفة لعملية التقييم، لأغراض التوضيح. وعقب العرض الذي قدمته رحب أحد الأعضاء بالمشاركة في العملية، على أساس أكثر اتساما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بالطابع الرسمي، </w:t>
      </w:r>
      <w:r>
        <w:rPr>
          <w:rFonts w:ascii="Traditional Arabic" w:hAnsi="Traditional Arabic" w:cs="Traditional Arabic"/>
          <w:sz w:val="30"/>
          <w:szCs w:val="30"/>
          <w:rtl/>
          <w:lang w:eastAsia="zh-TW"/>
        </w:rPr>
        <w:lastRenderedPageBreak/>
        <w:t>من جانب الخبراء بشأن أفضل التقنيات المتاحة وأفضل الممارسات البيئية. وأشارت أيضا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إلى أنه أثناء التقييم السابق </w:t>
      </w:r>
      <w:r>
        <w:rPr>
          <w:rFonts w:ascii="Traditional Arabic" w:hAnsi="Traditional Arabic" w:cs="Traditional Arabic" w:hint="cs"/>
          <w:sz w:val="30"/>
          <w:szCs w:val="30"/>
          <w:rtl/>
          <w:lang w:eastAsia="zh-TW"/>
        </w:rPr>
        <w:t xml:space="preserve">لبدائل </w:t>
      </w:r>
      <w:r w:rsidRPr="00DF7E65">
        <w:rPr>
          <w:rFonts w:ascii="Traditional Arabic" w:hAnsi="Traditional Arabic" w:cs="Traditional Arabic"/>
          <w:sz w:val="30"/>
          <w:szCs w:val="30"/>
          <w:rtl/>
          <w:lang w:eastAsia="zh-TW"/>
        </w:rPr>
        <w:t xml:space="preserve">حمض السلفونيك البيرفلوروكتاني وأملاحه وفلوريد السلفونيل </w:t>
      </w:r>
      <w:r>
        <w:rPr>
          <w:rFonts w:ascii="Traditional Arabic" w:hAnsi="Traditional Arabic" w:cs="Traditional Arabic"/>
          <w:sz w:val="30"/>
          <w:szCs w:val="30"/>
          <w:rtl/>
          <w:lang w:eastAsia="zh-TW"/>
        </w:rPr>
        <w:t>البيرفلوروكتاني</w:t>
      </w:r>
      <w:r>
        <w:rPr>
          <w:rFonts w:ascii="Traditional Arabic" w:hAnsi="Traditional Arabic" w:cs="Traditional Arabic" w:hint="cs"/>
          <w:sz w:val="30"/>
          <w:szCs w:val="30"/>
          <w:rtl/>
          <w:lang w:eastAsia="zh-TW"/>
        </w:rPr>
        <w:t xml:space="preserve">، </w:t>
      </w:r>
      <w:r>
        <w:rPr>
          <w:rFonts w:ascii="Traditional Arabic" w:hAnsi="Traditional Arabic" w:cs="Traditional Arabic"/>
          <w:sz w:val="30"/>
          <w:szCs w:val="30"/>
          <w:rtl/>
          <w:lang w:eastAsia="zh-TW"/>
        </w:rPr>
        <w:t>تعرض عمل اللجنة للتقييد بسبب اعتبارات السرية التجارية، وقالت إن قصص النجاح من الصناعة من شأنها أن تكون مفيدةً.</w:t>
      </w:r>
    </w:p>
    <w:p w14:paraId="7EADD07F" w14:textId="77777777" w:rsidR="00BC682A"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ومن ثم اعتمدت اللجنة المقرر ل ا ث-13/</w:t>
      </w:r>
      <w:r>
        <w:rPr>
          <w:rFonts w:ascii="Traditional Arabic" w:hAnsi="Traditional Arabic" w:cs="Traditional Arabic" w:hint="cs"/>
          <w:sz w:val="30"/>
          <w:szCs w:val="30"/>
          <w:rtl/>
          <w:lang w:eastAsia="zh-TW"/>
        </w:rPr>
        <w:t>4</w:t>
      </w:r>
      <w:r>
        <w:rPr>
          <w:rFonts w:ascii="Traditional Arabic" w:hAnsi="Traditional Arabic" w:cs="Traditional Arabic"/>
          <w:sz w:val="30"/>
          <w:szCs w:val="30"/>
          <w:rtl/>
          <w:lang w:eastAsia="zh-TW"/>
        </w:rPr>
        <w:t xml:space="preserve">، الذي قررت بموجبه إنشاء فريق عامل </w:t>
      </w:r>
      <w:r>
        <w:rPr>
          <w:rFonts w:ascii="Traditional Arabic" w:hAnsi="Traditional Arabic" w:cs="Traditional Arabic" w:hint="cs"/>
          <w:sz w:val="30"/>
          <w:szCs w:val="30"/>
          <w:rtl/>
          <w:lang w:eastAsia="zh-TW"/>
        </w:rPr>
        <w:t xml:space="preserve">فيما </w:t>
      </w:r>
      <w:r>
        <w:rPr>
          <w:rFonts w:ascii="Traditional Arabic" w:hAnsi="Traditional Arabic" w:cs="Traditional Arabic"/>
          <w:sz w:val="30"/>
          <w:szCs w:val="30"/>
          <w:rtl/>
          <w:lang w:eastAsia="zh-TW"/>
        </w:rPr>
        <w:t>بين الدورات</w:t>
      </w:r>
      <w:r>
        <w:rPr>
          <w:rFonts w:ascii="Traditional Arabic" w:hAnsi="Traditional Arabic" w:cs="Traditional Arabic" w:hint="cs"/>
          <w:sz w:val="30"/>
          <w:szCs w:val="30"/>
          <w:rtl/>
          <w:lang w:eastAsia="zh-TW"/>
        </w:rPr>
        <w:t>، برئاسة السيد يانسن،</w:t>
      </w:r>
      <w:r>
        <w:rPr>
          <w:rFonts w:ascii="Traditional Arabic" w:hAnsi="Traditional Arabic" w:cs="Traditional Arabic"/>
          <w:sz w:val="30"/>
          <w:szCs w:val="30"/>
          <w:rtl/>
          <w:lang w:eastAsia="zh-TW"/>
        </w:rPr>
        <w:t xml:space="preserve"> لكي يضطلع بالأنشطة المحددة في العملية </w:t>
      </w:r>
      <w:r>
        <w:rPr>
          <w:rFonts w:cs="Traditional Arabic" w:hint="cs"/>
          <w:szCs w:val="30"/>
          <w:rtl/>
          <w:lang w:val="en-GB" w:eastAsia="zh-TW"/>
        </w:rPr>
        <w:t>ال</w:t>
      </w:r>
      <w:r w:rsidRPr="00BB31F8">
        <w:rPr>
          <w:rFonts w:cs="Traditional Arabic"/>
          <w:szCs w:val="30"/>
          <w:rtl/>
          <w:lang w:val="en-GB" w:eastAsia="zh-TW"/>
        </w:rPr>
        <w:t>مبيَّن</w:t>
      </w:r>
      <w:r>
        <w:rPr>
          <w:rFonts w:cs="Traditional Arabic" w:hint="cs"/>
          <w:szCs w:val="30"/>
          <w:rtl/>
          <w:lang w:val="en-GB" w:eastAsia="zh-TW"/>
        </w:rPr>
        <w:t xml:space="preserve">ة </w:t>
      </w:r>
      <w:r>
        <w:rPr>
          <w:rFonts w:ascii="Traditional Arabic" w:hAnsi="Traditional Arabic" w:cs="Traditional Arabic"/>
          <w:sz w:val="30"/>
          <w:szCs w:val="30"/>
          <w:rtl/>
          <w:lang w:eastAsia="zh-TW"/>
        </w:rPr>
        <w:t>في مرفق المقرر ا س-٦/٤ وفقا</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للاختصاصات الواردة في مرفق الوثيقة </w:t>
      </w:r>
      <w:r>
        <w:t>UNEP/POPS/POPRC.13/INF/9</w:t>
      </w:r>
      <w:r>
        <w:rPr>
          <w:rFonts w:ascii="Traditional Arabic" w:hAnsi="Traditional Arabic" w:cs="Traditional Arabic"/>
          <w:sz w:val="30"/>
          <w:szCs w:val="30"/>
          <w:rtl/>
          <w:lang w:eastAsia="zh-TW"/>
        </w:rPr>
        <w:t>. ويرد المقرر في المرفق</w:t>
      </w:r>
      <w:r>
        <w:rPr>
          <w:rFonts w:ascii="Traditional Arabic" w:hAnsi="Traditional Arabic" w:cs="Traditional Arabic" w:hint="cs"/>
          <w:sz w:val="30"/>
          <w:szCs w:val="30"/>
          <w:rtl/>
          <w:lang w:eastAsia="zh-TW"/>
        </w:rPr>
        <w:t xml:space="preserve"> الأول</w:t>
      </w:r>
      <w:r>
        <w:rPr>
          <w:rFonts w:ascii="Traditional Arabic" w:hAnsi="Traditional Arabic" w:cs="Traditional Arabic"/>
          <w:sz w:val="30"/>
          <w:szCs w:val="30"/>
          <w:rtl/>
          <w:lang w:eastAsia="zh-TW"/>
        </w:rPr>
        <w:t xml:space="preserve"> لهذا التقرير.</w:t>
      </w:r>
    </w:p>
    <w:p w14:paraId="6D249F61" w14:textId="77777777" w:rsidR="00BC682A" w:rsidRPr="00C65E68" w:rsidRDefault="00BC682A" w:rsidP="00C65E68">
      <w:pPr>
        <w:pStyle w:val="CH2"/>
        <w:tabs>
          <w:tab w:val="clear" w:pos="851"/>
          <w:tab w:val="clear" w:pos="1247"/>
          <w:tab w:val="clear" w:pos="1814"/>
          <w:tab w:val="clear" w:pos="2381"/>
          <w:tab w:val="clear" w:pos="2948"/>
          <w:tab w:val="clear" w:pos="3515"/>
          <w:tab w:val="clear" w:pos="4082"/>
        </w:tabs>
        <w:bidi/>
        <w:spacing w:before="0" w:line="400" w:lineRule="exact"/>
        <w:ind w:left="1134" w:right="0" w:hanging="851"/>
        <w:jc w:val="both"/>
        <w:rPr>
          <w:rFonts w:ascii="Traditional Arabic" w:hAnsi="Traditional Arabic" w:cs="Traditional Arabic"/>
          <w:b w:val="0"/>
          <w:bCs/>
          <w:sz w:val="32"/>
          <w:szCs w:val="32"/>
          <w:rtl/>
          <w:lang w:eastAsia="zh-TW"/>
        </w:rPr>
      </w:pPr>
      <w:r w:rsidRPr="00C65E68">
        <w:rPr>
          <w:rFonts w:ascii="Traditional Arabic" w:hAnsi="Traditional Arabic" w:cs="Traditional Arabic"/>
          <w:b w:val="0"/>
          <w:bCs/>
          <w:sz w:val="32"/>
          <w:szCs w:val="32"/>
          <w:rtl/>
          <w:lang w:eastAsia="zh-TW"/>
        </w:rPr>
        <w:t>سادسا</w:t>
      </w:r>
      <w:r w:rsidRPr="00C65E68">
        <w:rPr>
          <w:rFonts w:ascii="Traditional Arabic" w:hAnsi="Traditional Arabic" w:cs="Traditional Arabic" w:hint="cs"/>
          <w:b w:val="0"/>
          <w:bCs/>
          <w:sz w:val="32"/>
          <w:szCs w:val="32"/>
          <w:rtl/>
          <w:lang w:eastAsia="zh-TW"/>
        </w:rPr>
        <w:t xml:space="preserve">ً </w:t>
      </w:r>
      <w:r w:rsidRPr="00C65E68">
        <w:rPr>
          <w:rFonts w:ascii="Traditional Arabic" w:hAnsi="Traditional Arabic" w:cs="Traditional Arabic"/>
          <w:b w:val="0"/>
          <w:bCs/>
          <w:sz w:val="32"/>
          <w:szCs w:val="32"/>
          <w:rtl/>
          <w:lang w:eastAsia="zh-TW"/>
        </w:rPr>
        <w:t>-</w:t>
      </w:r>
      <w:r w:rsidRPr="00C65E68">
        <w:rPr>
          <w:rFonts w:ascii="Traditional Arabic" w:hAnsi="Traditional Arabic" w:cs="Traditional Arabic"/>
          <w:b w:val="0"/>
          <w:bCs/>
          <w:sz w:val="32"/>
          <w:szCs w:val="32"/>
          <w:rtl/>
          <w:lang w:eastAsia="zh-TW"/>
        </w:rPr>
        <w:tab/>
        <w:t>التقرير عن الأنشطة الهادفة إلى المشاركة الفعالة في عمل اللجنة</w:t>
      </w:r>
    </w:p>
    <w:p w14:paraId="31034732" w14:textId="77777777" w:rsidR="00BC682A"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قدم</w:t>
      </w:r>
      <w:r>
        <w:rPr>
          <w:rFonts w:ascii="Traditional Arabic" w:hAnsi="Traditional Arabic" w:cs="Traditional Arabic" w:hint="cs"/>
          <w:sz w:val="30"/>
          <w:szCs w:val="30"/>
          <w:rtl/>
          <w:lang w:eastAsia="zh-TW"/>
        </w:rPr>
        <w:t>ت</w:t>
      </w:r>
      <w:r>
        <w:rPr>
          <w:rFonts w:ascii="Traditional Arabic" w:hAnsi="Traditional Arabic" w:cs="Traditional Arabic"/>
          <w:sz w:val="30"/>
          <w:szCs w:val="30"/>
          <w:rtl/>
          <w:lang w:eastAsia="zh-TW"/>
        </w:rPr>
        <w:t xml:space="preserve"> ممثل</w:t>
      </w:r>
      <w:r>
        <w:rPr>
          <w:rFonts w:ascii="Traditional Arabic" w:hAnsi="Traditional Arabic" w:cs="Traditional Arabic" w:hint="cs"/>
          <w:sz w:val="30"/>
          <w:szCs w:val="30"/>
          <w:rtl/>
          <w:lang w:eastAsia="zh-TW"/>
        </w:rPr>
        <w:t>ة</w:t>
      </w:r>
      <w:r>
        <w:rPr>
          <w:rFonts w:ascii="Traditional Arabic" w:hAnsi="Traditional Arabic" w:cs="Traditional Arabic"/>
          <w:sz w:val="30"/>
          <w:szCs w:val="30"/>
          <w:rtl/>
          <w:lang w:eastAsia="zh-TW"/>
        </w:rPr>
        <w:t xml:space="preserve"> الأمانة تقريراً عن الأنشطة المضطلع بها من أجل المشاركة الفعالة في أعمال اللجنة </w:t>
      </w:r>
      <w:r w:rsidRPr="00D0186E">
        <w:rPr>
          <w:rFonts w:asciiTheme="majorBidi" w:hAnsiTheme="majorBidi" w:cstheme="majorBidi"/>
          <w:rtl/>
          <w:lang w:eastAsia="zh-TW"/>
        </w:rPr>
        <w:t>(</w:t>
      </w:r>
      <w:r w:rsidRPr="00D0186E">
        <w:rPr>
          <w:rFonts w:asciiTheme="majorBidi" w:hAnsiTheme="majorBidi" w:cstheme="majorBidi"/>
        </w:rPr>
        <w:t>UNEP/POPS/POPRC.13/INF/10/Rev.1</w:t>
      </w:r>
      <w:r w:rsidRPr="00D0186E">
        <w:rPr>
          <w:rFonts w:asciiTheme="majorBidi" w:hAnsiTheme="majorBidi" w:cstheme="majorBidi"/>
          <w:rtl/>
          <w:lang w:eastAsia="zh-TW"/>
        </w:rPr>
        <w:t>)</w:t>
      </w:r>
      <w:r>
        <w:rPr>
          <w:rFonts w:ascii="Traditional Arabic" w:hAnsi="Traditional Arabic" w:cs="Traditional Arabic"/>
          <w:sz w:val="30"/>
          <w:szCs w:val="30"/>
          <w:rtl/>
          <w:lang w:eastAsia="zh-TW"/>
        </w:rPr>
        <w:t xml:space="preserve">، يبين أنشطة بناء القدرات والتدريب التي نُفذت والمزمع تنفيذها منذ الاجتماع السابق للجنة. وعلى وجه الخصوص، أبلغت الممثلة الأعضاء بأن الأمانة تخطط لعقد حلقة عمل </w:t>
      </w:r>
      <w:r>
        <w:rPr>
          <w:rFonts w:ascii="Traditional Arabic" w:hAnsi="Traditional Arabic" w:cs="Traditional Arabic" w:hint="cs"/>
          <w:sz w:val="30"/>
          <w:szCs w:val="30"/>
          <w:rtl/>
          <w:lang w:eastAsia="zh-TW"/>
        </w:rPr>
        <w:t>إقليمية</w:t>
      </w:r>
      <w:r>
        <w:rPr>
          <w:rFonts w:ascii="Traditional Arabic" w:hAnsi="Traditional Arabic" w:cs="Traditional Arabic"/>
          <w:sz w:val="30"/>
          <w:szCs w:val="30"/>
          <w:rtl/>
          <w:lang w:eastAsia="zh-TW"/>
        </w:rPr>
        <w:t xml:space="preserve"> بهدف تعزيز المشاركة الفعالة للأطراف </w:t>
      </w:r>
      <w:r>
        <w:rPr>
          <w:rFonts w:ascii="Traditional Arabic" w:hAnsi="Traditional Arabic" w:cs="Traditional Arabic" w:hint="cs"/>
          <w:sz w:val="30"/>
          <w:szCs w:val="30"/>
          <w:rtl/>
          <w:lang w:eastAsia="zh-TW"/>
        </w:rPr>
        <w:t>والجهات المراقبة</w:t>
      </w:r>
      <w:r>
        <w:rPr>
          <w:rFonts w:ascii="Traditional Arabic" w:hAnsi="Traditional Arabic" w:cs="Traditional Arabic"/>
          <w:sz w:val="30"/>
          <w:szCs w:val="30"/>
          <w:rtl/>
          <w:lang w:eastAsia="zh-TW"/>
        </w:rPr>
        <w:t xml:space="preserve"> في أعمال اللجنة وأعمال لجنة استعراض المواد الكيميائية التابعة لاتفاقية روتردام بدعم مالي من الاتحاد الأوروبي وحكومتي ألمانيا والنرويج.</w:t>
      </w:r>
    </w:p>
    <w:p w14:paraId="65CF25D9" w14:textId="77777777" w:rsidR="00BC682A"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 xml:space="preserve">وفي وقت لاحق رد الرئيس على تعليق من ممثل أحد المراقبين دعا فيه إلى زيادة مشاركة أعضاء اللجنة في اجتماعات مؤتمر الأطراف في اتفاقية استكهولم من أجل </w:t>
      </w:r>
      <w:r>
        <w:rPr>
          <w:rFonts w:ascii="Traditional Arabic" w:hAnsi="Traditional Arabic" w:cs="Traditional Arabic" w:hint="cs"/>
          <w:sz w:val="30"/>
          <w:szCs w:val="30"/>
          <w:rtl/>
          <w:lang w:eastAsia="zh-TW"/>
        </w:rPr>
        <w:t>تقديم توضيحات بشأن</w:t>
      </w:r>
      <w:r>
        <w:rPr>
          <w:rFonts w:ascii="Traditional Arabic" w:hAnsi="Traditional Arabic" w:cs="Traditional Arabic"/>
          <w:sz w:val="30"/>
          <w:szCs w:val="30"/>
          <w:rtl/>
          <w:lang w:eastAsia="zh-TW"/>
        </w:rPr>
        <w:t xml:space="preserve"> عمل اللجنة، فأشار إلى أنه في الاجتماع الثامن لمؤتمر الأطراف وُجهت الأسئلة بالفعل إلى أعضاء اللجنة.</w:t>
      </w:r>
    </w:p>
    <w:p w14:paraId="56EBEA1F" w14:textId="77777777" w:rsidR="00BC682A"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أحاطت اللجنة علماً بالمعلومات المقدمة.</w:t>
      </w:r>
    </w:p>
    <w:p w14:paraId="33817D81" w14:textId="77777777" w:rsidR="00BC682A" w:rsidRPr="00D0186E" w:rsidRDefault="00BC682A" w:rsidP="00C65E68">
      <w:pPr>
        <w:pStyle w:val="CH2"/>
        <w:tabs>
          <w:tab w:val="clear" w:pos="851"/>
          <w:tab w:val="clear" w:pos="1247"/>
          <w:tab w:val="clear" w:pos="1814"/>
          <w:tab w:val="clear" w:pos="2381"/>
          <w:tab w:val="clear" w:pos="2948"/>
          <w:tab w:val="clear" w:pos="3515"/>
          <w:tab w:val="clear" w:pos="4082"/>
        </w:tabs>
        <w:bidi/>
        <w:spacing w:before="0" w:line="400" w:lineRule="exact"/>
        <w:ind w:left="1134" w:right="0" w:hanging="851"/>
        <w:jc w:val="both"/>
        <w:rPr>
          <w:rFonts w:ascii="Traditional Arabic" w:hAnsi="Traditional Arabic" w:cs="Traditional Arabic"/>
          <w:b w:val="0"/>
          <w:bCs/>
          <w:sz w:val="32"/>
          <w:szCs w:val="32"/>
          <w:rtl/>
          <w:lang w:eastAsia="zh-TW"/>
        </w:rPr>
      </w:pPr>
      <w:r w:rsidRPr="00D0186E">
        <w:rPr>
          <w:rFonts w:ascii="Traditional Arabic" w:hAnsi="Traditional Arabic" w:cs="Traditional Arabic"/>
          <w:b w:val="0"/>
          <w:bCs/>
          <w:sz w:val="32"/>
          <w:szCs w:val="32"/>
          <w:rtl/>
          <w:lang w:eastAsia="zh-TW"/>
        </w:rPr>
        <w:t>سابعا</w:t>
      </w:r>
      <w:r w:rsidRPr="00D0186E">
        <w:rPr>
          <w:rFonts w:ascii="Traditional Arabic" w:hAnsi="Traditional Arabic" w:cs="Traditional Arabic" w:hint="cs"/>
          <w:b w:val="0"/>
          <w:bCs/>
          <w:sz w:val="32"/>
          <w:szCs w:val="32"/>
          <w:rtl/>
          <w:lang w:eastAsia="zh-TW"/>
        </w:rPr>
        <w:t xml:space="preserve">ً </w:t>
      </w:r>
      <w:r w:rsidRPr="00D0186E">
        <w:rPr>
          <w:rFonts w:ascii="Traditional Arabic" w:hAnsi="Traditional Arabic" w:cs="Traditional Arabic"/>
          <w:b w:val="0"/>
          <w:bCs/>
          <w:sz w:val="32"/>
          <w:szCs w:val="32"/>
          <w:rtl/>
          <w:lang w:eastAsia="zh-TW"/>
        </w:rPr>
        <w:t>-</w:t>
      </w:r>
      <w:r w:rsidRPr="00D0186E">
        <w:rPr>
          <w:rFonts w:ascii="Traditional Arabic" w:hAnsi="Traditional Arabic" w:cs="Traditional Arabic"/>
          <w:b w:val="0"/>
          <w:bCs/>
          <w:sz w:val="32"/>
          <w:szCs w:val="32"/>
          <w:rtl/>
          <w:lang w:eastAsia="zh-TW"/>
        </w:rPr>
        <w:tab/>
        <w:t>خطة العمل للفترة الفاصلة بين الاجتماعين الثالث عشر والرابع عشر للجنة</w:t>
      </w:r>
    </w:p>
    <w:p w14:paraId="09B89A54" w14:textId="77777777" w:rsidR="00BC682A" w:rsidRPr="005C15B3"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lang w:eastAsia="zh-TW"/>
        </w:rPr>
      </w:pPr>
      <w:r w:rsidRPr="005C15B3">
        <w:rPr>
          <w:rFonts w:ascii="Traditional Arabic" w:hAnsi="Traditional Arabic" w:cs="Traditional Arabic" w:hint="cs"/>
          <w:sz w:val="30"/>
          <w:szCs w:val="30"/>
          <w:rtl/>
          <w:lang w:val="en-GB" w:eastAsia="zh-TW"/>
        </w:rPr>
        <w:t xml:space="preserve">عند </w:t>
      </w:r>
      <w:r w:rsidRPr="005C15B3">
        <w:rPr>
          <w:rFonts w:ascii="Traditional Arabic" w:hAnsi="Traditional Arabic" w:cs="Traditional Arabic"/>
          <w:sz w:val="30"/>
          <w:szCs w:val="30"/>
          <w:rtl/>
          <w:lang w:val="en-GB" w:eastAsia="zh-TW"/>
        </w:rPr>
        <w:t>نظر</w:t>
      </w:r>
      <w:r w:rsidRPr="005C15B3">
        <w:rPr>
          <w:rFonts w:ascii="Traditional Arabic" w:hAnsi="Traditional Arabic" w:cs="Traditional Arabic" w:hint="cs"/>
          <w:sz w:val="30"/>
          <w:szCs w:val="30"/>
          <w:rtl/>
          <w:lang w:val="en-GB" w:eastAsia="zh-TW"/>
        </w:rPr>
        <w:t xml:space="preserve"> </w:t>
      </w:r>
      <w:r w:rsidRPr="005C15B3">
        <w:rPr>
          <w:rFonts w:ascii="Traditional Arabic" w:hAnsi="Traditional Arabic" w:cs="Traditional Arabic" w:hint="cs"/>
          <w:sz w:val="30"/>
          <w:szCs w:val="30"/>
          <w:rtl/>
          <w:lang w:eastAsia="zh-TW"/>
        </w:rPr>
        <w:t>اللجنة</w:t>
      </w:r>
      <w:r w:rsidRPr="005C15B3">
        <w:rPr>
          <w:rFonts w:ascii="Traditional Arabic" w:hAnsi="Traditional Arabic" w:cs="Traditional Arabic" w:hint="cs"/>
          <w:sz w:val="30"/>
          <w:szCs w:val="30"/>
          <w:rtl/>
          <w:lang w:val="en-GB" w:eastAsia="zh-TW"/>
        </w:rPr>
        <w:t xml:space="preserve"> في هذا</w:t>
      </w:r>
      <w:r w:rsidRPr="005C15B3">
        <w:rPr>
          <w:rFonts w:ascii="Traditional Arabic" w:hAnsi="Traditional Arabic" w:cs="Traditional Arabic"/>
          <w:sz w:val="30"/>
          <w:szCs w:val="30"/>
          <w:rtl/>
          <w:lang w:val="en-GB" w:eastAsia="zh-TW"/>
        </w:rPr>
        <w:t xml:space="preserve"> البند</w:t>
      </w:r>
      <w:r w:rsidRPr="005C15B3">
        <w:rPr>
          <w:rFonts w:ascii="Traditional Arabic" w:hAnsi="Traditional Arabic" w:cs="Traditional Arabic" w:hint="cs"/>
          <w:sz w:val="30"/>
          <w:szCs w:val="30"/>
          <w:rtl/>
          <w:lang w:val="en-GB" w:eastAsia="zh-TW"/>
        </w:rPr>
        <w:t>،</w:t>
      </w:r>
      <w:r w:rsidRPr="005C15B3">
        <w:rPr>
          <w:rFonts w:ascii="Traditional Arabic" w:hAnsi="Traditional Arabic" w:cs="Traditional Arabic"/>
          <w:sz w:val="30"/>
          <w:szCs w:val="30"/>
          <w:rtl/>
          <w:lang w:val="en-GB" w:eastAsia="zh-TW"/>
        </w:rPr>
        <w:t xml:space="preserve"> كان معروضا</w:t>
      </w:r>
      <w:r w:rsidRPr="005C15B3">
        <w:rPr>
          <w:rFonts w:ascii="Traditional Arabic" w:hAnsi="Traditional Arabic" w:cs="Traditional Arabic" w:hint="cs"/>
          <w:sz w:val="30"/>
          <w:szCs w:val="30"/>
          <w:rtl/>
          <w:lang w:val="en-GB" w:eastAsia="zh-TW"/>
        </w:rPr>
        <w:t>ً</w:t>
      </w:r>
      <w:r w:rsidRPr="005C15B3">
        <w:rPr>
          <w:rFonts w:ascii="Traditional Arabic" w:hAnsi="Traditional Arabic" w:cs="Traditional Arabic"/>
          <w:sz w:val="30"/>
          <w:szCs w:val="30"/>
          <w:rtl/>
          <w:lang w:val="en-GB" w:eastAsia="zh-TW"/>
        </w:rPr>
        <w:t xml:space="preserve"> عل</w:t>
      </w:r>
      <w:r w:rsidRPr="005C15B3">
        <w:rPr>
          <w:rFonts w:ascii="Traditional Arabic" w:hAnsi="Traditional Arabic" w:cs="Traditional Arabic" w:hint="cs"/>
          <w:sz w:val="30"/>
          <w:szCs w:val="30"/>
          <w:rtl/>
          <w:lang w:val="en-GB" w:eastAsia="zh-TW"/>
        </w:rPr>
        <w:t>يها</w:t>
      </w:r>
      <w:r w:rsidRPr="005C15B3">
        <w:rPr>
          <w:rFonts w:ascii="Traditional Arabic" w:hAnsi="Traditional Arabic" w:cs="Traditional Arabic"/>
          <w:sz w:val="30"/>
          <w:szCs w:val="30"/>
          <w:rtl/>
          <w:lang w:val="en-GB" w:eastAsia="zh-TW"/>
        </w:rPr>
        <w:t xml:space="preserve"> مذكرة من الأمانة بشأن مشروع خطة عمل لفترة ما بين الاجتماعين </w:t>
      </w:r>
      <w:r w:rsidRPr="005C15B3">
        <w:rPr>
          <w:rFonts w:ascii="Traditional Arabic" w:hAnsi="Traditional Arabic" w:cs="Traditional Arabic" w:hint="cs"/>
          <w:sz w:val="30"/>
          <w:szCs w:val="30"/>
          <w:rtl/>
          <w:lang w:val="en-GB" w:eastAsia="zh-TW"/>
        </w:rPr>
        <w:t>الثالث</w:t>
      </w:r>
      <w:r w:rsidRPr="005C15B3">
        <w:rPr>
          <w:rFonts w:ascii="Traditional Arabic" w:hAnsi="Traditional Arabic" w:cs="Traditional Arabic"/>
          <w:sz w:val="30"/>
          <w:szCs w:val="30"/>
          <w:rtl/>
          <w:lang w:val="en-GB" w:eastAsia="zh-TW"/>
        </w:rPr>
        <w:t xml:space="preserve"> عشر </w:t>
      </w:r>
      <w:r w:rsidRPr="005C15B3">
        <w:rPr>
          <w:rFonts w:ascii="Traditional Arabic" w:hAnsi="Traditional Arabic" w:cs="Traditional Arabic" w:hint="cs"/>
          <w:sz w:val="30"/>
          <w:szCs w:val="30"/>
          <w:rtl/>
          <w:lang w:val="en-GB" w:eastAsia="zh-TW"/>
        </w:rPr>
        <w:t>والرابع</w:t>
      </w:r>
      <w:r w:rsidRPr="005C15B3">
        <w:rPr>
          <w:rFonts w:ascii="Traditional Arabic" w:hAnsi="Traditional Arabic" w:cs="Traditional Arabic"/>
          <w:sz w:val="30"/>
          <w:szCs w:val="30"/>
          <w:rtl/>
          <w:lang w:val="en-GB" w:eastAsia="zh-TW"/>
        </w:rPr>
        <w:t xml:space="preserve"> عشر للجنة</w:t>
      </w:r>
      <w:r w:rsidRPr="005C15B3">
        <w:rPr>
          <w:rFonts w:ascii="Traditional Arabic" w:hAnsi="Traditional Arabic" w:cs="Traditional Arabic" w:hint="cs"/>
          <w:sz w:val="30"/>
          <w:szCs w:val="30"/>
          <w:rtl/>
          <w:lang w:val="en-GB" w:eastAsia="zh-TW"/>
        </w:rPr>
        <w:t xml:space="preserve"> </w:t>
      </w:r>
      <w:r w:rsidRPr="005C15B3">
        <w:rPr>
          <w:rFonts w:asciiTheme="majorBidi" w:hAnsiTheme="majorBidi" w:cstheme="majorBidi"/>
          <w:lang w:eastAsia="zh-TW"/>
        </w:rPr>
        <w:t>(UNEP/POPS/POPRC.13/6)</w:t>
      </w:r>
      <w:r w:rsidRPr="005C15B3">
        <w:rPr>
          <w:rFonts w:ascii="Traditional Arabic" w:hAnsi="Traditional Arabic" w:cs="Traditional Arabic" w:hint="cs"/>
          <w:sz w:val="30"/>
          <w:szCs w:val="30"/>
          <w:rtl/>
          <w:lang w:val="en-GB" w:eastAsia="zh-TW"/>
        </w:rPr>
        <w:t>. وقدمت</w:t>
      </w:r>
      <w:r w:rsidRPr="005C15B3">
        <w:rPr>
          <w:rFonts w:ascii="Traditional Arabic" w:hAnsi="Traditional Arabic" w:cs="Traditional Arabic"/>
          <w:sz w:val="30"/>
          <w:szCs w:val="30"/>
          <w:rtl/>
          <w:lang w:val="en-GB" w:eastAsia="zh-TW"/>
        </w:rPr>
        <w:t xml:space="preserve"> ممثل</w:t>
      </w:r>
      <w:r w:rsidRPr="005C15B3">
        <w:rPr>
          <w:rFonts w:ascii="Traditional Arabic" w:hAnsi="Traditional Arabic" w:cs="Traditional Arabic" w:hint="cs"/>
          <w:sz w:val="30"/>
          <w:szCs w:val="30"/>
          <w:rtl/>
          <w:lang w:val="en-GB" w:eastAsia="zh-TW"/>
        </w:rPr>
        <w:t>ة</w:t>
      </w:r>
      <w:r w:rsidRPr="005C15B3">
        <w:rPr>
          <w:rFonts w:ascii="Traditional Arabic" w:hAnsi="Traditional Arabic" w:cs="Traditional Arabic"/>
          <w:sz w:val="30"/>
          <w:szCs w:val="30"/>
          <w:rtl/>
          <w:lang w:val="en-GB" w:eastAsia="zh-TW"/>
        </w:rPr>
        <w:t xml:space="preserve"> الأمانة </w:t>
      </w:r>
      <w:r w:rsidRPr="005C15B3">
        <w:rPr>
          <w:rFonts w:ascii="Traditional Arabic" w:hAnsi="Traditional Arabic" w:cs="Traditional Arabic" w:hint="cs"/>
          <w:sz w:val="30"/>
          <w:szCs w:val="30"/>
          <w:rtl/>
          <w:lang w:val="en-GB" w:eastAsia="zh-TW"/>
        </w:rPr>
        <w:t>هذا</w:t>
      </w:r>
      <w:r w:rsidRPr="005C15B3">
        <w:rPr>
          <w:rFonts w:ascii="Traditional Arabic" w:hAnsi="Traditional Arabic" w:cs="Traditional Arabic"/>
          <w:sz w:val="30"/>
          <w:szCs w:val="30"/>
          <w:rtl/>
          <w:lang w:val="en-GB" w:eastAsia="zh-TW"/>
        </w:rPr>
        <w:t xml:space="preserve"> البند، </w:t>
      </w:r>
      <w:r w:rsidRPr="005C15B3">
        <w:rPr>
          <w:rFonts w:ascii="Traditional Arabic" w:hAnsi="Traditional Arabic" w:cs="Traditional Arabic" w:hint="cs"/>
          <w:sz w:val="30"/>
          <w:szCs w:val="30"/>
          <w:rtl/>
          <w:lang w:val="en-GB" w:eastAsia="zh-TW"/>
        </w:rPr>
        <w:t>وأشارت إلى</w:t>
      </w:r>
      <w:r w:rsidRPr="005C15B3">
        <w:rPr>
          <w:rFonts w:ascii="Traditional Arabic" w:hAnsi="Traditional Arabic" w:cs="Traditional Arabic"/>
          <w:sz w:val="30"/>
          <w:szCs w:val="30"/>
          <w:rtl/>
          <w:lang w:val="en-GB" w:eastAsia="zh-TW"/>
        </w:rPr>
        <w:t xml:space="preserve"> المعلومات الواردة في المذكرة</w:t>
      </w:r>
      <w:r w:rsidRPr="005C15B3">
        <w:rPr>
          <w:rFonts w:ascii="Traditional Arabic" w:hAnsi="Traditional Arabic" w:cs="Traditional Arabic" w:hint="cs"/>
          <w:sz w:val="30"/>
          <w:szCs w:val="30"/>
          <w:rtl/>
          <w:lang w:val="en-GB" w:eastAsia="zh-TW"/>
        </w:rPr>
        <w:t>، ومن ثم</w:t>
      </w:r>
      <w:r w:rsidRPr="005C15B3">
        <w:rPr>
          <w:rFonts w:ascii="Traditional Arabic" w:hAnsi="Traditional Arabic" w:cs="Traditional Arabic"/>
          <w:sz w:val="30"/>
          <w:szCs w:val="30"/>
          <w:rtl/>
          <w:lang w:val="en-GB" w:eastAsia="zh-TW"/>
        </w:rPr>
        <w:t xml:space="preserve"> اعتمدت اللجنة خطة العمل دون تعديل</w:t>
      </w:r>
      <w:r w:rsidRPr="005C15B3">
        <w:rPr>
          <w:rFonts w:ascii="Traditional Arabic" w:hAnsi="Traditional Arabic" w:cs="Traditional Arabic" w:hint="cs"/>
          <w:sz w:val="30"/>
          <w:szCs w:val="30"/>
          <w:rtl/>
          <w:lang w:val="en-GB" w:eastAsia="zh-TW"/>
        </w:rPr>
        <w:t>.</w:t>
      </w:r>
    </w:p>
    <w:p w14:paraId="0A05418A" w14:textId="77777777" w:rsidR="00BC682A" w:rsidRPr="005C15B3"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val="en-GB" w:eastAsia="zh-TW"/>
        </w:rPr>
      </w:pPr>
      <w:r w:rsidRPr="005C15B3">
        <w:rPr>
          <w:rFonts w:ascii="Traditional Arabic" w:hAnsi="Traditional Arabic" w:cs="Traditional Arabic" w:hint="cs"/>
          <w:sz w:val="30"/>
          <w:szCs w:val="30"/>
          <w:rtl/>
          <w:lang w:val="en-GB" w:eastAsia="zh-TW"/>
        </w:rPr>
        <w:t>و</w:t>
      </w:r>
      <w:r w:rsidRPr="005C15B3">
        <w:rPr>
          <w:rFonts w:ascii="Traditional Arabic" w:hAnsi="Traditional Arabic" w:cs="Traditional Arabic"/>
          <w:sz w:val="30"/>
          <w:szCs w:val="30"/>
          <w:rtl/>
          <w:lang w:val="en-GB" w:eastAsia="zh-TW"/>
        </w:rPr>
        <w:t xml:space="preserve">وفقاً </w:t>
      </w:r>
      <w:r w:rsidRPr="005C15B3">
        <w:rPr>
          <w:rFonts w:ascii="Traditional Arabic" w:hAnsi="Traditional Arabic" w:cs="Traditional Arabic"/>
          <w:sz w:val="30"/>
          <w:szCs w:val="30"/>
          <w:rtl/>
          <w:lang w:eastAsia="zh-TW"/>
        </w:rPr>
        <w:t>للفقرة</w:t>
      </w:r>
      <w:r w:rsidRPr="005C15B3">
        <w:rPr>
          <w:rFonts w:ascii="Traditional Arabic" w:hAnsi="Traditional Arabic" w:cs="Traditional Arabic"/>
          <w:sz w:val="30"/>
          <w:szCs w:val="30"/>
          <w:rtl/>
          <w:lang w:val="en-GB" w:eastAsia="zh-TW"/>
        </w:rPr>
        <w:t xml:space="preserve"> 6 من المادة 8 من الاتفاقية والفقرة 29 من مرفق المقرر </w:t>
      </w:r>
      <w:r w:rsidRPr="005C15B3">
        <w:rPr>
          <w:rFonts w:ascii="Traditional Arabic" w:hAnsi="Traditional Arabic" w:cs="Traditional Arabic" w:hint="cs"/>
          <w:sz w:val="30"/>
          <w:szCs w:val="30"/>
          <w:rtl/>
          <w:lang w:val="en-GB" w:eastAsia="zh-TW"/>
        </w:rPr>
        <w:t>ا</w:t>
      </w:r>
      <w:r w:rsidRPr="005C15B3">
        <w:rPr>
          <w:rFonts w:ascii="Traditional Arabic" w:hAnsi="Traditional Arabic" w:cs="Traditional Arabic" w:hint="eastAsia"/>
          <w:sz w:val="30"/>
          <w:szCs w:val="30"/>
          <w:rtl/>
          <w:lang w:val="en-GB" w:eastAsia="zh-TW"/>
        </w:rPr>
        <w:t> </w:t>
      </w:r>
      <w:r w:rsidRPr="005C15B3">
        <w:rPr>
          <w:rFonts w:ascii="Traditional Arabic" w:hAnsi="Traditional Arabic" w:cs="Traditional Arabic" w:hint="cs"/>
          <w:sz w:val="30"/>
          <w:szCs w:val="30"/>
          <w:rtl/>
          <w:lang w:val="en-GB" w:eastAsia="zh-TW"/>
        </w:rPr>
        <w:t>س</w:t>
      </w:r>
      <w:r w:rsidRPr="005C15B3">
        <w:rPr>
          <w:rFonts w:ascii="Traditional Arabic" w:hAnsi="Traditional Arabic" w:cs="Traditional Arabic"/>
          <w:sz w:val="30"/>
          <w:szCs w:val="30"/>
          <w:rtl/>
          <w:lang w:val="en-GB" w:eastAsia="zh-TW"/>
        </w:rPr>
        <w:t xml:space="preserve"> </w:t>
      </w:r>
      <w:r w:rsidRPr="005C15B3">
        <w:rPr>
          <w:rFonts w:ascii="Traditional Arabic" w:hAnsi="Traditional Arabic" w:cs="Traditional Arabic" w:hint="cs"/>
          <w:sz w:val="30"/>
          <w:szCs w:val="30"/>
          <w:rtl/>
          <w:lang w:val="en-GB" w:eastAsia="zh-TW"/>
        </w:rPr>
        <w:t>-</w:t>
      </w:r>
      <w:r w:rsidRPr="005C15B3">
        <w:rPr>
          <w:rFonts w:ascii="Traditional Arabic" w:hAnsi="Traditional Arabic" w:cs="Traditional Arabic"/>
          <w:sz w:val="30"/>
          <w:szCs w:val="30"/>
          <w:rtl/>
          <w:lang w:val="en-GB" w:eastAsia="zh-TW"/>
        </w:rPr>
        <w:t xml:space="preserve"> 1/7، أنشأت اللجنة </w:t>
      </w:r>
      <w:r w:rsidRPr="005C15B3">
        <w:rPr>
          <w:rFonts w:ascii="Traditional Arabic" w:hAnsi="Traditional Arabic" w:cs="Traditional Arabic" w:hint="cs"/>
          <w:sz w:val="30"/>
          <w:szCs w:val="30"/>
          <w:rtl/>
          <w:lang w:val="en-GB" w:eastAsia="zh-TW"/>
        </w:rPr>
        <w:t xml:space="preserve">ثلاثة </w:t>
      </w:r>
      <w:r w:rsidRPr="005C15B3">
        <w:rPr>
          <w:rFonts w:ascii="Traditional Arabic" w:hAnsi="Traditional Arabic" w:cs="Traditional Arabic"/>
          <w:sz w:val="30"/>
          <w:szCs w:val="30"/>
          <w:rtl/>
          <w:lang w:val="en-GB" w:eastAsia="zh-TW"/>
        </w:rPr>
        <w:t xml:space="preserve">أفرقة عاملة </w:t>
      </w:r>
      <w:r>
        <w:rPr>
          <w:rFonts w:ascii="Traditional Arabic" w:hAnsi="Traditional Arabic" w:cs="Traditional Arabic" w:hint="cs"/>
          <w:sz w:val="30"/>
          <w:szCs w:val="30"/>
          <w:rtl/>
          <w:lang w:val="en-GB" w:eastAsia="zh-TW"/>
        </w:rPr>
        <w:t>في</w:t>
      </w:r>
      <w:r w:rsidRPr="005C15B3">
        <w:rPr>
          <w:rFonts w:ascii="Traditional Arabic" w:hAnsi="Traditional Arabic" w:cs="Traditional Arabic"/>
          <w:sz w:val="30"/>
          <w:szCs w:val="30"/>
          <w:rtl/>
          <w:lang w:val="en-GB" w:eastAsia="zh-TW"/>
        </w:rPr>
        <w:t>ما بين الدورات للمضي قدما</w:t>
      </w:r>
      <w:r w:rsidRPr="005C15B3">
        <w:rPr>
          <w:rFonts w:ascii="Traditional Arabic" w:hAnsi="Traditional Arabic" w:cs="Traditional Arabic" w:hint="cs"/>
          <w:sz w:val="30"/>
          <w:szCs w:val="30"/>
          <w:rtl/>
          <w:lang w:val="en-GB" w:eastAsia="zh-TW"/>
        </w:rPr>
        <w:t>ً</w:t>
      </w:r>
      <w:r w:rsidRPr="005C15B3">
        <w:rPr>
          <w:rFonts w:ascii="Traditional Arabic" w:hAnsi="Traditional Arabic" w:cs="Traditional Arabic"/>
          <w:sz w:val="30"/>
          <w:szCs w:val="30"/>
          <w:rtl/>
          <w:lang w:val="en-GB" w:eastAsia="zh-TW"/>
        </w:rPr>
        <w:t xml:space="preserve"> بالعمل اللازم لتنفيذ </w:t>
      </w:r>
      <w:r w:rsidRPr="005C15B3">
        <w:rPr>
          <w:rFonts w:ascii="Traditional Arabic" w:hAnsi="Traditional Arabic" w:cs="Traditional Arabic" w:hint="cs"/>
          <w:sz w:val="30"/>
          <w:szCs w:val="30"/>
          <w:rtl/>
          <w:lang w:val="en-GB" w:eastAsia="zh-TW"/>
        </w:rPr>
        <w:t>مقرراتها</w:t>
      </w:r>
      <w:r w:rsidRPr="005C15B3">
        <w:rPr>
          <w:rFonts w:ascii="Traditional Arabic" w:hAnsi="Traditional Arabic" w:cs="Traditional Arabic"/>
          <w:sz w:val="30"/>
          <w:szCs w:val="30"/>
          <w:rtl/>
          <w:lang w:eastAsia="zh-TW"/>
        </w:rPr>
        <w:t>.</w:t>
      </w:r>
    </w:p>
    <w:p w14:paraId="06B00761" w14:textId="77777777" w:rsidR="00BC682A" w:rsidRPr="005C15B3"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sidRPr="005C15B3">
        <w:rPr>
          <w:rFonts w:ascii="Traditional Arabic" w:hAnsi="Traditional Arabic" w:cs="Traditional Arabic" w:hint="cs"/>
          <w:sz w:val="30"/>
          <w:szCs w:val="30"/>
          <w:rtl/>
          <w:lang w:val="en-GB" w:eastAsia="zh-TW"/>
        </w:rPr>
        <w:t xml:space="preserve">وترد </w:t>
      </w:r>
      <w:r w:rsidRPr="005C15B3">
        <w:rPr>
          <w:rFonts w:ascii="Traditional Arabic" w:hAnsi="Traditional Arabic" w:cs="Traditional Arabic" w:hint="cs"/>
          <w:sz w:val="30"/>
          <w:szCs w:val="30"/>
          <w:rtl/>
          <w:lang w:eastAsia="zh-TW"/>
        </w:rPr>
        <w:t>تشكيلة</w:t>
      </w:r>
      <w:r w:rsidRPr="005C15B3">
        <w:rPr>
          <w:rFonts w:ascii="Traditional Arabic" w:hAnsi="Traditional Arabic" w:cs="Traditional Arabic" w:hint="cs"/>
          <w:sz w:val="30"/>
          <w:szCs w:val="30"/>
          <w:rtl/>
          <w:lang w:val="en-GB" w:eastAsia="zh-TW"/>
        </w:rPr>
        <w:t xml:space="preserve"> الأفرقة العاملة</w:t>
      </w:r>
      <w:r w:rsidRPr="005C15B3">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في</w:t>
      </w:r>
      <w:r w:rsidRPr="005C15B3">
        <w:rPr>
          <w:rFonts w:ascii="Traditional Arabic" w:hAnsi="Traditional Arabic" w:cs="Traditional Arabic" w:hint="cs"/>
          <w:sz w:val="30"/>
          <w:szCs w:val="30"/>
          <w:rtl/>
          <w:lang w:val="en-GB" w:eastAsia="zh-TW"/>
        </w:rPr>
        <w:t xml:space="preserve">ما </w:t>
      </w:r>
      <w:r w:rsidRPr="005C15B3">
        <w:rPr>
          <w:rFonts w:ascii="Traditional Arabic" w:hAnsi="Traditional Arabic" w:cs="Traditional Arabic"/>
          <w:sz w:val="30"/>
          <w:szCs w:val="30"/>
          <w:rtl/>
          <w:lang w:val="en-GB" w:eastAsia="zh-TW"/>
        </w:rPr>
        <w:t xml:space="preserve">بين الدورات في المرفق الثاني لهذا التقرير، </w:t>
      </w:r>
      <w:r w:rsidRPr="005C15B3">
        <w:rPr>
          <w:rFonts w:ascii="Traditional Arabic" w:hAnsi="Traditional Arabic" w:cs="Traditional Arabic" w:hint="cs"/>
          <w:sz w:val="30"/>
          <w:szCs w:val="30"/>
          <w:rtl/>
          <w:lang w:val="en-GB" w:eastAsia="zh-TW"/>
        </w:rPr>
        <w:t xml:space="preserve">بينما ترد </w:t>
      </w:r>
      <w:r w:rsidRPr="005C15B3">
        <w:rPr>
          <w:rFonts w:ascii="Traditional Arabic" w:hAnsi="Traditional Arabic" w:cs="Traditional Arabic"/>
          <w:sz w:val="30"/>
          <w:szCs w:val="30"/>
          <w:rtl/>
          <w:lang w:val="en-GB" w:eastAsia="zh-TW"/>
        </w:rPr>
        <w:t>خطة العمل في المرفق الثالث</w:t>
      </w:r>
      <w:r w:rsidRPr="005C15B3">
        <w:rPr>
          <w:rFonts w:ascii="Traditional Arabic" w:hAnsi="Traditional Arabic" w:cs="Traditional Arabic"/>
          <w:sz w:val="30"/>
          <w:szCs w:val="30"/>
          <w:rtl/>
          <w:lang w:eastAsia="zh-TW"/>
        </w:rPr>
        <w:t>.</w:t>
      </w:r>
    </w:p>
    <w:p w14:paraId="2A17C937" w14:textId="77777777" w:rsidR="00BC682A" w:rsidRPr="00382968" w:rsidRDefault="00BC682A" w:rsidP="00C65E68">
      <w:pPr>
        <w:pStyle w:val="CH2"/>
        <w:tabs>
          <w:tab w:val="clear" w:pos="851"/>
          <w:tab w:val="clear" w:pos="1247"/>
          <w:tab w:val="clear" w:pos="1814"/>
          <w:tab w:val="clear" w:pos="2381"/>
          <w:tab w:val="clear" w:pos="2948"/>
          <w:tab w:val="clear" w:pos="3515"/>
          <w:tab w:val="clear" w:pos="4082"/>
        </w:tabs>
        <w:bidi/>
        <w:spacing w:before="0" w:line="400" w:lineRule="exact"/>
        <w:ind w:left="1134" w:right="0" w:hanging="851"/>
        <w:jc w:val="both"/>
        <w:rPr>
          <w:rFonts w:ascii="Traditional Arabic" w:hAnsi="Traditional Arabic" w:cs="Traditional Arabic"/>
          <w:b w:val="0"/>
          <w:bCs/>
          <w:sz w:val="32"/>
          <w:szCs w:val="32"/>
          <w:rtl/>
          <w:lang w:eastAsia="zh-TW"/>
        </w:rPr>
      </w:pPr>
      <w:r w:rsidRPr="00382968">
        <w:rPr>
          <w:rFonts w:ascii="Traditional Arabic" w:hAnsi="Traditional Arabic" w:cs="Traditional Arabic"/>
          <w:b w:val="0"/>
          <w:bCs/>
          <w:sz w:val="32"/>
          <w:szCs w:val="32"/>
          <w:rtl/>
          <w:lang w:eastAsia="zh-TW"/>
        </w:rPr>
        <w:t>ثامنا</w:t>
      </w:r>
      <w:r w:rsidRPr="00382968">
        <w:rPr>
          <w:rFonts w:ascii="Traditional Arabic" w:hAnsi="Traditional Arabic" w:cs="Traditional Arabic" w:hint="cs"/>
          <w:b w:val="0"/>
          <w:bCs/>
          <w:sz w:val="32"/>
          <w:szCs w:val="32"/>
          <w:rtl/>
          <w:lang w:eastAsia="zh-TW"/>
        </w:rPr>
        <w:t xml:space="preserve">ً </w:t>
      </w:r>
      <w:r w:rsidRPr="00382968">
        <w:rPr>
          <w:rFonts w:ascii="Traditional Arabic" w:hAnsi="Traditional Arabic" w:cs="Traditional Arabic"/>
          <w:b w:val="0"/>
          <w:bCs/>
          <w:sz w:val="32"/>
          <w:szCs w:val="32"/>
          <w:rtl/>
          <w:lang w:eastAsia="zh-TW"/>
        </w:rPr>
        <w:t>-</w:t>
      </w:r>
      <w:r w:rsidRPr="00382968">
        <w:rPr>
          <w:rFonts w:ascii="Traditional Arabic" w:hAnsi="Traditional Arabic" w:cs="Traditional Arabic"/>
          <w:b w:val="0"/>
          <w:bCs/>
          <w:sz w:val="32"/>
          <w:szCs w:val="32"/>
          <w:rtl/>
          <w:lang w:eastAsia="zh-TW"/>
        </w:rPr>
        <w:tab/>
        <w:t>مكان وموعد انعقاد الاجتماع الرابع عشر للجنة</w:t>
      </w:r>
    </w:p>
    <w:p w14:paraId="6D8F0690" w14:textId="77777777" w:rsidR="00BC682A" w:rsidRPr="005C15B3"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sidRPr="005C15B3">
        <w:rPr>
          <w:rFonts w:ascii="Traditional Arabic" w:hAnsi="Traditional Arabic" w:cs="Traditional Arabic"/>
          <w:sz w:val="30"/>
          <w:szCs w:val="30"/>
          <w:rtl/>
          <w:lang w:val="en-GB" w:eastAsia="zh-TW"/>
        </w:rPr>
        <w:t xml:space="preserve">قررت </w:t>
      </w:r>
      <w:r w:rsidRPr="005C15B3">
        <w:rPr>
          <w:rFonts w:ascii="Traditional Arabic" w:hAnsi="Traditional Arabic" w:cs="Traditional Arabic"/>
          <w:sz w:val="30"/>
          <w:szCs w:val="30"/>
          <w:rtl/>
          <w:lang w:eastAsia="zh-TW"/>
        </w:rPr>
        <w:t>اللجنة</w:t>
      </w:r>
      <w:r w:rsidRPr="005C15B3">
        <w:rPr>
          <w:rFonts w:ascii="Traditional Arabic" w:hAnsi="Traditional Arabic" w:cs="Traditional Arabic"/>
          <w:sz w:val="30"/>
          <w:szCs w:val="30"/>
          <w:rtl/>
          <w:lang w:val="en-GB" w:eastAsia="zh-TW"/>
        </w:rPr>
        <w:t xml:space="preserve"> أن </w:t>
      </w:r>
      <w:r w:rsidRPr="005C15B3">
        <w:rPr>
          <w:rFonts w:ascii="Traditional Arabic" w:hAnsi="Traditional Arabic" w:cs="Traditional Arabic" w:hint="cs"/>
          <w:sz w:val="30"/>
          <w:szCs w:val="30"/>
          <w:rtl/>
          <w:lang w:val="en-GB" w:eastAsia="zh-TW"/>
        </w:rPr>
        <w:t xml:space="preserve">تعقد </w:t>
      </w:r>
      <w:r w:rsidRPr="005C15B3">
        <w:rPr>
          <w:rFonts w:ascii="Traditional Arabic" w:hAnsi="Traditional Arabic" w:cs="Traditional Arabic"/>
          <w:sz w:val="30"/>
          <w:szCs w:val="30"/>
          <w:rtl/>
          <w:lang w:val="en-GB" w:eastAsia="zh-TW"/>
        </w:rPr>
        <w:t>اجتماع</w:t>
      </w:r>
      <w:r w:rsidRPr="005C15B3">
        <w:rPr>
          <w:rFonts w:ascii="Traditional Arabic" w:hAnsi="Traditional Arabic" w:cs="Traditional Arabic" w:hint="cs"/>
          <w:sz w:val="30"/>
          <w:szCs w:val="30"/>
          <w:rtl/>
          <w:lang w:val="en-GB" w:eastAsia="zh-TW"/>
        </w:rPr>
        <w:t>ها</w:t>
      </w:r>
      <w:r w:rsidRPr="005C15B3">
        <w:rPr>
          <w:rFonts w:ascii="Traditional Arabic" w:hAnsi="Traditional Arabic" w:cs="Traditional Arabic"/>
          <w:sz w:val="30"/>
          <w:szCs w:val="30"/>
          <w:rtl/>
          <w:lang w:val="en-GB" w:eastAsia="zh-TW"/>
        </w:rPr>
        <w:t xml:space="preserve"> </w:t>
      </w:r>
      <w:r w:rsidRPr="005C15B3">
        <w:rPr>
          <w:rFonts w:ascii="Traditional Arabic" w:hAnsi="Traditional Arabic" w:cs="Traditional Arabic" w:hint="cs"/>
          <w:sz w:val="30"/>
          <w:szCs w:val="30"/>
          <w:rtl/>
          <w:lang w:val="en-GB" w:eastAsia="zh-TW"/>
        </w:rPr>
        <w:t>الرابع</w:t>
      </w:r>
      <w:r w:rsidRPr="005C15B3">
        <w:rPr>
          <w:rFonts w:ascii="Traditional Arabic" w:hAnsi="Traditional Arabic" w:cs="Traditional Arabic"/>
          <w:sz w:val="30"/>
          <w:szCs w:val="30"/>
          <w:rtl/>
          <w:lang w:val="en-GB" w:eastAsia="zh-TW"/>
        </w:rPr>
        <w:t xml:space="preserve"> عشر من </w:t>
      </w:r>
      <w:r w:rsidRPr="005C15B3">
        <w:rPr>
          <w:rFonts w:ascii="Traditional Arabic" w:hAnsi="Traditional Arabic" w:cs="Traditional Arabic" w:hint="cs"/>
          <w:sz w:val="30"/>
          <w:szCs w:val="30"/>
          <w:rtl/>
          <w:lang w:val="en-GB" w:eastAsia="zh-TW"/>
        </w:rPr>
        <w:t xml:space="preserve">17 إلى 21 أيلول/سبتمبر 2018، </w:t>
      </w:r>
      <w:r w:rsidRPr="005C15B3">
        <w:rPr>
          <w:rFonts w:ascii="Traditional Arabic" w:hAnsi="Traditional Arabic" w:cs="Traditional Arabic"/>
          <w:sz w:val="30"/>
          <w:szCs w:val="30"/>
          <w:rtl/>
          <w:lang w:val="en-GB" w:eastAsia="zh-TW"/>
        </w:rPr>
        <w:t xml:space="preserve">في أعقاب الاجتماع </w:t>
      </w:r>
      <w:r w:rsidRPr="005C15B3">
        <w:rPr>
          <w:rFonts w:ascii="Traditional Arabic" w:hAnsi="Traditional Arabic" w:cs="Traditional Arabic" w:hint="cs"/>
          <w:sz w:val="30"/>
          <w:szCs w:val="30"/>
          <w:rtl/>
          <w:lang w:val="en-GB" w:eastAsia="zh-TW"/>
        </w:rPr>
        <w:t>الرابع</w:t>
      </w:r>
      <w:r w:rsidRPr="005C15B3">
        <w:rPr>
          <w:rFonts w:ascii="Traditional Arabic" w:hAnsi="Traditional Arabic" w:cs="Traditional Arabic"/>
          <w:sz w:val="30"/>
          <w:szCs w:val="30"/>
          <w:rtl/>
          <w:lang w:val="en-GB" w:eastAsia="zh-TW"/>
        </w:rPr>
        <w:t xml:space="preserve"> عشر للجنة استعراض المواد الكيميائية التابعة لاتفاقية روتردام، في مقر منظمة الأغذية والزراعة للأمم المتحدة في روما</w:t>
      </w:r>
      <w:r w:rsidRPr="005C15B3">
        <w:rPr>
          <w:rFonts w:ascii="Traditional Arabic" w:hAnsi="Traditional Arabic" w:cs="Traditional Arabic"/>
          <w:sz w:val="30"/>
          <w:szCs w:val="30"/>
          <w:rtl/>
          <w:lang w:eastAsia="zh-TW"/>
        </w:rPr>
        <w:t>.</w:t>
      </w:r>
      <w:r w:rsidRPr="005C15B3" w:rsidDel="0046056D">
        <w:rPr>
          <w:rFonts w:ascii="Traditional Arabic" w:hAnsi="Traditional Arabic" w:cs="Traditional Arabic"/>
          <w:sz w:val="30"/>
          <w:szCs w:val="30"/>
          <w:rtl/>
          <w:lang w:val="en-GB" w:eastAsia="zh-TW"/>
        </w:rPr>
        <w:t xml:space="preserve"> </w:t>
      </w:r>
      <w:r w:rsidRPr="005C15B3">
        <w:rPr>
          <w:rFonts w:ascii="Traditional Arabic" w:hAnsi="Traditional Arabic" w:cs="Traditional Arabic"/>
          <w:sz w:val="30"/>
          <w:szCs w:val="30"/>
          <w:rtl/>
          <w:lang w:val="en-GB" w:eastAsia="zh-TW"/>
        </w:rPr>
        <w:t xml:space="preserve">واتفق </w:t>
      </w:r>
      <w:r w:rsidRPr="005C15B3">
        <w:rPr>
          <w:rFonts w:ascii="Traditional Arabic" w:hAnsi="Traditional Arabic" w:cs="Traditional Arabic" w:hint="cs"/>
          <w:sz w:val="30"/>
          <w:szCs w:val="30"/>
          <w:rtl/>
          <w:lang w:val="en-GB" w:eastAsia="zh-TW"/>
        </w:rPr>
        <w:t xml:space="preserve">كذلك </w:t>
      </w:r>
      <w:r w:rsidRPr="005C15B3">
        <w:rPr>
          <w:rFonts w:ascii="Traditional Arabic" w:hAnsi="Traditional Arabic" w:cs="Traditional Arabic"/>
          <w:sz w:val="30"/>
          <w:szCs w:val="30"/>
          <w:rtl/>
          <w:lang w:val="en-GB" w:eastAsia="zh-TW"/>
        </w:rPr>
        <w:t xml:space="preserve">على </w:t>
      </w:r>
      <w:r w:rsidRPr="005C15B3">
        <w:rPr>
          <w:rFonts w:ascii="Traditional Arabic" w:hAnsi="Traditional Arabic" w:cs="Traditional Arabic" w:hint="cs"/>
          <w:sz w:val="30"/>
          <w:szCs w:val="30"/>
          <w:rtl/>
          <w:lang w:val="en-GB" w:eastAsia="zh-TW"/>
        </w:rPr>
        <w:t xml:space="preserve">أن الرئيس قد يقوم، بالتشاور مع نائب الرئيس والأمانة، بتعديل ترتيبات الاجتماع </w:t>
      </w:r>
      <w:r>
        <w:rPr>
          <w:rFonts w:ascii="Traditional Arabic" w:hAnsi="Traditional Arabic" w:cs="Traditional Arabic" w:hint="cs"/>
          <w:sz w:val="30"/>
          <w:szCs w:val="30"/>
          <w:rtl/>
          <w:lang w:val="en-GB" w:eastAsia="zh-TW"/>
        </w:rPr>
        <w:t xml:space="preserve">لتتوافق مع </w:t>
      </w:r>
      <w:r w:rsidRPr="005C15B3">
        <w:rPr>
          <w:rFonts w:ascii="Traditional Arabic" w:hAnsi="Traditional Arabic" w:cs="Traditional Arabic" w:hint="cs"/>
          <w:sz w:val="30"/>
          <w:szCs w:val="30"/>
          <w:rtl/>
          <w:lang w:val="en-GB" w:eastAsia="zh-TW"/>
        </w:rPr>
        <w:t>متطلبات العمل.</w:t>
      </w:r>
    </w:p>
    <w:p w14:paraId="22FBBC5F" w14:textId="77777777" w:rsidR="00BC682A" w:rsidRPr="00382968" w:rsidRDefault="00BC682A" w:rsidP="00C65E68">
      <w:pPr>
        <w:pStyle w:val="CH2"/>
        <w:tabs>
          <w:tab w:val="clear" w:pos="851"/>
          <w:tab w:val="clear" w:pos="1247"/>
          <w:tab w:val="clear" w:pos="1814"/>
          <w:tab w:val="clear" w:pos="2381"/>
          <w:tab w:val="clear" w:pos="2948"/>
          <w:tab w:val="clear" w:pos="3515"/>
          <w:tab w:val="clear" w:pos="4082"/>
        </w:tabs>
        <w:bidi/>
        <w:spacing w:before="0" w:line="400" w:lineRule="exact"/>
        <w:ind w:left="1134" w:right="0" w:hanging="851"/>
        <w:jc w:val="both"/>
        <w:rPr>
          <w:rFonts w:ascii="Traditional Arabic" w:hAnsi="Traditional Arabic" w:cs="Traditional Arabic"/>
          <w:b w:val="0"/>
          <w:bCs/>
          <w:sz w:val="32"/>
          <w:szCs w:val="32"/>
          <w:rtl/>
          <w:lang w:eastAsia="zh-TW"/>
        </w:rPr>
      </w:pPr>
      <w:r w:rsidRPr="00382968">
        <w:rPr>
          <w:rFonts w:ascii="Traditional Arabic" w:hAnsi="Traditional Arabic" w:cs="Traditional Arabic"/>
          <w:b w:val="0"/>
          <w:bCs/>
          <w:sz w:val="32"/>
          <w:szCs w:val="32"/>
          <w:rtl/>
          <w:lang w:eastAsia="zh-TW"/>
        </w:rPr>
        <w:t>تاسعا</w:t>
      </w:r>
      <w:r w:rsidRPr="00382968">
        <w:rPr>
          <w:rFonts w:ascii="Traditional Arabic" w:hAnsi="Traditional Arabic" w:cs="Traditional Arabic" w:hint="cs"/>
          <w:b w:val="0"/>
          <w:bCs/>
          <w:sz w:val="32"/>
          <w:szCs w:val="32"/>
          <w:rtl/>
          <w:lang w:eastAsia="zh-TW"/>
        </w:rPr>
        <w:t xml:space="preserve">ً </w:t>
      </w:r>
      <w:r w:rsidRPr="00382968">
        <w:rPr>
          <w:rFonts w:ascii="Traditional Arabic" w:hAnsi="Traditional Arabic" w:cs="Traditional Arabic"/>
          <w:b w:val="0"/>
          <w:bCs/>
          <w:sz w:val="32"/>
          <w:szCs w:val="32"/>
          <w:rtl/>
          <w:lang w:eastAsia="zh-TW"/>
        </w:rPr>
        <w:t>-</w:t>
      </w:r>
      <w:r w:rsidRPr="00382968">
        <w:rPr>
          <w:rFonts w:ascii="Traditional Arabic" w:hAnsi="Traditional Arabic" w:cs="Traditional Arabic"/>
          <w:b w:val="0"/>
          <w:bCs/>
          <w:sz w:val="32"/>
          <w:szCs w:val="32"/>
          <w:rtl/>
          <w:lang w:eastAsia="zh-TW"/>
        </w:rPr>
        <w:tab/>
        <w:t>مسائل أخرى</w:t>
      </w:r>
    </w:p>
    <w:p w14:paraId="2E765E4E" w14:textId="77777777" w:rsidR="00BC682A" w:rsidRPr="00906D7C"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lang w:eastAsia="zh-TW"/>
        </w:rPr>
      </w:pPr>
      <w:r w:rsidRPr="00D1096E">
        <w:rPr>
          <w:rFonts w:cs="Traditional Arabic"/>
          <w:szCs w:val="30"/>
          <w:rtl/>
          <w:lang w:val="en-GB" w:bidi="ar-EG"/>
        </w:rPr>
        <w:t xml:space="preserve">وافقت </w:t>
      </w:r>
      <w:r w:rsidRPr="00906D7C">
        <w:rPr>
          <w:rFonts w:ascii="Traditional Arabic" w:hAnsi="Traditional Arabic" w:cs="Traditional Arabic"/>
          <w:sz w:val="30"/>
          <w:szCs w:val="30"/>
          <w:rtl/>
          <w:lang w:eastAsia="zh-TW"/>
        </w:rPr>
        <w:t>اللجنة</w:t>
      </w:r>
      <w:r w:rsidRPr="00D1096E">
        <w:rPr>
          <w:rFonts w:cs="Traditional Arabic"/>
          <w:szCs w:val="30"/>
          <w:rtl/>
          <w:lang w:val="en-GB" w:bidi="ar-EG"/>
        </w:rPr>
        <w:t xml:space="preserve">، لدى إقرار جدول أعمالها، على مناقشة الاقتراحات الرامية إلى تحسين طرق تقديم المعلومات في وثائق </w:t>
      </w:r>
      <w:r>
        <w:rPr>
          <w:rFonts w:cs="Traditional Arabic" w:hint="cs"/>
          <w:szCs w:val="30"/>
          <w:rtl/>
          <w:lang w:val="en-GB" w:bidi="ar-EG"/>
        </w:rPr>
        <w:t>موجزات</w:t>
      </w:r>
      <w:r w:rsidRPr="00D1096E">
        <w:rPr>
          <w:rFonts w:cs="Traditional Arabic"/>
          <w:szCs w:val="30"/>
          <w:rtl/>
          <w:lang w:val="en-GB" w:bidi="ar-EG"/>
        </w:rPr>
        <w:t xml:space="preserve"> المخاطر و</w:t>
      </w:r>
      <w:r>
        <w:rPr>
          <w:rFonts w:cs="Traditional Arabic" w:hint="cs"/>
          <w:szCs w:val="30"/>
          <w:rtl/>
          <w:lang w:val="en-GB" w:bidi="ar-EG"/>
        </w:rPr>
        <w:t xml:space="preserve">تقييمات </w:t>
      </w:r>
      <w:r w:rsidRPr="00D1096E">
        <w:rPr>
          <w:rFonts w:cs="Traditional Arabic"/>
          <w:szCs w:val="30"/>
          <w:rtl/>
          <w:lang w:val="en-GB" w:bidi="ar-EG"/>
        </w:rPr>
        <w:t xml:space="preserve">إدارة المخاطر لتلبية احتياجات مؤتمر الأطراف مع ضمان </w:t>
      </w:r>
      <w:r>
        <w:rPr>
          <w:rFonts w:cs="Traditional Arabic" w:hint="cs"/>
          <w:szCs w:val="30"/>
          <w:rtl/>
          <w:lang w:val="en-GB" w:bidi="ar-EG"/>
        </w:rPr>
        <w:t xml:space="preserve">الالتزام </w:t>
      </w:r>
      <w:r>
        <w:rPr>
          <w:rFonts w:cs="Traditional Arabic" w:hint="cs"/>
          <w:szCs w:val="30"/>
          <w:rtl/>
          <w:lang w:val="en-GB" w:bidi="ar-EG"/>
        </w:rPr>
        <w:lastRenderedPageBreak/>
        <w:t>بالمتطلبات الخاصة ب</w:t>
      </w:r>
      <w:r w:rsidRPr="00D1096E">
        <w:rPr>
          <w:rFonts w:cs="Traditional Arabic"/>
          <w:szCs w:val="30"/>
          <w:rtl/>
          <w:lang w:val="en-GB" w:bidi="ar-EG"/>
        </w:rPr>
        <w:t>طول الوث</w:t>
      </w:r>
      <w:r>
        <w:rPr>
          <w:rFonts w:cs="Traditional Arabic" w:hint="cs"/>
          <w:szCs w:val="30"/>
          <w:rtl/>
          <w:lang w:val="en-GB" w:bidi="ar-EG"/>
        </w:rPr>
        <w:t>ائ</w:t>
      </w:r>
      <w:r w:rsidRPr="00D1096E">
        <w:rPr>
          <w:rFonts w:cs="Traditional Arabic"/>
          <w:szCs w:val="30"/>
          <w:rtl/>
          <w:lang w:val="en-GB" w:bidi="ar-EG"/>
        </w:rPr>
        <w:t xml:space="preserve">ق </w:t>
      </w:r>
      <w:r>
        <w:rPr>
          <w:rFonts w:cs="Traditional Arabic" w:hint="cs"/>
          <w:szCs w:val="30"/>
          <w:rtl/>
          <w:lang w:val="en-GB" w:bidi="ar-EG"/>
        </w:rPr>
        <w:t>و</w:t>
      </w:r>
      <w:r w:rsidRPr="00D1096E">
        <w:rPr>
          <w:rFonts w:cs="Traditional Arabic"/>
          <w:szCs w:val="30"/>
          <w:rtl/>
          <w:lang w:val="en-GB" w:bidi="ar-EG"/>
        </w:rPr>
        <w:t>الترجمة. وفي وقت لاحق، وافقت اللجنة</w:t>
      </w:r>
      <w:r>
        <w:rPr>
          <w:rFonts w:cs="Traditional Arabic" w:hint="cs"/>
          <w:szCs w:val="30"/>
          <w:rtl/>
          <w:lang w:val="en-GB" w:bidi="ar-EG"/>
        </w:rPr>
        <w:t>، حرصاً على الوقت، ع</w:t>
      </w:r>
      <w:r w:rsidRPr="00D1096E">
        <w:rPr>
          <w:rFonts w:cs="Traditional Arabic"/>
          <w:szCs w:val="30"/>
          <w:rtl/>
          <w:lang w:val="en-GB" w:bidi="ar-EG"/>
        </w:rPr>
        <w:t>لى إرجاء مناقشة هذه المسألة إلى اجتماعها الرابع عشر</w:t>
      </w:r>
      <w:r>
        <w:rPr>
          <w:rFonts w:cs="Traditional Arabic" w:hint="cs"/>
          <w:szCs w:val="30"/>
          <w:rtl/>
          <w:lang w:val="en-GB" w:bidi="ar-EG"/>
        </w:rPr>
        <w:t>.</w:t>
      </w:r>
    </w:p>
    <w:p w14:paraId="0E0CAF5B" w14:textId="77777777" w:rsidR="00BC682A" w:rsidRPr="005C15B3"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ascii="Traditional Arabic" w:hAnsi="Traditional Arabic" w:cs="Traditional Arabic"/>
          <w:sz w:val="30"/>
          <w:szCs w:val="30"/>
          <w:rtl/>
          <w:lang w:eastAsia="zh-TW"/>
        </w:rPr>
      </w:pPr>
      <w:r w:rsidRPr="005C15B3">
        <w:rPr>
          <w:rFonts w:cs="Traditional Arabic"/>
          <w:szCs w:val="30"/>
          <w:rtl/>
          <w:lang w:val="en-GB" w:bidi="ar-EG"/>
        </w:rPr>
        <w:t>ولم ت</w:t>
      </w:r>
      <w:r w:rsidRPr="005C15B3">
        <w:rPr>
          <w:rFonts w:cs="Traditional Arabic" w:hint="cs"/>
          <w:szCs w:val="30"/>
          <w:rtl/>
          <w:lang w:val="en-GB" w:bidi="ar-EG"/>
        </w:rPr>
        <w:t>ُ</w:t>
      </w:r>
      <w:r w:rsidRPr="005C15B3">
        <w:rPr>
          <w:rFonts w:cs="Traditional Arabic"/>
          <w:szCs w:val="30"/>
          <w:rtl/>
          <w:lang w:val="en-GB" w:bidi="ar-EG"/>
        </w:rPr>
        <w:t xml:space="preserve">ناقش </w:t>
      </w:r>
      <w:r w:rsidRPr="005C15B3">
        <w:rPr>
          <w:rFonts w:ascii="Traditional Arabic" w:hAnsi="Traditional Arabic" w:cs="Traditional Arabic"/>
          <w:sz w:val="30"/>
          <w:szCs w:val="30"/>
          <w:rtl/>
          <w:lang w:eastAsia="zh-TW"/>
        </w:rPr>
        <w:t>أية</w:t>
      </w:r>
      <w:r w:rsidRPr="005C15B3">
        <w:rPr>
          <w:rFonts w:cs="Traditional Arabic"/>
          <w:szCs w:val="30"/>
          <w:rtl/>
          <w:lang w:val="en-GB" w:bidi="ar-EG"/>
        </w:rPr>
        <w:t xml:space="preserve"> مسائل أخرى.</w:t>
      </w:r>
    </w:p>
    <w:p w14:paraId="17AFE172" w14:textId="77777777" w:rsidR="00BC682A" w:rsidRPr="00382968" w:rsidRDefault="00BC682A" w:rsidP="00434C53">
      <w:pPr>
        <w:pStyle w:val="CH2"/>
        <w:tabs>
          <w:tab w:val="clear" w:pos="851"/>
          <w:tab w:val="clear" w:pos="1247"/>
          <w:tab w:val="clear" w:pos="1814"/>
          <w:tab w:val="clear" w:pos="2381"/>
          <w:tab w:val="clear" w:pos="2948"/>
          <w:tab w:val="clear" w:pos="3515"/>
          <w:tab w:val="clear" w:pos="4082"/>
        </w:tabs>
        <w:bidi/>
        <w:spacing w:before="0" w:line="400" w:lineRule="exact"/>
        <w:ind w:left="1134" w:right="0" w:hanging="1135"/>
        <w:jc w:val="both"/>
        <w:rPr>
          <w:rFonts w:ascii="Traditional Arabic" w:hAnsi="Traditional Arabic" w:cs="Traditional Arabic"/>
          <w:b w:val="0"/>
          <w:bCs/>
          <w:sz w:val="32"/>
          <w:szCs w:val="32"/>
          <w:rtl/>
          <w:lang w:eastAsia="zh-TW"/>
        </w:rPr>
      </w:pPr>
      <w:r w:rsidRPr="00382968">
        <w:rPr>
          <w:rFonts w:ascii="Traditional Arabic" w:hAnsi="Traditional Arabic" w:cs="Traditional Arabic"/>
          <w:b w:val="0"/>
          <w:bCs/>
          <w:sz w:val="32"/>
          <w:szCs w:val="32"/>
          <w:rtl/>
          <w:lang w:eastAsia="zh-TW"/>
        </w:rPr>
        <w:t>عاشرا</w:t>
      </w:r>
      <w:r w:rsidRPr="00382968">
        <w:rPr>
          <w:rFonts w:ascii="Traditional Arabic" w:hAnsi="Traditional Arabic" w:cs="Traditional Arabic" w:hint="cs"/>
          <w:b w:val="0"/>
          <w:bCs/>
          <w:sz w:val="32"/>
          <w:szCs w:val="32"/>
          <w:rtl/>
          <w:lang w:eastAsia="zh-TW"/>
        </w:rPr>
        <w:t xml:space="preserve">ً </w:t>
      </w:r>
      <w:r w:rsidRPr="00382968">
        <w:rPr>
          <w:rFonts w:ascii="Traditional Arabic" w:hAnsi="Traditional Arabic" w:cs="Traditional Arabic"/>
          <w:b w:val="0"/>
          <w:bCs/>
          <w:sz w:val="32"/>
          <w:szCs w:val="32"/>
          <w:rtl/>
          <w:lang w:eastAsia="zh-TW"/>
        </w:rPr>
        <w:t>-</w:t>
      </w:r>
      <w:r w:rsidRPr="00382968">
        <w:rPr>
          <w:rFonts w:ascii="Traditional Arabic" w:hAnsi="Traditional Arabic" w:cs="Traditional Arabic"/>
          <w:b w:val="0"/>
          <w:bCs/>
          <w:sz w:val="32"/>
          <w:szCs w:val="32"/>
          <w:rtl/>
          <w:lang w:eastAsia="zh-TW"/>
        </w:rPr>
        <w:tab/>
        <w:t>اعتماد التقرير</w:t>
      </w:r>
    </w:p>
    <w:p w14:paraId="51688C68" w14:textId="77777777" w:rsidR="00BC682A" w:rsidRPr="00BC7FC8"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cs="Traditional Arabic"/>
          <w:szCs w:val="30"/>
          <w:rtl/>
          <w:lang w:val="en-GB" w:bidi="ar-EG"/>
        </w:rPr>
      </w:pPr>
      <w:r w:rsidRPr="00BC7FC8">
        <w:rPr>
          <w:rFonts w:cs="Traditional Arabic" w:hint="cs"/>
          <w:szCs w:val="30"/>
          <w:rtl/>
          <w:lang w:val="en-GB" w:bidi="ar-EG"/>
        </w:rPr>
        <w:t>ا</w:t>
      </w:r>
      <w:r w:rsidRPr="00BC7FC8">
        <w:rPr>
          <w:rFonts w:cs="Traditional Arabic"/>
          <w:szCs w:val="30"/>
          <w:rtl/>
          <w:lang w:val="en-GB" w:bidi="ar-EG"/>
        </w:rPr>
        <w:t xml:space="preserve">عتمدت اللجنة هذا التقرير بناءً على مشروع التقرير </w:t>
      </w:r>
      <w:r w:rsidRPr="00DE5F6F">
        <w:rPr>
          <w:rFonts w:asciiTheme="majorBidi" w:hAnsiTheme="majorBidi" w:cstheme="majorBidi"/>
          <w:rtl/>
          <w:lang w:val="en-GB" w:bidi="ar-EG"/>
        </w:rPr>
        <w:t>(</w:t>
      </w:r>
      <w:r w:rsidRPr="00DE5F6F">
        <w:rPr>
          <w:rFonts w:asciiTheme="majorBidi" w:hAnsiTheme="majorBidi" w:cstheme="majorBidi"/>
          <w:lang w:bidi="ar-EG"/>
        </w:rPr>
        <w:t>UNEP/POPS/POPRC.13/L.1</w:t>
      </w:r>
      <w:r w:rsidRPr="00DE5F6F">
        <w:rPr>
          <w:rFonts w:asciiTheme="majorBidi" w:hAnsiTheme="majorBidi" w:cstheme="majorBidi"/>
          <w:rtl/>
          <w:lang w:bidi="ar-EG"/>
        </w:rPr>
        <w:t>)</w:t>
      </w:r>
      <w:r w:rsidRPr="00BC7FC8">
        <w:rPr>
          <w:rFonts w:cs="Traditional Arabic"/>
          <w:szCs w:val="30"/>
          <w:rtl/>
          <w:lang w:val="en-GB" w:bidi="ar-EG"/>
        </w:rPr>
        <w:t>، بصيغ</w:t>
      </w:r>
      <w:r>
        <w:rPr>
          <w:rFonts w:cs="Traditional Arabic" w:hint="cs"/>
          <w:szCs w:val="30"/>
          <w:rtl/>
          <w:lang w:val="en-GB" w:bidi="ar-EG"/>
        </w:rPr>
        <w:t>ته</w:t>
      </w:r>
      <w:r w:rsidRPr="00BC7FC8">
        <w:rPr>
          <w:rFonts w:cs="Traditional Arabic"/>
          <w:szCs w:val="30"/>
          <w:rtl/>
          <w:lang w:val="en-GB" w:bidi="ar-EG"/>
        </w:rPr>
        <w:t xml:space="preserve"> المعدلة شفوياً على </w:t>
      </w:r>
      <w:r>
        <w:rPr>
          <w:rFonts w:cs="Traditional Arabic" w:hint="cs"/>
          <w:szCs w:val="30"/>
          <w:rtl/>
          <w:lang w:val="en-GB" w:bidi="ar-EG"/>
        </w:rPr>
        <w:t>أن يُكلَّف بإكمال</w:t>
      </w:r>
      <w:r w:rsidRPr="00BC7FC8">
        <w:rPr>
          <w:rFonts w:cs="Traditional Arabic"/>
          <w:szCs w:val="30"/>
          <w:rtl/>
          <w:lang w:val="en-GB" w:bidi="ar-EG"/>
        </w:rPr>
        <w:t xml:space="preserve"> التقرير</w:t>
      </w:r>
      <w:r w:rsidRPr="00BC7FC8" w:rsidDel="007403D9">
        <w:rPr>
          <w:rFonts w:cs="Traditional Arabic"/>
          <w:szCs w:val="30"/>
          <w:rtl/>
          <w:lang w:val="en-GB" w:bidi="ar-EG"/>
        </w:rPr>
        <w:t xml:space="preserve"> </w:t>
      </w:r>
      <w:r w:rsidRPr="00BC7FC8">
        <w:rPr>
          <w:rFonts w:cs="Traditional Arabic" w:hint="cs"/>
          <w:szCs w:val="30"/>
          <w:rtl/>
          <w:lang w:val="en-GB" w:bidi="ar-EG"/>
        </w:rPr>
        <w:t>السيد هاريونو</w:t>
      </w:r>
      <w:r>
        <w:rPr>
          <w:rFonts w:cs="Traditional Arabic" w:hint="cs"/>
          <w:szCs w:val="30"/>
          <w:rtl/>
          <w:lang w:val="en-GB" w:bidi="ar-EG"/>
        </w:rPr>
        <w:t>،</w:t>
      </w:r>
      <w:r w:rsidRPr="00BC7FC8">
        <w:rPr>
          <w:rFonts w:cs="Traditional Arabic"/>
          <w:szCs w:val="30"/>
          <w:rtl/>
          <w:lang w:val="en-GB" w:bidi="ar-EG"/>
        </w:rPr>
        <w:t xml:space="preserve"> الذي ي</w:t>
      </w:r>
      <w:r>
        <w:rPr>
          <w:rFonts w:cs="Traditional Arabic" w:hint="cs"/>
          <w:szCs w:val="30"/>
          <w:rtl/>
          <w:lang w:val="en-GB" w:bidi="ar-EG"/>
        </w:rPr>
        <w:t>تولى مهمة المقرر وي</w:t>
      </w:r>
      <w:r w:rsidRPr="00BC7FC8">
        <w:rPr>
          <w:rFonts w:cs="Traditional Arabic"/>
          <w:szCs w:val="30"/>
          <w:rtl/>
          <w:lang w:val="en-GB" w:bidi="ar-EG"/>
        </w:rPr>
        <w:t>عمل بالتشاور مع الأمانة.</w:t>
      </w:r>
    </w:p>
    <w:p w14:paraId="32DF6240" w14:textId="77777777" w:rsidR="00BC682A" w:rsidRPr="00382968" w:rsidRDefault="00BC682A" w:rsidP="00434C53">
      <w:pPr>
        <w:pStyle w:val="CH2"/>
        <w:tabs>
          <w:tab w:val="clear" w:pos="851"/>
          <w:tab w:val="clear" w:pos="1247"/>
          <w:tab w:val="clear" w:pos="1814"/>
          <w:tab w:val="clear" w:pos="2381"/>
          <w:tab w:val="clear" w:pos="2948"/>
          <w:tab w:val="clear" w:pos="3515"/>
          <w:tab w:val="clear" w:pos="4082"/>
          <w:tab w:val="left" w:pos="1133"/>
        </w:tabs>
        <w:bidi/>
        <w:spacing w:before="0" w:line="400" w:lineRule="exact"/>
        <w:ind w:left="1134" w:right="0" w:hanging="1276"/>
        <w:jc w:val="both"/>
        <w:rPr>
          <w:rFonts w:ascii="Traditional Arabic" w:hAnsi="Traditional Arabic" w:cs="Traditional Arabic"/>
          <w:b w:val="0"/>
          <w:bCs/>
          <w:sz w:val="32"/>
          <w:szCs w:val="32"/>
          <w:rtl/>
          <w:lang w:eastAsia="zh-TW"/>
        </w:rPr>
      </w:pPr>
      <w:r w:rsidRPr="00C65E68">
        <w:rPr>
          <w:rFonts w:ascii="Traditional Arabic" w:hAnsi="Traditional Arabic" w:cs="Traditional Arabic"/>
          <w:b w:val="0"/>
          <w:bCs/>
          <w:sz w:val="32"/>
          <w:szCs w:val="32"/>
          <w:rtl/>
          <w:lang w:eastAsia="zh-TW"/>
        </w:rPr>
        <w:t>حادي عشر-</w:t>
      </w:r>
      <w:r w:rsidRPr="00382968">
        <w:rPr>
          <w:rFonts w:ascii="Traditional Arabic" w:hAnsi="Traditional Arabic" w:cs="Traditional Arabic"/>
          <w:b w:val="0"/>
          <w:bCs/>
          <w:sz w:val="32"/>
          <w:szCs w:val="32"/>
          <w:rtl/>
          <w:lang w:eastAsia="zh-TW"/>
        </w:rPr>
        <w:tab/>
        <w:t>اختتام الاجتماع</w:t>
      </w:r>
    </w:p>
    <w:p w14:paraId="3EC8FD61" w14:textId="77777777" w:rsidR="00BC682A" w:rsidRDefault="00BC682A" w:rsidP="00C65E68">
      <w:pPr>
        <w:pStyle w:val="Normalnumber"/>
        <w:numPr>
          <w:ilvl w:val="0"/>
          <w:numId w:val="23"/>
        </w:numPr>
        <w:tabs>
          <w:tab w:val="clear" w:pos="1134"/>
          <w:tab w:val="clear" w:pos="1247"/>
          <w:tab w:val="clear" w:pos="1814"/>
          <w:tab w:val="clear" w:pos="2381"/>
          <w:tab w:val="clear" w:pos="2948"/>
          <w:tab w:val="clear" w:pos="3515"/>
          <w:tab w:val="clear" w:pos="4082"/>
          <w:tab w:val="num" w:pos="1842"/>
        </w:tabs>
        <w:bidi/>
        <w:spacing w:line="400" w:lineRule="exact"/>
        <w:ind w:left="1134"/>
        <w:jc w:val="both"/>
        <w:rPr>
          <w:rFonts w:cs="Traditional Arabic"/>
          <w:szCs w:val="30"/>
          <w:lang w:val="en-GB" w:bidi="ar-EG"/>
        </w:rPr>
      </w:pPr>
      <w:r w:rsidRPr="00BC7FC8">
        <w:rPr>
          <w:rFonts w:cs="Traditional Arabic"/>
          <w:szCs w:val="30"/>
          <w:rtl/>
          <w:lang w:val="en-GB" w:bidi="ar-EG"/>
        </w:rPr>
        <w:t xml:space="preserve">بعد تبادل عبارات المجاملة المعتادة، أُعلن اختتام الاجتماع في الساعة </w:t>
      </w:r>
      <w:r w:rsidRPr="00BC7FC8">
        <w:rPr>
          <w:rFonts w:cs="Traditional Arabic" w:hint="cs"/>
          <w:szCs w:val="30"/>
          <w:rtl/>
          <w:lang w:val="en-GB" w:bidi="ar-EG"/>
        </w:rPr>
        <w:t>العاشرة من مساء</w:t>
      </w:r>
      <w:r w:rsidRPr="00BC7FC8">
        <w:rPr>
          <w:rFonts w:cs="Traditional Arabic"/>
          <w:szCs w:val="30"/>
          <w:rtl/>
          <w:lang w:val="en-GB" w:bidi="ar-EG"/>
        </w:rPr>
        <w:t xml:space="preserve"> يوم الجمعة، </w:t>
      </w:r>
      <w:r w:rsidRPr="00BC7FC8">
        <w:rPr>
          <w:rFonts w:cs="Traditional Arabic" w:hint="cs"/>
          <w:szCs w:val="30"/>
          <w:rtl/>
          <w:lang w:val="en-GB" w:bidi="ar-EG"/>
        </w:rPr>
        <w:t>20</w:t>
      </w:r>
      <w:r w:rsidRPr="00BC7FC8">
        <w:rPr>
          <w:rFonts w:cs="Traditional Arabic"/>
          <w:szCs w:val="30"/>
          <w:rtl/>
          <w:lang w:val="en-GB" w:bidi="ar-EG"/>
        </w:rPr>
        <w:t xml:space="preserve"> </w:t>
      </w:r>
      <w:r w:rsidRPr="00BC7FC8">
        <w:rPr>
          <w:rFonts w:cs="Traditional Arabic" w:hint="cs"/>
          <w:szCs w:val="30"/>
          <w:rtl/>
          <w:lang w:val="en-GB" w:bidi="ar-EG"/>
        </w:rPr>
        <w:t>تشرين الأول/أكتوبر</w:t>
      </w:r>
      <w:r w:rsidRPr="00BC7FC8">
        <w:rPr>
          <w:rFonts w:cs="Traditional Arabic"/>
          <w:szCs w:val="30"/>
          <w:rtl/>
          <w:lang w:val="en-GB" w:bidi="ar-EG"/>
        </w:rPr>
        <w:t xml:space="preserve"> </w:t>
      </w:r>
      <w:r w:rsidRPr="00BC7FC8">
        <w:rPr>
          <w:rFonts w:cs="Traditional Arabic" w:hint="cs"/>
          <w:szCs w:val="30"/>
          <w:rtl/>
          <w:lang w:val="en-GB" w:bidi="ar-EG"/>
        </w:rPr>
        <w:t>2017</w:t>
      </w:r>
      <w:r w:rsidRPr="00BC7FC8">
        <w:rPr>
          <w:rFonts w:cs="Traditional Arabic"/>
          <w:szCs w:val="30"/>
          <w:rtl/>
          <w:lang w:val="en-GB" w:bidi="ar-EG"/>
        </w:rPr>
        <w:t>.</w:t>
      </w:r>
    </w:p>
    <w:p w14:paraId="3FAD3AB2" w14:textId="77777777" w:rsidR="00BC682A" w:rsidRDefault="00BC682A" w:rsidP="00C65E68">
      <w:pPr>
        <w:rPr>
          <w:rFonts w:cs="Traditional Arabic"/>
          <w:sz w:val="20"/>
          <w:szCs w:val="30"/>
          <w:rtl/>
          <w:lang w:val="en-GB" w:bidi="ar-EG"/>
        </w:rPr>
      </w:pPr>
      <w:r>
        <w:rPr>
          <w:rFonts w:cs="Traditional Arabic"/>
          <w:szCs w:val="30"/>
          <w:rtl/>
          <w:lang w:val="en-GB" w:bidi="ar-EG"/>
        </w:rPr>
        <w:br w:type="page"/>
      </w:r>
    </w:p>
    <w:p w14:paraId="73B18AF0" w14:textId="77777777" w:rsidR="00BC682A" w:rsidRPr="001137E7" w:rsidRDefault="00BC682A" w:rsidP="00BC682A">
      <w:pPr>
        <w:tabs>
          <w:tab w:val="left" w:pos="1842"/>
        </w:tabs>
        <w:spacing w:after="360" w:line="400" w:lineRule="exact"/>
        <w:jc w:val="both"/>
        <w:rPr>
          <w:rFonts w:cs="Traditional Arabic"/>
          <w:b/>
          <w:bCs/>
          <w:sz w:val="26"/>
          <w:szCs w:val="32"/>
          <w:rtl/>
          <w:lang w:val="en-GB" w:eastAsia="zh-TW"/>
        </w:rPr>
      </w:pPr>
      <w:r w:rsidRPr="001137E7">
        <w:rPr>
          <w:rFonts w:cs="Traditional Arabic" w:hint="eastAsia"/>
          <w:b/>
          <w:bCs/>
          <w:sz w:val="26"/>
          <w:szCs w:val="32"/>
          <w:rtl/>
          <w:lang w:val="en-GB" w:eastAsia="zh-TW"/>
        </w:rPr>
        <w:lastRenderedPageBreak/>
        <w:t>المرفق</w:t>
      </w:r>
      <w:r w:rsidRPr="001137E7">
        <w:rPr>
          <w:rFonts w:cs="Traditional Arabic"/>
          <w:b/>
          <w:bCs/>
          <w:sz w:val="26"/>
          <w:szCs w:val="32"/>
          <w:rtl/>
          <w:lang w:val="en-GB" w:eastAsia="zh-TW"/>
        </w:rPr>
        <w:t xml:space="preserve"> الأول</w:t>
      </w:r>
    </w:p>
    <w:p w14:paraId="7D2C15F1" w14:textId="77777777" w:rsidR="00BC682A" w:rsidRPr="0093791D" w:rsidRDefault="00BC682A" w:rsidP="00BC682A">
      <w:pPr>
        <w:tabs>
          <w:tab w:val="left" w:pos="1842"/>
        </w:tabs>
        <w:spacing w:after="240" w:line="400" w:lineRule="exact"/>
        <w:ind w:left="1134"/>
        <w:jc w:val="both"/>
        <w:rPr>
          <w:rFonts w:cs="Traditional Arabic"/>
          <w:b/>
          <w:bCs/>
          <w:sz w:val="32"/>
          <w:szCs w:val="32"/>
          <w:rtl/>
          <w:lang w:val="en-GB" w:eastAsia="zh-TW"/>
        </w:rPr>
      </w:pPr>
      <w:r w:rsidRPr="0093791D">
        <w:rPr>
          <w:rFonts w:cs="Traditional Arabic" w:hint="eastAsia"/>
          <w:b/>
          <w:bCs/>
          <w:sz w:val="32"/>
          <w:szCs w:val="32"/>
          <w:rtl/>
          <w:lang w:val="en-GB" w:eastAsia="zh-TW"/>
        </w:rPr>
        <w:t>المقررات</w:t>
      </w:r>
      <w:r w:rsidRPr="0093791D">
        <w:rPr>
          <w:rFonts w:cs="Traditional Arabic"/>
          <w:b/>
          <w:bCs/>
          <w:sz w:val="32"/>
          <w:szCs w:val="32"/>
          <w:rtl/>
          <w:lang w:val="en-GB" w:eastAsia="zh-TW"/>
        </w:rPr>
        <w:t xml:space="preserve"> </w:t>
      </w:r>
      <w:r w:rsidRPr="0093791D">
        <w:rPr>
          <w:rFonts w:cs="Traditional Arabic" w:hint="eastAsia"/>
          <w:b/>
          <w:bCs/>
          <w:sz w:val="32"/>
          <w:szCs w:val="32"/>
          <w:rtl/>
          <w:lang w:val="en-GB" w:eastAsia="zh-TW"/>
        </w:rPr>
        <w:t>التي</w:t>
      </w:r>
      <w:r w:rsidRPr="0093791D">
        <w:rPr>
          <w:rFonts w:cs="Traditional Arabic"/>
          <w:b/>
          <w:bCs/>
          <w:sz w:val="32"/>
          <w:szCs w:val="32"/>
          <w:rtl/>
          <w:lang w:val="en-GB" w:eastAsia="zh-TW"/>
        </w:rPr>
        <w:t xml:space="preserve"> </w:t>
      </w:r>
      <w:r w:rsidRPr="0093791D">
        <w:rPr>
          <w:rFonts w:cs="Traditional Arabic" w:hint="eastAsia"/>
          <w:b/>
          <w:bCs/>
          <w:sz w:val="32"/>
          <w:szCs w:val="32"/>
          <w:rtl/>
          <w:lang w:val="en-GB" w:eastAsia="zh-TW"/>
        </w:rPr>
        <w:t>اعتمدتها</w:t>
      </w:r>
      <w:r w:rsidRPr="0093791D">
        <w:rPr>
          <w:rFonts w:cs="Traditional Arabic"/>
          <w:b/>
          <w:bCs/>
          <w:sz w:val="32"/>
          <w:szCs w:val="32"/>
          <w:rtl/>
          <w:lang w:val="en-GB" w:eastAsia="zh-TW"/>
        </w:rPr>
        <w:t xml:space="preserve"> </w:t>
      </w:r>
      <w:r w:rsidRPr="0093791D">
        <w:rPr>
          <w:rFonts w:cs="Traditional Arabic" w:hint="eastAsia"/>
          <w:b/>
          <w:bCs/>
          <w:sz w:val="32"/>
          <w:szCs w:val="32"/>
          <w:rtl/>
          <w:lang w:val="en-GB" w:eastAsia="zh-TW"/>
        </w:rPr>
        <w:t>لجنة</w:t>
      </w:r>
      <w:r w:rsidRPr="0093791D">
        <w:rPr>
          <w:rFonts w:cs="Traditional Arabic"/>
          <w:b/>
          <w:bCs/>
          <w:sz w:val="32"/>
          <w:szCs w:val="32"/>
          <w:rtl/>
          <w:lang w:val="en-GB" w:eastAsia="zh-TW"/>
        </w:rPr>
        <w:t xml:space="preserve"> </w:t>
      </w:r>
      <w:r w:rsidRPr="0093791D">
        <w:rPr>
          <w:rFonts w:cs="Traditional Arabic" w:hint="eastAsia"/>
          <w:b/>
          <w:bCs/>
          <w:sz w:val="32"/>
          <w:szCs w:val="32"/>
          <w:rtl/>
          <w:lang w:val="en-GB" w:eastAsia="zh-TW"/>
        </w:rPr>
        <w:t>استعراض</w:t>
      </w:r>
      <w:r w:rsidRPr="0093791D">
        <w:rPr>
          <w:rFonts w:cs="Traditional Arabic"/>
          <w:b/>
          <w:bCs/>
          <w:sz w:val="32"/>
          <w:szCs w:val="32"/>
          <w:rtl/>
          <w:lang w:val="en-GB" w:eastAsia="zh-TW"/>
        </w:rPr>
        <w:t xml:space="preserve"> </w:t>
      </w:r>
      <w:r w:rsidRPr="0093791D">
        <w:rPr>
          <w:rFonts w:cs="Traditional Arabic" w:hint="eastAsia"/>
          <w:b/>
          <w:bCs/>
          <w:sz w:val="32"/>
          <w:szCs w:val="32"/>
          <w:rtl/>
          <w:lang w:val="en-GB" w:eastAsia="zh-TW"/>
        </w:rPr>
        <w:t>الملوثات</w:t>
      </w:r>
      <w:r w:rsidRPr="0093791D">
        <w:rPr>
          <w:rFonts w:cs="Traditional Arabic"/>
          <w:b/>
          <w:bCs/>
          <w:sz w:val="32"/>
          <w:szCs w:val="32"/>
          <w:rtl/>
          <w:lang w:val="en-GB" w:eastAsia="zh-TW"/>
        </w:rPr>
        <w:t xml:space="preserve"> </w:t>
      </w:r>
      <w:r w:rsidRPr="0093791D">
        <w:rPr>
          <w:rFonts w:cs="Traditional Arabic" w:hint="eastAsia"/>
          <w:b/>
          <w:bCs/>
          <w:sz w:val="32"/>
          <w:szCs w:val="32"/>
          <w:rtl/>
          <w:lang w:val="en-GB" w:eastAsia="zh-TW"/>
        </w:rPr>
        <w:t>العضوية</w:t>
      </w:r>
      <w:r w:rsidRPr="0093791D">
        <w:rPr>
          <w:rFonts w:cs="Traditional Arabic"/>
          <w:b/>
          <w:bCs/>
          <w:sz w:val="32"/>
          <w:szCs w:val="32"/>
          <w:rtl/>
          <w:lang w:val="en-GB" w:eastAsia="zh-TW"/>
        </w:rPr>
        <w:t xml:space="preserve"> </w:t>
      </w:r>
      <w:r w:rsidRPr="0093791D">
        <w:rPr>
          <w:rFonts w:cs="Traditional Arabic" w:hint="eastAsia"/>
          <w:b/>
          <w:bCs/>
          <w:sz w:val="32"/>
          <w:szCs w:val="32"/>
          <w:rtl/>
          <w:lang w:val="en-GB" w:eastAsia="zh-TW"/>
        </w:rPr>
        <w:t>الثابتة</w:t>
      </w:r>
      <w:r w:rsidRPr="0093791D">
        <w:rPr>
          <w:rFonts w:cs="Traditional Arabic"/>
          <w:b/>
          <w:bCs/>
          <w:sz w:val="32"/>
          <w:szCs w:val="32"/>
          <w:rtl/>
          <w:lang w:val="en-GB" w:eastAsia="zh-TW"/>
        </w:rPr>
        <w:t xml:space="preserve"> </w:t>
      </w:r>
      <w:r w:rsidRPr="0093791D">
        <w:rPr>
          <w:rFonts w:cs="Traditional Arabic" w:hint="eastAsia"/>
          <w:b/>
          <w:bCs/>
          <w:sz w:val="32"/>
          <w:szCs w:val="32"/>
          <w:rtl/>
          <w:lang w:val="en-GB" w:eastAsia="zh-TW"/>
        </w:rPr>
        <w:t>في</w:t>
      </w:r>
      <w:r w:rsidRPr="0093791D">
        <w:rPr>
          <w:rFonts w:cs="Traditional Arabic"/>
          <w:b/>
          <w:bCs/>
          <w:sz w:val="32"/>
          <w:szCs w:val="32"/>
          <w:rtl/>
          <w:lang w:val="en-GB" w:eastAsia="zh-TW"/>
        </w:rPr>
        <w:t xml:space="preserve"> </w:t>
      </w:r>
      <w:r w:rsidRPr="0093791D">
        <w:rPr>
          <w:rFonts w:cs="Traditional Arabic" w:hint="eastAsia"/>
          <w:b/>
          <w:bCs/>
          <w:sz w:val="32"/>
          <w:szCs w:val="32"/>
          <w:rtl/>
          <w:lang w:val="en-GB" w:eastAsia="zh-TW"/>
        </w:rPr>
        <w:t>اجتماعها</w:t>
      </w:r>
      <w:r w:rsidRPr="0093791D">
        <w:rPr>
          <w:rFonts w:cs="Traditional Arabic"/>
          <w:b/>
          <w:bCs/>
          <w:sz w:val="32"/>
          <w:szCs w:val="32"/>
          <w:rtl/>
          <w:lang w:val="en-GB" w:eastAsia="zh-TW"/>
        </w:rPr>
        <w:t xml:space="preserve"> </w:t>
      </w:r>
      <w:r>
        <w:rPr>
          <w:rFonts w:cs="Traditional Arabic" w:hint="cs"/>
          <w:b/>
          <w:bCs/>
          <w:sz w:val="32"/>
          <w:szCs w:val="32"/>
          <w:rtl/>
          <w:lang w:val="en-GB" w:eastAsia="zh-TW"/>
        </w:rPr>
        <w:t>الثالث</w:t>
      </w:r>
      <w:r w:rsidRPr="0093791D">
        <w:rPr>
          <w:rFonts w:cs="Traditional Arabic"/>
          <w:b/>
          <w:bCs/>
          <w:sz w:val="32"/>
          <w:szCs w:val="32"/>
          <w:rtl/>
          <w:lang w:val="en-GB" w:eastAsia="zh-TW"/>
        </w:rPr>
        <w:t xml:space="preserve"> </w:t>
      </w:r>
      <w:r w:rsidRPr="0093791D">
        <w:rPr>
          <w:rFonts w:cs="Traditional Arabic" w:hint="eastAsia"/>
          <w:b/>
          <w:bCs/>
          <w:sz w:val="32"/>
          <w:szCs w:val="32"/>
          <w:rtl/>
          <w:lang w:val="en-GB" w:eastAsia="zh-TW"/>
        </w:rPr>
        <w:t>عشر</w:t>
      </w:r>
    </w:p>
    <w:p w14:paraId="1F52A907" w14:textId="77777777" w:rsidR="00BC682A" w:rsidRDefault="00BC682A" w:rsidP="00BC682A">
      <w:pPr>
        <w:spacing w:after="120" w:line="400" w:lineRule="exact"/>
        <w:ind w:left="3117" w:hanging="1983"/>
        <w:jc w:val="both"/>
        <w:rPr>
          <w:rFonts w:cs="Traditional Arabic"/>
          <w:szCs w:val="30"/>
          <w:rtl/>
          <w:lang w:val="en-GB" w:eastAsia="zh-TW"/>
        </w:rPr>
      </w:pPr>
      <w:r>
        <w:rPr>
          <w:rFonts w:cs="Traditional Arabic" w:hint="cs"/>
          <w:szCs w:val="30"/>
          <w:rtl/>
          <w:lang w:val="en-GB" w:eastAsia="zh-TW"/>
        </w:rPr>
        <w:t>المقرر ل ا ث-13/1:</w:t>
      </w:r>
      <w:r>
        <w:rPr>
          <w:rFonts w:cs="Traditional Arabic" w:hint="cs"/>
          <w:szCs w:val="30"/>
          <w:rtl/>
          <w:lang w:val="en-GB" w:eastAsia="zh-TW"/>
        </w:rPr>
        <w:tab/>
        <w:t>الدايكوفول</w:t>
      </w:r>
    </w:p>
    <w:p w14:paraId="412B295D" w14:textId="77777777" w:rsidR="00BC682A" w:rsidRDefault="00BC682A" w:rsidP="00BC682A">
      <w:pPr>
        <w:spacing w:after="120" w:line="400" w:lineRule="exact"/>
        <w:ind w:left="3117" w:hanging="1983"/>
        <w:jc w:val="both"/>
        <w:rPr>
          <w:rFonts w:cs="Traditional Arabic"/>
          <w:szCs w:val="30"/>
          <w:rtl/>
          <w:lang w:val="en-GB" w:eastAsia="zh-TW"/>
        </w:rPr>
      </w:pPr>
      <w:r>
        <w:rPr>
          <w:rFonts w:cs="Traditional Arabic" w:hint="cs"/>
          <w:szCs w:val="30"/>
          <w:rtl/>
          <w:lang w:val="en-GB" w:eastAsia="zh-TW"/>
        </w:rPr>
        <w:t>المقرر ل ا ث-13/2:</w:t>
      </w:r>
      <w:r>
        <w:rPr>
          <w:rFonts w:cs="Traditional Arabic" w:hint="cs"/>
          <w:szCs w:val="30"/>
          <w:rtl/>
          <w:lang w:val="en-GB" w:eastAsia="zh-TW"/>
        </w:rPr>
        <w:tab/>
      </w:r>
      <w:r w:rsidRPr="00571F55">
        <w:rPr>
          <w:rFonts w:cs="Traditional Arabic"/>
          <w:szCs w:val="30"/>
          <w:rtl/>
          <w:lang w:val="en-GB" w:eastAsia="zh-TW"/>
        </w:rPr>
        <w:t>حم</w:t>
      </w:r>
      <w:r>
        <w:rPr>
          <w:rFonts w:cs="Traditional Arabic" w:hint="cs"/>
          <w:szCs w:val="30"/>
          <w:rtl/>
          <w:lang w:val="en-GB" w:eastAsia="zh-TW"/>
        </w:rPr>
        <w:t>ـــــــ</w:t>
      </w:r>
      <w:r w:rsidRPr="00571F55">
        <w:rPr>
          <w:rFonts w:cs="Traditional Arabic"/>
          <w:szCs w:val="30"/>
          <w:rtl/>
          <w:lang w:val="en-GB" w:eastAsia="zh-TW"/>
        </w:rPr>
        <w:t>ض البنتاديكافلوروكتانويك (الرق</w:t>
      </w:r>
      <w:r>
        <w:rPr>
          <w:rFonts w:cs="Traditional Arabic" w:hint="cs"/>
          <w:szCs w:val="30"/>
          <w:rtl/>
          <w:lang w:val="en-GB" w:eastAsia="zh-TW"/>
        </w:rPr>
        <w:t>ــ</w:t>
      </w:r>
      <w:r w:rsidRPr="00571F55">
        <w:rPr>
          <w:rFonts w:cs="Traditional Arabic"/>
          <w:szCs w:val="30"/>
          <w:rtl/>
          <w:lang w:val="en-GB" w:eastAsia="zh-TW"/>
        </w:rPr>
        <w:t>م في سج</w:t>
      </w:r>
      <w:r>
        <w:rPr>
          <w:rFonts w:cs="Traditional Arabic" w:hint="cs"/>
          <w:szCs w:val="30"/>
          <w:rtl/>
          <w:lang w:val="en-GB" w:eastAsia="zh-TW"/>
        </w:rPr>
        <w:t>ــــ</w:t>
      </w:r>
      <w:r w:rsidRPr="00571F55">
        <w:rPr>
          <w:rFonts w:cs="Traditional Arabic"/>
          <w:szCs w:val="30"/>
          <w:rtl/>
          <w:lang w:val="en-GB" w:eastAsia="zh-TW"/>
        </w:rPr>
        <w:t>ل دائ</w:t>
      </w:r>
      <w:r>
        <w:rPr>
          <w:rFonts w:cs="Traditional Arabic" w:hint="cs"/>
          <w:szCs w:val="30"/>
          <w:rtl/>
          <w:lang w:val="en-GB" w:eastAsia="zh-TW"/>
        </w:rPr>
        <w:t>ــــ</w:t>
      </w:r>
      <w:r w:rsidRPr="00571F55">
        <w:rPr>
          <w:rFonts w:cs="Traditional Arabic"/>
          <w:szCs w:val="30"/>
          <w:rtl/>
          <w:lang w:val="en-GB" w:eastAsia="zh-TW"/>
        </w:rPr>
        <w:t>رة المستخلص</w:t>
      </w:r>
      <w:r>
        <w:rPr>
          <w:rFonts w:cs="Traditional Arabic" w:hint="cs"/>
          <w:szCs w:val="30"/>
          <w:rtl/>
          <w:lang w:val="en-GB" w:eastAsia="zh-TW"/>
        </w:rPr>
        <w:t>ــــــ</w:t>
      </w:r>
      <w:r w:rsidRPr="00571F55">
        <w:rPr>
          <w:rFonts w:cs="Traditional Arabic"/>
          <w:szCs w:val="30"/>
          <w:rtl/>
          <w:lang w:val="en-GB" w:eastAsia="zh-TW"/>
        </w:rPr>
        <w:t>ات الكيميائي</w:t>
      </w:r>
      <w:r>
        <w:rPr>
          <w:rFonts w:cs="Traditional Arabic" w:hint="cs"/>
          <w:szCs w:val="30"/>
          <w:rtl/>
          <w:lang w:val="en-GB" w:eastAsia="zh-TW"/>
        </w:rPr>
        <w:t>ـــــ</w:t>
      </w:r>
      <w:r w:rsidRPr="00571F55">
        <w:rPr>
          <w:rFonts w:cs="Traditional Arabic"/>
          <w:szCs w:val="30"/>
          <w:rtl/>
          <w:lang w:val="en-GB" w:eastAsia="zh-TW"/>
        </w:rPr>
        <w:t xml:space="preserve">ة: </w:t>
      </w:r>
      <w:r w:rsidR="00434C53" w:rsidRPr="00571F55">
        <w:rPr>
          <w:rFonts w:cs="Traditional Arabic"/>
          <w:szCs w:val="30"/>
          <w:rtl/>
          <w:lang w:val="en-GB" w:eastAsia="zh-TW"/>
        </w:rPr>
        <w:t>335</w:t>
      </w:r>
      <w:r w:rsidRPr="00571F55">
        <w:rPr>
          <w:rFonts w:cs="Traditional Arabic"/>
          <w:szCs w:val="30"/>
          <w:rtl/>
          <w:lang w:val="en-GB" w:eastAsia="zh-TW"/>
        </w:rPr>
        <w:t>-67-</w:t>
      </w:r>
      <w:r w:rsidR="00434C53">
        <w:rPr>
          <w:rFonts w:cs="Traditional Arabic" w:hint="cs"/>
          <w:szCs w:val="30"/>
          <w:rtl/>
          <w:lang w:val="en-GB" w:eastAsia="zh-TW"/>
        </w:rPr>
        <w:t>1</w:t>
      </w:r>
      <w:r w:rsidRPr="00571F55">
        <w:rPr>
          <w:rFonts w:cs="Traditional Arabic"/>
          <w:szCs w:val="30"/>
          <w:rtl/>
          <w:lang w:val="en-GB" w:eastAsia="zh-TW"/>
        </w:rPr>
        <w:t xml:space="preserve">، </w:t>
      </w:r>
      <w:r w:rsidRPr="001137E7">
        <w:rPr>
          <w:rFonts w:cs="Traditional Arabic"/>
          <w:sz w:val="20"/>
          <w:szCs w:val="26"/>
          <w:lang w:val="en-GB" w:eastAsia="zh-TW"/>
        </w:rPr>
        <w:t>PFOA</w:t>
      </w:r>
      <w:r w:rsidRPr="00571F55">
        <w:rPr>
          <w:rFonts w:cs="Traditional Arabic"/>
          <w:szCs w:val="30"/>
          <w:rtl/>
          <w:lang w:val="en-GB" w:eastAsia="zh-TW"/>
        </w:rPr>
        <w:t>، حمض البيرفلوروكتانويك) وأملاحه والمركبات المرتبطة به</w:t>
      </w:r>
    </w:p>
    <w:p w14:paraId="2FDEBAFD" w14:textId="77777777" w:rsidR="00BC682A" w:rsidRDefault="00BC682A" w:rsidP="00BC682A">
      <w:pPr>
        <w:spacing w:after="120" w:line="400" w:lineRule="exact"/>
        <w:ind w:left="3117" w:hanging="1983"/>
        <w:jc w:val="both"/>
        <w:rPr>
          <w:rFonts w:cs="Traditional Arabic"/>
          <w:szCs w:val="30"/>
          <w:rtl/>
          <w:lang w:val="en-GB" w:eastAsia="zh-TW"/>
        </w:rPr>
      </w:pPr>
      <w:r>
        <w:rPr>
          <w:rFonts w:cs="Traditional Arabic" w:hint="cs"/>
          <w:szCs w:val="30"/>
          <w:rtl/>
          <w:lang w:val="en-GB" w:eastAsia="zh-TW"/>
        </w:rPr>
        <w:t>المقرر ل ا ث-13/3:</w:t>
      </w:r>
      <w:r>
        <w:rPr>
          <w:rFonts w:cs="Traditional Arabic" w:hint="cs"/>
          <w:szCs w:val="30"/>
          <w:rtl/>
          <w:lang w:val="en-GB" w:eastAsia="zh-TW"/>
        </w:rPr>
        <w:tab/>
      </w:r>
      <w:r w:rsidRPr="0049768C">
        <w:rPr>
          <w:rFonts w:ascii="Traditional Arabic" w:hAnsi="Traditional Arabic" w:cs="Traditional Arabic"/>
          <w:sz w:val="30"/>
          <w:szCs w:val="30"/>
          <w:rtl/>
          <w:lang w:eastAsia="zh-TW"/>
        </w:rPr>
        <w:t xml:space="preserve">حمض السلفونيك </w:t>
      </w:r>
      <w:r>
        <w:rPr>
          <w:rFonts w:cs="Traditional Arabic"/>
          <w:szCs w:val="30"/>
          <w:rtl/>
          <w:lang w:val="en-GB" w:eastAsia="zh-TW"/>
        </w:rPr>
        <w:t>البيرفلوروهكساني</w:t>
      </w:r>
      <w:r w:rsidRPr="0049768C">
        <w:rPr>
          <w:rFonts w:ascii="Traditional Arabic" w:hAnsi="Traditional Arabic" w:cs="Traditional Arabic"/>
          <w:sz w:val="30"/>
          <w:szCs w:val="30"/>
          <w:rtl/>
          <w:lang w:eastAsia="zh-TW"/>
        </w:rPr>
        <w:t xml:space="preserve"> (الرقم في سجل دائرة المستخلصات الكيميائية: </w:t>
      </w:r>
      <w:r w:rsidR="00434C53" w:rsidRPr="0049768C">
        <w:rPr>
          <w:rFonts w:ascii="Traditional Arabic" w:hAnsi="Traditional Arabic" w:cs="Traditional Arabic"/>
          <w:sz w:val="30"/>
          <w:szCs w:val="30"/>
          <w:rtl/>
          <w:lang w:eastAsia="zh-TW"/>
        </w:rPr>
        <w:t>355</w:t>
      </w:r>
      <w:r w:rsidRPr="0049768C">
        <w:rPr>
          <w:rFonts w:ascii="Traditional Arabic" w:hAnsi="Traditional Arabic" w:cs="Traditional Arabic"/>
          <w:sz w:val="30"/>
          <w:szCs w:val="30"/>
          <w:rtl/>
          <w:lang w:eastAsia="zh-TW"/>
        </w:rPr>
        <w:t>-46-</w:t>
      </w:r>
      <w:r w:rsidR="00434C53">
        <w:rPr>
          <w:rFonts w:ascii="Traditional Arabic" w:hAnsi="Traditional Arabic" w:cs="Traditional Arabic" w:hint="cs"/>
          <w:sz w:val="30"/>
          <w:szCs w:val="30"/>
          <w:rtl/>
          <w:lang w:eastAsia="zh-TW"/>
        </w:rPr>
        <w:t>4</w:t>
      </w:r>
      <w:r w:rsidRPr="0049768C">
        <w:rPr>
          <w:rFonts w:ascii="Traditional Arabic" w:hAnsi="Traditional Arabic" w:cs="Traditional Arabic"/>
          <w:sz w:val="30"/>
          <w:szCs w:val="30"/>
          <w:rtl/>
          <w:lang w:eastAsia="zh-TW"/>
        </w:rPr>
        <w:t xml:space="preserve">، </w:t>
      </w:r>
      <w:r w:rsidRPr="00DE5F6F">
        <w:rPr>
          <w:rFonts w:asciiTheme="majorBidi" w:hAnsiTheme="majorBidi" w:cstheme="majorBidi"/>
          <w:sz w:val="20"/>
          <w:szCs w:val="20"/>
        </w:rPr>
        <w:t>PFHxS</w:t>
      </w:r>
      <w:r w:rsidRPr="00DE5F6F">
        <w:rPr>
          <w:rFonts w:asciiTheme="majorBidi" w:hAnsiTheme="majorBidi" w:cstheme="majorBidi"/>
          <w:sz w:val="20"/>
          <w:szCs w:val="20"/>
          <w:rtl/>
          <w:lang w:eastAsia="zh-TW"/>
        </w:rPr>
        <w:t>)</w:t>
      </w:r>
      <w:r w:rsidRPr="0049768C">
        <w:rPr>
          <w:rFonts w:ascii="Traditional Arabic" w:hAnsi="Traditional Arabic" w:cs="Traditional Arabic"/>
          <w:sz w:val="30"/>
          <w:szCs w:val="30"/>
          <w:rtl/>
          <w:lang w:eastAsia="zh-TW"/>
        </w:rPr>
        <w:t xml:space="preserve"> وأملاحه و</w:t>
      </w:r>
      <w:r>
        <w:rPr>
          <w:rFonts w:ascii="Traditional Arabic" w:hAnsi="Traditional Arabic" w:cs="Traditional Arabic" w:hint="cs"/>
          <w:sz w:val="30"/>
          <w:szCs w:val="30"/>
          <w:rtl/>
          <w:lang w:eastAsia="zh-TW"/>
        </w:rPr>
        <w:t>ال</w:t>
      </w:r>
      <w:r w:rsidRPr="0049768C">
        <w:rPr>
          <w:rFonts w:ascii="Traditional Arabic" w:hAnsi="Traditional Arabic" w:cs="Traditional Arabic"/>
          <w:sz w:val="30"/>
          <w:szCs w:val="30"/>
          <w:rtl/>
          <w:lang w:eastAsia="zh-TW"/>
        </w:rPr>
        <w:t>مركبات</w:t>
      </w:r>
      <w:r>
        <w:rPr>
          <w:rFonts w:ascii="Traditional Arabic" w:hAnsi="Traditional Arabic" w:cs="Traditional Arabic" w:hint="cs"/>
          <w:sz w:val="30"/>
          <w:szCs w:val="30"/>
          <w:rtl/>
          <w:lang w:eastAsia="zh-TW"/>
        </w:rPr>
        <w:t xml:space="preserve"> المرتبطة به</w:t>
      </w:r>
    </w:p>
    <w:p w14:paraId="0EB84C76" w14:textId="77777777" w:rsidR="00BC682A" w:rsidRDefault="00BC682A" w:rsidP="00BC682A">
      <w:pPr>
        <w:spacing w:after="120" w:line="400" w:lineRule="exact"/>
        <w:ind w:left="3117" w:hanging="1983"/>
        <w:jc w:val="both"/>
        <w:rPr>
          <w:rFonts w:cs="Traditional Arabic"/>
          <w:szCs w:val="30"/>
          <w:rtl/>
          <w:lang w:val="en-GB" w:eastAsia="zh-TW"/>
        </w:rPr>
      </w:pPr>
      <w:r>
        <w:rPr>
          <w:rFonts w:cs="Traditional Arabic" w:hint="cs"/>
          <w:szCs w:val="30"/>
          <w:rtl/>
          <w:lang w:val="en-GB" w:eastAsia="zh-TW"/>
        </w:rPr>
        <w:t>المقرر ل ا ث-13/4:</w:t>
      </w:r>
      <w:r>
        <w:rPr>
          <w:rFonts w:cs="Traditional Arabic" w:hint="cs"/>
          <w:szCs w:val="30"/>
          <w:rtl/>
          <w:lang w:val="en-GB" w:eastAsia="zh-TW"/>
        </w:rPr>
        <w:tab/>
        <w:t xml:space="preserve">عملية تقييم حمض السلفونيك البيرفلوروكتاني </w:t>
      </w:r>
      <w:r w:rsidRPr="00571F55">
        <w:rPr>
          <w:rFonts w:cs="Traditional Arabic"/>
          <w:szCs w:val="30"/>
          <w:rtl/>
          <w:lang w:val="en-GB" w:eastAsia="zh-TW"/>
        </w:rPr>
        <w:t xml:space="preserve">وأملاحه </w:t>
      </w:r>
      <w:r w:rsidRPr="00E228CD">
        <w:rPr>
          <w:rFonts w:cs="Traditional Arabic"/>
          <w:szCs w:val="30"/>
          <w:rtl/>
          <w:lang w:val="en-GB" w:eastAsia="zh-TW"/>
        </w:rPr>
        <w:t>وفلوريد السلفونيل البيرفلوروكتاني</w:t>
      </w:r>
      <w:r>
        <w:rPr>
          <w:rFonts w:cs="Traditional Arabic" w:hint="cs"/>
          <w:szCs w:val="30"/>
          <w:rtl/>
          <w:lang w:val="en-GB" w:eastAsia="zh-TW"/>
        </w:rPr>
        <w:t xml:space="preserve"> عملاً بالفقرتين 5 و6 من الجزء الثالث من المرفق باء لاتفاقية استكهولم</w:t>
      </w:r>
    </w:p>
    <w:p w14:paraId="4F5A0875" w14:textId="77777777" w:rsidR="00BC682A" w:rsidRDefault="00BC682A" w:rsidP="00BC682A">
      <w:pPr>
        <w:rPr>
          <w:rFonts w:cs="Traditional Arabic"/>
          <w:szCs w:val="30"/>
          <w:lang w:val="en-GB" w:eastAsia="zh-TW"/>
        </w:rPr>
      </w:pPr>
      <w:r>
        <w:rPr>
          <w:rFonts w:cs="Traditional Arabic"/>
          <w:szCs w:val="30"/>
          <w:rtl/>
          <w:lang w:val="en-GB" w:eastAsia="zh-TW"/>
        </w:rPr>
        <w:br w:type="page"/>
      </w:r>
    </w:p>
    <w:p w14:paraId="4C03562E" w14:textId="77777777" w:rsidR="00BC682A" w:rsidRPr="00C65E68" w:rsidRDefault="00BC682A" w:rsidP="00C65E68">
      <w:pPr>
        <w:spacing w:after="180" w:line="400" w:lineRule="exact"/>
        <w:ind w:left="1134"/>
        <w:jc w:val="both"/>
        <w:rPr>
          <w:rFonts w:cs="Traditional Arabic"/>
          <w:b/>
          <w:bCs/>
          <w:sz w:val="32"/>
          <w:szCs w:val="32"/>
          <w:rtl/>
          <w:lang w:val="en-GB" w:eastAsia="zh-TW"/>
        </w:rPr>
      </w:pPr>
      <w:r w:rsidRPr="00C65E68">
        <w:rPr>
          <w:rFonts w:cs="Traditional Arabic"/>
          <w:b/>
          <w:bCs/>
          <w:sz w:val="32"/>
          <w:szCs w:val="32"/>
          <w:rtl/>
          <w:lang w:val="en-GB" w:eastAsia="zh-TW"/>
        </w:rPr>
        <w:lastRenderedPageBreak/>
        <w:t xml:space="preserve">المقرر ل ا ث </w:t>
      </w:r>
      <w:r w:rsidRPr="00C65E68">
        <w:rPr>
          <w:rFonts w:cs="Traditional Arabic" w:hint="cs"/>
          <w:b/>
          <w:bCs/>
          <w:sz w:val="32"/>
          <w:szCs w:val="32"/>
          <w:rtl/>
          <w:lang w:val="en-GB" w:eastAsia="zh-TW"/>
        </w:rPr>
        <w:t>-</w:t>
      </w:r>
      <w:r w:rsidRPr="00C65E68">
        <w:rPr>
          <w:rFonts w:cs="Traditional Arabic"/>
          <w:b/>
          <w:bCs/>
          <w:sz w:val="32"/>
          <w:szCs w:val="32"/>
          <w:rtl/>
          <w:lang w:val="en-GB" w:eastAsia="zh-TW"/>
        </w:rPr>
        <w:t xml:space="preserve"> </w:t>
      </w:r>
      <w:r w:rsidRPr="00C65E68">
        <w:rPr>
          <w:rFonts w:cs="Traditional Arabic" w:hint="cs"/>
          <w:b/>
          <w:bCs/>
          <w:sz w:val="32"/>
          <w:szCs w:val="32"/>
          <w:rtl/>
          <w:lang w:val="en-GB" w:eastAsia="zh-TW"/>
        </w:rPr>
        <w:t>13</w:t>
      </w:r>
      <w:r w:rsidRPr="00C65E68">
        <w:rPr>
          <w:rFonts w:cs="Traditional Arabic"/>
          <w:b/>
          <w:bCs/>
          <w:sz w:val="32"/>
          <w:szCs w:val="32"/>
          <w:rtl/>
          <w:lang w:val="en-GB" w:eastAsia="zh-TW"/>
        </w:rPr>
        <w:t>/</w:t>
      </w:r>
      <w:r w:rsidRPr="00C65E68">
        <w:rPr>
          <w:rFonts w:cs="Traditional Arabic" w:hint="cs"/>
          <w:b/>
          <w:bCs/>
          <w:sz w:val="32"/>
          <w:szCs w:val="32"/>
          <w:rtl/>
          <w:lang w:val="en-GB" w:eastAsia="zh-TW"/>
        </w:rPr>
        <w:t>1</w:t>
      </w:r>
      <w:r w:rsidRPr="00C65E68">
        <w:rPr>
          <w:rFonts w:cs="Traditional Arabic"/>
          <w:b/>
          <w:bCs/>
          <w:sz w:val="32"/>
          <w:szCs w:val="32"/>
          <w:rtl/>
          <w:lang w:val="en-GB" w:eastAsia="zh-TW"/>
        </w:rPr>
        <w:t>: الدايكوفول</w:t>
      </w:r>
    </w:p>
    <w:p w14:paraId="370E0F35" w14:textId="77777777" w:rsidR="00BC682A" w:rsidRPr="005308BC" w:rsidRDefault="00BC682A" w:rsidP="00C65E68">
      <w:pPr>
        <w:spacing w:after="120" w:line="400" w:lineRule="exact"/>
        <w:ind w:left="1134" w:firstLine="708"/>
        <w:jc w:val="both"/>
        <w:rPr>
          <w:rFonts w:cs="Traditional Arabic"/>
          <w:szCs w:val="30"/>
          <w:rtl/>
          <w:lang w:val="en-GB" w:eastAsia="zh-TW"/>
        </w:rPr>
      </w:pPr>
      <w:r w:rsidRPr="005308BC">
        <w:rPr>
          <w:rFonts w:cs="Traditional Arabic"/>
          <w:i/>
          <w:iCs/>
          <w:szCs w:val="30"/>
          <w:rtl/>
          <w:lang w:val="en-GB" w:eastAsia="zh-TW"/>
        </w:rPr>
        <w:t>إن لجنة استعراض الملوثات العضوية الثابتة،</w:t>
      </w:r>
    </w:p>
    <w:p w14:paraId="316A3EB2" w14:textId="77777777" w:rsidR="00BC682A" w:rsidRPr="00571F55" w:rsidRDefault="00BC682A" w:rsidP="00C65E68">
      <w:pPr>
        <w:spacing w:after="120" w:line="400" w:lineRule="exact"/>
        <w:ind w:left="1134" w:firstLine="708"/>
        <w:jc w:val="both"/>
        <w:rPr>
          <w:rFonts w:cs="Traditional Arabic"/>
          <w:szCs w:val="30"/>
          <w:rtl/>
          <w:lang w:val="en-GB" w:eastAsia="zh-TW"/>
        </w:rPr>
      </w:pPr>
      <w:r w:rsidRPr="00571F55">
        <w:rPr>
          <w:rFonts w:cs="Traditional Arabic"/>
          <w:i/>
          <w:iCs/>
          <w:szCs w:val="30"/>
          <w:rtl/>
          <w:lang w:val="en-GB" w:eastAsia="zh-TW"/>
        </w:rPr>
        <w:t xml:space="preserve">وقد </w:t>
      </w:r>
      <w:r>
        <w:rPr>
          <w:rFonts w:cs="Traditional Arabic" w:hint="cs"/>
          <w:i/>
          <w:iCs/>
          <w:szCs w:val="30"/>
          <w:rtl/>
          <w:lang w:val="en-GB" w:eastAsia="zh-TW"/>
        </w:rPr>
        <w:t>خلصت</w:t>
      </w:r>
      <w:r w:rsidRPr="00571F55">
        <w:rPr>
          <w:rFonts w:cs="Traditional Arabic"/>
          <w:i/>
          <w:iCs/>
          <w:szCs w:val="30"/>
          <w:rtl/>
          <w:lang w:val="en-GB" w:eastAsia="zh-TW"/>
        </w:rPr>
        <w:t xml:space="preserve"> </w:t>
      </w:r>
      <w:r w:rsidRPr="003C6F5F">
        <w:rPr>
          <w:rFonts w:cs="Traditional Arabic" w:hint="cs"/>
          <w:szCs w:val="30"/>
          <w:rtl/>
          <w:lang w:val="en-GB" w:eastAsia="zh-TW"/>
        </w:rPr>
        <w:t>في</w:t>
      </w:r>
      <w:r w:rsidRPr="005308BC">
        <w:rPr>
          <w:rFonts w:cs="Traditional Arabic"/>
          <w:szCs w:val="30"/>
          <w:rtl/>
          <w:lang w:val="en-GB" w:eastAsia="zh-TW"/>
        </w:rPr>
        <w:t xml:space="preserve"> مقررها</w:t>
      </w:r>
      <w:r w:rsidRPr="005308BC">
        <w:rPr>
          <w:rFonts w:cs="Traditional Arabic" w:hint="cs"/>
          <w:szCs w:val="30"/>
          <w:rtl/>
          <w:lang w:val="en-GB" w:eastAsia="zh-TW"/>
        </w:rPr>
        <w:t xml:space="preserve"> </w:t>
      </w:r>
      <w:r>
        <w:rPr>
          <w:rFonts w:cs="Traditional Arabic"/>
          <w:szCs w:val="30"/>
          <w:rtl/>
          <w:lang w:val="en-GB" w:eastAsia="zh-TW"/>
        </w:rPr>
        <w:t>ل ا ث</w:t>
      </w:r>
      <w:r w:rsidRPr="005308BC">
        <w:rPr>
          <w:rFonts w:cs="Traditional Arabic"/>
          <w:szCs w:val="30"/>
          <w:rtl/>
          <w:lang w:val="en-GB" w:eastAsia="zh-TW"/>
        </w:rPr>
        <w:t>-</w:t>
      </w:r>
      <w:r>
        <w:rPr>
          <w:rFonts w:cs="Traditional Arabic" w:hint="cs"/>
          <w:szCs w:val="30"/>
          <w:rtl/>
          <w:lang w:val="en-GB" w:eastAsia="zh-TW"/>
        </w:rPr>
        <w:t>10/3</w:t>
      </w:r>
      <w:r w:rsidRPr="005308BC">
        <w:rPr>
          <w:rFonts w:cs="Traditional Arabic"/>
          <w:szCs w:val="30"/>
          <w:rtl/>
          <w:lang w:val="en-GB" w:eastAsia="zh-TW"/>
        </w:rPr>
        <w:t xml:space="preserve">، </w:t>
      </w:r>
      <w:r>
        <w:rPr>
          <w:rFonts w:cs="Traditional Arabic" w:hint="cs"/>
          <w:szCs w:val="30"/>
          <w:rtl/>
          <w:lang w:val="en-GB" w:eastAsia="zh-TW"/>
        </w:rPr>
        <w:t xml:space="preserve">إلى </w:t>
      </w:r>
      <w:r w:rsidRPr="005308BC">
        <w:rPr>
          <w:rFonts w:cs="Traditional Arabic"/>
          <w:szCs w:val="30"/>
          <w:rtl/>
          <w:lang w:val="en-GB" w:eastAsia="zh-TW"/>
        </w:rPr>
        <w:t xml:space="preserve">أن </w:t>
      </w:r>
      <w:r w:rsidRPr="005308BC">
        <w:rPr>
          <w:rFonts w:cs="Traditional Arabic" w:hint="cs"/>
          <w:szCs w:val="30"/>
          <w:rtl/>
          <w:lang w:val="en-GB" w:eastAsia="zh-TW"/>
        </w:rPr>
        <w:t>الدايكوفول</w:t>
      </w:r>
      <w:r w:rsidRPr="00571F55">
        <w:rPr>
          <w:rFonts w:cs="Traditional Arabic"/>
          <w:szCs w:val="30"/>
          <w:rtl/>
          <w:lang w:val="en-GB" w:eastAsia="zh-TW"/>
        </w:rPr>
        <w:t xml:space="preserve"> يستوفي المعايير المبيَّنة في المرفق دال </w:t>
      </w:r>
      <w:r w:rsidRPr="005308BC">
        <w:rPr>
          <w:rFonts w:cs="Traditional Arabic"/>
          <w:szCs w:val="30"/>
          <w:rtl/>
          <w:lang w:val="en-GB" w:eastAsia="zh-TW"/>
        </w:rPr>
        <w:t>لاتفاقية</w:t>
      </w:r>
      <w:r>
        <w:rPr>
          <w:rFonts w:cs="Traditional Arabic" w:hint="cs"/>
          <w:szCs w:val="30"/>
          <w:rtl/>
          <w:lang w:val="en-GB" w:eastAsia="zh-TW"/>
        </w:rPr>
        <w:t xml:space="preserve"> استكهولم</w:t>
      </w:r>
      <w:r w:rsidRPr="00571F55">
        <w:rPr>
          <w:rFonts w:cs="Traditional Arabic"/>
          <w:szCs w:val="30"/>
          <w:rtl/>
          <w:lang w:val="en-GB" w:eastAsia="zh-TW"/>
        </w:rPr>
        <w:t>،</w:t>
      </w:r>
    </w:p>
    <w:p w14:paraId="53F3EF5B" w14:textId="77777777" w:rsidR="00BC682A" w:rsidRDefault="00BC682A" w:rsidP="00C65E68">
      <w:pPr>
        <w:spacing w:after="120" w:line="400" w:lineRule="exact"/>
        <w:ind w:left="1134" w:firstLine="708"/>
        <w:jc w:val="both"/>
        <w:rPr>
          <w:rFonts w:cs="Traditional Arabic"/>
          <w:szCs w:val="30"/>
          <w:rtl/>
          <w:lang w:val="en-GB" w:eastAsia="zh-TW"/>
        </w:rPr>
      </w:pPr>
      <w:r w:rsidRPr="005308BC">
        <w:rPr>
          <w:rFonts w:cs="Traditional Arabic"/>
          <w:i/>
          <w:iCs/>
          <w:szCs w:val="30"/>
          <w:rtl/>
          <w:lang w:val="en-GB" w:eastAsia="zh-TW"/>
        </w:rPr>
        <w:t xml:space="preserve">وقد </w:t>
      </w:r>
      <w:r>
        <w:rPr>
          <w:rFonts w:cs="Traditional Arabic" w:hint="cs"/>
          <w:i/>
          <w:iCs/>
          <w:szCs w:val="30"/>
          <w:rtl/>
          <w:lang w:val="en-GB" w:eastAsia="zh-TW"/>
        </w:rPr>
        <w:t>قيّمت</w:t>
      </w:r>
      <w:r w:rsidRPr="005308BC">
        <w:rPr>
          <w:rFonts w:cs="Traditional Arabic"/>
          <w:szCs w:val="30"/>
          <w:rtl/>
          <w:lang w:val="en-GB" w:eastAsia="zh-TW"/>
        </w:rPr>
        <w:t xml:space="preserve"> موجز مخاطر </w:t>
      </w:r>
      <w:r w:rsidRPr="005308BC">
        <w:rPr>
          <w:rFonts w:cs="Traditional Arabic" w:hint="cs"/>
          <w:szCs w:val="30"/>
          <w:rtl/>
          <w:lang w:val="en-GB" w:eastAsia="zh-TW"/>
        </w:rPr>
        <w:t>الدايكوفول</w:t>
      </w:r>
      <w:r>
        <w:rPr>
          <w:rFonts w:cs="Traditional Arabic" w:hint="cs"/>
          <w:szCs w:val="30"/>
          <w:rtl/>
          <w:lang w:val="en-GB" w:eastAsia="zh-TW"/>
        </w:rPr>
        <w:t xml:space="preserve"> الذي اعتمدته اللجنة في اجتماعها الثاني عشر</w:t>
      </w:r>
      <w:r w:rsidRPr="005308BC">
        <w:rPr>
          <w:rFonts w:cs="Traditional Arabic"/>
          <w:szCs w:val="30"/>
          <w:vertAlign w:val="superscript"/>
          <w:rtl/>
          <w:lang w:val="en-GB" w:eastAsia="zh-TW"/>
        </w:rPr>
        <w:t>(</w:t>
      </w:r>
      <w:r w:rsidRPr="005308BC">
        <w:rPr>
          <w:rFonts w:cs="Traditional Arabic"/>
          <w:szCs w:val="30"/>
          <w:vertAlign w:val="superscript"/>
          <w:rtl/>
          <w:lang w:val="en-GB" w:eastAsia="zh-TW"/>
        </w:rPr>
        <w:footnoteReference w:id="2"/>
      </w:r>
      <w:r w:rsidRPr="005308BC">
        <w:rPr>
          <w:rFonts w:cs="Traditional Arabic"/>
          <w:szCs w:val="30"/>
          <w:vertAlign w:val="superscript"/>
          <w:rtl/>
          <w:lang w:val="en-GB" w:eastAsia="zh-TW"/>
        </w:rPr>
        <w:t>)</w:t>
      </w:r>
      <w:r w:rsidRPr="005308BC">
        <w:rPr>
          <w:rFonts w:cs="Traditional Arabic"/>
          <w:szCs w:val="30"/>
          <w:rtl/>
          <w:lang w:val="en-GB" w:eastAsia="zh-TW"/>
        </w:rPr>
        <w:t xml:space="preserve"> وفقاً للفقرة 6 من المادة 8 من الاتفاقية،</w:t>
      </w:r>
    </w:p>
    <w:p w14:paraId="503254D8" w14:textId="77777777" w:rsidR="00BC682A" w:rsidRDefault="00BC682A" w:rsidP="00C65E68">
      <w:pPr>
        <w:spacing w:after="120" w:line="400" w:lineRule="exact"/>
        <w:ind w:left="1134" w:firstLine="708"/>
        <w:jc w:val="both"/>
        <w:rPr>
          <w:rFonts w:cs="Traditional Arabic"/>
          <w:szCs w:val="30"/>
          <w:lang w:val="en-GB" w:eastAsia="zh-TW"/>
        </w:rPr>
      </w:pPr>
      <w:r w:rsidRPr="005308BC">
        <w:rPr>
          <w:rFonts w:cs="Traditional Arabic"/>
          <w:i/>
          <w:iCs/>
          <w:szCs w:val="30"/>
          <w:rtl/>
          <w:lang w:val="en-GB" w:eastAsia="zh-TW"/>
        </w:rPr>
        <w:t xml:space="preserve">وقد </w:t>
      </w:r>
      <w:r>
        <w:rPr>
          <w:rFonts w:cs="Traditional Arabic" w:hint="cs"/>
          <w:i/>
          <w:iCs/>
          <w:szCs w:val="30"/>
          <w:rtl/>
          <w:lang w:val="en-GB" w:eastAsia="zh-TW"/>
        </w:rPr>
        <w:t>قررت</w:t>
      </w:r>
      <w:r w:rsidRPr="005308BC">
        <w:rPr>
          <w:rFonts w:cs="Traditional Arabic"/>
          <w:szCs w:val="30"/>
          <w:rtl/>
          <w:lang w:val="en-GB" w:eastAsia="zh-TW"/>
        </w:rPr>
        <w:t xml:space="preserve"> </w:t>
      </w:r>
      <w:r>
        <w:rPr>
          <w:rFonts w:cs="Traditional Arabic" w:hint="cs"/>
          <w:szCs w:val="30"/>
          <w:rtl/>
          <w:lang w:val="en-GB" w:eastAsia="zh-TW"/>
        </w:rPr>
        <w:t xml:space="preserve">في مقررها </w:t>
      </w:r>
      <w:r>
        <w:rPr>
          <w:rFonts w:cs="Traditional Arabic"/>
          <w:szCs w:val="30"/>
          <w:rtl/>
          <w:lang w:val="en-GB" w:eastAsia="zh-TW"/>
        </w:rPr>
        <w:t>ل ا ث</w:t>
      </w:r>
      <w:r w:rsidRPr="005308BC">
        <w:rPr>
          <w:rFonts w:cs="Traditional Arabic"/>
          <w:szCs w:val="30"/>
          <w:rtl/>
          <w:lang w:val="en-GB" w:eastAsia="zh-TW"/>
        </w:rPr>
        <w:t>-</w:t>
      </w:r>
      <w:r>
        <w:rPr>
          <w:rFonts w:cs="Traditional Arabic" w:hint="cs"/>
          <w:szCs w:val="30"/>
          <w:rtl/>
          <w:lang w:val="en-GB" w:eastAsia="zh-TW"/>
        </w:rPr>
        <w:t>12</w:t>
      </w:r>
      <w:r w:rsidRPr="005308BC">
        <w:rPr>
          <w:rFonts w:cs="Traditional Arabic"/>
          <w:szCs w:val="30"/>
          <w:rtl/>
          <w:lang w:val="en-GB" w:eastAsia="zh-TW"/>
        </w:rPr>
        <w:t>/</w:t>
      </w:r>
      <w:r>
        <w:rPr>
          <w:rFonts w:cs="Traditional Arabic" w:hint="cs"/>
          <w:szCs w:val="30"/>
          <w:rtl/>
          <w:lang w:val="en-GB" w:eastAsia="zh-TW"/>
        </w:rPr>
        <w:t>1</w:t>
      </w:r>
      <w:r w:rsidRPr="005308BC">
        <w:rPr>
          <w:rFonts w:cs="Traditional Arabic"/>
          <w:szCs w:val="30"/>
          <w:rtl/>
          <w:lang w:val="en-GB" w:eastAsia="zh-TW"/>
        </w:rPr>
        <w:t>، أن</w:t>
      </w:r>
      <w:r w:rsidRPr="005308BC">
        <w:rPr>
          <w:rFonts w:cs="Traditional Arabic" w:hint="cs"/>
          <w:szCs w:val="30"/>
          <w:rtl/>
          <w:lang w:val="en-GB" w:eastAsia="zh-TW"/>
        </w:rPr>
        <w:t xml:space="preserve"> الدايكوفول </w:t>
      </w:r>
      <w:r w:rsidRPr="005308BC">
        <w:rPr>
          <w:rFonts w:cs="Traditional Arabic"/>
          <w:szCs w:val="30"/>
          <w:rtl/>
          <w:lang w:val="en-GB" w:eastAsia="zh-TW"/>
        </w:rPr>
        <w:t xml:space="preserve">من المرجح أن </w:t>
      </w:r>
      <w:r w:rsidRPr="005308BC">
        <w:rPr>
          <w:rFonts w:cs="Traditional Arabic" w:hint="cs"/>
          <w:szCs w:val="30"/>
          <w:rtl/>
          <w:lang w:val="en-GB" w:eastAsia="zh-TW"/>
        </w:rPr>
        <w:t>ي</w:t>
      </w:r>
      <w:r>
        <w:rPr>
          <w:rFonts w:cs="Traditional Arabic" w:hint="cs"/>
          <w:szCs w:val="30"/>
          <w:rtl/>
          <w:lang w:val="en-GB" w:eastAsia="zh-TW"/>
        </w:rPr>
        <w:t>ُسبب</w:t>
      </w:r>
      <w:r w:rsidRPr="005308BC">
        <w:rPr>
          <w:rFonts w:cs="Traditional Arabic"/>
          <w:szCs w:val="30"/>
          <w:rtl/>
          <w:lang w:val="en-GB" w:eastAsia="zh-TW"/>
        </w:rPr>
        <w:t>، نتيجة لانتقاله البعيد المدى في البيئة،</w:t>
      </w:r>
      <w:r>
        <w:rPr>
          <w:rFonts w:cs="Traditional Arabic" w:hint="cs"/>
          <w:szCs w:val="30"/>
          <w:rtl/>
          <w:lang w:val="en-GB" w:eastAsia="zh-TW"/>
        </w:rPr>
        <w:t xml:space="preserve"> أضرارا شديدة </w:t>
      </w:r>
      <w:r w:rsidRPr="005308BC">
        <w:rPr>
          <w:rFonts w:cs="Traditional Arabic"/>
          <w:szCs w:val="30"/>
          <w:rtl/>
          <w:lang w:val="en-GB" w:eastAsia="zh-TW"/>
        </w:rPr>
        <w:t>بصحة البشر والبيئة، م</w:t>
      </w:r>
      <w:r>
        <w:rPr>
          <w:rFonts w:cs="Traditional Arabic"/>
          <w:szCs w:val="30"/>
          <w:rtl/>
          <w:lang w:val="en-GB" w:eastAsia="zh-TW"/>
        </w:rPr>
        <w:t>ما يبرر اتخاذ إجراء عالمي بصدده</w:t>
      </w:r>
      <w:r>
        <w:rPr>
          <w:rFonts w:cs="Traditional Arabic" w:hint="cs"/>
          <w:szCs w:val="30"/>
          <w:rtl/>
          <w:lang w:val="en-GB" w:eastAsia="zh-TW"/>
        </w:rPr>
        <w:t>،</w:t>
      </w:r>
    </w:p>
    <w:p w14:paraId="35EDB3B1" w14:textId="77777777" w:rsidR="00BC682A" w:rsidRPr="005308BC" w:rsidRDefault="00BC682A" w:rsidP="00C65E68">
      <w:pPr>
        <w:spacing w:after="120" w:line="400" w:lineRule="exact"/>
        <w:ind w:left="1134" w:firstLine="708"/>
        <w:jc w:val="both"/>
        <w:rPr>
          <w:rFonts w:cs="Traditional Arabic"/>
          <w:szCs w:val="30"/>
          <w:rtl/>
          <w:lang w:val="en-GB" w:eastAsia="zh-TW"/>
        </w:rPr>
      </w:pPr>
      <w:r w:rsidRPr="00756DA0">
        <w:rPr>
          <w:rFonts w:cs="Traditional Arabic" w:hint="cs"/>
          <w:i/>
          <w:iCs/>
          <w:szCs w:val="30"/>
          <w:rtl/>
          <w:lang w:val="en-GB" w:eastAsia="zh-TW" w:bidi="ar-EG"/>
        </w:rPr>
        <w:t>وقد</w:t>
      </w:r>
      <w:r>
        <w:rPr>
          <w:rFonts w:cs="Traditional Arabic" w:hint="cs"/>
          <w:i/>
          <w:iCs/>
          <w:szCs w:val="30"/>
          <w:rtl/>
          <w:lang w:val="en-GB" w:eastAsia="zh-TW" w:bidi="ar-EG"/>
        </w:rPr>
        <w:t xml:space="preserve"> استكملت </w:t>
      </w:r>
      <w:r w:rsidRPr="00756DA0">
        <w:rPr>
          <w:rFonts w:cs="Traditional Arabic" w:hint="cs"/>
          <w:szCs w:val="30"/>
          <w:rtl/>
          <w:lang w:val="en-GB" w:eastAsia="zh-TW" w:bidi="ar-EG"/>
        </w:rPr>
        <w:t xml:space="preserve">تقييم إدارة المخاطر </w:t>
      </w:r>
      <w:r>
        <w:rPr>
          <w:rFonts w:cs="Traditional Arabic" w:hint="cs"/>
          <w:szCs w:val="30"/>
          <w:rtl/>
          <w:lang w:val="en-GB" w:eastAsia="zh-TW"/>
        </w:rPr>
        <w:t>ل</w:t>
      </w:r>
      <w:r w:rsidRPr="00756DA0">
        <w:rPr>
          <w:rFonts w:cs="Traditional Arabic" w:hint="cs"/>
          <w:szCs w:val="30"/>
          <w:rtl/>
          <w:lang w:val="en-GB" w:eastAsia="zh-TW"/>
        </w:rPr>
        <w:t>لدايكوفول</w:t>
      </w:r>
      <w:r>
        <w:rPr>
          <w:rFonts w:cs="Traditional Arabic" w:hint="cs"/>
          <w:szCs w:val="30"/>
          <w:rtl/>
          <w:lang w:val="en-GB" w:eastAsia="zh-TW"/>
        </w:rPr>
        <w:t xml:space="preserve"> و</w:t>
      </w:r>
      <w:r w:rsidRPr="005308BC">
        <w:rPr>
          <w:rFonts w:cs="Traditional Arabic"/>
          <w:szCs w:val="30"/>
          <w:rtl/>
          <w:lang w:val="en-GB" w:eastAsia="zh-TW"/>
        </w:rPr>
        <w:t xml:space="preserve">فقاً للفقرة 7 (أ) من المادة 8 من اتفاقية </w:t>
      </w:r>
      <w:r>
        <w:rPr>
          <w:rFonts w:cs="Traditional Arabic" w:hint="cs"/>
          <w:szCs w:val="30"/>
          <w:rtl/>
          <w:lang w:val="en-GB" w:eastAsia="zh-TW"/>
        </w:rPr>
        <w:t>استكهولم،</w:t>
      </w:r>
    </w:p>
    <w:p w14:paraId="7B13633E" w14:textId="77777777" w:rsidR="00BC682A" w:rsidRDefault="00BC682A" w:rsidP="00C65E68">
      <w:pPr>
        <w:tabs>
          <w:tab w:val="left" w:pos="2409"/>
        </w:tabs>
        <w:spacing w:after="120" w:line="400" w:lineRule="exact"/>
        <w:ind w:left="1134" w:firstLine="708"/>
        <w:jc w:val="both"/>
        <w:rPr>
          <w:rFonts w:cs="Traditional Arabic"/>
          <w:szCs w:val="30"/>
          <w:rtl/>
          <w:lang w:val="en-GB" w:eastAsia="zh-TW"/>
        </w:rPr>
      </w:pPr>
      <w:r w:rsidRPr="00571F55">
        <w:rPr>
          <w:rFonts w:cs="Traditional Arabic"/>
          <w:szCs w:val="30"/>
          <w:rtl/>
          <w:lang w:val="en-GB" w:eastAsia="zh-TW"/>
        </w:rPr>
        <w:t>1</w:t>
      </w:r>
      <w:r w:rsidRPr="00571F55">
        <w:rPr>
          <w:rFonts w:cs="Traditional Arabic"/>
          <w:szCs w:val="30"/>
          <w:lang w:val="en-GB" w:eastAsia="zh-TW"/>
        </w:rPr>
        <w:t xml:space="preserve"> </w:t>
      </w:r>
      <w:r w:rsidRPr="00571F55">
        <w:rPr>
          <w:rFonts w:cs="Traditional Arabic"/>
          <w:szCs w:val="30"/>
          <w:rtl/>
          <w:lang w:val="en-GB" w:eastAsia="zh-TW"/>
        </w:rPr>
        <w:t>-</w:t>
      </w:r>
      <w:r w:rsidRPr="00571F55">
        <w:rPr>
          <w:rFonts w:cs="Traditional Arabic"/>
          <w:szCs w:val="30"/>
          <w:rtl/>
          <w:lang w:val="en-GB" w:eastAsia="zh-TW"/>
        </w:rPr>
        <w:tab/>
      </w:r>
      <w:r w:rsidRPr="00571F55">
        <w:rPr>
          <w:rFonts w:cs="Traditional Arabic"/>
          <w:i/>
          <w:iCs/>
          <w:szCs w:val="30"/>
          <w:rtl/>
          <w:lang w:val="en-GB" w:eastAsia="zh-TW"/>
        </w:rPr>
        <w:t>تعتمد</w:t>
      </w:r>
      <w:r w:rsidRPr="00571F55">
        <w:rPr>
          <w:rFonts w:cs="Traditional Arabic"/>
          <w:szCs w:val="30"/>
          <w:rtl/>
          <w:lang w:val="en-GB" w:eastAsia="zh-TW"/>
        </w:rPr>
        <w:t xml:space="preserve"> </w:t>
      </w:r>
      <w:r w:rsidRPr="00756DA0">
        <w:rPr>
          <w:rFonts w:cs="Traditional Arabic" w:hint="cs"/>
          <w:szCs w:val="30"/>
          <w:rtl/>
          <w:lang w:val="en-GB" w:eastAsia="zh-TW" w:bidi="ar-EG"/>
        </w:rPr>
        <w:t xml:space="preserve">تقييم إدارة المخاطر </w:t>
      </w:r>
      <w:r>
        <w:rPr>
          <w:rFonts w:cs="Traditional Arabic" w:hint="cs"/>
          <w:szCs w:val="30"/>
          <w:rtl/>
          <w:lang w:val="en-GB" w:eastAsia="zh-TW"/>
        </w:rPr>
        <w:t>ل</w:t>
      </w:r>
      <w:r w:rsidRPr="00756DA0">
        <w:rPr>
          <w:rFonts w:cs="Traditional Arabic" w:hint="cs"/>
          <w:szCs w:val="30"/>
          <w:rtl/>
          <w:lang w:val="en-GB" w:eastAsia="zh-TW"/>
        </w:rPr>
        <w:t>لدايكوفول</w:t>
      </w:r>
      <w:r w:rsidRPr="005308BC">
        <w:rPr>
          <w:rFonts w:cs="Traditional Arabic"/>
          <w:szCs w:val="30"/>
          <w:vertAlign w:val="superscript"/>
          <w:rtl/>
          <w:lang w:val="en-GB" w:eastAsia="zh-TW"/>
        </w:rPr>
        <w:t>(</w:t>
      </w:r>
      <w:r w:rsidRPr="005308BC">
        <w:rPr>
          <w:rFonts w:cs="Traditional Arabic"/>
          <w:szCs w:val="30"/>
          <w:vertAlign w:val="superscript"/>
          <w:rtl/>
          <w:lang w:val="en-GB" w:eastAsia="zh-TW"/>
        </w:rPr>
        <w:footnoteReference w:id="3"/>
      </w:r>
      <w:r w:rsidRPr="005308BC">
        <w:rPr>
          <w:rFonts w:cs="Traditional Arabic"/>
          <w:szCs w:val="30"/>
          <w:vertAlign w:val="superscript"/>
          <w:rtl/>
          <w:lang w:val="en-GB" w:eastAsia="zh-TW"/>
        </w:rPr>
        <w:t>)</w:t>
      </w:r>
      <w:r w:rsidRPr="0009011F">
        <w:rPr>
          <w:rFonts w:cs="Traditional Arabic" w:hint="eastAsia"/>
          <w:szCs w:val="30"/>
          <w:rtl/>
          <w:lang w:val="en-GB" w:eastAsia="zh-TW"/>
        </w:rPr>
        <w:t>؛</w:t>
      </w:r>
    </w:p>
    <w:p w14:paraId="31D3287A" w14:textId="77777777" w:rsidR="00BC682A" w:rsidRPr="005308BC" w:rsidRDefault="00BC682A" w:rsidP="00C65E68">
      <w:pPr>
        <w:tabs>
          <w:tab w:val="left" w:pos="2409"/>
        </w:tabs>
        <w:spacing w:after="120" w:line="400" w:lineRule="exact"/>
        <w:ind w:left="1134" w:firstLine="708"/>
        <w:jc w:val="both"/>
        <w:rPr>
          <w:rFonts w:cs="Traditional Arabic"/>
          <w:szCs w:val="30"/>
          <w:rtl/>
          <w:lang w:val="en-GB" w:eastAsia="zh-TW"/>
        </w:rPr>
      </w:pPr>
      <w:r>
        <w:rPr>
          <w:rFonts w:cs="Traditional Arabic" w:hint="cs"/>
          <w:szCs w:val="30"/>
          <w:rtl/>
          <w:lang w:val="en-GB" w:eastAsia="zh-TW"/>
        </w:rPr>
        <w:t>2 -</w:t>
      </w:r>
      <w:r>
        <w:rPr>
          <w:rFonts w:cs="Traditional Arabic" w:hint="cs"/>
          <w:szCs w:val="30"/>
          <w:rtl/>
          <w:lang w:val="en-GB" w:eastAsia="zh-TW"/>
        </w:rPr>
        <w:tab/>
      </w:r>
      <w:r w:rsidRPr="00F93643">
        <w:rPr>
          <w:rFonts w:cs="Traditional Arabic" w:hint="cs"/>
          <w:i/>
          <w:iCs/>
          <w:szCs w:val="30"/>
          <w:rtl/>
          <w:lang w:val="en-GB" w:eastAsia="zh-TW"/>
        </w:rPr>
        <w:t>تقرر</w:t>
      </w:r>
      <w:r>
        <w:rPr>
          <w:rFonts w:cs="Traditional Arabic" w:hint="cs"/>
          <w:szCs w:val="30"/>
          <w:rtl/>
          <w:lang w:val="en-GB" w:eastAsia="zh-TW"/>
        </w:rPr>
        <w:t xml:space="preserve">، وفقاً للفقرة 9 من المادة 8 من الاتفاقية أن توصي مؤتمر الأطراف بالنظر في إدراج </w:t>
      </w:r>
      <w:r w:rsidRPr="005308BC">
        <w:rPr>
          <w:rFonts w:cs="Traditional Arabic" w:hint="cs"/>
          <w:szCs w:val="30"/>
          <w:rtl/>
          <w:lang w:val="en-GB" w:eastAsia="zh-TW"/>
        </w:rPr>
        <w:t>الدايكوفول</w:t>
      </w:r>
      <w:r w:rsidRPr="003C6F5F">
        <w:rPr>
          <w:rFonts w:cs="Traditional Arabic"/>
          <w:szCs w:val="30"/>
          <w:rtl/>
          <w:lang w:val="en-GB" w:eastAsia="zh-TW"/>
        </w:rPr>
        <w:t xml:space="preserve"> </w:t>
      </w:r>
      <w:r w:rsidRPr="005308BC">
        <w:rPr>
          <w:rFonts w:cs="Traditional Arabic"/>
          <w:szCs w:val="30"/>
          <w:rtl/>
          <w:lang w:val="en-GB" w:eastAsia="zh-TW"/>
        </w:rPr>
        <w:t>في المرفق دال ل</w:t>
      </w:r>
      <w:r>
        <w:rPr>
          <w:rFonts w:cs="Traditional Arabic" w:hint="cs"/>
          <w:szCs w:val="30"/>
          <w:rtl/>
          <w:lang w:val="en-GB" w:eastAsia="zh-TW"/>
        </w:rPr>
        <w:t>ل</w:t>
      </w:r>
      <w:r w:rsidRPr="005308BC">
        <w:rPr>
          <w:rFonts w:cs="Traditional Arabic"/>
          <w:szCs w:val="30"/>
          <w:rtl/>
          <w:lang w:val="en-GB" w:eastAsia="zh-TW"/>
        </w:rPr>
        <w:t>اتفاقية</w:t>
      </w:r>
      <w:r>
        <w:rPr>
          <w:rFonts w:cs="Traditional Arabic" w:hint="cs"/>
          <w:szCs w:val="30"/>
          <w:rtl/>
          <w:lang w:val="en-GB" w:eastAsia="zh-TW"/>
        </w:rPr>
        <w:t xml:space="preserve"> دون إعفاءات محددة.</w:t>
      </w:r>
    </w:p>
    <w:p w14:paraId="0CC499FA" w14:textId="77777777" w:rsidR="00BC682A" w:rsidRPr="00571F55" w:rsidRDefault="00BC682A" w:rsidP="00BC682A">
      <w:pPr>
        <w:keepNext/>
        <w:tabs>
          <w:tab w:val="left" w:pos="1842"/>
        </w:tabs>
        <w:spacing w:before="240" w:after="180" w:line="400" w:lineRule="exact"/>
        <w:ind w:left="1134"/>
        <w:jc w:val="both"/>
        <w:rPr>
          <w:rFonts w:cs="Traditional Arabic"/>
          <w:b/>
          <w:bCs/>
          <w:szCs w:val="30"/>
          <w:rtl/>
          <w:lang w:val="en-GB" w:eastAsia="zh-TW"/>
        </w:rPr>
      </w:pPr>
      <w:r w:rsidRPr="00571F55">
        <w:rPr>
          <w:rFonts w:cs="Traditional Arabic"/>
          <w:b/>
          <w:bCs/>
          <w:szCs w:val="30"/>
          <w:rtl/>
          <w:lang w:val="en-GB" w:eastAsia="zh-TW"/>
        </w:rPr>
        <w:t xml:space="preserve">المقرر </w:t>
      </w:r>
      <w:r>
        <w:rPr>
          <w:rFonts w:cs="Traditional Arabic"/>
          <w:b/>
          <w:bCs/>
          <w:szCs w:val="30"/>
          <w:rtl/>
          <w:lang w:val="en-GB" w:eastAsia="zh-TW"/>
        </w:rPr>
        <w:t>ل ا ث</w:t>
      </w:r>
      <w:r w:rsidRPr="00571F55">
        <w:rPr>
          <w:rFonts w:cs="Traditional Arabic"/>
          <w:b/>
          <w:bCs/>
          <w:szCs w:val="30"/>
          <w:rtl/>
          <w:lang w:val="en-GB" w:eastAsia="zh-TW"/>
        </w:rPr>
        <w:t xml:space="preserve"> - </w:t>
      </w:r>
      <w:r>
        <w:rPr>
          <w:rFonts w:cs="Traditional Arabic" w:hint="cs"/>
          <w:b/>
          <w:bCs/>
          <w:szCs w:val="30"/>
          <w:rtl/>
          <w:lang w:val="en-GB" w:eastAsia="zh-TW"/>
        </w:rPr>
        <w:t>13</w:t>
      </w:r>
      <w:r w:rsidRPr="00571F55">
        <w:rPr>
          <w:rFonts w:cs="Traditional Arabic"/>
          <w:b/>
          <w:bCs/>
          <w:szCs w:val="30"/>
          <w:rtl/>
          <w:lang w:val="en-GB" w:eastAsia="zh-TW"/>
        </w:rPr>
        <w:t>/</w:t>
      </w:r>
      <w:r>
        <w:rPr>
          <w:rFonts w:cs="Traditional Arabic" w:hint="cs"/>
          <w:b/>
          <w:bCs/>
          <w:szCs w:val="30"/>
          <w:rtl/>
          <w:lang w:val="en-GB" w:eastAsia="zh-TW"/>
        </w:rPr>
        <w:t>2</w:t>
      </w:r>
      <w:r w:rsidRPr="00571F55">
        <w:rPr>
          <w:rFonts w:cs="Traditional Arabic"/>
          <w:b/>
          <w:bCs/>
          <w:szCs w:val="30"/>
          <w:rtl/>
          <w:lang w:val="en-GB" w:eastAsia="zh-TW"/>
        </w:rPr>
        <w:t xml:space="preserve">: حمض البنتاديكافلوروكتانويك (الرقم في سجل دائرة المستخلصات الكيميائية: </w:t>
      </w:r>
      <w:r w:rsidR="00434C53" w:rsidRPr="00571F55">
        <w:rPr>
          <w:rFonts w:cs="Traditional Arabic"/>
          <w:b/>
          <w:bCs/>
          <w:szCs w:val="30"/>
          <w:rtl/>
          <w:lang w:val="en-GB" w:eastAsia="zh-TW"/>
        </w:rPr>
        <w:t>335</w:t>
      </w:r>
      <w:r w:rsidRPr="00571F55">
        <w:rPr>
          <w:rFonts w:cs="Traditional Arabic"/>
          <w:b/>
          <w:bCs/>
          <w:szCs w:val="30"/>
          <w:rtl/>
          <w:lang w:val="en-GB" w:eastAsia="zh-TW"/>
        </w:rPr>
        <w:t>-67-</w:t>
      </w:r>
      <w:r w:rsidR="00434C53">
        <w:rPr>
          <w:rFonts w:cs="Traditional Arabic" w:hint="cs"/>
          <w:b/>
          <w:bCs/>
          <w:szCs w:val="30"/>
          <w:rtl/>
          <w:lang w:val="en-GB" w:eastAsia="zh-TW"/>
        </w:rPr>
        <w:t>1</w:t>
      </w:r>
      <w:r w:rsidRPr="00571F55">
        <w:rPr>
          <w:rFonts w:cs="Traditional Arabic"/>
          <w:b/>
          <w:bCs/>
          <w:szCs w:val="30"/>
          <w:rtl/>
          <w:lang w:val="en-GB" w:eastAsia="zh-TW"/>
        </w:rPr>
        <w:t xml:space="preserve">، </w:t>
      </w:r>
      <w:r w:rsidRPr="00571F55">
        <w:rPr>
          <w:rFonts w:cs="Traditional Arabic"/>
          <w:b/>
          <w:bCs/>
          <w:szCs w:val="30"/>
          <w:lang w:eastAsia="zh-TW"/>
        </w:rPr>
        <w:t>PFOA</w:t>
      </w:r>
      <w:r w:rsidRPr="00571F55">
        <w:rPr>
          <w:rFonts w:cs="Traditional Arabic"/>
          <w:b/>
          <w:bCs/>
          <w:szCs w:val="30"/>
          <w:rtl/>
          <w:lang w:val="en-GB" w:eastAsia="zh-TW"/>
        </w:rPr>
        <w:t>، حمض البيرفلوروكتانويك) وأملاحه والمركبات المرتبطة به</w:t>
      </w:r>
    </w:p>
    <w:p w14:paraId="6D53D480" w14:textId="77777777" w:rsidR="00BC682A" w:rsidRPr="00B12F30" w:rsidRDefault="00BC682A" w:rsidP="0047414F">
      <w:pPr>
        <w:tabs>
          <w:tab w:val="left" w:pos="2409"/>
        </w:tabs>
        <w:spacing w:after="120" w:line="400" w:lineRule="exact"/>
        <w:ind w:left="1134" w:firstLine="708"/>
        <w:jc w:val="both"/>
        <w:rPr>
          <w:rFonts w:cs="Traditional Arabic"/>
          <w:szCs w:val="30"/>
          <w:rtl/>
          <w:lang w:val="en-GB" w:eastAsia="zh-TW"/>
        </w:rPr>
      </w:pPr>
      <w:r w:rsidRPr="00571F55">
        <w:rPr>
          <w:rFonts w:cs="Traditional Arabic"/>
          <w:i/>
          <w:iCs/>
          <w:szCs w:val="30"/>
          <w:rtl/>
          <w:lang w:val="en-GB" w:eastAsia="zh-TW"/>
        </w:rPr>
        <w:t>إن لجنة استعراض الملوثات العضوية الثابتة،</w:t>
      </w:r>
    </w:p>
    <w:p w14:paraId="440C13AF" w14:textId="77777777" w:rsidR="00BC682A" w:rsidRPr="00571F55" w:rsidRDefault="00BC682A" w:rsidP="0047414F">
      <w:pPr>
        <w:tabs>
          <w:tab w:val="left" w:pos="2409"/>
        </w:tabs>
        <w:spacing w:after="120" w:line="400" w:lineRule="exact"/>
        <w:ind w:left="1134" w:firstLine="708"/>
        <w:jc w:val="both"/>
        <w:rPr>
          <w:rFonts w:cs="Traditional Arabic"/>
          <w:szCs w:val="30"/>
          <w:rtl/>
          <w:lang w:val="en-GB" w:eastAsia="zh-TW"/>
        </w:rPr>
      </w:pPr>
      <w:r w:rsidRPr="00571F55">
        <w:rPr>
          <w:rFonts w:cs="Traditional Arabic"/>
          <w:i/>
          <w:iCs/>
          <w:szCs w:val="30"/>
          <w:rtl/>
          <w:lang w:val="en-GB" w:eastAsia="zh-TW"/>
        </w:rPr>
        <w:t xml:space="preserve">وقد </w:t>
      </w:r>
      <w:r>
        <w:rPr>
          <w:rFonts w:cs="Traditional Arabic" w:hint="cs"/>
          <w:i/>
          <w:iCs/>
          <w:szCs w:val="30"/>
          <w:rtl/>
          <w:lang w:val="en-GB" w:eastAsia="zh-TW"/>
        </w:rPr>
        <w:t>خلصت</w:t>
      </w:r>
      <w:r w:rsidRPr="00571F55">
        <w:rPr>
          <w:rFonts w:cs="Traditional Arabic"/>
          <w:i/>
          <w:iCs/>
          <w:szCs w:val="30"/>
          <w:rtl/>
          <w:lang w:val="en-GB" w:eastAsia="zh-TW"/>
        </w:rPr>
        <w:t xml:space="preserve"> </w:t>
      </w:r>
      <w:r w:rsidRPr="003C6F5F">
        <w:rPr>
          <w:rFonts w:cs="Traditional Arabic" w:hint="cs"/>
          <w:szCs w:val="30"/>
          <w:rtl/>
          <w:lang w:val="en-GB" w:eastAsia="zh-TW"/>
        </w:rPr>
        <w:t>في</w:t>
      </w:r>
      <w:r w:rsidRPr="005308BC">
        <w:rPr>
          <w:rFonts w:cs="Traditional Arabic"/>
          <w:szCs w:val="30"/>
          <w:rtl/>
          <w:lang w:val="en-GB" w:eastAsia="zh-TW"/>
        </w:rPr>
        <w:t xml:space="preserve"> مقررها</w:t>
      </w:r>
      <w:r w:rsidRPr="005308BC">
        <w:rPr>
          <w:rFonts w:cs="Traditional Arabic" w:hint="cs"/>
          <w:szCs w:val="30"/>
          <w:rtl/>
          <w:lang w:val="en-GB" w:eastAsia="zh-TW"/>
        </w:rPr>
        <w:t xml:space="preserve"> </w:t>
      </w:r>
      <w:r>
        <w:rPr>
          <w:rFonts w:cs="Traditional Arabic"/>
          <w:szCs w:val="30"/>
          <w:rtl/>
          <w:lang w:val="en-GB" w:eastAsia="zh-TW"/>
        </w:rPr>
        <w:t>ل ا ث</w:t>
      </w:r>
      <w:r w:rsidRPr="005308BC">
        <w:rPr>
          <w:rFonts w:cs="Traditional Arabic"/>
          <w:szCs w:val="30"/>
          <w:rtl/>
          <w:lang w:val="en-GB" w:eastAsia="zh-TW"/>
        </w:rPr>
        <w:t>-</w:t>
      </w:r>
      <w:r>
        <w:rPr>
          <w:rFonts w:cs="Traditional Arabic" w:hint="cs"/>
          <w:szCs w:val="30"/>
          <w:rtl/>
          <w:lang w:val="en-GB" w:eastAsia="zh-TW"/>
        </w:rPr>
        <w:t>11</w:t>
      </w:r>
      <w:r w:rsidRPr="005308BC">
        <w:rPr>
          <w:rFonts w:cs="Traditional Arabic"/>
          <w:szCs w:val="30"/>
          <w:rtl/>
          <w:lang w:val="en-GB" w:eastAsia="zh-TW"/>
        </w:rPr>
        <w:t>/</w:t>
      </w:r>
      <w:r>
        <w:rPr>
          <w:rFonts w:cs="Traditional Arabic" w:hint="cs"/>
          <w:szCs w:val="30"/>
          <w:rtl/>
          <w:lang w:val="en-GB" w:eastAsia="zh-TW"/>
        </w:rPr>
        <w:t>4</w:t>
      </w:r>
      <w:r w:rsidRPr="005308BC">
        <w:rPr>
          <w:rFonts w:cs="Traditional Arabic"/>
          <w:szCs w:val="30"/>
          <w:rtl/>
          <w:lang w:val="en-GB" w:eastAsia="zh-TW"/>
        </w:rPr>
        <w:t xml:space="preserve">، </w:t>
      </w:r>
      <w:r>
        <w:rPr>
          <w:rFonts w:cs="Traditional Arabic" w:hint="cs"/>
          <w:szCs w:val="30"/>
          <w:rtl/>
          <w:lang w:val="en-GB" w:eastAsia="zh-TW"/>
        </w:rPr>
        <w:t xml:space="preserve">إلى </w:t>
      </w:r>
      <w:r w:rsidRPr="005308BC">
        <w:rPr>
          <w:rFonts w:cs="Traditional Arabic"/>
          <w:szCs w:val="30"/>
          <w:rtl/>
          <w:lang w:val="en-GB" w:eastAsia="zh-TW"/>
        </w:rPr>
        <w:t xml:space="preserve">أن </w:t>
      </w:r>
      <w:r w:rsidRPr="00571F55">
        <w:rPr>
          <w:rFonts w:cs="Traditional Arabic"/>
          <w:szCs w:val="30"/>
          <w:rtl/>
          <w:lang w:val="en-GB" w:eastAsia="zh-TW"/>
        </w:rPr>
        <w:t xml:space="preserve">حمض البنتاديكافلوروكتانويك (الرقم في سجل دائرة المستخلصات الكيميائية </w:t>
      </w:r>
      <w:r w:rsidR="00434C53" w:rsidRPr="00571F55">
        <w:rPr>
          <w:rFonts w:cs="Traditional Arabic"/>
          <w:szCs w:val="30"/>
          <w:rtl/>
          <w:lang w:val="en-GB" w:eastAsia="zh-TW"/>
        </w:rPr>
        <w:t>335</w:t>
      </w:r>
      <w:r w:rsidRPr="00571F55">
        <w:rPr>
          <w:rFonts w:cs="Traditional Arabic"/>
          <w:szCs w:val="30"/>
          <w:rtl/>
          <w:lang w:val="en-GB" w:eastAsia="zh-TW"/>
        </w:rPr>
        <w:t>-67-</w:t>
      </w:r>
      <w:r w:rsidR="00434C53">
        <w:rPr>
          <w:rFonts w:cs="Traditional Arabic" w:hint="cs"/>
          <w:szCs w:val="30"/>
          <w:rtl/>
          <w:lang w:val="en-GB" w:eastAsia="zh-TW"/>
        </w:rPr>
        <w:t>1</w:t>
      </w:r>
      <w:r w:rsidRPr="00571F55">
        <w:rPr>
          <w:rFonts w:cs="Traditional Arabic"/>
          <w:szCs w:val="30"/>
          <w:rtl/>
          <w:lang w:val="en-GB" w:eastAsia="zh-TW"/>
        </w:rPr>
        <w:t xml:space="preserve">، </w:t>
      </w:r>
      <w:r w:rsidRPr="001137E7">
        <w:rPr>
          <w:rFonts w:cs="Traditional Arabic"/>
          <w:sz w:val="20"/>
          <w:szCs w:val="26"/>
          <w:lang w:val="en-GB" w:eastAsia="zh-TW"/>
        </w:rPr>
        <w:t>PFOA</w:t>
      </w:r>
      <w:r w:rsidRPr="00571F55">
        <w:rPr>
          <w:rFonts w:cs="Traditional Arabic"/>
          <w:szCs w:val="30"/>
          <w:rtl/>
          <w:lang w:val="en-GB" w:eastAsia="zh-TW"/>
        </w:rPr>
        <w:t xml:space="preserve">، حمض البيرفلوروكتانويك) يستوفي المعايير المبيَّنة في المرفق دال </w:t>
      </w:r>
      <w:r w:rsidRPr="005308BC">
        <w:rPr>
          <w:rFonts w:cs="Traditional Arabic"/>
          <w:szCs w:val="30"/>
          <w:rtl/>
          <w:lang w:val="en-GB" w:eastAsia="zh-TW"/>
        </w:rPr>
        <w:t>لاتفاقية</w:t>
      </w:r>
      <w:r>
        <w:rPr>
          <w:rFonts w:cs="Traditional Arabic" w:hint="cs"/>
          <w:szCs w:val="30"/>
          <w:rtl/>
          <w:lang w:val="en-GB" w:eastAsia="zh-TW"/>
        </w:rPr>
        <w:t xml:space="preserve"> استكهولم</w:t>
      </w:r>
      <w:r w:rsidRPr="00571F55">
        <w:rPr>
          <w:rFonts w:cs="Traditional Arabic"/>
          <w:szCs w:val="30"/>
          <w:rtl/>
          <w:lang w:val="en-GB" w:eastAsia="zh-TW"/>
        </w:rPr>
        <w:t>،</w:t>
      </w:r>
    </w:p>
    <w:p w14:paraId="1E5BEAAE" w14:textId="77777777" w:rsidR="00BC682A" w:rsidRDefault="00BC682A" w:rsidP="0047414F">
      <w:pPr>
        <w:tabs>
          <w:tab w:val="left" w:pos="2409"/>
        </w:tabs>
        <w:spacing w:after="120" w:line="400" w:lineRule="exact"/>
        <w:ind w:left="1134" w:firstLine="708"/>
        <w:jc w:val="both"/>
        <w:rPr>
          <w:rFonts w:cs="Traditional Arabic"/>
          <w:szCs w:val="30"/>
          <w:rtl/>
          <w:lang w:val="en-GB" w:eastAsia="zh-TW"/>
        </w:rPr>
      </w:pPr>
      <w:r w:rsidRPr="00571F55">
        <w:rPr>
          <w:rFonts w:cs="Traditional Arabic"/>
          <w:i/>
          <w:iCs/>
          <w:szCs w:val="30"/>
          <w:rtl/>
          <w:lang w:val="en-GB" w:eastAsia="zh-TW"/>
        </w:rPr>
        <w:t xml:space="preserve">وقد </w:t>
      </w:r>
      <w:r>
        <w:rPr>
          <w:rFonts w:cs="Traditional Arabic" w:hint="cs"/>
          <w:i/>
          <w:iCs/>
          <w:szCs w:val="30"/>
          <w:rtl/>
          <w:lang w:val="en-GB" w:eastAsia="zh-TW"/>
        </w:rPr>
        <w:t>قيّمت</w:t>
      </w:r>
      <w:r w:rsidRPr="005308BC">
        <w:rPr>
          <w:rFonts w:cs="Traditional Arabic"/>
          <w:szCs w:val="30"/>
          <w:rtl/>
          <w:lang w:val="en-GB" w:eastAsia="zh-TW"/>
        </w:rPr>
        <w:t xml:space="preserve"> موجز </w:t>
      </w:r>
      <w:r w:rsidRPr="00571F55">
        <w:rPr>
          <w:rFonts w:cs="Traditional Arabic"/>
          <w:szCs w:val="30"/>
          <w:rtl/>
          <w:lang w:val="en-GB" w:eastAsia="zh-TW"/>
        </w:rPr>
        <w:t xml:space="preserve">مخاطر حمض البنتاديكافلوروكتانويك (الرقم في سجل دائرة المستخلصات الكيميائية </w:t>
      </w:r>
      <w:r w:rsidR="00434C53" w:rsidRPr="00571F55">
        <w:rPr>
          <w:rFonts w:cs="Traditional Arabic"/>
          <w:szCs w:val="30"/>
          <w:rtl/>
          <w:lang w:val="en-GB" w:eastAsia="zh-TW"/>
        </w:rPr>
        <w:t>335</w:t>
      </w:r>
      <w:r w:rsidRPr="00571F55">
        <w:rPr>
          <w:rFonts w:cs="Traditional Arabic"/>
          <w:szCs w:val="30"/>
          <w:rtl/>
          <w:lang w:val="en-GB" w:eastAsia="zh-TW"/>
        </w:rPr>
        <w:t>-67-</w:t>
      </w:r>
      <w:r w:rsidR="00257E97">
        <w:rPr>
          <w:rFonts w:cs="Traditional Arabic" w:hint="cs"/>
          <w:szCs w:val="30"/>
          <w:rtl/>
          <w:lang w:val="en-GB" w:eastAsia="zh-TW"/>
        </w:rPr>
        <w:t>1</w:t>
      </w:r>
      <w:r w:rsidRPr="00571F55">
        <w:rPr>
          <w:rFonts w:cs="Traditional Arabic"/>
          <w:szCs w:val="30"/>
          <w:rtl/>
          <w:lang w:val="en-GB" w:eastAsia="zh-TW"/>
        </w:rPr>
        <w:t xml:space="preserve">، </w:t>
      </w:r>
      <w:r w:rsidRPr="001137E7">
        <w:rPr>
          <w:rFonts w:cs="Traditional Arabic"/>
          <w:sz w:val="20"/>
          <w:szCs w:val="26"/>
          <w:lang w:val="en-GB" w:eastAsia="zh-TW"/>
        </w:rPr>
        <w:t>PFOA</w:t>
      </w:r>
      <w:r w:rsidRPr="00571F55">
        <w:rPr>
          <w:rFonts w:cs="Traditional Arabic"/>
          <w:szCs w:val="30"/>
          <w:rtl/>
          <w:lang w:val="en-GB" w:eastAsia="zh-TW"/>
        </w:rPr>
        <w:t>، حمض البيرفلوروكتانويك) وأملاحه والمركبات المرتبطة به</w:t>
      </w:r>
      <w:r>
        <w:rPr>
          <w:rFonts w:cs="Traditional Arabic" w:hint="cs"/>
          <w:szCs w:val="30"/>
          <w:rtl/>
          <w:lang w:val="en-GB" w:eastAsia="zh-TW"/>
        </w:rPr>
        <w:t xml:space="preserve"> الذي اعتمدته اللجنة في اجتماعها الثاني عشر،</w:t>
      </w:r>
      <w:r w:rsidRPr="00571F55">
        <w:rPr>
          <w:rFonts w:cs="Traditional Arabic"/>
          <w:szCs w:val="30"/>
          <w:rtl/>
          <w:lang w:val="en-GB" w:eastAsia="zh-TW"/>
        </w:rPr>
        <w:t xml:space="preserve"> وفقاً للفقرة 6 من المادة 8 من الاتفاقية،</w:t>
      </w:r>
    </w:p>
    <w:p w14:paraId="4746E157" w14:textId="77777777" w:rsidR="00BC682A" w:rsidRDefault="00BC682A" w:rsidP="0047414F">
      <w:pPr>
        <w:tabs>
          <w:tab w:val="left" w:pos="2409"/>
        </w:tabs>
        <w:spacing w:after="120" w:line="400" w:lineRule="exact"/>
        <w:ind w:left="1134" w:firstLine="708"/>
        <w:jc w:val="both"/>
        <w:rPr>
          <w:rFonts w:cs="Traditional Arabic"/>
          <w:szCs w:val="30"/>
          <w:rtl/>
          <w:lang w:val="en-GB" w:eastAsia="zh-TW"/>
        </w:rPr>
      </w:pPr>
      <w:r w:rsidRPr="005308BC">
        <w:rPr>
          <w:rFonts w:cs="Traditional Arabic"/>
          <w:i/>
          <w:iCs/>
          <w:szCs w:val="30"/>
          <w:rtl/>
          <w:lang w:val="en-GB" w:eastAsia="zh-TW"/>
        </w:rPr>
        <w:t xml:space="preserve">وقد </w:t>
      </w:r>
      <w:r>
        <w:rPr>
          <w:rFonts w:cs="Traditional Arabic" w:hint="cs"/>
          <w:i/>
          <w:iCs/>
          <w:szCs w:val="30"/>
          <w:rtl/>
          <w:lang w:val="en-GB" w:eastAsia="zh-TW"/>
        </w:rPr>
        <w:t>قضت</w:t>
      </w:r>
      <w:r w:rsidRPr="005308BC">
        <w:rPr>
          <w:rFonts w:cs="Traditional Arabic"/>
          <w:szCs w:val="30"/>
          <w:rtl/>
          <w:lang w:val="en-GB" w:eastAsia="zh-TW"/>
        </w:rPr>
        <w:t xml:space="preserve"> </w:t>
      </w:r>
      <w:r>
        <w:rPr>
          <w:rFonts w:cs="Traditional Arabic" w:hint="cs"/>
          <w:szCs w:val="30"/>
          <w:rtl/>
          <w:lang w:val="en-GB" w:eastAsia="zh-TW"/>
        </w:rPr>
        <w:t xml:space="preserve">في مقررها </w:t>
      </w:r>
      <w:r>
        <w:rPr>
          <w:rFonts w:cs="Traditional Arabic"/>
          <w:szCs w:val="30"/>
          <w:rtl/>
          <w:lang w:val="en-GB" w:eastAsia="zh-TW"/>
        </w:rPr>
        <w:t>ل ا ث</w:t>
      </w:r>
      <w:r w:rsidRPr="005308BC">
        <w:rPr>
          <w:rFonts w:cs="Traditional Arabic"/>
          <w:szCs w:val="30"/>
          <w:rtl/>
          <w:lang w:val="en-GB" w:eastAsia="zh-TW"/>
        </w:rPr>
        <w:t>-</w:t>
      </w:r>
      <w:r>
        <w:rPr>
          <w:rFonts w:cs="Traditional Arabic" w:hint="cs"/>
          <w:szCs w:val="30"/>
          <w:rtl/>
          <w:lang w:val="en-GB" w:eastAsia="zh-TW"/>
        </w:rPr>
        <w:t>12</w:t>
      </w:r>
      <w:r w:rsidRPr="005308BC">
        <w:rPr>
          <w:rFonts w:cs="Traditional Arabic"/>
          <w:szCs w:val="30"/>
          <w:rtl/>
          <w:lang w:val="en-GB" w:eastAsia="zh-TW"/>
        </w:rPr>
        <w:t>/</w:t>
      </w:r>
      <w:r>
        <w:rPr>
          <w:rFonts w:cs="Traditional Arabic" w:hint="cs"/>
          <w:szCs w:val="30"/>
          <w:rtl/>
          <w:lang w:val="en-GB" w:eastAsia="zh-TW"/>
        </w:rPr>
        <w:t>2</w:t>
      </w:r>
      <w:r w:rsidRPr="005308BC">
        <w:rPr>
          <w:rFonts w:cs="Traditional Arabic"/>
          <w:szCs w:val="30"/>
          <w:rtl/>
          <w:lang w:val="en-GB" w:eastAsia="zh-TW"/>
        </w:rPr>
        <w:t xml:space="preserve">، </w:t>
      </w:r>
      <w:r>
        <w:rPr>
          <w:rFonts w:cs="Traditional Arabic" w:hint="cs"/>
          <w:szCs w:val="30"/>
          <w:rtl/>
          <w:lang w:val="en-GB" w:eastAsia="zh-TW"/>
        </w:rPr>
        <w:t>ب</w:t>
      </w:r>
      <w:r w:rsidRPr="005308BC">
        <w:rPr>
          <w:rFonts w:cs="Traditional Arabic"/>
          <w:szCs w:val="30"/>
          <w:rtl/>
          <w:lang w:val="en-GB" w:eastAsia="zh-TW"/>
        </w:rPr>
        <w:t>أن</w:t>
      </w:r>
      <w:r w:rsidRPr="00571F55">
        <w:rPr>
          <w:rFonts w:cs="Traditional Arabic"/>
          <w:szCs w:val="30"/>
          <w:rtl/>
          <w:lang w:val="en-GB" w:eastAsia="zh-TW"/>
        </w:rPr>
        <w:t xml:space="preserve"> حمض البنتاديكافلوروكتانويك (الرقم في سجل دائرة المستخلصات الكيميائية </w:t>
      </w:r>
      <w:r w:rsidR="00257E97" w:rsidRPr="00571F55">
        <w:rPr>
          <w:rFonts w:cs="Traditional Arabic"/>
          <w:szCs w:val="30"/>
          <w:rtl/>
          <w:lang w:val="en-GB" w:eastAsia="zh-TW"/>
        </w:rPr>
        <w:t>335</w:t>
      </w:r>
      <w:r w:rsidRPr="00571F55">
        <w:rPr>
          <w:rFonts w:cs="Traditional Arabic"/>
          <w:szCs w:val="30"/>
          <w:rtl/>
          <w:lang w:val="en-GB" w:eastAsia="zh-TW"/>
        </w:rPr>
        <w:t>-67-</w:t>
      </w:r>
      <w:r w:rsidR="00257E97">
        <w:rPr>
          <w:rFonts w:cs="Traditional Arabic" w:hint="cs"/>
          <w:szCs w:val="30"/>
          <w:rtl/>
          <w:lang w:val="en-GB" w:eastAsia="zh-TW"/>
        </w:rPr>
        <w:t>1</w:t>
      </w:r>
      <w:r w:rsidRPr="00571F55">
        <w:rPr>
          <w:rFonts w:cs="Traditional Arabic"/>
          <w:szCs w:val="30"/>
          <w:rtl/>
          <w:lang w:val="en-GB" w:eastAsia="zh-TW"/>
        </w:rPr>
        <w:t xml:space="preserve">، </w:t>
      </w:r>
      <w:r w:rsidRPr="001137E7">
        <w:rPr>
          <w:rFonts w:cs="Traditional Arabic"/>
          <w:sz w:val="20"/>
          <w:szCs w:val="26"/>
          <w:lang w:val="en-GB" w:eastAsia="zh-TW"/>
        </w:rPr>
        <w:t>PFOA</w:t>
      </w:r>
      <w:r w:rsidRPr="00571F55">
        <w:rPr>
          <w:rFonts w:cs="Traditional Arabic"/>
          <w:szCs w:val="30"/>
          <w:rtl/>
          <w:lang w:val="en-GB" w:eastAsia="zh-TW"/>
        </w:rPr>
        <w:t>، حمض البيرفلوروكتانويك) وأملاحه والمركبات المرتبطة به</w:t>
      </w:r>
      <w:r>
        <w:rPr>
          <w:rFonts w:cs="Traditional Arabic" w:hint="cs"/>
          <w:szCs w:val="30"/>
          <w:rtl/>
          <w:lang w:val="en-GB" w:eastAsia="zh-TW"/>
        </w:rPr>
        <w:t xml:space="preserve"> م</w:t>
      </w:r>
      <w:r w:rsidRPr="00571F55">
        <w:rPr>
          <w:rFonts w:cs="Traditional Arabic"/>
          <w:szCs w:val="30"/>
          <w:rtl/>
          <w:lang w:val="en-GB" w:eastAsia="zh-TW"/>
        </w:rPr>
        <w:t>ن المرجح أن ت</w:t>
      </w:r>
      <w:r>
        <w:rPr>
          <w:rFonts w:cs="Traditional Arabic" w:hint="cs"/>
          <w:szCs w:val="30"/>
          <w:rtl/>
          <w:lang w:val="en-GB" w:eastAsia="zh-TW"/>
        </w:rPr>
        <w:t>ُسبب</w:t>
      </w:r>
      <w:r w:rsidRPr="00571F55">
        <w:rPr>
          <w:rFonts w:cs="Traditional Arabic"/>
          <w:szCs w:val="30"/>
          <w:rtl/>
          <w:lang w:val="en-GB" w:eastAsia="zh-TW"/>
        </w:rPr>
        <w:t xml:space="preserve">، نتيجة لانتقالها البعيد المدى في البيئة، </w:t>
      </w:r>
      <w:r>
        <w:rPr>
          <w:rFonts w:cs="Traditional Arabic" w:hint="cs"/>
          <w:szCs w:val="30"/>
          <w:rtl/>
          <w:lang w:val="en-GB" w:eastAsia="zh-TW"/>
        </w:rPr>
        <w:t xml:space="preserve">أضرارا </w:t>
      </w:r>
      <w:r w:rsidRPr="00571F55">
        <w:rPr>
          <w:rFonts w:cs="Traditional Arabic"/>
          <w:szCs w:val="30"/>
          <w:rtl/>
          <w:lang w:val="en-GB" w:eastAsia="zh-TW"/>
        </w:rPr>
        <w:t>شديدة بصحة البشر والبيئة، مم</w:t>
      </w:r>
      <w:r>
        <w:rPr>
          <w:rFonts w:cs="Traditional Arabic"/>
          <w:szCs w:val="30"/>
          <w:rtl/>
          <w:lang w:val="en-GB" w:eastAsia="zh-TW"/>
        </w:rPr>
        <w:t>ا يبرر اتخاذ إجراء عالمي بصددها</w:t>
      </w:r>
      <w:r>
        <w:rPr>
          <w:rFonts w:cs="Traditional Arabic" w:hint="cs"/>
          <w:szCs w:val="30"/>
          <w:rtl/>
          <w:lang w:val="en-GB" w:eastAsia="zh-TW"/>
        </w:rPr>
        <w:t>،</w:t>
      </w:r>
    </w:p>
    <w:p w14:paraId="053F8F11" w14:textId="77777777" w:rsidR="00BC682A" w:rsidRPr="005308BC" w:rsidRDefault="00BC682A" w:rsidP="0047414F">
      <w:pPr>
        <w:tabs>
          <w:tab w:val="left" w:pos="2409"/>
        </w:tabs>
        <w:spacing w:after="120" w:line="400" w:lineRule="exact"/>
        <w:ind w:left="1134" w:firstLine="708"/>
        <w:jc w:val="both"/>
        <w:rPr>
          <w:rFonts w:cs="Traditional Arabic"/>
          <w:szCs w:val="30"/>
          <w:rtl/>
          <w:lang w:val="en-GB" w:eastAsia="zh-TW"/>
        </w:rPr>
      </w:pPr>
      <w:r w:rsidRPr="00756DA0">
        <w:rPr>
          <w:rFonts w:cs="Traditional Arabic" w:hint="cs"/>
          <w:i/>
          <w:iCs/>
          <w:szCs w:val="30"/>
          <w:rtl/>
          <w:lang w:val="en-GB" w:eastAsia="zh-TW" w:bidi="ar-EG"/>
        </w:rPr>
        <w:t>وقد</w:t>
      </w:r>
      <w:r>
        <w:rPr>
          <w:rFonts w:cs="Traditional Arabic" w:hint="cs"/>
          <w:i/>
          <w:iCs/>
          <w:szCs w:val="30"/>
          <w:rtl/>
          <w:lang w:val="en-GB" w:eastAsia="zh-TW" w:bidi="ar-EG"/>
        </w:rPr>
        <w:t xml:space="preserve"> استكملت </w:t>
      </w:r>
      <w:r w:rsidRPr="00756DA0">
        <w:rPr>
          <w:rFonts w:cs="Traditional Arabic" w:hint="cs"/>
          <w:szCs w:val="30"/>
          <w:rtl/>
          <w:lang w:val="en-GB" w:eastAsia="zh-TW" w:bidi="ar-EG"/>
        </w:rPr>
        <w:t xml:space="preserve">تقييم إدارة المخاطر </w:t>
      </w:r>
      <w:r>
        <w:rPr>
          <w:rFonts w:cs="Traditional Arabic" w:hint="cs"/>
          <w:szCs w:val="30"/>
          <w:rtl/>
          <w:lang w:val="en-GB" w:eastAsia="zh-TW" w:bidi="ar-EG"/>
        </w:rPr>
        <w:t>ل</w:t>
      </w:r>
      <w:r w:rsidRPr="00571F55">
        <w:rPr>
          <w:rFonts w:cs="Traditional Arabic"/>
          <w:szCs w:val="30"/>
          <w:rtl/>
          <w:lang w:val="en-GB" w:eastAsia="zh-TW"/>
        </w:rPr>
        <w:t xml:space="preserve">حمض البنتاديكافلوروكتانويك (الرقم في سجل دائرة المستخلصات الكيميائية </w:t>
      </w:r>
      <w:r w:rsidR="00257E97" w:rsidRPr="00571F55">
        <w:rPr>
          <w:rFonts w:cs="Traditional Arabic"/>
          <w:szCs w:val="30"/>
          <w:rtl/>
          <w:lang w:val="en-GB" w:eastAsia="zh-TW"/>
        </w:rPr>
        <w:t>335</w:t>
      </w:r>
      <w:r w:rsidRPr="00571F55">
        <w:rPr>
          <w:rFonts w:cs="Traditional Arabic"/>
          <w:szCs w:val="30"/>
          <w:rtl/>
          <w:lang w:val="en-GB" w:eastAsia="zh-TW"/>
        </w:rPr>
        <w:t>-67-</w:t>
      </w:r>
      <w:r w:rsidR="00257E97">
        <w:rPr>
          <w:rFonts w:cs="Traditional Arabic" w:hint="cs"/>
          <w:szCs w:val="30"/>
          <w:rtl/>
          <w:lang w:val="en-GB" w:eastAsia="zh-TW"/>
        </w:rPr>
        <w:t>1</w:t>
      </w:r>
      <w:r w:rsidRPr="00571F55">
        <w:rPr>
          <w:rFonts w:cs="Traditional Arabic"/>
          <w:szCs w:val="30"/>
          <w:rtl/>
          <w:lang w:val="en-GB" w:eastAsia="zh-TW"/>
        </w:rPr>
        <w:t>، حمض البيرفلوروكتانويك) وأملاحه والمركبات المرتبطة به</w:t>
      </w:r>
      <w:r>
        <w:rPr>
          <w:rFonts w:cs="Traditional Arabic" w:hint="cs"/>
          <w:szCs w:val="30"/>
          <w:rtl/>
          <w:lang w:val="en-GB" w:eastAsia="zh-TW"/>
        </w:rPr>
        <w:t xml:space="preserve"> و</w:t>
      </w:r>
      <w:r w:rsidRPr="005308BC">
        <w:rPr>
          <w:rFonts w:cs="Traditional Arabic"/>
          <w:szCs w:val="30"/>
          <w:rtl/>
          <w:lang w:val="en-GB" w:eastAsia="zh-TW"/>
        </w:rPr>
        <w:t xml:space="preserve">فقاً للفقرة 7 (أ) من المادة 8 من اتفاقية </w:t>
      </w:r>
      <w:r>
        <w:rPr>
          <w:rFonts w:cs="Traditional Arabic" w:hint="cs"/>
          <w:szCs w:val="30"/>
          <w:rtl/>
          <w:lang w:val="en-GB" w:eastAsia="zh-TW"/>
        </w:rPr>
        <w:t>استكهولم،</w:t>
      </w:r>
    </w:p>
    <w:p w14:paraId="72602516" w14:textId="77777777" w:rsidR="00BC682A" w:rsidRDefault="00BC682A" w:rsidP="0047414F">
      <w:pPr>
        <w:tabs>
          <w:tab w:val="left" w:pos="2409"/>
        </w:tabs>
        <w:spacing w:after="120" w:line="400" w:lineRule="exact"/>
        <w:ind w:left="1134" w:firstLine="708"/>
        <w:jc w:val="both"/>
        <w:rPr>
          <w:rFonts w:cs="Traditional Arabic"/>
          <w:szCs w:val="30"/>
          <w:rtl/>
          <w:lang w:val="en-GB" w:eastAsia="zh-TW"/>
        </w:rPr>
      </w:pPr>
      <w:r w:rsidRPr="00571F55">
        <w:rPr>
          <w:rFonts w:cs="Traditional Arabic"/>
          <w:szCs w:val="30"/>
          <w:rtl/>
          <w:lang w:val="en-GB" w:eastAsia="zh-TW"/>
        </w:rPr>
        <w:lastRenderedPageBreak/>
        <w:t>1</w:t>
      </w:r>
      <w:r w:rsidRPr="00571F55">
        <w:rPr>
          <w:rFonts w:cs="Traditional Arabic"/>
          <w:szCs w:val="30"/>
          <w:lang w:val="en-GB" w:eastAsia="zh-TW"/>
        </w:rPr>
        <w:t xml:space="preserve"> </w:t>
      </w:r>
      <w:r w:rsidRPr="00571F55">
        <w:rPr>
          <w:rFonts w:cs="Traditional Arabic"/>
          <w:szCs w:val="30"/>
          <w:rtl/>
          <w:lang w:val="en-GB" w:eastAsia="zh-TW"/>
        </w:rPr>
        <w:t>-</w:t>
      </w:r>
      <w:r w:rsidRPr="00571F55">
        <w:rPr>
          <w:rFonts w:cs="Traditional Arabic"/>
          <w:szCs w:val="30"/>
          <w:rtl/>
          <w:lang w:val="en-GB" w:eastAsia="zh-TW"/>
        </w:rPr>
        <w:tab/>
      </w:r>
      <w:r w:rsidRPr="00571F55">
        <w:rPr>
          <w:rFonts w:cs="Traditional Arabic"/>
          <w:i/>
          <w:iCs/>
          <w:szCs w:val="30"/>
          <w:rtl/>
          <w:lang w:val="en-GB" w:eastAsia="zh-TW"/>
        </w:rPr>
        <w:t>تعتمد</w:t>
      </w:r>
      <w:r w:rsidRPr="00571F55">
        <w:rPr>
          <w:rFonts w:cs="Traditional Arabic"/>
          <w:szCs w:val="30"/>
          <w:rtl/>
          <w:lang w:val="en-GB" w:eastAsia="zh-TW"/>
        </w:rPr>
        <w:t xml:space="preserve"> </w:t>
      </w:r>
      <w:r w:rsidRPr="00756DA0">
        <w:rPr>
          <w:rFonts w:cs="Traditional Arabic" w:hint="cs"/>
          <w:szCs w:val="30"/>
          <w:rtl/>
          <w:lang w:val="en-GB" w:eastAsia="zh-TW" w:bidi="ar-EG"/>
        </w:rPr>
        <w:t>تقييم إدارة المخاطر</w:t>
      </w:r>
      <w:r w:rsidRPr="005308BC">
        <w:rPr>
          <w:rFonts w:cs="Traditional Arabic"/>
          <w:szCs w:val="30"/>
          <w:vertAlign w:val="superscript"/>
          <w:rtl/>
          <w:lang w:val="en-GB" w:eastAsia="zh-TW"/>
        </w:rPr>
        <w:t>(</w:t>
      </w:r>
      <w:r w:rsidRPr="005308BC">
        <w:rPr>
          <w:rFonts w:cs="Traditional Arabic"/>
          <w:szCs w:val="30"/>
          <w:vertAlign w:val="superscript"/>
          <w:rtl/>
          <w:lang w:val="en-GB" w:eastAsia="zh-TW"/>
        </w:rPr>
        <w:footnoteReference w:id="4"/>
      </w:r>
      <w:r w:rsidRPr="005308BC">
        <w:rPr>
          <w:rFonts w:cs="Traditional Arabic"/>
          <w:szCs w:val="30"/>
          <w:vertAlign w:val="superscript"/>
          <w:rtl/>
          <w:lang w:val="en-GB" w:eastAsia="zh-TW"/>
        </w:rPr>
        <w:t>)</w:t>
      </w:r>
      <w:r w:rsidRPr="00756DA0">
        <w:rPr>
          <w:rFonts w:cs="Traditional Arabic" w:hint="cs"/>
          <w:szCs w:val="30"/>
          <w:rtl/>
          <w:lang w:val="en-GB" w:eastAsia="zh-TW" w:bidi="ar-EG"/>
        </w:rPr>
        <w:t xml:space="preserve"> </w:t>
      </w:r>
      <w:r>
        <w:rPr>
          <w:rFonts w:cs="Traditional Arabic" w:hint="cs"/>
          <w:szCs w:val="30"/>
          <w:rtl/>
          <w:lang w:val="en-GB" w:eastAsia="zh-TW" w:bidi="ar-EG"/>
        </w:rPr>
        <w:t>ل</w:t>
      </w:r>
      <w:r w:rsidRPr="00571F55">
        <w:rPr>
          <w:rFonts w:cs="Traditional Arabic"/>
          <w:szCs w:val="30"/>
          <w:rtl/>
          <w:lang w:val="en-GB" w:eastAsia="zh-TW"/>
        </w:rPr>
        <w:t xml:space="preserve">حمض البنتاديكافلوروكتانويك (الرقم في سجل دائرة المستخلصات الكيميائية </w:t>
      </w:r>
      <w:r w:rsidR="00257E97" w:rsidRPr="00571F55">
        <w:rPr>
          <w:rFonts w:cs="Traditional Arabic"/>
          <w:szCs w:val="30"/>
          <w:rtl/>
          <w:lang w:val="en-GB" w:eastAsia="zh-TW"/>
        </w:rPr>
        <w:t>335</w:t>
      </w:r>
      <w:r w:rsidRPr="00571F55">
        <w:rPr>
          <w:rFonts w:cs="Traditional Arabic"/>
          <w:szCs w:val="30"/>
          <w:rtl/>
          <w:lang w:val="en-GB" w:eastAsia="zh-TW"/>
        </w:rPr>
        <w:t>-67-</w:t>
      </w:r>
      <w:r w:rsidR="00257E97">
        <w:rPr>
          <w:rFonts w:cs="Traditional Arabic" w:hint="cs"/>
          <w:szCs w:val="30"/>
          <w:rtl/>
          <w:lang w:val="en-GB" w:eastAsia="zh-TW"/>
        </w:rPr>
        <w:t>1</w:t>
      </w:r>
      <w:r w:rsidRPr="00571F55">
        <w:rPr>
          <w:rFonts w:cs="Traditional Arabic"/>
          <w:szCs w:val="30"/>
          <w:rtl/>
          <w:lang w:val="en-GB" w:eastAsia="zh-TW"/>
        </w:rPr>
        <w:t xml:space="preserve">، </w:t>
      </w:r>
      <w:r w:rsidRPr="001137E7">
        <w:rPr>
          <w:rFonts w:cs="Traditional Arabic"/>
          <w:sz w:val="20"/>
          <w:szCs w:val="26"/>
          <w:lang w:val="en-GB" w:eastAsia="zh-TW"/>
        </w:rPr>
        <w:t>PFOA</w:t>
      </w:r>
      <w:r w:rsidRPr="00571F55">
        <w:rPr>
          <w:rFonts w:cs="Traditional Arabic"/>
          <w:szCs w:val="30"/>
          <w:rtl/>
          <w:lang w:val="en-GB" w:eastAsia="zh-TW"/>
        </w:rPr>
        <w:t>، حمض البيرفلوروكتانويك) وأملاحه والمركبات المرتبطة به</w:t>
      </w:r>
      <w:r w:rsidRPr="005308BC">
        <w:rPr>
          <w:rFonts w:cs="Traditional Arabic"/>
          <w:szCs w:val="30"/>
          <w:vertAlign w:val="superscript"/>
          <w:rtl/>
          <w:lang w:val="en-GB" w:eastAsia="zh-TW"/>
        </w:rPr>
        <w:t>(</w:t>
      </w:r>
      <w:r w:rsidRPr="005308BC">
        <w:rPr>
          <w:rFonts w:cs="Traditional Arabic"/>
          <w:szCs w:val="30"/>
          <w:vertAlign w:val="superscript"/>
          <w:rtl/>
          <w:lang w:val="en-GB" w:eastAsia="zh-TW"/>
        </w:rPr>
        <w:footnoteReference w:id="5"/>
      </w:r>
      <w:r w:rsidRPr="005308BC">
        <w:rPr>
          <w:rFonts w:cs="Traditional Arabic"/>
          <w:szCs w:val="30"/>
          <w:vertAlign w:val="superscript"/>
          <w:rtl/>
          <w:lang w:val="en-GB" w:eastAsia="zh-TW"/>
        </w:rPr>
        <w:t>)</w:t>
      </w:r>
      <w:r w:rsidRPr="0009011F">
        <w:rPr>
          <w:rFonts w:cs="Traditional Arabic" w:hint="eastAsia"/>
          <w:szCs w:val="30"/>
          <w:rtl/>
          <w:lang w:val="en-GB" w:eastAsia="zh-TW"/>
        </w:rPr>
        <w:t>؛</w:t>
      </w:r>
    </w:p>
    <w:p w14:paraId="6D7BB9BF" w14:textId="77777777" w:rsidR="00BC682A" w:rsidRDefault="00BC682A" w:rsidP="0047414F">
      <w:pPr>
        <w:tabs>
          <w:tab w:val="left" w:pos="2409"/>
        </w:tabs>
        <w:spacing w:line="400" w:lineRule="exact"/>
        <w:ind w:left="1134" w:firstLine="709"/>
        <w:jc w:val="both"/>
        <w:rPr>
          <w:rFonts w:cs="Traditional Arabic"/>
          <w:szCs w:val="30"/>
          <w:rtl/>
          <w:lang w:val="en-GB" w:eastAsia="zh-TW"/>
        </w:rPr>
      </w:pPr>
      <w:r>
        <w:rPr>
          <w:rFonts w:cs="Traditional Arabic" w:hint="cs"/>
          <w:szCs w:val="30"/>
          <w:rtl/>
          <w:lang w:val="en-GB" w:eastAsia="zh-TW"/>
        </w:rPr>
        <w:t>2 -</w:t>
      </w:r>
      <w:r>
        <w:rPr>
          <w:rFonts w:cs="Traditional Arabic" w:hint="cs"/>
          <w:szCs w:val="30"/>
          <w:rtl/>
          <w:lang w:val="en-GB" w:eastAsia="zh-TW"/>
        </w:rPr>
        <w:tab/>
      </w:r>
      <w:r w:rsidRPr="008C55BB">
        <w:rPr>
          <w:rFonts w:cs="Traditional Arabic" w:hint="cs"/>
          <w:i/>
          <w:iCs/>
          <w:szCs w:val="30"/>
          <w:rtl/>
          <w:lang w:val="en-GB" w:eastAsia="zh-TW"/>
        </w:rPr>
        <w:t>تقرر</w:t>
      </w:r>
      <w:r>
        <w:rPr>
          <w:rFonts w:cs="Traditional Arabic" w:hint="cs"/>
          <w:szCs w:val="30"/>
          <w:rtl/>
          <w:lang w:val="en-GB" w:eastAsia="zh-TW"/>
        </w:rPr>
        <w:t xml:space="preserve">، وفقاً للفقرة 9 من المادة 8 من الاتفاقية أن توصي مؤتمر الأطراف بالنظر في إدراج </w:t>
      </w:r>
      <w:r w:rsidRPr="00571F55">
        <w:rPr>
          <w:rFonts w:cs="Traditional Arabic"/>
          <w:szCs w:val="30"/>
          <w:rtl/>
          <w:lang w:val="en-GB" w:eastAsia="zh-TW"/>
        </w:rPr>
        <w:t xml:space="preserve">حمض البنتاديكافلوروكتانويك (الرقم في سجل دائرة المستخلصات الكيميائية </w:t>
      </w:r>
      <w:r w:rsidR="00257E97" w:rsidRPr="00571F55">
        <w:rPr>
          <w:rFonts w:cs="Traditional Arabic"/>
          <w:szCs w:val="30"/>
          <w:rtl/>
          <w:lang w:val="en-GB" w:eastAsia="zh-TW"/>
        </w:rPr>
        <w:t>335</w:t>
      </w:r>
      <w:r w:rsidRPr="00571F55">
        <w:rPr>
          <w:rFonts w:cs="Traditional Arabic"/>
          <w:szCs w:val="30"/>
          <w:rtl/>
          <w:lang w:val="en-GB" w:eastAsia="zh-TW"/>
        </w:rPr>
        <w:t>-67-</w:t>
      </w:r>
      <w:r w:rsidR="00257E97">
        <w:rPr>
          <w:rFonts w:cs="Traditional Arabic" w:hint="cs"/>
          <w:szCs w:val="30"/>
          <w:rtl/>
          <w:lang w:val="en-GB" w:eastAsia="zh-TW"/>
        </w:rPr>
        <w:t>1</w:t>
      </w:r>
      <w:r w:rsidRPr="00571F55">
        <w:rPr>
          <w:rFonts w:cs="Traditional Arabic"/>
          <w:szCs w:val="30"/>
          <w:rtl/>
          <w:lang w:val="en-GB" w:eastAsia="zh-TW"/>
        </w:rPr>
        <w:t xml:space="preserve">، </w:t>
      </w:r>
      <w:r w:rsidRPr="001137E7">
        <w:rPr>
          <w:rFonts w:cs="Traditional Arabic"/>
          <w:sz w:val="20"/>
          <w:szCs w:val="26"/>
          <w:lang w:val="en-GB" w:eastAsia="zh-TW"/>
        </w:rPr>
        <w:t>PFOA</w:t>
      </w:r>
      <w:r w:rsidRPr="00571F55">
        <w:rPr>
          <w:rFonts w:cs="Traditional Arabic"/>
          <w:szCs w:val="30"/>
          <w:rtl/>
          <w:lang w:val="en-GB" w:eastAsia="zh-TW"/>
        </w:rPr>
        <w:t>، حمض البيرفلوروكتانويك) وأملاحه والمركبات المرتبطة به</w:t>
      </w:r>
      <w:r>
        <w:rPr>
          <w:rFonts w:cs="Traditional Arabic" w:hint="cs"/>
          <w:szCs w:val="30"/>
          <w:rtl/>
          <w:lang w:val="en-GB" w:eastAsia="zh-TW"/>
        </w:rPr>
        <w:t xml:space="preserve"> </w:t>
      </w:r>
      <w:r w:rsidRPr="005308BC">
        <w:rPr>
          <w:rFonts w:cs="Traditional Arabic"/>
          <w:szCs w:val="30"/>
          <w:rtl/>
          <w:lang w:val="en-GB" w:eastAsia="zh-TW"/>
        </w:rPr>
        <w:t xml:space="preserve">في المرفق </w:t>
      </w:r>
      <w:r>
        <w:rPr>
          <w:rFonts w:cs="Traditional Arabic" w:hint="cs"/>
          <w:szCs w:val="30"/>
          <w:rtl/>
          <w:lang w:val="en-GB" w:eastAsia="zh-TW"/>
        </w:rPr>
        <w:t>ألف أو باء</w:t>
      </w:r>
      <w:r w:rsidRPr="005308BC">
        <w:rPr>
          <w:rFonts w:cs="Traditional Arabic"/>
          <w:szCs w:val="30"/>
          <w:rtl/>
          <w:lang w:val="en-GB" w:eastAsia="zh-TW"/>
        </w:rPr>
        <w:t xml:space="preserve"> ل</w:t>
      </w:r>
      <w:r>
        <w:rPr>
          <w:rFonts w:cs="Traditional Arabic" w:hint="cs"/>
          <w:szCs w:val="30"/>
          <w:rtl/>
          <w:lang w:val="en-GB" w:eastAsia="zh-TW"/>
        </w:rPr>
        <w:t>ل</w:t>
      </w:r>
      <w:r w:rsidRPr="005308BC">
        <w:rPr>
          <w:rFonts w:cs="Traditional Arabic"/>
          <w:szCs w:val="30"/>
          <w:rtl/>
          <w:lang w:val="en-GB" w:eastAsia="zh-TW"/>
        </w:rPr>
        <w:t>اتفاقية</w:t>
      </w:r>
      <w:r>
        <w:rPr>
          <w:rFonts w:cs="Traditional Arabic" w:hint="cs"/>
          <w:szCs w:val="30"/>
          <w:rtl/>
          <w:lang w:val="en-GB" w:eastAsia="zh-TW"/>
        </w:rPr>
        <w:t xml:space="preserve">، </w:t>
      </w:r>
      <w:r w:rsidRPr="008D5C4A">
        <w:rPr>
          <w:rFonts w:cs="Traditional Arabic" w:hint="cs"/>
          <w:szCs w:val="30"/>
          <w:rtl/>
          <w:lang w:val="en-GB" w:eastAsia="zh-TW"/>
        </w:rPr>
        <w:t>مع منح إعفاءات محددة للأغراض التالية</w:t>
      </w:r>
      <w:r>
        <w:rPr>
          <w:rFonts w:cs="Traditional Arabic" w:hint="cs"/>
          <w:szCs w:val="30"/>
          <w:rtl/>
          <w:lang w:val="en-GB" w:eastAsia="zh-TW"/>
        </w:rPr>
        <w:t>:</w:t>
      </w:r>
    </w:p>
    <w:p w14:paraId="3E91BEDC" w14:textId="77777777" w:rsidR="00BC682A" w:rsidRDefault="00BC682A" w:rsidP="0047414F">
      <w:pPr>
        <w:pStyle w:val="Normalnumber"/>
        <w:numPr>
          <w:ilvl w:val="0"/>
          <w:numId w:val="25"/>
        </w:numPr>
        <w:tabs>
          <w:tab w:val="clear" w:pos="1247"/>
          <w:tab w:val="clear" w:pos="1814"/>
          <w:tab w:val="clear" w:pos="2381"/>
          <w:tab w:val="clear" w:pos="2948"/>
          <w:tab w:val="clear" w:pos="3515"/>
          <w:tab w:val="clear" w:pos="4082"/>
          <w:tab w:val="left" w:pos="2409"/>
        </w:tabs>
        <w:bidi/>
        <w:spacing w:after="100" w:line="380" w:lineRule="exact"/>
        <w:ind w:left="1133" w:firstLine="709"/>
        <w:jc w:val="both"/>
        <w:textDirection w:val="tbRlV"/>
        <w:rPr>
          <w:rFonts w:cs="Traditional Arabic"/>
          <w:szCs w:val="30"/>
          <w:lang w:eastAsia="zh-TW"/>
        </w:rPr>
      </w:pPr>
      <w:r>
        <w:rPr>
          <w:rFonts w:cs="Traditional Arabic" w:hint="cs"/>
          <w:szCs w:val="30"/>
          <w:rtl/>
          <w:lang w:eastAsia="zh-TW"/>
        </w:rPr>
        <w:t>لمدة خمس سنوات اعتباراً من بدء نفاذ التعديل، وفقاً للمادة 4:</w:t>
      </w:r>
    </w:p>
    <w:p w14:paraId="7853DC1B" w14:textId="77777777" w:rsidR="00BC682A" w:rsidRDefault="00BC682A" w:rsidP="0047414F">
      <w:pPr>
        <w:pStyle w:val="Normalnumber"/>
        <w:numPr>
          <w:ilvl w:val="0"/>
          <w:numId w:val="0"/>
        </w:numPr>
        <w:tabs>
          <w:tab w:val="clear" w:pos="1247"/>
          <w:tab w:val="clear" w:pos="1814"/>
          <w:tab w:val="clear" w:pos="2381"/>
          <w:tab w:val="clear" w:pos="2948"/>
          <w:tab w:val="clear" w:pos="3515"/>
          <w:tab w:val="clear" w:pos="4082"/>
        </w:tabs>
        <w:bidi/>
        <w:spacing w:after="100" w:line="380" w:lineRule="exact"/>
        <w:ind w:left="2976" w:hanging="567"/>
        <w:jc w:val="both"/>
        <w:textDirection w:val="tbRlV"/>
        <w:rPr>
          <w:rFonts w:cs="Traditional Arabic"/>
          <w:szCs w:val="30"/>
          <w:rtl/>
          <w:lang w:eastAsia="zh-TW"/>
        </w:rPr>
      </w:pPr>
      <w:r>
        <w:rPr>
          <w:rFonts w:cs="Traditional Arabic" w:hint="cs"/>
          <w:szCs w:val="30"/>
          <w:rtl/>
          <w:lang w:eastAsia="zh-TW"/>
        </w:rPr>
        <w:t>’1‘</w:t>
      </w:r>
      <w:r>
        <w:rPr>
          <w:rFonts w:cs="Traditional Arabic"/>
          <w:szCs w:val="30"/>
          <w:rtl/>
          <w:lang w:eastAsia="zh-TW"/>
        </w:rPr>
        <w:tab/>
      </w:r>
      <w:r>
        <w:rPr>
          <w:rFonts w:cs="Traditional Arabic" w:hint="cs"/>
          <w:szCs w:val="30"/>
          <w:rtl/>
          <w:lang w:eastAsia="zh-TW"/>
        </w:rPr>
        <w:t>صناعة أشباه الموصلات أو الأجهزة الإلكترونية ذات الصلة:</w:t>
      </w:r>
    </w:p>
    <w:p w14:paraId="442FDE03" w14:textId="77777777" w:rsidR="00BC682A" w:rsidRDefault="00BC682A" w:rsidP="0047414F">
      <w:pPr>
        <w:pStyle w:val="Normalnumber"/>
        <w:numPr>
          <w:ilvl w:val="0"/>
          <w:numId w:val="26"/>
        </w:numPr>
        <w:tabs>
          <w:tab w:val="clear" w:pos="1247"/>
          <w:tab w:val="clear" w:pos="1814"/>
          <w:tab w:val="clear" w:pos="2381"/>
          <w:tab w:val="clear" w:pos="2948"/>
          <w:tab w:val="clear" w:pos="3515"/>
          <w:tab w:val="clear" w:pos="4082"/>
        </w:tabs>
        <w:bidi/>
        <w:spacing w:after="100" w:line="380" w:lineRule="exact"/>
        <w:ind w:left="3543" w:hanging="567"/>
        <w:jc w:val="lowKashida"/>
        <w:textDirection w:val="tbRlV"/>
        <w:rPr>
          <w:rFonts w:cs="Traditional Arabic"/>
          <w:szCs w:val="30"/>
          <w:lang w:eastAsia="zh-TW"/>
        </w:rPr>
      </w:pPr>
      <w:r w:rsidRPr="0071480A">
        <w:rPr>
          <w:rFonts w:cs="Traditional Arabic"/>
          <w:szCs w:val="30"/>
          <w:rtl/>
          <w:lang w:eastAsia="zh-TW"/>
        </w:rPr>
        <w:t xml:space="preserve">الهياكل الأساسية المتصلة بالمعدات أو مصانع الإنتاج التي تتضمن البوليمرات الفلورية و/أو الإلاستومرات الفلورية المحتوية على بقايا </w:t>
      </w:r>
      <w:r>
        <w:rPr>
          <w:rFonts w:cs="Traditional Arabic" w:hint="cs"/>
          <w:szCs w:val="30"/>
          <w:rtl/>
          <w:lang w:eastAsia="zh-TW"/>
        </w:rPr>
        <w:t>حمض البنتاديكافلوروكتانويك؛</w:t>
      </w:r>
    </w:p>
    <w:p w14:paraId="7B64E9A2" w14:textId="77777777" w:rsidR="00BC682A" w:rsidRDefault="00BC682A" w:rsidP="0047414F">
      <w:pPr>
        <w:pStyle w:val="Normalnumber"/>
        <w:numPr>
          <w:ilvl w:val="0"/>
          <w:numId w:val="26"/>
        </w:numPr>
        <w:tabs>
          <w:tab w:val="clear" w:pos="1247"/>
          <w:tab w:val="clear" w:pos="1814"/>
          <w:tab w:val="clear" w:pos="2381"/>
          <w:tab w:val="clear" w:pos="2948"/>
          <w:tab w:val="clear" w:pos="3515"/>
          <w:tab w:val="clear" w:pos="4082"/>
        </w:tabs>
        <w:bidi/>
        <w:spacing w:after="100" w:line="380" w:lineRule="exact"/>
        <w:ind w:left="3543" w:hanging="567"/>
        <w:jc w:val="both"/>
        <w:textDirection w:val="tbRlV"/>
        <w:rPr>
          <w:rFonts w:cs="Traditional Arabic"/>
          <w:szCs w:val="30"/>
          <w:lang w:eastAsia="zh-TW"/>
        </w:rPr>
      </w:pPr>
      <w:r>
        <w:rPr>
          <w:rFonts w:cs="Traditional Arabic" w:hint="cs"/>
          <w:szCs w:val="30"/>
          <w:rtl/>
          <w:lang w:eastAsia="zh-TW"/>
        </w:rPr>
        <w:t xml:space="preserve"> الهياكل الأساسية المتعلقة بالمعدات العتيقة أو مصانع الإنتاج العتيقة وصيانتها؛</w:t>
      </w:r>
    </w:p>
    <w:p w14:paraId="6963F62B" w14:textId="77777777" w:rsidR="00BC682A" w:rsidRDefault="00BC682A" w:rsidP="0047414F">
      <w:pPr>
        <w:pStyle w:val="Normalnumber"/>
        <w:numPr>
          <w:ilvl w:val="0"/>
          <w:numId w:val="26"/>
        </w:numPr>
        <w:tabs>
          <w:tab w:val="clear" w:pos="1247"/>
          <w:tab w:val="clear" w:pos="1814"/>
          <w:tab w:val="clear" w:pos="2381"/>
          <w:tab w:val="clear" w:pos="2948"/>
          <w:tab w:val="clear" w:pos="3515"/>
          <w:tab w:val="clear" w:pos="4082"/>
        </w:tabs>
        <w:bidi/>
        <w:spacing w:after="100" w:line="380" w:lineRule="exact"/>
        <w:ind w:left="3543" w:hanging="567"/>
        <w:jc w:val="both"/>
        <w:textDirection w:val="tbRlV"/>
        <w:rPr>
          <w:rFonts w:cs="Traditional Arabic"/>
          <w:szCs w:val="30"/>
          <w:lang w:eastAsia="zh-TW"/>
        </w:rPr>
      </w:pPr>
      <w:r w:rsidRPr="0078016E">
        <w:rPr>
          <w:rFonts w:cs="Traditional Arabic"/>
          <w:szCs w:val="30"/>
          <w:rtl/>
          <w:lang w:eastAsia="zh-TW"/>
        </w:rPr>
        <w:t xml:space="preserve">عمليات الطباعة </w:t>
      </w:r>
      <w:r>
        <w:rPr>
          <w:rFonts w:cs="Traditional Arabic" w:hint="cs"/>
          <w:szCs w:val="30"/>
          <w:rtl/>
          <w:lang w:eastAsia="zh-TW"/>
        </w:rPr>
        <w:t xml:space="preserve">أو النقش </w:t>
      </w:r>
      <w:r w:rsidRPr="0078016E">
        <w:rPr>
          <w:rFonts w:cs="Traditional Arabic"/>
          <w:szCs w:val="30"/>
          <w:rtl/>
          <w:lang w:eastAsia="zh-TW"/>
        </w:rPr>
        <w:t>بصفائح مُعدة فوتوغرافياً</w:t>
      </w:r>
      <w:r>
        <w:rPr>
          <w:rFonts w:cs="Traditional Arabic" w:hint="cs"/>
          <w:szCs w:val="30"/>
          <w:rtl/>
          <w:lang w:eastAsia="zh-TW"/>
        </w:rPr>
        <w:t xml:space="preserve">؛ </w:t>
      </w:r>
    </w:p>
    <w:p w14:paraId="3AE7B573" w14:textId="77777777" w:rsidR="00BC682A" w:rsidRDefault="00BC682A" w:rsidP="0047414F">
      <w:pPr>
        <w:pStyle w:val="Normalnumber"/>
        <w:numPr>
          <w:ilvl w:val="0"/>
          <w:numId w:val="0"/>
        </w:numPr>
        <w:tabs>
          <w:tab w:val="clear" w:pos="1247"/>
          <w:tab w:val="clear" w:pos="1814"/>
          <w:tab w:val="clear" w:pos="2381"/>
          <w:tab w:val="clear" w:pos="2948"/>
          <w:tab w:val="clear" w:pos="3515"/>
          <w:tab w:val="clear" w:pos="4082"/>
        </w:tabs>
        <w:bidi/>
        <w:spacing w:after="100" w:line="380" w:lineRule="exact"/>
        <w:ind w:left="2976" w:hanging="567"/>
        <w:jc w:val="both"/>
        <w:textDirection w:val="tbRlV"/>
        <w:rPr>
          <w:rFonts w:cs="Traditional Arabic"/>
          <w:szCs w:val="30"/>
          <w:rtl/>
          <w:lang w:eastAsia="zh-TW"/>
        </w:rPr>
      </w:pPr>
      <w:r>
        <w:rPr>
          <w:rFonts w:cs="Traditional Arabic" w:hint="cs"/>
          <w:szCs w:val="30"/>
          <w:rtl/>
          <w:lang w:eastAsia="zh-TW"/>
        </w:rPr>
        <w:t>’2‘</w:t>
      </w:r>
      <w:r>
        <w:rPr>
          <w:rFonts w:cs="Traditional Arabic"/>
          <w:szCs w:val="30"/>
          <w:rtl/>
          <w:lang w:eastAsia="zh-TW"/>
        </w:rPr>
        <w:tab/>
      </w:r>
      <w:r w:rsidRPr="0078016E">
        <w:rPr>
          <w:rFonts w:cs="Traditional Arabic"/>
          <w:szCs w:val="30"/>
          <w:rtl/>
          <w:lang w:eastAsia="zh-TW"/>
        </w:rPr>
        <w:t>الطلاءات الفوتوغرافية المستخدمة على الأفلام</w:t>
      </w:r>
      <w:r>
        <w:rPr>
          <w:rFonts w:cs="Traditional Arabic" w:hint="cs"/>
          <w:szCs w:val="30"/>
          <w:rtl/>
          <w:lang w:eastAsia="zh-TW"/>
        </w:rPr>
        <w:t>؛</w:t>
      </w:r>
    </w:p>
    <w:p w14:paraId="6628D0D8" w14:textId="77777777" w:rsidR="00BC682A" w:rsidRDefault="00BC682A" w:rsidP="0047414F">
      <w:pPr>
        <w:pStyle w:val="Normalnumber"/>
        <w:numPr>
          <w:ilvl w:val="0"/>
          <w:numId w:val="0"/>
        </w:numPr>
        <w:tabs>
          <w:tab w:val="clear" w:pos="1247"/>
          <w:tab w:val="clear" w:pos="1814"/>
          <w:tab w:val="clear" w:pos="2381"/>
          <w:tab w:val="clear" w:pos="2948"/>
          <w:tab w:val="clear" w:pos="3515"/>
          <w:tab w:val="clear" w:pos="4082"/>
        </w:tabs>
        <w:bidi/>
        <w:spacing w:after="100" w:line="380" w:lineRule="exact"/>
        <w:ind w:left="2976" w:hanging="567"/>
        <w:jc w:val="both"/>
        <w:textDirection w:val="tbRlV"/>
        <w:rPr>
          <w:rFonts w:cs="Traditional Arabic"/>
          <w:szCs w:val="30"/>
          <w:rtl/>
          <w:lang w:eastAsia="zh-TW"/>
        </w:rPr>
      </w:pPr>
      <w:r>
        <w:rPr>
          <w:rFonts w:cs="Traditional Arabic" w:hint="cs"/>
          <w:szCs w:val="30"/>
          <w:rtl/>
          <w:lang w:eastAsia="zh-TW"/>
        </w:rPr>
        <w:t>’3‘</w:t>
      </w:r>
      <w:r>
        <w:rPr>
          <w:rFonts w:cs="Traditional Arabic"/>
          <w:szCs w:val="30"/>
          <w:rtl/>
          <w:lang w:eastAsia="zh-TW"/>
        </w:rPr>
        <w:tab/>
      </w:r>
      <w:r>
        <w:rPr>
          <w:rFonts w:cs="Traditional Arabic" w:hint="cs"/>
          <w:szCs w:val="30"/>
          <w:rtl/>
          <w:lang w:eastAsia="zh-TW"/>
        </w:rPr>
        <w:t>المنسوجات الطاردة للماء أو الزيت المخصصة لحماية العمال من السوائل الخطرة التي تُشكل مخاطر تهدد صحتهم أو سلامتهم؛</w:t>
      </w:r>
    </w:p>
    <w:p w14:paraId="46E0E707" w14:textId="77777777" w:rsidR="00BC682A" w:rsidRDefault="00BC682A" w:rsidP="0047414F">
      <w:pPr>
        <w:pStyle w:val="Normalnumber"/>
        <w:numPr>
          <w:ilvl w:val="0"/>
          <w:numId w:val="25"/>
        </w:numPr>
        <w:tabs>
          <w:tab w:val="clear" w:pos="1247"/>
          <w:tab w:val="clear" w:pos="1814"/>
          <w:tab w:val="clear" w:pos="2381"/>
          <w:tab w:val="clear" w:pos="2948"/>
          <w:tab w:val="clear" w:pos="3515"/>
          <w:tab w:val="clear" w:pos="4082"/>
          <w:tab w:val="left" w:pos="2409"/>
        </w:tabs>
        <w:bidi/>
        <w:spacing w:line="400" w:lineRule="exact"/>
        <w:ind w:left="1134" w:firstLine="708"/>
        <w:jc w:val="both"/>
        <w:textDirection w:val="tbRlV"/>
        <w:rPr>
          <w:rFonts w:cs="Traditional Arabic"/>
          <w:szCs w:val="30"/>
          <w:lang w:eastAsia="zh-TW"/>
        </w:rPr>
      </w:pPr>
      <w:r w:rsidRPr="00DA1627">
        <w:rPr>
          <w:rFonts w:cs="Traditional Arabic"/>
          <w:szCs w:val="30"/>
          <w:rtl/>
          <w:lang w:eastAsia="zh-TW"/>
        </w:rPr>
        <w:t>لمدة عشر سنوات اعتبارا</w:t>
      </w:r>
      <w:r>
        <w:rPr>
          <w:rFonts w:cs="Traditional Arabic" w:hint="cs"/>
          <w:szCs w:val="30"/>
          <w:rtl/>
          <w:lang w:eastAsia="zh-TW"/>
        </w:rPr>
        <w:t>ً</w:t>
      </w:r>
      <w:r w:rsidRPr="00DA1627">
        <w:rPr>
          <w:rFonts w:cs="Traditional Arabic"/>
          <w:szCs w:val="30"/>
          <w:rtl/>
          <w:lang w:eastAsia="zh-TW"/>
        </w:rPr>
        <w:t xml:space="preserve"> من تاريخ بدء نفاذ التعديل، لصناعة أشباه الموصلات أو الأجهزة الإلكترونية ذات الصلة: تجديد القطع التي تتضمن البوليمرات الفلورية أو </w:t>
      </w:r>
      <w:r w:rsidRPr="0071480A">
        <w:rPr>
          <w:rFonts w:cs="Traditional Arabic"/>
          <w:szCs w:val="30"/>
          <w:rtl/>
          <w:lang w:eastAsia="zh-TW"/>
        </w:rPr>
        <w:t xml:space="preserve">الإلاستومرات الفلورية المحتوية على بقايا </w:t>
      </w:r>
      <w:r>
        <w:rPr>
          <w:rFonts w:cs="Traditional Arabic" w:hint="cs"/>
          <w:szCs w:val="30"/>
          <w:rtl/>
          <w:lang w:eastAsia="zh-TW"/>
        </w:rPr>
        <w:t xml:space="preserve">حمض البنتاديكافلوروكتانويك، </w:t>
      </w:r>
      <w:r w:rsidRPr="00DA1627">
        <w:rPr>
          <w:rFonts w:cs="Traditional Arabic"/>
          <w:szCs w:val="30"/>
          <w:rtl/>
          <w:lang w:eastAsia="zh-TW"/>
        </w:rPr>
        <w:t>لأغراض المعدات العتيقة أو قطع التجديد العتيقة؛</w:t>
      </w:r>
    </w:p>
    <w:p w14:paraId="3D0BDB59" w14:textId="77777777" w:rsidR="00BC682A" w:rsidRDefault="00BC682A" w:rsidP="00F10D6F">
      <w:pPr>
        <w:pStyle w:val="Normalnumber"/>
        <w:numPr>
          <w:ilvl w:val="0"/>
          <w:numId w:val="25"/>
        </w:numPr>
        <w:tabs>
          <w:tab w:val="clear" w:pos="1247"/>
          <w:tab w:val="clear" w:pos="1814"/>
          <w:tab w:val="clear" w:pos="2381"/>
          <w:tab w:val="clear" w:pos="2948"/>
          <w:tab w:val="clear" w:pos="3515"/>
          <w:tab w:val="clear" w:pos="4082"/>
          <w:tab w:val="left" w:pos="2409"/>
        </w:tabs>
        <w:bidi/>
        <w:spacing w:line="400" w:lineRule="exact"/>
        <w:ind w:left="1134" w:firstLine="708"/>
        <w:jc w:val="both"/>
        <w:textDirection w:val="tbRlV"/>
        <w:rPr>
          <w:rFonts w:cs="Traditional Arabic"/>
          <w:szCs w:val="30"/>
          <w:lang w:eastAsia="zh-TW"/>
        </w:rPr>
      </w:pPr>
      <w:r w:rsidRPr="00DA1627">
        <w:rPr>
          <w:rFonts w:cs="Traditional Arabic"/>
          <w:szCs w:val="30"/>
          <w:rtl/>
          <w:lang w:eastAsia="zh-TW"/>
        </w:rPr>
        <w:t xml:space="preserve">استخدام يوديد </w:t>
      </w:r>
      <w:r w:rsidR="00F10D6F" w:rsidRPr="00F10D6F">
        <w:rPr>
          <w:rFonts w:cs="Traditional Arabic"/>
          <w:szCs w:val="30"/>
          <w:rtl/>
          <w:lang w:eastAsia="zh-TW"/>
        </w:rPr>
        <w:t xml:space="preserve">البيرفلوروكتيل </w:t>
      </w:r>
      <w:r w:rsidRPr="00DA1627">
        <w:rPr>
          <w:rFonts w:cs="Traditional Arabic"/>
          <w:szCs w:val="30"/>
          <w:rtl/>
          <w:lang w:eastAsia="zh-TW"/>
        </w:rPr>
        <w:t xml:space="preserve">لإنتاج بروميد </w:t>
      </w:r>
      <w:r w:rsidR="00F10D6F" w:rsidRPr="00F10D6F">
        <w:rPr>
          <w:rFonts w:cs="Traditional Arabic"/>
          <w:szCs w:val="30"/>
          <w:rtl/>
          <w:lang w:eastAsia="zh-TW"/>
        </w:rPr>
        <w:t xml:space="preserve">البيرفلوروكتيل </w:t>
      </w:r>
      <w:r w:rsidRPr="00DA1627">
        <w:rPr>
          <w:rFonts w:cs="Traditional Arabic"/>
          <w:szCs w:val="30"/>
          <w:rtl/>
          <w:lang w:eastAsia="zh-TW"/>
        </w:rPr>
        <w:t xml:space="preserve">بغرض إنتاج </w:t>
      </w:r>
      <w:r>
        <w:rPr>
          <w:rFonts w:cs="Traditional Arabic" w:hint="cs"/>
          <w:szCs w:val="30"/>
          <w:rtl/>
          <w:lang w:eastAsia="zh-TW"/>
        </w:rPr>
        <w:t>ال</w:t>
      </w:r>
      <w:r w:rsidRPr="00DA1627">
        <w:rPr>
          <w:rFonts w:cs="Traditional Arabic"/>
          <w:szCs w:val="30"/>
          <w:rtl/>
          <w:lang w:eastAsia="zh-TW"/>
        </w:rPr>
        <w:t xml:space="preserve">مستحضرات </w:t>
      </w:r>
      <w:r>
        <w:rPr>
          <w:rFonts w:cs="Traditional Arabic" w:hint="cs"/>
          <w:szCs w:val="30"/>
          <w:rtl/>
          <w:lang w:eastAsia="zh-TW"/>
        </w:rPr>
        <w:t>ال</w:t>
      </w:r>
      <w:r w:rsidRPr="00DA1627">
        <w:rPr>
          <w:rFonts w:cs="Traditional Arabic"/>
          <w:szCs w:val="30"/>
          <w:rtl/>
          <w:lang w:eastAsia="zh-TW"/>
        </w:rPr>
        <w:t>صيدلانية</w:t>
      </w:r>
      <w:r>
        <w:rPr>
          <w:rFonts w:cs="Traditional Arabic" w:hint="cs"/>
          <w:szCs w:val="30"/>
          <w:rtl/>
          <w:lang w:eastAsia="zh-TW"/>
        </w:rPr>
        <w:t>، مع استعراض مدى استمرار الحاجة إلى الإعفاءات. وينبغي أن تنتهي مدة الإعفاء المحدد في موعد لا يتجاوز عام 2036؛</w:t>
      </w:r>
    </w:p>
    <w:p w14:paraId="0AEABD14" w14:textId="77777777" w:rsidR="00BC682A" w:rsidRDefault="00BC682A" w:rsidP="0047414F">
      <w:pPr>
        <w:tabs>
          <w:tab w:val="left" w:pos="2409"/>
        </w:tabs>
        <w:spacing w:after="120" w:line="400" w:lineRule="exact"/>
        <w:ind w:left="1134" w:firstLine="708"/>
        <w:jc w:val="both"/>
        <w:textDirection w:val="tbRlV"/>
        <w:rPr>
          <w:rFonts w:cs="Traditional Arabic"/>
          <w:szCs w:val="30"/>
          <w:lang w:eastAsia="zh-TW"/>
        </w:rPr>
      </w:pPr>
      <w:r>
        <w:rPr>
          <w:rFonts w:cs="Traditional Arabic" w:hint="cs"/>
          <w:szCs w:val="30"/>
          <w:rtl/>
          <w:lang w:val="en-GB" w:eastAsia="zh-TW"/>
        </w:rPr>
        <w:t>3 -</w:t>
      </w:r>
      <w:r>
        <w:rPr>
          <w:rFonts w:cs="Traditional Arabic" w:hint="cs"/>
          <w:szCs w:val="30"/>
          <w:rtl/>
          <w:lang w:val="en-GB" w:eastAsia="zh-TW"/>
        </w:rPr>
        <w:tab/>
      </w:r>
      <w:r w:rsidRPr="00CF0E2D">
        <w:rPr>
          <w:rFonts w:cs="Traditional Arabic" w:hint="cs"/>
          <w:i/>
          <w:iCs/>
          <w:szCs w:val="30"/>
          <w:rtl/>
          <w:lang w:val="en-GB" w:eastAsia="zh-TW"/>
        </w:rPr>
        <w:t>تدعو</w:t>
      </w:r>
      <w:r>
        <w:rPr>
          <w:rFonts w:cs="Traditional Arabic" w:hint="cs"/>
          <w:szCs w:val="30"/>
          <w:rtl/>
          <w:lang w:eastAsia="zh-TW"/>
        </w:rPr>
        <w:t xml:space="preserve"> </w:t>
      </w:r>
      <w:r w:rsidRPr="00FC4C36">
        <w:rPr>
          <w:rFonts w:cs="Traditional Arabic"/>
          <w:szCs w:val="30"/>
          <w:rtl/>
          <w:lang w:eastAsia="zh-TW"/>
        </w:rPr>
        <w:t>الأطراف والجهات المراقبة، بما في ذلك الصناعات المعنية، إلى تقديم</w:t>
      </w:r>
      <w:r w:rsidRPr="003B23DD">
        <w:rPr>
          <w:rFonts w:cs="Traditional Arabic"/>
          <w:szCs w:val="30"/>
          <w:rtl/>
          <w:lang w:eastAsia="zh-TW"/>
        </w:rPr>
        <w:t xml:space="preserve"> </w:t>
      </w:r>
      <w:r w:rsidRPr="00FC4C36">
        <w:rPr>
          <w:rFonts w:cs="Traditional Arabic"/>
          <w:szCs w:val="30"/>
          <w:rtl/>
          <w:lang w:eastAsia="zh-TW"/>
        </w:rPr>
        <w:t>معلومات</w:t>
      </w:r>
      <w:r>
        <w:rPr>
          <w:rFonts w:cs="Traditional Arabic" w:hint="cs"/>
          <w:szCs w:val="30"/>
          <w:rtl/>
          <w:lang w:eastAsia="zh-TW"/>
        </w:rPr>
        <w:t xml:space="preserve"> بحلول 12 كانون الثاني/يناير 2018،</w:t>
      </w:r>
      <w:r w:rsidRPr="00FC4C36">
        <w:rPr>
          <w:rFonts w:cs="Traditional Arabic"/>
          <w:szCs w:val="30"/>
          <w:rtl/>
          <w:lang w:eastAsia="zh-TW"/>
        </w:rPr>
        <w:t xml:space="preserve"> من شأنها أن تساعد اللجنة على التعيين المحتمل للإعفاءات المحددة لإنتاج واستخدام </w:t>
      </w:r>
      <w:r>
        <w:rPr>
          <w:rFonts w:cs="Traditional Arabic" w:hint="cs"/>
          <w:szCs w:val="30"/>
          <w:rtl/>
          <w:lang w:eastAsia="zh-TW"/>
        </w:rPr>
        <w:t xml:space="preserve">حمض البنتاديكافلوروكتانويك وأملاحه </w:t>
      </w:r>
      <w:r w:rsidRPr="0078016E">
        <w:rPr>
          <w:rFonts w:cs="Traditional Arabic"/>
          <w:szCs w:val="30"/>
          <w:rtl/>
          <w:lang w:eastAsia="zh-TW"/>
        </w:rPr>
        <w:t>والمركبات المرتبطة به</w:t>
      </w:r>
      <w:r w:rsidRPr="00FC4C36">
        <w:rPr>
          <w:rFonts w:cs="Traditional Arabic"/>
          <w:szCs w:val="30"/>
          <w:rtl/>
          <w:lang w:eastAsia="zh-TW"/>
        </w:rPr>
        <w:t xml:space="preserve">، </w:t>
      </w:r>
      <w:r>
        <w:rPr>
          <w:rFonts w:cs="Traditional Arabic" w:hint="cs"/>
          <w:szCs w:val="30"/>
          <w:rtl/>
          <w:lang w:eastAsia="zh-TW"/>
        </w:rPr>
        <w:t>و</w:t>
      </w:r>
      <w:r w:rsidRPr="00FC4C36">
        <w:rPr>
          <w:rFonts w:cs="Traditional Arabic"/>
          <w:szCs w:val="30"/>
          <w:rtl/>
          <w:lang w:eastAsia="zh-TW"/>
        </w:rPr>
        <w:t>لاسيما في الت</w:t>
      </w:r>
      <w:r>
        <w:rPr>
          <w:rFonts w:cs="Traditional Arabic" w:hint="cs"/>
          <w:szCs w:val="30"/>
          <w:rtl/>
          <w:lang w:eastAsia="zh-TW"/>
        </w:rPr>
        <w:t>ط</w:t>
      </w:r>
      <w:r w:rsidRPr="00FC4C36">
        <w:rPr>
          <w:rFonts w:cs="Traditional Arabic"/>
          <w:szCs w:val="30"/>
          <w:rtl/>
          <w:lang w:eastAsia="zh-TW"/>
        </w:rPr>
        <w:t>بيقات التالية:</w:t>
      </w:r>
    </w:p>
    <w:p w14:paraId="6A645046" w14:textId="77777777" w:rsidR="00BC682A" w:rsidRDefault="00BC682A" w:rsidP="0047414F">
      <w:pPr>
        <w:pStyle w:val="Normalnumber"/>
        <w:numPr>
          <w:ilvl w:val="0"/>
          <w:numId w:val="0"/>
        </w:numPr>
        <w:tabs>
          <w:tab w:val="clear" w:pos="1247"/>
          <w:tab w:val="clear" w:pos="1814"/>
          <w:tab w:val="clear" w:pos="2381"/>
          <w:tab w:val="clear" w:pos="2948"/>
          <w:tab w:val="clear" w:pos="3515"/>
          <w:tab w:val="clear" w:pos="4082"/>
          <w:tab w:val="left" w:pos="2409"/>
          <w:tab w:val="left" w:pos="2693"/>
        </w:tabs>
        <w:bidi/>
        <w:spacing w:line="400" w:lineRule="exact"/>
        <w:ind w:left="1133" w:firstLine="708"/>
        <w:jc w:val="both"/>
        <w:textDirection w:val="tbRlV"/>
        <w:rPr>
          <w:rFonts w:cs="Traditional Arabic"/>
          <w:szCs w:val="30"/>
          <w:lang w:eastAsia="zh-TW"/>
        </w:rPr>
      </w:pPr>
      <w:r>
        <w:rPr>
          <w:rFonts w:cs="Traditional Arabic" w:hint="cs"/>
          <w:szCs w:val="30"/>
          <w:rtl/>
          <w:lang w:eastAsia="zh-TW"/>
        </w:rPr>
        <w:t>(أ)</w:t>
      </w:r>
      <w:r>
        <w:rPr>
          <w:rFonts w:cs="Traditional Arabic"/>
          <w:szCs w:val="30"/>
          <w:rtl/>
          <w:lang w:eastAsia="zh-TW"/>
        </w:rPr>
        <w:tab/>
      </w:r>
      <w:r w:rsidRPr="00915A9A">
        <w:rPr>
          <w:rFonts w:cs="Traditional Arabic"/>
          <w:szCs w:val="30"/>
          <w:rtl/>
          <w:lang w:eastAsia="zh-TW"/>
        </w:rPr>
        <w:t>الأغشية المخصصة للاستخدام في المنسوجات الطبية وتنقية المياه وعمليات الإنتاج ومعالجة النفايات السائلة: معلومات عن نطاق التطبيقات والكميات المستخدمة وتوافر البدائل والجوانب الاجتماعية-الاقتصادية؛</w:t>
      </w:r>
    </w:p>
    <w:p w14:paraId="25688D7C" w14:textId="77777777" w:rsidR="00BC682A" w:rsidRDefault="00BC682A" w:rsidP="0047414F">
      <w:pPr>
        <w:pStyle w:val="Normalnumber"/>
        <w:numPr>
          <w:ilvl w:val="0"/>
          <w:numId w:val="0"/>
        </w:numPr>
        <w:tabs>
          <w:tab w:val="clear" w:pos="1247"/>
          <w:tab w:val="clear" w:pos="1814"/>
          <w:tab w:val="clear" w:pos="2381"/>
          <w:tab w:val="clear" w:pos="2948"/>
          <w:tab w:val="clear" w:pos="3515"/>
          <w:tab w:val="clear" w:pos="4082"/>
          <w:tab w:val="left" w:pos="2409"/>
          <w:tab w:val="left" w:pos="2693"/>
        </w:tabs>
        <w:bidi/>
        <w:spacing w:line="400" w:lineRule="exact"/>
        <w:ind w:left="1133" w:firstLine="708"/>
        <w:jc w:val="both"/>
        <w:textDirection w:val="tbRlV"/>
        <w:rPr>
          <w:rFonts w:cs="Traditional Arabic"/>
          <w:szCs w:val="30"/>
          <w:lang w:eastAsia="zh-TW"/>
        </w:rPr>
      </w:pPr>
      <w:r>
        <w:rPr>
          <w:rFonts w:cs="Traditional Arabic" w:hint="cs"/>
          <w:szCs w:val="30"/>
          <w:rtl/>
          <w:lang w:eastAsia="zh-TW"/>
        </w:rPr>
        <w:t>(ب)</w:t>
      </w:r>
      <w:r>
        <w:rPr>
          <w:rFonts w:cs="Traditional Arabic"/>
          <w:szCs w:val="30"/>
          <w:rtl/>
          <w:lang w:eastAsia="zh-TW"/>
        </w:rPr>
        <w:tab/>
      </w:r>
      <w:r w:rsidRPr="000B0DCC">
        <w:rPr>
          <w:rFonts w:cs="Traditional Arabic"/>
          <w:szCs w:val="30"/>
          <w:rtl/>
          <w:lang w:eastAsia="zh-TW"/>
        </w:rPr>
        <w:t>المواد الوسيطة المعزولة المنقولة للسماح بإعادة معالجتها في موقع آخر بخلاف موقع الإنتاج</w:t>
      </w:r>
      <w:r>
        <w:rPr>
          <w:rFonts w:cs="Traditional Arabic" w:hint="cs"/>
          <w:szCs w:val="30"/>
          <w:rtl/>
          <w:lang w:eastAsia="zh-TW"/>
        </w:rPr>
        <w:t xml:space="preserve">: </w:t>
      </w:r>
      <w:r w:rsidRPr="00915A9A">
        <w:rPr>
          <w:rFonts w:cs="Traditional Arabic"/>
          <w:szCs w:val="30"/>
          <w:rtl/>
          <w:lang w:eastAsia="zh-TW"/>
        </w:rPr>
        <w:t xml:space="preserve">معلومات عن الكميات المستخدمة </w:t>
      </w:r>
      <w:r>
        <w:rPr>
          <w:rFonts w:cs="Traditional Arabic" w:hint="cs"/>
          <w:szCs w:val="30"/>
          <w:rtl/>
          <w:lang w:eastAsia="zh-TW"/>
        </w:rPr>
        <w:t>ومدى النقل ومخاطره والاستخدام</w:t>
      </w:r>
      <w:r w:rsidRPr="00915A9A">
        <w:rPr>
          <w:rFonts w:cs="Traditional Arabic"/>
          <w:szCs w:val="30"/>
          <w:rtl/>
          <w:lang w:eastAsia="zh-TW"/>
        </w:rPr>
        <w:t>؛</w:t>
      </w:r>
    </w:p>
    <w:p w14:paraId="370891C8" w14:textId="77777777" w:rsidR="00BC682A" w:rsidRDefault="00BC682A" w:rsidP="0047414F">
      <w:pPr>
        <w:pStyle w:val="Normalnumber"/>
        <w:numPr>
          <w:ilvl w:val="0"/>
          <w:numId w:val="0"/>
        </w:numPr>
        <w:tabs>
          <w:tab w:val="clear" w:pos="1247"/>
          <w:tab w:val="clear" w:pos="1814"/>
          <w:tab w:val="clear" w:pos="2381"/>
          <w:tab w:val="clear" w:pos="2948"/>
          <w:tab w:val="clear" w:pos="3515"/>
          <w:tab w:val="clear" w:pos="4082"/>
          <w:tab w:val="left" w:pos="2409"/>
          <w:tab w:val="left" w:pos="2693"/>
        </w:tabs>
        <w:bidi/>
        <w:spacing w:line="400" w:lineRule="exact"/>
        <w:ind w:left="1133" w:firstLine="708"/>
        <w:jc w:val="both"/>
        <w:textDirection w:val="tbRlV"/>
        <w:rPr>
          <w:rFonts w:cs="Traditional Arabic"/>
          <w:szCs w:val="30"/>
          <w:lang w:eastAsia="zh-TW"/>
        </w:rPr>
      </w:pPr>
      <w:r>
        <w:rPr>
          <w:rFonts w:cs="Traditional Arabic" w:hint="cs"/>
          <w:szCs w:val="30"/>
          <w:rtl/>
          <w:lang w:eastAsia="zh-TW"/>
        </w:rPr>
        <w:lastRenderedPageBreak/>
        <w:t>(ج)</w:t>
      </w:r>
      <w:r>
        <w:rPr>
          <w:rFonts w:cs="Traditional Arabic"/>
          <w:szCs w:val="30"/>
          <w:rtl/>
          <w:lang w:eastAsia="zh-TW"/>
        </w:rPr>
        <w:tab/>
      </w:r>
      <w:r>
        <w:rPr>
          <w:rFonts w:cs="Traditional Arabic" w:hint="cs"/>
          <w:szCs w:val="30"/>
          <w:rtl/>
          <w:lang w:eastAsia="zh-TW"/>
        </w:rPr>
        <w:t>الأجهزة الطبية: معلومات عن التطبيقات/الاستخدامات المحددة والمواعيد الزمنية المتوقعة للإعفاءات المحتملة ذات الصلة؛</w:t>
      </w:r>
    </w:p>
    <w:p w14:paraId="5ECD8749" w14:textId="77777777" w:rsidR="00BC682A" w:rsidRDefault="00BC682A" w:rsidP="0047414F">
      <w:pPr>
        <w:pStyle w:val="Normalnumber"/>
        <w:numPr>
          <w:ilvl w:val="0"/>
          <w:numId w:val="0"/>
        </w:numPr>
        <w:tabs>
          <w:tab w:val="clear" w:pos="1247"/>
          <w:tab w:val="clear" w:pos="1814"/>
          <w:tab w:val="clear" w:pos="2381"/>
          <w:tab w:val="clear" w:pos="2948"/>
          <w:tab w:val="clear" w:pos="3515"/>
          <w:tab w:val="clear" w:pos="4082"/>
          <w:tab w:val="left" w:pos="2409"/>
          <w:tab w:val="left" w:pos="2693"/>
        </w:tabs>
        <w:bidi/>
        <w:spacing w:line="400" w:lineRule="exact"/>
        <w:ind w:left="1133" w:firstLine="708"/>
        <w:jc w:val="both"/>
        <w:textDirection w:val="tbRlV"/>
        <w:rPr>
          <w:rFonts w:cs="Traditional Arabic"/>
          <w:szCs w:val="30"/>
          <w:lang w:eastAsia="zh-TW"/>
        </w:rPr>
      </w:pPr>
      <w:r>
        <w:rPr>
          <w:rFonts w:cs="Traditional Arabic" w:hint="cs"/>
          <w:szCs w:val="30"/>
          <w:rtl/>
          <w:lang w:eastAsia="zh-TW"/>
        </w:rPr>
        <w:t>(د)</w:t>
      </w:r>
      <w:r>
        <w:rPr>
          <w:rFonts w:cs="Traditional Arabic"/>
          <w:szCs w:val="30"/>
          <w:rtl/>
          <w:lang w:eastAsia="zh-TW"/>
        </w:rPr>
        <w:tab/>
      </w:r>
      <w:r w:rsidRPr="0074670A">
        <w:rPr>
          <w:rFonts w:cs="Traditional Arabic"/>
          <w:szCs w:val="30"/>
          <w:rtl/>
          <w:lang w:eastAsia="zh-TW"/>
        </w:rPr>
        <w:t>الأجهزة الطبية القابلة للزرع: معلومات عن الكميات المستخدمة ومدى النقل ومخاطره والاستخدام؛</w:t>
      </w:r>
    </w:p>
    <w:p w14:paraId="0DCBEF5D" w14:textId="77777777" w:rsidR="00BC682A" w:rsidRDefault="00BC682A" w:rsidP="0047414F">
      <w:pPr>
        <w:pStyle w:val="Normalnumber"/>
        <w:numPr>
          <w:ilvl w:val="0"/>
          <w:numId w:val="0"/>
        </w:numPr>
        <w:tabs>
          <w:tab w:val="clear" w:pos="1247"/>
          <w:tab w:val="clear" w:pos="1814"/>
          <w:tab w:val="clear" w:pos="2381"/>
          <w:tab w:val="clear" w:pos="2948"/>
          <w:tab w:val="clear" w:pos="3515"/>
          <w:tab w:val="clear" w:pos="4082"/>
          <w:tab w:val="left" w:pos="2409"/>
          <w:tab w:val="left" w:pos="2693"/>
        </w:tabs>
        <w:bidi/>
        <w:spacing w:line="400" w:lineRule="exact"/>
        <w:ind w:left="1133" w:firstLine="708"/>
        <w:jc w:val="both"/>
        <w:textDirection w:val="tbRlV"/>
        <w:rPr>
          <w:rFonts w:cs="Traditional Arabic"/>
          <w:szCs w:val="30"/>
          <w:lang w:eastAsia="zh-TW"/>
        </w:rPr>
      </w:pPr>
      <w:r>
        <w:rPr>
          <w:rFonts w:cs="Traditional Arabic" w:hint="cs"/>
          <w:szCs w:val="30"/>
          <w:rtl/>
          <w:lang w:eastAsia="zh-TW"/>
        </w:rPr>
        <w:t>(ه)</w:t>
      </w:r>
      <w:r>
        <w:rPr>
          <w:rFonts w:cs="Traditional Arabic"/>
          <w:szCs w:val="30"/>
          <w:rtl/>
          <w:lang w:eastAsia="zh-TW"/>
        </w:rPr>
        <w:tab/>
      </w:r>
      <w:r>
        <w:rPr>
          <w:rFonts w:cs="Traditional Arabic" w:hint="cs"/>
          <w:szCs w:val="30"/>
          <w:rtl/>
          <w:lang w:eastAsia="zh-TW"/>
        </w:rPr>
        <w:t>قطاع التصوير الفوتوغرافي: معلومات عن الورق والطباعة ومعلومات مفيدة للبلدان النامية؛</w:t>
      </w:r>
    </w:p>
    <w:p w14:paraId="63AA6F37" w14:textId="77777777" w:rsidR="00BC682A" w:rsidRDefault="00BC682A" w:rsidP="0047414F">
      <w:pPr>
        <w:pStyle w:val="Normalnumber"/>
        <w:numPr>
          <w:ilvl w:val="0"/>
          <w:numId w:val="0"/>
        </w:numPr>
        <w:tabs>
          <w:tab w:val="clear" w:pos="1247"/>
          <w:tab w:val="clear" w:pos="1814"/>
          <w:tab w:val="clear" w:pos="2381"/>
          <w:tab w:val="clear" w:pos="2948"/>
          <w:tab w:val="clear" w:pos="3515"/>
          <w:tab w:val="clear" w:pos="4082"/>
          <w:tab w:val="left" w:pos="2409"/>
          <w:tab w:val="left" w:pos="2693"/>
        </w:tabs>
        <w:bidi/>
        <w:spacing w:line="400" w:lineRule="exact"/>
        <w:ind w:left="1133" w:firstLine="708"/>
        <w:jc w:val="both"/>
        <w:textDirection w:val="tbRlV"/>
        <w:rPr>
          <w:rFonts w:cs="Traditional Arabic"/>
          <w:szCs w:val="30"/>
          <w:lang w:eastAsia="zh-TW"/>
        </w:rPr>
      </w:pPr>
      <w:r>
        <w:rPr>
          <w:rFonts w:cs="Traditional Arabic" w:hint="cs"/>
          <w:szCs w:val="30"/>
          <w:rtl/>
          <w:lang w:eastAsia="zh-TW"/>
        </w:rPr>
        <w:t>(و)</w:t>
      </w:r>
      <w:r>
        <w:rPr>
          <w:rFonts w:cs="Traditional Arabic"/>
          <w:szCs w:val="30"/>
          <w:rtl/>
          <w:lang w:eastAsia="zh-TW"/>
        </w:rPr>
        <w:tab/>
      </w:r>
      <w:r>
        <w:rPr>
          <w:rFonts w:cs="Traditional Arabic" w:hint="cs"/>
          <w:szCs w:val="30"/>
          <w:rtl/>
          <w:lang w:eastAsia="zh-TW"/>
        </w:rPr>
        <w:t>صناعة السيارات: معلومات عن قطع الغيار؛</w:t>
      </w:r>
    </w:p>
    <w:p w14:paraId="1C79862C" w14:textId="77777777" w:rsidR="00BC682A" w:rsidRDefault="00BC682A" w:rsidP="0047414F">
      <w:pPr>
        <w:pStyle w:val="Normalnumber"/>
        <w:numPr>
          <w:ilvl w:val="0"/>
          <w:numId w:val="0"/>
        </w:numPr>
        <w:tabs>
          <w:tab w:val="clear" w:pos="1247"/>
          <w:tab w:val="clear" w:pos="1814"/>
          <w:tab w:val="clear" w:pos="2381"/>
          <w:tab w:val="clear" w:pos="2948"/>
          <w:tab w:val="clear" w:pos="3515"/>
          <w:tab w:val="clear" w:pos="4082"/>
          <w:tab w:val="left" w:pos="2409"/>
          <w:tab w:val="left" w:pos="2693"/>
        </w:tabs>
        <w:bidi/>
        <w:spacing w:line="400" w:lineRule="exact"/>
        <w:ind w:left="1133" w:firstLine="708"/>
        <w:jc w:val="both"/>
        <w:textDirection w:val="tbRlV"/>
        <w:rPr>
          <w:rFonts w:cs="Traditional Arabic"/>
          <w:szCs w:val="30"/>
          <w:lang w:eastAsia="zh-TW"/>
        </w:rPr>
      </w:pPr>
      <w:r>
        <w:rPr>
          <w:rFonts w:cs="Traditional Arabic" w:hint="cs"/>
          <w:szCs w:val="30"/>
          <w:rtl/>
          <w:lang w:eastAsia="zh-TW"/>
        </w:rPr>
        <w:t>(ز)</w:t>
      </w:r>
      <w:r>
        <w:rPr>
          <w:rFonts w:cs="Traditional Arabic"/>
          <w:szCs w:val="30"/>
          <w:rtl/>
          <w:lang w:eastAsia="zh-TW"/>
        </w:rPr>
        <w:tab/>
      </w:r>
      <w:r>
        <w:rPr>
          <w:rFonts w:cs="Traditional Arabic" w:hint="cs"/>
          <w:szCs w:val="30"/>
          <w:rtl/>
          <w:lang w:eastAsia="zh-TW"/>
        </w:rPr>
        <w:t>رغاوى مكافحة الحرائق: معلومات عن التركيب الكيميائي للخلائط والكميات المجهزة مسبقاً من خلائط رغاوى مكافحة الحرائق؛</w:t>
      </w:r>
    </w:p>
    <w:p w14:paraId="7D1CFCC1" w14:textId="77777777" w:rsidR="00BC682A" w:rsidRPr="00884455" w:rsidRDefault="00BC682A" w:rsidP="00257E97">
      <w:pPr>
        <w:pStyle w:val="Normalnumber"/>
        <w:numPr>
          <w:ilvl w:val="0"/>
          <w:numId w:val="0"/>
        </w:numPr>
        <w:tabs>
          <w:tab w:val="clear" w:pos="1247"/>
          <w:tab w:val="clear" w:pos="1814"/>
          <w:tab w:val="clear" w:pos="2381"/>
          <w:tab w:val="clear" w:pos="2948"/>
          <w:tab w:val="clear" w:pos="3515"/>
          <w:tab w:val="clear" w:pos="4082"/>
          <w:tab w:val="left" w:pos="2409"/>
        </w:tabs>
        <w:bidi/>
        <w:spacing w:line="400" w:lineRule="exact"/>
        <w:ind w:left="1134" w:hanging="1"/>
        <w:jc w:val="both"/>
        <w:rPr>
          <w:rFonts w:cs="Traditional Arabic"/>
          <w:szCs w:val="30"/>
          <w:rtl/>
          <w:lang w:eastAsia="zh-TW"/>
        </w:rPr>
      </w:pPr>
      <w:r>
        <w:rPr>
          <w:rFonts w:cs="Traditional Arabic" w:hint="cs"/>
          <w:szCs w:val="30"/>
          <w:rtl/>
          <w:lang w:eastAsia="zh-TW"/>
        </w:rPr>
        <w:t>وبالنسبة للتطبيقات المذكورة أعلاه، يُرحب بتقديم معلومات عن الجوانب الاقتصادية، وسائر المعلومات الأخرى ذات الصلة؛</w:t>
      </w:r>
    </w:p>
    <w:p w14:paraId="5C196FD9" w14:textId="77777777" w:rsidR="00BC682A" w:rsidRPr="008F1D09" w:rsidRDefault="00BC682A" w:rsidP="0047414F">
      <w:pPr>
        <w:tabs>
          <w:tab w:val="left" w:pos="2409"/>
        </w:tabs>
        <w:spacing w:after="120" w:line="400" w:lineRule="exact"/>
        <w:ind w:left="1134" w:firstLine="708"/>
        <w:jc w:val="both"/>
        <w:rPr>
          <w:rFonts w:cs="Traditional Arabic"/>
          <w:szCs w:val="30"/>
          <w:rtl/>
          <w:lang w:eastAsia="zh-TW"/>
        </w:rPr>
      </w:pPr>
      <w:r>
        <w:rPr>
          <w:rFonts w:cs="Traditional Arabic" w:hint="cs"/>
          <w:szCs w:val="30"/>
          <w:rtl/>
          <w:lang w:eastAsia="zh-TW"/>
        </w:rPr>
        <w:t>4 -</w:t>
      </w:r>
      <w:r>
        <w:rPr>
          <w:rFonts w:cs="Traditional Arabic" w:hint="cs"/>
          <w:szCs w:val="30"/>
          <w:rtl/>
          <w:lang w:eastAsia="zh-TW"/>
        </w:rPr>
        <w:tab/>
      </w:r>
      <w:r w:rsidRPr="00CF0E2D">
        <w:rPr>
          <w:rFonts w:cs="Traditional Arabic" w:hint="cs"/>
          <w:i/>
          <w:iCs/>
          <w:szCs w:val="30"/>
          <w:rtl/>
          <w:lang w:eastAsia="zh-TW"/>
        </w:rPr>
        <w:t>تدعو كذلك</w:t>
      </w:r>
      <w:r>
        <w:rPr>
          <w:rFonts w:cs="Traditional Arabic" w:hint="cs"/>
          <w:szCs w:val="30"/>
          <w:rtl/>
          <w:lang w:eastAsia="zh-TW"/>
        </w:rPr>
        <w:t xml:space="preserve"> الأطراف والجهات المراقبة إلى </w:t>
      </w:r>
      <w:r w:rsidRPr="00FC4C36">
        <w:rPr>
          <w:rFonts w:cs="Traditional Arabic"/>
          <w:szCs w:val="30"/>
          <w:rtl/>
          <w:lang w:eastAsia="zh-TW"/>
        </w:rPr>
        <w:t>تقديم</w:t>
      </w:r>
      <w:r w:rsidRPr="003B23DD">
        <w:rPr>
          <w:rFonts w:cs="Traditional Arabic"/>
          <w:szCs w:val="30"/>
          <w:rtl/>
          <w:lang w:eastAsia="zh-TW"/>
        </w:rPr>
        <w:t xml:space="preserve"> </w:t>
      </w:r>
      <w:r w:rsidRPr="00FC4C36">
        <w:rPr>
          <w:rFonts w:cs="Traditional Arabic"/>
          <w:szCs w:val="30"/>
          <w:rtl/>
          <w:lang w:eastAsia="zh-TW"/>
        </w:rPr>
        <w:t>معلومات</w:t>
      </w:r>
      <w:r>
        <w:rPr>
          <w:rFonts w:cs="Traditional Arabic" w:hint="cs"/>
          <w:szCs w:val="30"/>
          <w:rtl/>
          <w:lang w:eastAsia="zh-TW"/>
        </w:rPr>
        <w:t xml:space="preserve"> بحلول 12 كانون الثاني/يناير 2018،</w:t>
      </w:r>
      <w:r w:rsidRPr="00FC4C36">
        <w:rPr>
          <w:rFonts w:cs="Traditional Arabic"/>
          <w:szCs w:val="30"/>
          <w:rtl/>
          <w:lang w:eastAsia="zh-TW"/>
        </w:rPr>
        <w:t xml:space="preserve"> </w:t>
      </w:r>
      <w:r>
        <w:rPr>
          <w:rFonts w:cs="Traditional Arabic" w:hint="cs"/>
          <w:szCs w:val="30"/>
          <w:rtl/>
          <w:lang w:eastAsia="zh-TW"/>
        </w:rPr>
        <w:t xml:space="preserve">تساعد اللجنة على مواصلة تقييم </w:t>
      </w:r>
      <w:r w:rsidRPr="008F1D09">
        <w:rPr>
          <w:rFonts w:cs="Traditional Arabic"/>
          <w:szCs w:val="30"/>
          <w:rtl/>
          <w:lang w:eastAsia="zh-TW"/>
        </w:rPr>
        <w:t xml:space="preserve">حمض البنتاديكافلوروكتانويك (الرقم في سجل دائرة المستخلصات الكيميائية </w:t>
      </w:r>
      <w:r w:rsidR="00257E97" w:rsidRPr="00571F55">
        <w:rPr>
          <w:rFonts w:cs="Traditional Arabic"/>
          <w:szCs w:val="30"/>
          <w:rtl/>
          <w:lang w:val="en-GB" w:eastAsia="zh-TW"/>
        </w:rPr>
        <w:t>335</w:t>
      </w:r>
      <w:r w:rsidRPr="008F1D09">
        <w:rPr>
          <w:rFonts w:cs="Traditional Arabic"/>
          <w:szCs w:val="30"/>
          <w:rtl/>
          <w:lang w:eastAsia="zh-TW"/>
        </w:rPr>
        <w:t>-67-</w:t>
      </w:r>
      <w:r w:rsidR="00257E97">
        <w:rPr>
          <w:rFonts w:cs="Traditional Arabic" w:hint="cs"/>
          <w:szCs w:val="30"/>
          <w:rtl/>
          <w:lang w:val="en-GB" w:eastAsia="zh-TW"/>
        </w:rPr>
        <w:t>1</w:t>
      </w:r>
      <w:r w:rsidRPr="00571F55">
        <w:rPr>
          <w:rFonts w:cs="Traditional Arabic"/>
          <w:szCs w:val="30"/>
          <w:rtl/>
          <w:lang w:val="en-GB" w:eastAsia="zh-TW"/>
        </w:rPr>
        <w:t xml:space="preserve">، </w:t>
      </w:r>
      <w:r w:rsidRPr="001137E7">
        <w:rPr>
          <w:rFonts w:cs="Traditional Arabic"/>
          <w:sz w:val="20"/>
          <w:szCs w:val="26"/>
          <w:lang w:val="en-GB" w:eastAsia="zh-TW"/>
        </w:rPr>
        <w:t>PFOA</w:t>
      </w:r>
      <w:r w:rsidRPr="00571F55">
        <w:rPr>
          <w:rFonts w:cs="Traditional Arabic"/>
          <w:szCs w:val="30"/>
          <w:rtl/>
          <w:lang w:val="en-GB" w:eastAsia="zh-TW"/>
        </w:rPr>
        <w:t>، حمض البيرفلوروكتانويك</w:t>
      </w:r>
      <w:r w:rsidRPr="008F1D09">
        <w:rPr>
          <w:rFonts w:cs="Traditional Arabic"/>
          <w:szCs w:val="30"/>
          <w:rtl/>
          <w:lang w:eastAsia="zh-TW"/>
        </w:rPr>
        <w:t xml:space="preserve">) </w:t>
      </w:r>
      <w:r>
        <w:rPr>
          <w:rFonts w:cs="Traditional Arabic" w:hint="cs"/>
          <w:szCs w:val="30"/>
          <w:rtl/>
          <w:lang w:eastAsia="zh-TW"/>
        </w:rPr>
        <w:t>وأملاحه والمركبات المرتبطة به، من حيث تكوينه وإطلاقه العرَضيين، لاسيما نتيجة الإنتاج الأولي للألومينيوم، ونتيجة الحرق غير الكامل؛</w:t>
      </w:r>
    </w:p>
    <w:p w14:paraId="56E4BBDC" w14:textId="77777777" w:rsidR="00BC682A" w:rsidRPr="008F1D09" w:rsidRDefault="00BC682A" w:rsidP="0047414F">
      <w:pPr>
        <w:tabs>
          <w:tab w:val="left" w:pos="2409"/>
        </w:tabs>
        <w:spacing w:after="120" w:line="400" w:lineRule="exact"/>
        <w:ind w:left="1134" w:firstLine="708"/>
        <w:jc w:val="both"/>
        <w:rPr>
          <w:rFonts w:cs="Traditional Arabic"/>
          <w:szCs w:val="30"/>
          <w:rtl/>
          <w:lang w:eastAsia="zh-TW"/>
        </w:rPr>
      </w:pPr>
      <w:r>
        <w:rPr>
          <w:rFonts w:cs="Traditional Arabic" w:hint="cs"/>
          <w:szCs w:val="30"/>
          <w:rtl/>
          <w:lang w:eastAsia="zh-TW"/>
        </w:rPr>
        <w:t>5 -</w:t>
      </w:r>
      <w:r>
        <w:rPr>
          <w:rFonts w:cs="Traditional Arabic" w:hint="cs"/>
          <w:szCs w:val="30"/>
          <w:rtl/>
          <w:lang w:eastAsia="zh-TW"/>
        </w:rPr>
        <w:tab/>
      </w:r>
      <w:r w:rsidRPr="00CF0E2D">
        <w:rPr>
          <w:rFonts w:cs="Traditional Arabic" w:hint="cs"/>
          <w:i/>
          <w:iCs/>
          <w:szCs w:val="30"/>
          <w:rtl/>
          <w:lang w:eastAsia="zh-TW"/>
        </w:rPr>
        <w:t>تدعو كذلك</w:t>
      </w:r>
      <w:r>
        <w:rPr>
          <w:rFonts w:cs="Traditional Arabic" w:hint="cs"/>
          <w:szCs w:val="30"/>
          <w:rtl/>
          <w:lang w:eastAsia="zh-TW"/>
        </w:rPr>
        <w:t xml:space="preserve"> الأطراف والجهات المراقبة إلى </w:t>
      </w:r>
      <w:r w:rsidRPr="00FC4C36">
        <w:rPr>
          <w:rFonts w:cs="Traditional Arabic"/>
          <w:szCs w:val="30"/>
          <w:rtl/>
          <w:lang w:eastAsia="zh-TW"/>
        </w:rPr>
        <w:t>تقديم</w:t>
      </w:r>
      <w:r w:rsidRPr="003B23DD">
        <w:rPr>
          <w:rFonts w:cs="Traditional Arabic"/>
          <w:szCs w:val="30"/>
          <w:rtl/>
          <w:lang w:eastAsia="zh-TW"/>
        </w:rPr>
        <w:t xml:space="preserve"> </w:t>
      </w:r>
      <w:r w:rsidRPr="00FC4C36">
        <w:rPr>
          <w:rFonts w:cs="Traditional Arabic"/>
          <w:szCs w:val="30"/>
          <w:rtl/>
          <w:lang w:eastAsia="zh-TW"/>
        </w:rPr>
        <w:t>معلومات</w:t>
      </w:r>
      <w:r>
        <w:rPr>
          <w:rFonts w:cs="Traditional Arabic" w:hint="cs"/>
          <w:szCs w:val="30"/>
          <w:rtl/>
          <w:lang w:eastAsia="zh-TW"/>
        </w:rPr>
        <w:t xml:space="preserve"> بحلول 12 كانون الثاني/يناير 2018،</w:t>
      </w:r>
      <w:r w:rsidRPr="00FC4C36">
        <w:rPr>
          <w:rFonts w:cs="Traditional Arabic"/>
          <w:szCs w:val="30"/>
          <w:rtl/>
          <w:lang w:eastAsia="zh-TW"/>
        </w:rPr>
        <w:t xml:space="preserve"> </w:t>
      </w:r>
      <w:r>
        <w:rPr>
          <w:rFonts w:cs="Traditional Arabic" w:hint="cs"/>
          <w:szCs w:val="30"/>
          <w:rtl/>
          <w:lang w:eastAsia="zh-TW"/>
        </w:rPr>
        <w:t>تساعد اللجنة على مواصلة تحديد الهوية الكيميائية للمواد المدرجة في قائمة المركبات الكيميائية المرتبطة ب</w:t>
      </w:r>
      <w:r w:rsidRPr="008F1D09">
        <w:rPr>
          <w:rFonts w:cs="Traditional Arabic"/>
          <w:szCs w:val="30"/>
          <w:rtl/>
          <w:lang w:eastAsia="zh-TW"/>
        </w:rPr>
        <w:t xml:space="preserve">حمض </w:t>
      </w:r>
      <w:r>
        <w:rPr>
          <w:rFonts w:cs="Traditional Arabic"/>
          <w:szCs w:val="30"/>
          <w:rtl/>
          <w:lang w:eastAsia="zh-TW"/>
        </w:rPr>
        <w:t>البنتاديكافلوروكتانويك</w:t>
      </w:r>
      <w:r>
        <w:rPr>
          <w:rFonts w:cs="Traditional Arabic" w:hint="cs"/>
          <w:szCs w:val="30"/>
          <w:rtl/>
          <w:lang w:eastAsia="zh-TW"/>
        </w:rPr>
        <w:t>؛</w:t>
      </w:r>
    </w:p>
    <w:p w14:paraId="2007D392" w14:textId="77777777" w:rsidR="00BC682A" w:rsidRDefault="00BC682A" w:rsidP="0047414F">
      <w:pPr>
        <w:tabs>
          <w:tab w:val="left" w:pos="2409"/>
        </w:tabs>
        <w:spacing w:after="120" w:line="400" w:lineRule="exact"/>
        <w:ind w:left="1134" w:firstLine="708"/>
        <w:jc w:val="both"/>
        <w:rPr>
          <w:rFonts w:cs="Traditional Arabic"/>
          <w:szCs w:val="30"/>
          <w:rtl/>
          <w:lang w:eastAsia="zh-TW" w:bidi="ar-EG"/>
        </w:rPr>
      </w:pPr>
      <w:r>
        <w:rPr>
          <w:rFonts w:cs="Traditional Arabic" w:hint="cs"/>
          <w:szCs w:val="30"/>
          <w:rtl/>
          <w:lang w:eastAsia="zh-TW"/>
        </w:rPr>
        <w:t>6 -</w:t>
      </w:r>
      <w:r>
        <w:rPr>
          <w:rFonts w:cs="Traditional Arabic" w:hint="cs"/>
          <w:szCs w:val="30"/>
          <w:rtl/>
          <w:lang w:eastAsia="zh-TW"/>
        </w:rPr>
        <w:tab/>
      </w:r>
      <w:r>
        <w:rPr>
          <w:rFonts w:cs="Traditional Arabic" w:hint="cs"/>
          <w:i/>
          <w:iCs/>
          <w:szCs w:val="30"/>
          <w:rtl/>
          <w:lang w:eastAsia="zh-TW"/>
        </w:rPr>
        <w:t>تطلب</w:t>
      </w:r>
      <w:r>
        <w:rPr>
          <w:rFonts w:cs="Traditional Arabic" w:hint="cs"/>
          <w:szCs w:val="30"/>
          <w:rtl/>
          <w:lang w:eastAsia="zh-TW"/>
        </w:rPr>
        <w:t xml:space="preserve"> إلى الأمانة إعداد وثيقة بشأن الملاحظة ’</w:t>
      </w:r>
      <w:proofErr w:type="gramStart"/>
      <w:r>
        <w:rPr>
          <w:rFonts w:cs="Traditional Arabic" w:hint="cs"/>
          <w:szCs w:val="30"/>
          <w:rtl/>
          <w:lang w:eastAsia="zh-TW"/>
        </w:rPr>
        <w:t>2‘ من</w:t>
      </w:r>
      <w:proofErr w:type="gramEnd"/>
      <w:r>
        <w:rPr>
          <w:rFonts w:cs="Traditional Arabic" w:hint="cs"/>
          <w:szCs w:val="30"/>
          <w:rtl/>
          <w:lang w:eastAsia="zh-TW"/>
        </w:rPr>
        <w:t xml:space="preserve"> الجزء الأول من المرفق ألف للاتفاقية و</w:t>
      </w:r>
      <w:r>
        <w:rPr>
          <w:rFonts w:cs="Traditional Arabic" w:hint="cs"/>
          <w:szCs w:val="30"/>
          <w:rtl/>
          <w:lang w:eastAsia="zh-TW" w:bidi="ar-EG"/>
        </w:rPr>
        <w:t>نطاق الإشارة إلى المخزونات في المادة 6 من الاتفاقية وإتاحتها للجنة لتنظر فيها في اجتماعها الرابع عشر؛</w:t>
      </w:r>
    </w:p>
    <w:p w14:paraId="674C4A0C" w14:textId="77777777" w:rsidR="00BC682A" w:rsidRDefault="00BC682A" w:rsidP="0047414F">
      <w:pPr>
        <w:tabs>
          <w:tab w:val="left" w:pos="2409"/>
        </w:tabs>
        <w:spacing w:after="120" w:line="400" w:lineRule="exact"/>
        <w:ind w:left="1134" w:firstLine="708"/>
        <w:jc w:val="both"/>
        <w:rPr>
          <w:rFonts w:cs="Traditional Arabic"/>
          <w:szCs w:val="30"/>
          <w:rtl/>
          <w:lang w:eastAsia="zh-TW"/>
        </w:rPr>
      </w:pPr>
      <w:r>
        <w:rPr>
          <w:rFonts w:cs="Traditional Arabic" w:hint="cs"/>
          <w:szCs w:val="30"/>
          <w:rtl/>
          <w:lang w:eastAsia="zh-TW" w:bidi="ar-EG"/>
        </w:rPr>
        <w:t>7 -</w:t>
      </w:r>
      <w:r>
        <w:rPr>
          <w:rFonts w:cs="Traditional Arabic" w:hint="cs"/>
          <w:szCs w:val="30"/>
          <w:rtl/>
          <w:lang w:eastAsia="zh-TW" w:bidi="ar-EG"/>
        </w:rPr>
        <w:tab/>
      </w:r>
      <w:r>
        <w:rPr>
          <w:rFonts w:cs="Traditional Arabic" w:hint="cs"/>
          <w:i/>
          <w:iCs/>
          <w:szCs w:val="30"/>
          <w:rtl/>
          <w:lang w:eastAsia="zh-TW" w:bidi="ar-EG"/>
        </w:rPr>
        <w:t>تلاحظ</w:t>
      </w:r>
      <w:r>
        <w:rPr>
          <w:rFonts w:cs="Traditional Arabic" w:hint="cs"/>
          <w:szCs w:val="30"/>
          <w:rtl/>
          <w:lang w:eastAsia="zh-TW" w:bidi="ar-EG"/>
        </w:rPr>
        <w:t xml:space="preserve"> وجود أدلة على أن</w:t>
      </w:r>
      <w:r w:rsidRPr="00EE6F8E">
        <w:rPr>
          <w:rFonts w:ascii="Traditional Arabic" w:hAnsi="Traditional Arabic" w:cs="Traditional Arabic"/>
          <w:sz w:val="30"/>
          <w:szCs w:val="30"/>
          <w:rtl/>
          <w:lang w:eastAsia="zh-TW"/>
        </w:rPr>
        <w:t xml:space="preserve"> </w:t>
      </w:r>
      <w:r>
        <w:rPr>
          <w:rFonts w:ascii="Traditional Arabic" w:hAnsi="Traditional Arabic" w:cs="Traditional Arabic"/>
          <w:sz w:val="30"/>
          <w:szCs w:val="30"/>
          <w:rtl/>
          <w:lang w:eastAsia="zh-TW"/>
        </w:rPr>
        <w:t>السلفوراميد</w:t>
      </w:r>
      <w:r>
        <w:rPr>
          <w:rFonts w:ascii="Traditional Arabic" w:hAnsi="Traditional Arabic" w:cs="Traditional Arabic" w:hint="cs"/>
          <w:sz w:val="30"/>
          <w:szCs w:val="30"/>
          <w:rtl/>
          <w:lang w:eastAsia="zh-TW"/>
        </w:rPr>
        <w:t xml:space="preserve"> يتحول إلى </w:t>
      </w:r>
      <w:r w:rsidRPr="00571F55">
        <w:rPr>
          <w:rFonts w:cs="Traditional Arabic"/>
          <w:szCs w:val="30"/>
          <w:rtl/>
          <w:lang w:val="en-GB" w:eastAsia="zh-TW"/>
        </w:rPr>
        <w:t xml:space="preserve">حمض </w:t>
      </w:r>
      <w:r>
        <w:rPr>
          <w:rFonts w:ascii="Traditional Arabic" w:hAnsi="Traditional Arabic" w:cs="Traditional Arabic"/>
          <w:sz w:val="30"/>
          <w:szCs w:val="30"/>
          <w:rtl/>
          <w:lang w:eastAsia="zh-TW"/>
        </w:rPr>
        <w:t>البنتاديكافلوروكتانويك</w:t>
      </w:r>
      <w:r>
        <w:rPr>
          <w:rFonts w:ascii="Traditional Arabic" w:hAnsi="Traditional Arabic" w:cs="Traditional Arabic" w:hint="cs"/>
          <w:sz w:val="30"/>
          <w:szCs w:val="30"/>
          <w:rtl/>
          <w:lang w:eastAsia="zh-TW"/>
        </w:rPr>
        <w:t xml:space="preserve"> </w:t>
      </w:r>
      <w:r>
        <w:rPr>
          <w:rFonts w:cs="Traditional Arabic" w:hint="cs"/>
          <w:szCs w:val="30"/>
          <w:rtl/>
          <w:lang w:val="en-GB" w:eastAsia="zh-TW"/>
        </w:rPr>
        <w:t xml:space="preserve">وأن </w:t>
      </w:r>
      <w:r>
        <w:rPr>
          <w:rFonts w:ascii="Traditional Arabic" w:hAnsi="Traditional Arabic" w:cs="Traditional Arabic"/>
          <w:sz w:val="30"/>
          <w:szCs w:val="30"/>
          <w:rtl/>
          <w:lang w:eastAsia="zh-TW"/>
        </w:rPr>
        <w:t>السلفوراميد</w:t>
      </w:r>
      <w:r>
        <w:rPr>
          <w:rFonts w:ascii="Traditional Arabic" w:hAnsi="Traditional Arabic" w:cs="Traditional Arabic" w:hint="cs"/>
          <w:sz w:val="30"/>
          <w:szCs w:val="30"/>
          <w:rtl/>
          <w:lang w:eastAsia="zh-TW"/>
        </w:rPr>
        <w:t xml:space="preserve"> </w:t>
      </w:r>
      <w:r>
        <w:rPr>
          <w:rFonts w:cs="Traditional Arabic" w:hint="cs"/>
          <w:szCs w:val="30"/>
          <w:rtl/>
          <w:lang w:val="en-GB" w:eastAsia="zh-TW"/>
        </w:rPr>
        <w:t xml:space="preserve">مدرج في موجز مخاطر </w:t>
      </w:r>
      <w:r>
        <w:rPr>
          <w:rFonts w:ascii="Traditional Arabic" w:hAnsi="Traditional Arabic" w:cs="Traditional Arabic"/>
          <w:sz w:val="30"/>
          <w:szCs w:val="30"/>
          <w:rtl/>
          <w:lang w:eastAsia="zh-TW"/>
        </w:rPr>
        <w:t>حمض السلفونيك البيرفلوروكتاني</w:t>
      </w:r>
      <w:r>
        <w:rPr>
          <w:rFonts w:ascii="Traditional Arabic" w:hAnsi="Traditional Arabic" w:cs="Traditional Arabic" w:hint="cs"/>
          <w:sz w:val="30"/>
          <w:szCs w:val="30"/>
          <w:rtl/>
          <w:lang w:eastAsia="zh-TW"/>
        </w:rPr>
        <w:t xml:space="preserve"> وأملاحه </w:t>
      </w:r>
      <w:r w:rsidRPr="00696F2F">
        <w:rPr>
          <w:rFonts w:ascii="Traditional Arabic" w:hAnsi="Traditional Arabic" w:cs="Traditional Arabic"/>
          <w:sz w:val="30"/>
          <w:szCs w:val="30"/>
          <w:rtl/>
          <w:lang w:val="en-GB" w:eastAsia="zh-TW"/>
        </w:rPr>
        <w:t>وفلوريد السلفونيل البيرفلوروكتاني</w:t>
      </w:r>
      <w:r>
        <w:rPr>
          <w:rFonts w:ascii="Traditional Arabic" w:hAnsi="Traditional Arabic" w:cs="Traditional Arabic" w:hint="cs"/>
          <w:sz w:val="30"/>
          <w:szCs w:val="30"/>
          <w:rtl/>
          <w:lang w:val="en-GB" w:eastAsia="zh-TW" w:bidi="ar-EG"/>
        </w:rPr>
        <w:t xml:space="preserve"> </w:t>
      </w:r>
      <w:r w:rsidRPr="009E3CDD">
        <w:rPr>
          <w:rFonts w:asciiTheme="majorBidi" w:hAnsiTheme="majorBidi" w:cstheme="majorBidi"/>
          <w:sz w:val="20"/>
          <w:szCs w:val="20"/>
          <w:rtl/>
          <w:lang w:val="en-GB" w:eastAsia="zh-TW" w:bidi="ar-EG"/>
        </w:rPr>
        <w:t>(</w:t>
      </w:r>
      <w:r w:rsidRPr="009E3CDD">
        <w:rPr>
          <w:rFonts w:asciiTheme="majorBidi" w:hAnsiTheme="majorBidi" w:cstheme="majorBidi"/>
          <w:sz w:val="20"/>
          <w:szCs w:val="20"/>
        </w:rPr>
        <w:t>UNEP/POPS/POPRC.2/17/Add.5</w:t>
      </w:r>
      <w:r w:rsidRPr="009E3CDD">
        <w:rPr>
          <w:rFonts w:asciiTheme="majorBidi" w:hAnsiTheme="majorBidi" w:cstheme="majorBidi"/>
          <w:sz w:val="20"/>
          <w:szCs w:val="20"/>
          <w:rtl/>
          <w:lang w:val="en-GB" w:eastAsia="zh-TW" w:bidi="ar-EG"/>
        </w:rPr>
        <w:t>)</w:t>
      </w:r>
      <w:r>
        <w:rPr>
          <w:rFonts w:ascii="Traditional Arabic" w:hAnsi="Traditional Arabic" w:cs="Traditional Arabic" w:hint="cs"/>
          <w:sz w:val="30"/>
          <w:szCs w:val="30"/>
          <w:rtl/>
          <w:lang w:val="en-GB" w:eastAsia="zh-TW" w:bidi="ar-EG"/>
        </w:rPr>
        <w:t xml:space="preserve">، في حين أن </w:t>
      </w:r>
      <w:r w:rsidRPr="008F1D09">
        <w:rPr>
          <w:rFonts w:cs="Traditional Arabic"/>
          <w:szCs w:val="30"/>
          <w:rtl/>
          <w:lang w:eastAsia="zh-TW"/>
        </w:rPr>
        <w:t>الرقم في سجل دائرة المستخلصات الكيميائية</w:t>
      </w:r>
      <w:r>
        <w:rPr>
          <w:rFonts w:cs="Traditional Arabic" w:hint="cs"/>
          <w:szCs w:val="30"/>
          <w:rtl/>
          <w:lang w:eastAsia="zh-TW"/>
        </w:rPr>
        <w:t xml:space="preserve"> غير مدرج في المرفق باء؛</w:t>
      </w:r>
    </w:p>
    <w:p w14:paraId="74C1AF88" w14:textId="77777777" w:rsidR="00BC682A" w:rsidRDefault="00BC682A" w:rsidP="0047414F">
      <w:pPr>
        <w:tabs>
          <w:tab w:val="left" w:pos="2409"/>
        </w:tabs>
        <w:spacing w:after="120" w:line="400" w:lineRule="exact"/>
        <w:ind w:left="1134" w:firstLine="708"/>
        <w:jc w:val="both"/>
        <w:rPr>
          <w:rFonts w:cs="Traditional Arabic"/>
          <w:szCs w:val="30"/>
          <w:rtl/>
          <w:lang w:val="en-GB" w:eastAsia="zh-TW"/>
        </w:rPr>
      </w:pPr>
      <w:r>
        <w:rPr>
          <w:rFonts w:cs="Traditional Arabic" w:hint="cs"/>
          <w:szCs w:val="30"/>
          <w:rtl/>
          <w:lang w:eastAsia="zh-TW"/>
        </w:rPr>
        <w:t>8 -</w:t>
      </w:r>
      <w:r>
        <w:rPr>
          <w:rFonts w:cs="Traditional Arabic" w:hint="cs"/>
          <w:szCs w:val="30"/>
          <w:rtl/>
          <w:lang w:eastAsia="zh-TW"/>
        </w:rPr>
        <w:tab/>
      </w:r>
      <w:r>
        <w:rPr>
          <w:rFonts w:cs="Traditional Arabic" w:hint="cs"/>
          <w:i/>
          <w:iCs/>
          <w:szCs w:val="30"/>
          <w:rtl/>
          <w:lang w:eastAsia="zh-TW"/>
        </w:rPr>
        <w:t>تقرر</w:t>
      </w:r>
      <w:r>
        <w:rPr>
          <w:rFonts w:cs="Traditional Arabic" w:hint="cs"/>
          <w:szCs w:val="30"/>
          <w:rtl/>
          <w:lang w:eastAsia="zh-TW"/>
        </w:rPr>
        <w:t xml:space="preserve"> تناول كيفية المضي قدماً بشأن </w:t>
      </w:r>
      <w:r>
        <w:rPr>
          <w:rFonts w:ascii="Traditional Arabic" w:hAnsi="Traditional Arabic" w:cs="Traditional Arabic"/>
          <w:sz w:val="30"/>
          <w:szCs w:val="30"/>
          <w:rtl/>
          <w:lang w:eastAsia="zh-TW"/>
        </w:rPr>
        <w:t>السلفوراميد</w:t>
      </w:r>
      <w:r>
        <w:rPr>
          <w:rFonts w:ascii="Traditional Arabic" w:hAnsi="Traditional Arabic" w:cs="Traditional Arabic" w:hint="cs"/>
          <w:sz w:val="30"/>
          <w:szCs w:val="30"/>
          <w:rtl/>
          <w:lang w:eastAsia="zh-TW"/>
        </w:rPr>
        <w:t xml:space="preserve"> لأن المادة قد تستوفي تعريف المادة المرتبطة ب</w:t>
      </w:r>
      <w:r w:rsidRPr="00571F55">
        <w:rPr>
          <w:rFonts w:cs="Traditional Arabic"/>
          <w:szCs w:val="30"/>
          <w:rtl/>
          <w:lang w:val="en-GB" w:eastAsia="zh-TW"/>
        </w:rPr>
        <w:t xml:space="preserve">حمض </w:t>
      </w:r>
      <w:r>
        <w:rPr>
          <w:rFonts w:ascii="Traditional Arabic" w:hAnsi="Traditional Arabic" w:cs="Traditional Arabic"/>
          <w:sz w:val="30"/>
          <w:szCs w:val="30"/>
          <w:rtl/>
          <w:lang w:eastAsia="zh-TW"/>
        </w:rPr>
        <w:t>البنتاديكافلوروكتانويك</w:t>
      </w:r>
      <w:r>
        <w:rPr>
          <w:rFonts w:cs="Traditional Arabic" w:hint="cs"/>
          <w:szCs w:val="30"/>
          <w:rtl/>
          <w:lang w:val="en-GB" w:eastAsia="zh-TW" w:bidi="ar-EG"/>
        </w:rPr>
        <w:t xml:space="preserve"> ولا يقع </w:t>
      </w:r>
      <w:r>
        <w:rPr>
          <w:rFonts w:ascii="Traditional Arabic" w:hAnsi="Traditional Arabic" w:cs="Traditional Arabic"/>
          <w:sz w:val="30"/>
          <w:szCs w:val="30"/>
          <w:rtl/>
          <w:lang w:eastAsia="zh-TW"/>
        </w:rPr>
        <w:t>السلفوراميد</w:t>
      </w:r>
      <w:r>
        <w:rPr>
          <w:rFonts w:ascii="Traditional Arabic" w:hAnsi="Traditional Arabic" w:cs="Traditional Arabic" w:hint="cs"/>
          <w:sz w:val="30"/>
          <w:szCs w:val="30"/>
          <w:rtl/>
          <w:lang w:eastAsia="zh-TW"/>
        </w:rPr>
        <w:t xml:space="preserve"> تحت تعريف </w:t>
      </w:r>
      <w:r w:rsidRPr="00514255">
        <w:rPr>
          <w:rFonts w:ascii="Traditional Arabic" w:hAnsi="Traditional Arabic" w:cs="Traditional Arabic"/>
          <w:sz w:val="30"/>
          <w:szCs w:val="30"/>
          <w:rtl/>
          <w:lang w:eastAsia="zh-TW"/>
        </w:rPr>
        <w:t>حمض السلفونيك البيرفلوروكتاني</w:t>
      </w:r>
      <w:r>
        <w:rPr>
          <w:rFonts w:ascii="Traditional Arabic" w:hAnsi="Traditional Arabic" w:cs="Traditional Arabic" w:hint="cs"/>
          <w:sz w:val="30"/>
          <w:szCs w:val="30"/>
          <w:rtl/>
          <w:lang w:eastAsia="zh-TW"/>
        </w:rPr>
        <w:t xml:space="preserve"> </w:t>
      </w:r>
      <w:r w:rsidRPr="008F1D09">
        <w:rPr>
          <w:rFonts w:cs="Traditional Arabic"/>
          <w:szCs w:val="30"/>
          <w:rtl/>
          <w:lang w:eastAsia="zh-TW"/>
        </w:rPr>
        <w:t>(الرقم في سجل دائرة المستخلصات الكيميائية 1-</w:t>
      </w:r>
      <w:r>
        <w:rPr>
          <w:rFonts w:cs="Traditional Arabic" w:hint="cs"/>
          <w:szCs w:val="30"/>
          <w:rtl/>
          <w:lang w:eastAsia="zh-TW"/>
        </w:rPr>
        <w:t>23</w:t>
      </w:r>
      <w:r w:rsidRPr="008F1D09">
        <w:rPr>
          <w:rFonts w:cs="Traditional Arabic"/>
          <w:szCs w:val="30"/>
          <w:rtl/>
          <w:lang w:eastAsia="zh-TW"/>
        </w:rPr>
        <w:t>-</w:t>
      </w:r>
      <w:r>
        <w:rPr>
          <w:rFonts w:cs="Traditional Arabic" w:hint="cs"/>
          <w:szCs w:val="30"/>
          <w:rtl/>
          <w:lang w:val="en-GB" w:eastAsia="zh-TW"/>
        </w:rPr>
        <w:t xml:space="preserve">1763) وأملاحه </w:t>
      </w:r>
      <w:r w:rsidRPr="00E228CD">
        <w:rPr>
          <w:rFonts w:cs="Traditional Arabic"/>
          <w:szCs w:val="30"/>
          <w:rtl/>
          <w:lang w:val="en-GB" w:eastAsia="zh-TW"/>
        </w:rPr>
        <w:t>وفلوريد السلفونيل البيرفلوروكتاني</w:t>
      </w:r>
      <w:r>
        <w:rPr>
          <w:rFonts w:cs="Traditional Arabic" w:hint="cs"/>
          <w:szCs w:val="30"/>
          <w:rtl/>
          <w:lang w:val="en-GB" w:eastAsia="zh-TW"/>
        </w:rPr>
        <w:t xml:space="preserve"> </w:t>
      </w:r>
      <w:r w:rsidRPr="008F1D09">
        <w:rPr>
          <w:rFonts w:cs="Traditional Arabic"/>
          <w:szCs w:val="30"/>
          <w:rtl/>
          <w:lang w:eastAsia="zh-TW"/>
        </w:rPr>
        <w:t xml:space="preserve">(الرقم في سجل دائرة المستخلصات الكيميائية </w:t>
      </w:r>
      <w:r>
        <w:rPr>
          <w:rFonts w:cs="Traditional Arabic" w:hint="cs"/>
          <w:szCs w:val="30"/>
          <w:rtl/>
          <w:lang w:eastAsia="zh-TW"/>
        </w:rPr>
        <w:t>3</w:t>
      </w:r>
      <w:r w:rsidRPr="008F1D09">
        <w:rPr>
          <w:rFonts w:cs="Traditional Arabic"/>
          <w:szCs w:val="30"/>
          <w:rtl/>
          <w:lang w:eastAsia="zh-TW"/>
        </w:rPr>
        <w:t>-</w:t>
      </w:r>
      <w:r>
        <w:rPr>
          <w:rFonts w:cs="Traditional Arabic" w:hint="cs"/>
          <w:szCs w:val="30"/>
          <w:rtl/>
          <w:lang w:eastAsia="zh-TW"/>
        </w:rPr>
        <w:t>35</w:t>
      </w:r>
      <w:r w:rsidRPr="008F1D09">
        <w:rPr>
          <w:rFonts w:cs="Traditional Arabic"/>
          <w:szCs w:val="30"/>
          <w:rtl/>
          <w:lang w:eastAsia="zh-TW"/>
        </w:rPr>
        <w:t>-</w:t>
      </w:r>
      <w:r>
        <w:rPr>
          <w:rFonts w:cs="Traditional Arabic" w:hint="cs"/>
          <w:szCs w:val="30"/>
          <w:rtl/>
          <w:lang w:val="en-GB" w:eastAsia="zh-TW"/>
        </w:rPr>
        <w:t xml:space="preserve">307) على النحو </w:t>
      </w:r>
      <w:r>
        <w:rPr>
          <w:rFonts w:cs="Traditional Arabic"/>
          <w:szCs w:val="30"/>
          <w:rtl/>
          <w:lang w:val="en-GB" w:eastAsia="zh-TW"/>
        </w:rPr>
        <w:t>المبيَّن</w:t>
      </w:r>
      <w:r>
        <w:rPr>
          <w:rFonts w:cs="Traditional Arabic" w:hint="cs"/>
          <w:szCs w:val="30"/>
          <w:rtl/>
          <w:lang w:val="en-GB" w:eastAsia="zh-TW"/>
        </w:rPr>
        <w:t xml:space="preserve"> في المقرر </w:t>
      </w:r>
      <w:r>
        <w:rPr>
          <w:rFonts w:ascii="Traditional Arabic" w:hAnsi="Traditional Arabic" w:cs="Traditional Arabic" w:hint="cs"/>
          <w:sz w:val="30"/>
          <w:szCs w:val="30"/>
          <w:rtl/>
          <w:lang w:val="en-GB" w:eastAsia="zh-TW"/>
        </w:rPr>
        <w:t xml:space="preserve">ا س-4/17، ضمن عملية تقييم </w:t>
      </w:r>
      <w:r w:rsidRPr="00514255">
        <w:rPr>
          <w:rFonts w:ascii="Traditional Arabic" w:hAnsi="Traditional Arabic" w:cs="Traditional Arabic"/>
          <w:sz w:val="30"/>
          <w:szCs w:val="30"/>
          <w:rtl/>
          <w:lang w:eastAsia="zh-TW"/>
        </w:rPr>
        <w:t>حمض السلفونيك البيرفلوروكتاني</w:t>
      </w:r>
      <w:r w:rsidRPr="00514255">
        <w:rPr>
          <w:rFonts w:cs="Traditional Arabic" w:hint="cs"/>
          <w:szCs w:val="30"/>
          <w:rtl/>
          <w:lang w:val="en-GB" w:eastAsia="zh-TW"/>
        </w:rPr>
        <w:t xml:space="preserve"> </w:t>
      </w:r>
      <w:r>
        <w:rPr>
          <w:rFonts w:cs="Traditional Arabic" w:hint="cs"/>
          <w:szCs w:val="30"/>
          <w:rtl/>
          <w:lang w:val="en-GB" w:eastAsia="zh-TW"/>
        </w:rPr>
        <w:t xml:space="preserve">وأملاحه </w:t>
      </w:r>
      <w:r w:rsidRPr="00E228CD">
        <w:rPr>
          <w:rFonts w:cs="Traditional Arabic"/>
          <w:szCs w:val="30"/>
          <w:rtl/>
          <w:lang w:val="en-GB" w:eastAsia="zh-TW"/>
        </w:rPr>
        <w:t>وفلوريد السلفونيل البيرفلوروكتاني</w:t>
      </w:r>
      <w:r>
        <w:rPr>
          <w:rFonts w:cs="Traditional Arabic" w:hint="cs"/>
          <w:szCs w:val="30"/>
          <w:rtl/>
          <w:lang w:val="en-GB" w:eastAsia="zh-TW"/>
        </w:rPr>
        <w:t xml:space="preserve"> عملاً بالفقرتين 5 و6 من الجزء الثالث من المرفق باء لاتفاقية استكهولم والتي وافقت اللجنة على اختصاصاتها في المقرر ل ا ث</w:t>
      </w:r>
      <w:r w:rsidR="0047414F">
        <w:rPr>
          <w:rFonts w:cs="Traditional Arabic" w:hint="cs"/>
          <w:szCs w:val="30"/>
          <w:rtl/>
          <w:lang w:val="en-GB" w:eastAsia="zh-TW"/>
        </w:rPr>
        <w:t xml:space="preserve"> </w:t>
      </w:r>
      <w:r>
        <w:rPr>
          <w:rFonts w:cs="Traditional Arabic"/>
          <w:szCs w:val="30"/>
          <w:rtl/>
          <w:lang w:val="en-GB" w:eastAsia="zh-TW"/>
        </w:rPr>
        <w:t>–</w:t>
      </w:r>
      <w:r w:rsidR="0047414F">
        <w:rPr>
          <w:rFonts w:cs="Traditional Arabic" w:hint="cs"/>
          <w:szCs w:val="30"/>
          <w:rtl/>
          <w:lang w:val="en-GB" w:eastAsia="zh-TW"/>
        </w:rPr>
        <w:t xml:space="preserve"> </w:t>
      </w:r>
      <w:r>
        <w:rPr>
          <w:rFonts w:cs="Traditional Arabic" w:hint="cs"/>
          <w:szCs w:val="30"/>
          <w:rtl/>
          <w:lang w:val="en-GB" w:eastAsia="zh-TW"/>
        </w:rPr>
        <w:t>13/4؛</w:t>
      </w:r>
    </w:p>
    <w:p w14:paraId="4577FA4E" w14:textId="77777777" w:rsidR="00BC682A" w:rsidRDefault="00BC682A" w:rsidP="0047414F">
      <w:pPr>
        <w:tabs>
          <w:tab w:val="left" w:pos="2409"/>
        </w:tabs>
        <w:spacing w:after="120" w:line="400" w:lineRule="exact"/>
        <w:ind w:left="1134" w:firstLine="708"/>
        <w:jc w:val="both"/>
        <w:rPr>
          <w:rFonts w:cs="Traditional Arabic"/>
          <w:szCs w:val="30"/>
          <w:rtl/>
          <w:lang w:val="en-GB" w:eastAsia="zh-TW"/>
        </w:rPr>
      </w:pPr>
      <w:r>
        <w:rPr>
          <w:rFonts w:cs="Traditional Arabic" w:hint="cs"/>
          <w:szCs w:val="30"/>
          <w:rtl/>
          <w:lang w:val="en-GB" w:eastAsia="zh-TW"/>
        </w:rPr>
        <w:t>9 -</w:t>
      </w:r>
      <w:r>
        <w:rPr>
          <w:rFonts w:cs="Traditional Arabic" w:hint="cs"/>
          <w:szCs w:val="30"/>
          <w:rtl/>
          <w:lang w:val="en-GB" w:eastAsia="zh-TW"/>
        </w:rPr>
        <w:tab/>
      </w:r>
      <w:r>
        <w:rPr>
          <w:rFonts w:cs="Traditional Arabic" w:hint="cs"/>
          <w:i/>
          <w:iCs/>
          <w:szCs w:val="30"/>
          <w:rtl/>
          <w:lang w:val="en-GB" w:eastAsia="zh-TW"/>
        </w:rPr>
        <w:t>تطلب</w:t>
      </w:r>
      <w:r>
        <w:rPr>
          <w:rFonts w:cs="Traditional Arabic" w:hint="cs"/>
          <w:szCs w:val="30"/>
          <w:rtl/>
          <w:lang w:val="en-GB" w:eastAsia="zh-TW"/>
        </w:rPr>
        <w:t xml:space="preserve"> إلى الأمانة تجميع المعلومات المقدمة وفقاً للفقرات 3 و4 و5 أعلاه وإتاحتها للجنة؛</w:t>
      </w:r>
    </w:p>
    <w:p w14:paraId="26CA4C97" w14:textId="77777777" w:rsidR="00BC682A" w:rsidRPr="00514255" w:rsidRDefault="00BC682A" w:rsidP="0047414F">
      <w:pPr>
        <w:tabs>
          <w:tab w:val="left" w:pos="2409"/>
        </w:tabs>
        <w:spacing w:line="400" w:lineRule="exact"/>
        <w:ind w:left="1134" w:firstLine="709"/>
        <w:jc w:val="both"/>
        <w:rPr>
          <w:rFonts w:cs="Traditional Arabic"/>
          <w:szCs w:val="30"/>
          <w:rtl/>
          <w:lang w:val="en-GB" w:eastAsia="zh-TW"/>
        </w:rPr>
      </w:pPr>
      <w:r>
        <w:rPr>
          <w:rFonts w:cs="Traditional Arabic" w:hint="cs"/>
          <w:szCs w:val="30"/>
          <w:rtl/>
          <w:lang w:val="en-GB" w:eastAsia="zh-TW"/>
        </w:rPr>
        <w:t>10-</w:t>
      </w:r>
      <w:r>
        <w:rPr>
          <w:rFonts w:cs="Traditional Arabic" w:hint="cs"/>
          <w:szCs w:val="30"/>
          <w:rtl/>
          <w:lang w:val="en-GB" w:eastAsia="zh-TW"/>
        </w:rPr>
        <w:tab/>
      </w:r>
      <w:r>
        <w:rPr>
          <w:rFonts w:cs="Traditional Arabic" w:hint="cs"/>
          <w:i/>
          <w:iCs/>
          <w:szCs w:val="30"/>
          <w:rtl/>
          <w:lang w:val="en-GB" w:eastAsia="zh-TW"/>
        </w:rPr>
        <w:t>تقرر</w:t>
      </w:r>
      <w:r>
        <w:rPr>
          <w:rFonts w:cs="Traditional Arabic" w:hint="cs"/>
          <w:szCs w:val="30"/>
          <w:rtl/>
          <w:lang w:val="en-GB" w:eastAsia="zh-TW"/>
        </w:rPr>
        <w:t xml:space="preserve"> إنشاء فريق عامل لما بين الدورات لتقييم المعلومات المقدمة وفقاً للفقرات 3 و4 و5 أعلاه بهدف تعزيز التوصية المتعلقة بإدراج المواد الكيميائية لتنظر فيها اللجنة في اجتماعها الرابع عشر.</w:t>
      </w:r>
    </w:p>
    <w:p w14:paraId="39E916EC" w14:textId="77777777" w:rsidR="00BC682A" w:rsidRPr="00571F55" w:rsidRDefault="00BC682A" w:rsidP="00C61344">
      <w:pPr>
        <w:spacing w:after="180" w:line="400" w:lineRule="exact"/>
        <w:ind w:left="1134"/>
        <w:jc w:val="both"/>
        <w:rPr>
          <w:rFonts w:cs="Traditional Arabic"/>
          <w:b/>
          <w:bCs/>
          <w:szCs w:val="30"/>
          <w:rtl/>
          <w:lang w:val="en-GB" w:eastAsia="zh-TW"/>
        </w:rPr>
      </w:pPr>
      <w:r w:rsidRPr="00571F55">
        <w:rPr>
          <w:rFonts w:cs="Traditional Arabic"/>
          <w:b/>
          <w:bCs/>
          <w:szCs w:val="30"/>
          <w:rtl/>
          <w:lang w:val="en-GB" w:eastAsia="zh-TW"/>
        </w:rPr>
        <w:lastRenderedPageBreak/>
        <w:t xml:space="preserve">المقرر </w:t>
      </w:r>
      <w:r>
        <w:rPr>
          <w:rFonts w:cs="Traditional Arabic"/>
          <w:b/>
          <w:bCs/>
          <w:szCs w:val="30"/>
          <w:rtl/>
          <w:lang w:val="en-GB" w:eastAsia="zh-TW"/>
        </w:rPr>
        <w:t>ل ا ث</w:t>
      </w:r>
      <w:r w:rsidRPr="00571F55">
        <w:rPr>
          <w:rFonts w:cs="Traditional Arabic"/>
          <w:b/>
          <w:bCs/>
          <w:szCs w:val="30"/>
          <w:rtl/>
          <w:lang w:val="en-GB" w:eastAsia="zh-TW"/>
        </w:rPr>
        <w:t xml:space="preserve"> </w:t>
      </w:r>
      <w:r w:rsidRPr="00571F55">
        <w:rPr>
          <w:rFonts w:cs="Traditional Arabic" w:hint="cs"/>
          <w:b/>
          <w:bCs/>
          <w:szCs w:val="30"/>
          <w:rtl/>
          <w:lang w:val="en-GB" w:eastAsia="zh-TW"/>
        </w:rPr>
        <w:t>-</w:t>
      </w:r>
      <w:r w:rsidRPr="00571F55">
        <w:rPr>
          <w:rFonts w:cs="Traditional Arabic"/>
          <w:b/>
          <w:bCs/>
          <w:szCs w:val="30"/>
          <w:rtl/>
          <w:lang w:val="en-GB" w:eastAsia="zh-TW"/>
        </w:rPr>
        <w:t xml:space="preserve"> </w:t>
      </w:r>
      <w:r>
        <w:rPr>
          <w:rFonts w:cs="Traditional Arabic" w:hint="cs"/>
          <w:b/>
          <w:bCs/>
          <w:szCs w:val="30"/>
          <w:rtl/>
          <w:lang w:val="en-GB" w:eastAsia="zh-TW"/>
        </w:rPr>
        <w:t>13</w:t>
      </w:r>
      <w:r w:rsidRPr="00571F55">
        <w:rPr>
          <w:rFonts w:cs="Traditional Arabic"/>
          <w:b/>
          <w:bCs/>
          <w:szCs w:val="30"/>
          <w:rtl/>
          <w:lang w:val="en-GB" w:eastAsia="zh-TW"/>
        </w:rPr>
        <w:t>/</w:t>
      </w:r>
      <w:r>
        <w:rPr>
          <w:rFonts w:cs="Traditional Arabic" w:hint="cs"/>
          <w:b/>
          <w:bCs/>
          <w:szCs w:val="30"/>
          <w:rtl/>
          <w:lang w:val="en-GB" w:eastAsia="zh-TW"/>
        </w:rPr>
        <w:t>3</w:t>
      </w:r>
      <w:r w:rsidRPr="00571F55">
        <w:rPr>
          <w:rFonts w:cs="Traditional Arabic"/>
          <w:b/>
          <w:bCs/>
          <w:szCs w:val="30"/>
          <w:rtl/>
          <w:lang w:val="en-GB" w:eastAsia="zh-TW"/>
        </w:rPr>
        <w:t xml:space="preserve">: </w:t>
      </w:r>
      <w:r w:rsidRPr="00514255">
        <w:rPr>
          <w:rFonts w:cs="Traditional Arabic"/>
          <w:b/>
          <w:bCs/>
          <w:szCs w:val="30"/>
          <w:rtl/>
          <w:lang w:val="en-GB" w:eastAsia="zh-TW"/>
        </w:rPr>
        <w:t xml:space="preserve">حمض السلفونيك </w:t>
      </w:r>
      <w:r>
        <w:rPr>
          <w:rFonts w:cs="Traditional Arabic"/>
          <w:b/>
          <w:bCs/>
          <w:szCs w:val="30"/>
          <w:rtl/>
          <w:lang w:val="en-GB" w:eastAsia="zh-TW"/>
        </w:rPr>
        <w:t>البيرفلوروهكساني</w:t>
      </w:r>
      <w:r w:rsidRPr="00514255">
        <w:rPr>
          <w:rFonts w:cs="Traditional Arabic"/>
          <w:b/>
          <w:bCs/>
          <w:szCs w:val="30"/>
          <w:rtl/>
          <w:lang w:val="en-GB" w:eastAsia="zh-TW"/>
        </w:rPr>
        <w:t xml:space="preserve"> (الرقم في سجل دائرة المستخلصات الكيميائية: </w:t>
      </w:r>
      <w:r w:rsidR="00257E97" w:rsidRPr="00514255">
        <w:rPr>
          <w:rFonts w:cs="Traditional Arabic"/>
          <w:b/>
          <w:bCs/>
          <w:szCs w:val="30"/>
          <w:rtl/>
          <w:lang w:val="en-GB" w:eastAsia="zh-TW"/>
        </w:rPr>
        <w:t>355</w:t>
      </w:r>
      <w:r w:rsidRPr="00514255">
        <w:rPr>
          <w:rFonts w:cs="Traditional Arabic"/>
          <w:b/>
          <w:bCs/>
          <w:szCs w:val="30"/>
          <w:rtl/>
          <w:lang w:val="en-GB" w:eastAsia="zh-TW"/>
        </w:rPr>
        <w:t>-46-</w:t>
      </w:r>
      <w:r w:rsidR="00257E97">
        <w:rPr>
          <w:rFonts w:cs="Traditional Arabic" w:hint="cs"/>
          <w:b/>
          <w:bCs/>
          <w:szCs w:val="30"/>
          <w:rtl/>
          <w:lang w:val="en-GB" w:eastAsia="zh-TW"/>
        </w:rPr>
        <w:t>4</w:t>
      </w:r>
      <w:r w:rsidRPr="00514255">
        <w:rPr>
          <w:rFonts w:cs="Traditional Arabic"/>
          <w:b/>
          <w:bCs/>
          <w:szCs w:val="30"/>
          <w:rtl/>
          <w:lang w:val="en-GB" w:eastAsia="zh-TW"/>
        </w:rPr>
        <w:t xml:space="preserve">، </w:t>
      </w:r>
      <w:r w:rsidRPr="00514255">
        <w:rPr>
          <w:rFonts w:cs="Traditional Arabic"/>
          <w:b/>
          <w:bCs/>
          <w:szCs w:val="30"/>
          <w:lang w:val="en-GB" w:eastAsia="zh-TW"/>
        </w:rPr>
        <w:t>PFHxS</w:t>
      </w:r>
      <w:r w:rsidRPr="00514255">
        <w:rPr>
          <w:rFonts w:cs="Traditional Arabic"/>
          <w:b/>
          <w:bCs/>
          <w:szCs w:val="30"/>
          <w:rtl/>
          <w:lang w:val="en-GB" w:eastAsia="zh-TW"/>
        </w:rPr>
        <w:t>) وأملاحه والمركبات المرتبطة به</w:t>
      </w:r>
    </w:p>
    <w:p w14:paraId="3E211BF3" w14:textId="77777777" w:rsidR="00BC682A" w:rsidRPr="00571F55" w:rsidRDefault="00BC682A" w:rsidP="005C48AA">
      <w:pPr>
        <w:tabs>
          <w:tab w:val="left" w:pos="2409"/>
        </w:tabs>
        <w:spacing w:after="120" w:line="400" w:lineRule="exact"/>
        <w:ind w:left="1134" w:firstLine="708"/>
        <w:jc w:val="both"/>
        <w:rPr>
          <w:rFonts w:cs="Traditional Arabic"/>
          <w:szCs w:val="30"/>
          <w:rtl/>
          <w:lang w:val="en-GB" w:eastAsia="zh-TW"/>
        </w:rPr>
      </w:pPr>
      <w:r w:rsidRPr="00571F55">
        <w:rPr>
          <w:rFonts w:cs="Traditional Arabic"/>
          <w:i/>
          <w:iCs/>
          <w:szCs w:val="30"/>
          <w:rtl/>
          <w:lang w:val="en-GB" w:eastAsia="zh-TW"/>
        </w:rPr>
        <w:t>إن لجنة استعراض الملوثات العضوية الثابتة،</w:t>
      </w:r>
    </w:p>
    <w:p w14:paraId="173A064E" w14:textId="77777777" w:rsidR="00BC682A" w:rsidRPr="00571F55" w:rsidRDefault="00BC682A" w:rsidP="005C48AA">
      <w:pPr>
        <w:tabs>
          <w:tab w:val="left" w:pos="2409"/>
        </w:tabs>
        <w:spacing w:after="120" w:line="400" w:lineRule="exact"/>
        <w:ind w:left="1134" w:firstLine="708"/>
        <w:jc w:val="both"/>
        <w:rPr>
          <w:rFonts w:cs="Traditional Arabic"/>
          <w:szCs w:val="30"/>
          <w:rtl/>
          <w:lang w:val="en-GB" w:eastAsia="zh-TW"/>
        </w:rPr>
      </w:pPr>
      <w:r w:rsidRPr="00571F55">
        <w:rPr>
          <w:rFonts w:cs="Traditional Arabic"/>
          <w:i/>
          <w:iCs/>
          <w:szCs w:val="30"/>
          <w:rtl/>
          <w:lang w:val="en-GB" w:eastAsia="zh-TW"/>
        </w:rPr>
        <w:t xml:space="preserve">وقد </w:t>
      </w:r>
      <w:r>
        <w:rPr>
          <w:rFonts w:cs="Traditional Arabic" w:hint="cs"/>
          <w:i/>
          <w:iCs/>
          <w:szCs w:val="30"/>
          <w:rtl/>
          <w:lang w:val="en-GB" w:eastAsia="zh-TW"/>
        </w:rPr>
        <w:t>درست</w:t>
      </w:r>
      <w:r w:rsidRPr="00571F55">
        <w:rPr>
          <w:rFonts w:cs="Traditional Arabic"/>
          <w:i/>
          <w:iCs/>
          <w:szCs w:val="30"/>
          <w:rtl/>
          <w:lang w:val="en-GB" w:eastAsia="zh-TW"/>
        </w:rPr>
        <w:t xml:space="preserve"> </w:t>
      </w:r>
      <w:r>
        <w:rPr>
          <w:rFonts w:cs="Traditional Arabic" w:hint="cs"/>
          <w:szCs w:val="30"/>
          <w:rtl/>
          <w:lang w:val="en-GB" w:eastAsia="zh-TW"/>
        </w:rPr>
        <w:t xml:space="preserve">المقترح الذي قدمته النرويج بشأن إدراج </w:t>
      </w:r>
      <w:r w:rsidRPr="007F0C81">
        <w:rPr>
          <w:rFonts w:cs="Traditional Arabic"/>
          <w:szCs w:val="30"/>
          <w:rtl/>
          <w:lang w:val="en-GB" w:eastAsia="zh-TW"/>
        </w:rPr>
        <w:t xml:space="preserve">حمض السلفونيك </w:t>
      </w:r>
      <w:r>
        <w:rPr>
          <w:rFonts w:cs="Traditional Arabic"/>
          <w:szCs w:val="30"/>
          <w:rtl/>
          <w:lang w:val="en-GB" w:eastAsia="zh-TW"/>
        </w:rPr>
        <w:t>البيرفلوروهكساني</w:t>
      </w:r>
      <w:r w:rsidRPr="007F0C81">
        <w:rPr>
          <w:rFonts w:cs="Traditional Arabic"/>
          <w:szCs w:val="30"/>
          <w:rtl/>
          <w:lang w:val="en-GB" w:eastAsia="zh-TW"/>
        </w:rPr>
        <w:t xml:space="preserve"> (الرقم في سجل دائرة المستخلصات الكيميائية: </w:t>
      </w:r>
      <w:r w:rsidR="00257E97" w:rsidRPr="007F0C81">
        <w:rPr>
          <w:rFonts w:cs="Traditional Arabic"/>
          <w:szCs w:val="30"/>
          <w:rtl/>
          <w:lang w:val="en-GB" w:eastAsia="zh-TW"/>
        </w:rPr>
        <w:t>355</w:t>
      </w:r>
      <w:r w:rsidRPr="007F0C81">
        <w:rPr>
          <w:rFonts w:cs="Traditional Arabic"/>
          <w:szCs w:val="30"/>
          <w:rtl/>
          <w:lang w:val="en-GB" w:eastAsia="zh-TW"/>
        </w:rPr>
        <w:t>-46-</w:t>
      </w:r>
      <w:r w:rsidR="00257E97">
        <w:rPr>
          <w:rFonts w:cs="Traditional Arabic" w:hint="cs"/>
          <w:szCs w:val="30"/>
          <w:rtl/>
          <w:lang w:val="en-GB" w:eastAsia="zh-TW"/>
        </w:rPr>
        <w:t>4</w:t>
      </w:r>
      <w:r w:rsidRPr="007F0C81">
        <w:rPr>
          <w:rFonts w:cs="Traditional Arabic"/>
          <w:szCs w:val="30"/>
          <w:rtl/>
          <w:lang w:val="en-GB" w:eastAsia="zh-TW"/>
        </w:rPr>
        <w:t xml:space="preserve">، </w:t>
      </w:r>
      <w:r w:rsidRPr="00DE5F6F">
        <w:rPr>
          <w:rFonts w:asciiTheme="majorBidi" w:hAnsiTheme="majorBidi" w:cstheme="majorBidi"/>
          <w:sz w:val="20"/>
          <w:szCs w:val="20"/>
          <w:lang w:val="en-GB" w:eastAsia="zh-TW"/>
        </w:rPr>
        <w:t>PFHxS</w:t>
      </w:r>
      <w:r w:rsidRPr="00DE5F6F">
        <w:rPr>
          <w:rFonts w:asciiTheme="majorBidi" w:hAnsiTheme="majorBidi" w:cstheme="majorBidi"/>
          <w:sz w:val="20"/>
          <w:szCs w:val="20"/>
          <w:rtl/>
          <w:lang w:val="en-GB" w:eastAsia="zh-TW"/>
        </w:rPr>
        <w:t>)</w:t>
      </w:r>
      <w:r w:rsidRPr="007F0C81">
        <w:rPr>
          <w:rFonts w:cs="Traditional Arabic"/>
          <w:szCs w:val="30"/>
          <w:rtl/>
          <w:lang w:val="en-GB" w:eastAsia="zh-TW"/>
        </w:rPr>
        <w:t xml:space="preserve"> وأملاحه والمركبات المرتبطة به</w:t>
      </w:r>
      <w:r w:rsidRPr="00571F55">
        <w:rPr>
          <w:rFonts w:cs="Traditional Arabic"/>
          <w:szCs w:val="30"/>
          <w:rtl/>
          <w:lang w:val="en-GB" w:eastAsia="zh-TW"/>
        </w:rPr>
        <w:t xml:space="preserve"> </w:t>
      </w:r>
      <w:r>
        <w:rPr>
          <w:rFonts w:cs="Traditional Arabic" w:hint="cs"/>
          <w:szCs w:val="30"/>
          <w:rtl/>
          <w:lang w:val="en-GB" w:eastAsia="zh-TW"/>
        </w:rPr>
        <w:t xml:space="preserve">في المرفق ألف و/أو باء و/أو جيم </w:t>
      </w:r>
      <w:r w:rsidRPr="005308BC">
        <w:rPr>
          <w:rFonts w:cs="Traditional Arabic"/>
          <w:szCs w:val="30"/>
          <w:rtl/>
          <w:lang w:val="en-GB" w:eastAsia="zh-TW"/>
        </w:rPr>
        <w:t>لاتفاقية</w:t>
      </w:r>
      <w:r>
        <w:rPr>
          <w:rFonts w:cs="Traditional Arabic" w:hint="cs"/>
          <w:szCs w:val="30"/>
          <w:rtl/>
          <w:lang w:val="en-GB" w:eastAsia="zh-TW"/>
        </w:rPr>
        <w:t xml:space="preserve"> استكهولم بشأن الملوثات العضوية الثابتة، وقد طبقت معايير الفرز المنصوص عليها في المرفق دال للاتفاقية</w:t>
      </w:r>
      <w:r w:rsidRPr="00571F55">
        <w:rPr>
          <w:rFonts w:cs="Traditional Arabic"/>
          <w:szCs w:val="30"/>
          <w:rtl/>
          <w:lang w:val="en-GB" w:eastAsia="zh-TW"/>
        </w:rPr>
        <w:t>،</w:t>
      </w:r>
    </w:p>
    <w:p w14:paraId="2810ADB0" w14:textId="77777777" w:rsidR="00BC682A" w:rsidRDefault="00BC682A" w:rsidP="005C48AA">
      <w:pPr>
        <w:tabs>
          <w:tab w:val="left" w:pos="2409"/>
        </w:tabs>
        <w:spacing w:after="120" w:line="400" w:lineRule="exact"/>
        <w:ind w:left="1134" w:firstLine="709"/>
        <w:jc w:val="both"/>
        <w:rPr>
          <w:rFonts w:cs="Traditional Arabic"/>
          <w:szCs w:val="30"/>
          <w:rtl/>
          <w:lang w:val="en-GB" w:eastAsia="zh-TW"/>
        </w:rPr>
      </w:pPr>
      <w:r>
        <w:rPr>
          <w:rFonts w:cs="Traditional Arabic" w:hint="cs"/>
          <w:szCs w:val="30"/>
          <w:rtl/>
          <w:lang w:val="en-GB" w:eastAsia="zh-TW"/>
        </w:rPr>
        <w:t>1 -</w:t>
      </w:r>
      <w:r>
        <w:rPr>
          <w:rFonts w:cs="Traditional Arabic" w:hint="cs"/>
          <w:szCs w:val="30"/>
          <w:rtl/>
          <w:lang w:val="en-GB" w:eastAsia="zh-TW"/>
        </w:rPr>
        <w:tab/>
      </w:r>
      <w:r w:rsidRPr="008C55BB">
        <w:rPr>
          <w:rFonts w:cs="Traditional Arabic" w:hint="cs"/>
          <w:i/>
          <w:iCs/>
          <w:szCs w:val="30"/>
          <w:rtl/>
          <w:lang w:val="en-GB" w:eastAsia="zh-TW"/>
        </w:rPr>
        <w:t>تقرر</w:t>
      </w:r>
      <w:r>
        <w:rPr>
          <w:rFonts w:cs="Traditional Arabic" w:hint="cs"/>
          <w:szCs w:val="30"/>
          <w:rtl/>
          <w:lang w:val="en-GB" w:eastAsia="zh-TW"/>
        </w:rPr>
        <w:t>، وفقاً للفقرة 4 (أ) من المادة 8 من الاتفاقية، أنها مقتنعة بأن معايير الفرز ل</w:t>
      </w:r>
      <w:r w:rsidRPr="007F0C81">
        <w:rPr>
          <w:rFonts w:cs="Traditional Arabic"/>
          <w:szCs w:val="30"/>
          <w:rtl/>
          <w:lang w:val="en-GB" w:eastAsia="zh-TW"/>
        </w:rPr>
        <w:t xml:space="preserve">حمض السلفونيك </w:t>
      </w:r>
      <w:r>
        <w:rPr>
          <w:rFonts w:cs="Traditional Arabic"/>
          <w:szCs w:val="30"/>
          <w:rtl/>
          <w:lang w:val="en-GB" w:eastAsia="zh-TW"/>
        </w:rPr>
        <w:t>البيرفلوروهكساني</w:t>
      </w:r>
      <w:r w:rsidRPr="007F0C81">
        <w:rPr>
          <w:rFonts w:cs="Traditional Arabic"/>
          <w:szCs w:val="30"/>
          <w:rtl/>
          <w:lang w:val="en-GB" w:eastAsia="zh-TW"/>
        </w:rPr>
        <w:t xml:space="preserve"> (الرقم في سجل دائرة المستخلصات الكيميائية: </w:t>
      </w:r>
      <w:r w:rsidR="00257E97" w:rsidRPr="007F0C81">
        <w:rPr>
          <w:rFonts w:cs="Traditional Arabic"/>
          <w:szCs w:val="30"/>
          <w:rtl/>
          <w:lang w:val="en-GB" w:eastAsia="zh-TW"/>
        </w:rPr>
        <w:t>355</w:t>
      </w:r>
      <w:r w:rsidRPr="007F0C81">
        <w:rPr>
          <w:rFonts w:cs="Traditional Arabic"/>
          <w:szCs w:val="30"/>
          <w:rtl/>
          <w:lang w:val="en-GB" w:eastAsia="zh-TW"/>
        </w:rPr>
        <w:t>-46-</w:t>
      </w:r>
      <w:r w:rsidR="00257E97">
        <w:rPr>
          <w:rFonts w:cs="Traditional Arabic" w:hint="cs"/>
          <w:szCs w:val="30"/>
          <w:rtl/>
          <w:lang w:val="en-GB" w:eastAsia="zh-TW"/>
        </w:rPr>
        <w:t>4</w:t>
      </w:r>
      <w:r w:rsidRPr="007F0C81">
        <w:rPr>
          <w:rFonts w:cs="Traditional Arabic"/>
          <w:szCs w:val="30"/>
          <w:rtl/>
          <w:lang w:val="en-GB" w:eastAsia="zh-TW"/>
        </w:rPr>
        <w:t xml:space="preserve">، </w:t>
      </w:r>
      <w:r w:rsidRPr="00DE5F6F">
        <w:rPr>
          <w:rFonts w:asciiTheme="majorBidi" w:hAnsiTheme="majorBidi" w:cstheme="majorBidi"/>
          <w:sz w:val="20"/>
          <w:szCs w:val="20"/>
          <w:lang w:val="en-GB" w:eastAsia="zh-TW"/>
        </w:rPr>
        <w:t>PFHxS</w:t>
      </w:r>
      <w:r w:rsidRPr="00DE5F6F">
        <w:rPr>
          <w:rFonts w:asciiTheme="majorBidi" w:hAnsiTheme="majorBidi" w:cstheme="majorBidi"/>
          <w:sz w:val="20"/>
          <w:szCs w:val="20"/>
          <w:rtl/>
          <w:lang w:val="en-GB" w:eastAsia="zh-TW"/>
        </w:rPr>
        <w:t>)</w:t>
      </w:r>
      <w:r w:rsidRPr="007F0C81">
        <w:rPr>
          <w:rFonts w:cs="Traditional Arabic"/>
          <w:szCs w:val="30"/>
          <w:rtl/>
          <w:lang w:val="en-GB" w:eastAsia="zh-TW"/>
        </w:rPr>
        <w:t xml:space="preserve"> </w:t>
      </w:r>
      <w:r>
        <w:rPr>
          <w:rFonts w:cs="Traditional Arabic" w:hint="cs"/>
          <w:szCs w:val="30"/>
          <w:rtl/>
          <w:lang w:val="en-GB" w:eastAsia="zh-TW"/>
        </w:rPr>
        <w:t>قد استُوفيت على النحو المبين في التقييم الوارد في مرفق هذا المقرر؛</w:t>
      </w:r>
    </w:p>
    <w:p w14:paraId="22E3FA21" w14:textId="77777777" w:rsidR="00BC682A" w:rsidRDefault="00BC682A" w:rsidP="005C48AA">
      <w:pPr>
        <w:tabs>
          <w:tab w:val="left" w:pos="2409"/>
        </w:tabs>
        <w:spacing w:after="120" w:line="400" w:lineRule="exact"/>
        <w:ind w:left="1134" w:firstLine="708"/>
        <w:jc w:val="both"/>
        <w:rPr>
          <w:rFonts w:ascii="Traditional Arabic" w:hAnsi="Traditional Arabic" w:cs="Traditional Arabic"/>
          <w:sz w:val="30"/>
          <w:szCs w:val="30"/>
          <w:rtl/>
          <w:lang w:val="en-GB" w:eastAsia="zh-TW"/>
        </w:rPr>
      </w:pPr>
      <w:r>
        <w:rPr>
          <w:rFonts w:cs="Traditional Arabic" w:hint="cs"/>
          <w:szCs w:val="30"/>
          <w:rtl/>
          <w:lang w:val="en-GB" w:eastAsia="zh-TW"/>
        </w:rPr>
        <w:t>2 -</w:t>
      </w:r>
      <w:r>
        <w:rPr>
          <w:rFonts w:cs="Traditional Arabic" w:hint="cs"/>
          <w:szCs w:val="30"/>
          <w:rtl/>
          <w:lang w:val="en-GB" w:eastAsia="zh-TW"/>
        </w:rPr>
        <w:tab/>
      </w:r>
      <w:r w:rsidRPr="008C55BB">
        <w:rPr>
          <w:rFonts w:cs="Traditional Arabic" w:hint="cs"/>
          <w:i/>
          <w:iCs/>
          <w:szCs w:val="30"/>
          <w:rtl/>
          <w:lang w:val="en-GB" w:eastAsia="zh-TW"/>
        </w:rPr>
        <w:t>تقرر</w:t>
      </w:r>
      <w:r>
        <w:rPr>
          <w:rFonts w:cs="Traditional Arabic" w:hint="cs"/>
          <w:i/>
          <w:iCs/>
          <w:szCs w:val="30"/>
          <w:rtl/>
          <w:lang w:val="en-GB" w:eastAsia="zh-TW"/>
        </w:rPr>
        <w:t xml:space="preserve"> أيضاً</w:t>
      </w:r>
      <w:r>
        <w:rPr>
          <w:rFonts w:cs="Traditional Arabic" w:hint="cs"/>
          <w:szCs w:val="30"/>
          <w:rtl/>
          <w:lang w:val="en-GB" w:eastAsia="zh-TW"/>
        </w:rPr>
        <w:t xml:space="preserve">، وفقاً للفقرة 6 من المادة 8 من الاتفاقية </w:t>
      </w:r>
      <w:r w:rsidRPr="005C15B3">
        <w:rPr>
          <w:rFonts w:ascii="Traditional Arabic" w:hAnsi="Traditional Arabic" w:cs="Traditional Arabic"/>
          <w:sz w:val="30"/>
          <w:szCs w:val="30"/>
          <w:rtl/>
          <w:lang w:val="en-GB" w:eastAsia="zh-TW"/>
        </w:rPr>
        <w:t xml:space="preserve">والفقرة 29 من المقرر </w:t>
      </w:r>
      <w:r w:rsidRPr="005C15B3">
        <w:rPr>
          <w:rFonts w:ascii="Traditional Arabic" w:hAnsi="Traditional Arabic" w:cs="Traditional Arabic" w:hint="cs"/>
          <w:sz w:val="30"/>
          <w:szCs w:val="30"/>
          <w:rtl/>
          <w:lang w:val="en-GB" w:eastAsia="zh-TW"/>
        </w:rPr>
        <w:t>ا</w:t>
      </w:r>
      <w:r w:rsidR="009E3CDD">
        <w:rPr>
          <w:rFonts w:ascii="Traditional Arabic" w:hAnsi="Traditional Arabic" w:cs="Traditional Arabic" w:hint="cs"/>
          <w:sz w:val="30"/>
          <w:szCs w:val="30"/>
          <w:rtl/>
          <w:lang w:val="en-GB" w:eastAsia="zh-TW"/>
        </w:rPr>
        <w:t xml:space="preserve"> </w:t>
      </w:r>
      <w:r w:rsidRPr="005C15B3">
        <w:rPr>
          <w:rFonts w:ascii="Traditional Arabic" w:hAnsi="Traditional Arabic" w:cs="Traditional Arabic" w:hint="cs"/>
          <w:sz w:val="30"/>
          <w:szCs w:val="30"/>
          <w:rtl/>
          <w:lang w:val="en-GB" w:eastAsia="zh-TW"/>
        </w:rPr>
        <w:t>س</w:t>
      </w:r>
      <w:r w:rsidRPr="005C15B3">
        <w:rPr>
          <w:rFonts w:ascii="Traditional Arabic" w:hAnsi="Traditional Arabic" w:cs="Traditional Arabic"/>
          <w:sz w:val="30"/>
          <w:szCs w:val="30"/>
          <w:rtl/>
          <w:lang w:val="en-GB" w:eastAsia="zh-TW"/>
        </w:rPr>
        <w:t xml:space="preserve"> </w:t>
      </w:r>
      <w:r w:rsidRPr="005C15B3">
        <w:rPr>
          <w:rFonts w:ascii="Traditional Arabic" w:hAnsi="Traditional Arabic" w:cs="Traditional Arabic" w:hint="cs"/>
          <w:sz w:val="30"/>
          <w:szCs w:val="30"/>
          <w:rtl/>
          <w:lang w:val="en-GB" w:eastAsia="zh-TW"/>
        </w:rPr>
        <w:t>-</w:t>
      </w:r>
      <w:r w:rsidRPr="005C15B3">
        <w:rPr>
          <w:rFonts w:ascii="Traditional Arabic" w:hAnsi="Traditional Arabic" w:cs="Traditional Arabic"/>
          <w:sz w:val="30"/>
          <w:szCs w:val="30"/>
          <w:rtl/>
          <w:lang w:val="en-GB" w:eastAsia="zh-TW"/>
        </w:rPr>
        <w:t>1/7</w:t>
      </w:r>
      <w:r>
        <w:rPr>
          <w:rFonts w:ascii="Traditional Arabic" w:hAnsi="Traditional Arabic" w:cs="Traditional Arabic" w:hint="cs"/>
          <w:sz w:val="30"/>
          <w:szCs w:val="30"/>
          <w:rtl/>
          <w:lang w:val="en-GB" w:eastAsia="zh-TW"/>
        </w:rPr>
        <w:t xml:space="preserve"> إنشاء فريق عامل لما بين الدورات لمواصلة استعراض المقترح وإعداد مشروع موجز مخاطر وفقاً للمرفق هاء للاتفاقية؛</w:t>
      </w:r>
    </w:p>
    <w:p w14:paraId="1EFF7884" w14:textId="77777777" w:rsidR="00BC682A" w:rsidRDefault="00BC682A" w:rsidP="005C48AA">
      <w:pPr>
        <w:tabs>
          <w:tab w:val="left" w:pos="2409"/>
        </w:tabs>
        <w:spacing w:after="120" w:line="400" w:lineRule="exact"/>
        <w:ind w:left="1134" w:firstLine="708"/>
        <w:jc w:val="both"/>
        <w:rPr>
          <w:rFonts w:cs="Traditional Arabic"/>
          <w:szCs w:val="30"/>
          <w:rtl/>
          <w:lang w:val="en-GB" w:eastAsia="zh-TW"/>
        </w:rPr>
      </w:pPr>
      <w:r>
        <w:rPr>
          <w:rFonts w:cs="Traditional Arabic" w:hint="cs"/>
          <w:szCs w:val="30"/>
          <w:rtl/>
          <w:lang w:val="en-GB" w:eastAsia="zh-TW"/>
        </w:rPr>
        <w:t>3 -</w:t>
      </w:r>
      <w:r>
        <w:rPr>
          <w:rFonts w:cs="Traditional Arabic" w:hint="cs"/>
          <w:szCs w:val="30"/>
          <w:rtl/>
          <w:lang w:val="en-GB" w:eastAsia="zh-TW"/>
        </w:rPr>
        <w:tab/>
      </w:r>
      <w:r w:rsidRPr="008C55BB">
        <w:rPr>
          <w:rFonts w:cs="Traditional Arabic" w:hint="cs"/>
          <w:i/>
          <w:iCs/>
          <w:szCs w:val="30"/>
          <w:rtl/>
          <w:lang w:val="en-GB" w:eastAsia="zh-TW"/>
        </w:rPr>
        <w:t>تقرر</w:t>
      </w:r>
      <w:r>
        <w:rPr>
          <w:rFonts w:cs="Traditional Arabic" w:hint="cs"/>
          <w:i/>
          <w:iCs/>
          <w:szCs w:val="30"/>
          <w:rtl/>
          <w:lang w:val="en-GB" w:eastAsia="zh-TW"/>
        </w:rPr>
        <w:t xml:space="preserve"> كذلك</w:t>
      </w:r>
      <w:r>
        <w:rPr>
          <w:rFonts w:cs="Traditional Arabic" w:hint="cs"/>
          <w:szCs w:val="30"/>
          <w:rtl/>
          <w:lang w:val="en-GB" w:eastAsia="zh-TW"/>
        </w:rPr>
        <w:t xml:space="preserve"> أنه ينبغي تناول المسائل المتعلقة بإدراج أملاح </w:t>
      </w:r>
      <w:r w:rsidRPr="007F0C81">
        <w:rPr>
          <w:rFonts w:cs="Traditional Arabic"/>
          <w:szCs w:val="30"/>
          <w:rtl/>
          <w:lang w:val="en-GB" w:eastAsia="zh-TW"/>
        </w:rPr>
        <w:t xml:space="preserve">حمض السلفونيك </w:t>
      </w:r>
      <w:r>
        <w:rPr>
          <w:rFonts w:cs="Traditional Arabic"/>
          <w:szCs w:val="30"/>
          <w:rtl/>
          <w:lang w:val="en-GB" w:eastAsia="zh-TW"/>
        </w:rPr>
        <w:t>البيرفلوروهكساني</w:t>
      </w:r>
      <w:r w:rsidRPr="007F0C81">
        <w:rPr>
          <w:rFonts w:cs="Traditional Arabic"/>
          <w:szCs w:val="30"/>
          <w:rtl/>
          <w:lang w:val="en-GB" w:eastAsia="zh-TW"/>
        </w:rPr>
        <w:t xml:space="preserve"> والمركبات المرتبطة به</w:t>
      </w:r>
      <w:r>
        <w:rPr>
          <w:rFonts w:cs="Traditional Arabic" w:hint="cs"/>
          <w:szCs w:val="30"/>
          <w:rtl/>
          <w:lang w:val="en-GB" w:eastAsia="zh-TW"/>
        </w:rPr>
        <w:t xml:space="preserve"> المحتمل أن تتحول إلى </w:t>
      </w:r>
      <w:r w:rsidRPr="007F0C81">
        <w:rPr>
          <w:rFonts w:cs="Traditional Arabic"/>
          <w:szCs w:val="30"/>
          <w:rtl/>
          <w:lang w:val="en-GB" w:eastAsia="zh-TW"/>
        </w:rPr>
        <w:t xml:space="preserve">حمض السلفونيك </w:t>
      </w:r>
      <w:r>
        <w:rPr>
          <w:rFonts w:cs="Traditional Arabic"/>
          <w:szCs w:val="30"/>
          <w:rtl/>
          <w:lang w:val="en-GB" w:eastAsia="zh-TW"/>
        </w:rPr>
        <w:t>البيرفلوروهكساني</w:t>
      </w:r>
      <w:r>
        <w:rPr>
          <w:rFonts w:cs="Traditional Arabic" w:hint="cs"/>
          <w:szCs w:val="30"/>
          <w:rtl/>
          <w:lang w:val="en-GB" w:eastAsia="zh-TW"/>
        </w:rPr>
        <w:t xml:space="preserve"> لدى إعداد مشروع موجز المخاطر؛</w:t>
      </w:r>
    </w:p>
    <w:p w14:paraId="49BF2017" w14:textId="77777777" w:rsidR="00BC682A" w:rsidRDefault="00BC682A" w:rsidP="005C48AA">
      <w:pPr>
        <w:tabs>
          <w:tab w:val="left" w:pos="2409"/>
        </w:tabs>
        <w:spacing w:after="120" w:line="400" w:lineRule="exact"/>
        <w:ind w:left="1134" w:firstLine="708"/>
        <w:jc w:val="both"/>
        <w:textDirection w:val="tbRlV"/>
        <w:rPr>
          <w:rFonts w:cs="Traditional Arabic"/>
          <w:szCs w:val="30"/>
          <w:rtl/>
          <w:lang w:val="en-GB" w:eastAsia="zh-TW"/>
        </w:rPr>
      </w:pPr>
      <w:r>
        <w:rPr>
          <w:rFonts w:cs="Traditional Arabic" w:hint="cs"/>
          <w:szCs w:val="30"/>
          <w:rtl/>
          <w:lang w:val="en-GB" w:eastAsia="zh-TW"/>
        </w:rPr>
        <w:t>4 -</w:t>
      </w:r>
      <w:r>
        <w:rPr>
          <w:rFonts w:cs="Traditional Arabic" w:hint="cs"/>
          <w:szCs w:val="30"/>
          <w:rtl/>
          <w:lang w:val="en-GB" w:eastAsia="zh-TW"/>
        </w:rPr>
        <w:tab/>
      </w:r>
      <w:r w:rsidRPr="00CF0E2D">
        <w:rPr>
          <w:rFonts w:cs="Traditional Arabic" w:hint="cs"/>
          <w:i/>
          <w:iCs/>
          <w:szCs w:val="30"/>
          <w:rtl/>
          <w:lang w:val="en-GB" w:eastAsia="zh-TW"/>
        </w:rPr>
        <w:t>تدعو</w:t>
      </w:r>
      <w:r>
        <w:rPr>
          <w:rFonts w:cs="Traditional Arabic" w:hint="cs"/>
          <w:szCs w:val="30"/>
          <w:rtl/>
          <w:lang w:eastAsia="zh-TW"/>
        </w:rPr>
        <w:t xml:space="preserve"> </w:t>
      </w:r>
      <w:r w:rsidRPr="00FC4C36">
        <w:rPr>
          <w:rFonts w:cs="Traditional Arabic"/>
          <w:szCs w:val="30"/>
          <w:rtl/>
          <w:lang w:eastAsia="zh-TW"/>
        </w:rPr>
        <w:t xml:space="preserve">الأطراف والجهات المراقبة، </w:t>
      </w:r>
      <w:r>
        <w:rPr>
          <w:rFonts w:cs="Traditional Arabic" w:hint="cs"/>
          <w:szCs w:val="30"/>
          <w:rtl/>
          <w:lang w:val="en-GB" w:eastAsia="zh-TW"/>
        </w:rPr>
        <w:t>وفقاً للفقرة 4 (أ) من المادة 8 من الاتفاقية، إلى أن تقدم إلى الأمانة المعلومات المحددة في المرفق هاء بحلول 8 كانون الأول/ديسمبر 2017 عن المواد التالية:</w:t>
      </w:r>
    </w:p>
    <w:p w14:paraId="443EFEC7" w14:textId="77777777" w:rsidR="00BC682A" w:rsidRDefault="00BC682A" w:rsidP="005C48AA">
      <w:pPr>
        <w:pStyle w:val="Normalnumber"/>
        <w:numPr>
          <w:ilvl w:val="0"/>
          <w:numId w:val="0"/>
        </w:numPr>
        <w:tabs>
          <w:tab w:val="clear" w:pos="1247"/>
          <w:tab w:val="clear" w:pos="1814"/>
          <w:tab w:val="clear" w:pos="2381"/>
          <w:tab w:val="clear" w:pos="2948"/>
          <w:tab w:val="clear" w:pos="3515"/>
          <w:tab w:val="clear" w:pos="4082"/>
          <w:tab w:val="left" w:pos="2409"/>
          <w:tab w:val="left" w:pos="2693"/>
        </w:tabs>
        <w:bidi/>
        <w:spacing w:line="400" w:lineRule="exact"/>
        <w:ind w:left="1134" w:firstLine="708"/>
        <w:jc w:val="both"/>
        <w:textDirection w:val="tbRlV"/>
        <w:rPr>
          <w:rFonts w:cs="Traditional Arabic"/>
          <w:szCs w:val="30"/>
          <w:lang w:eastAsia="zh-TW"/>
        </w:rPr>
      </w:pPr>
      <w:r>
        <w:rPr>
          <w:rFonts w:cs="Traditional Arabic" w:hint="cs"/>
          <w:szCs w:val="30"/>
          <w:rtl/>
          <w:lang w:eastAsia="zh-TW"/>
        </w:rPr>
        <w:t>(أ)</w:t>
      </w:r>
      <w:r>
        <w:rPr>
          <w:rFonts w:cs="Traditional Arabic"/>
          <w:szCs w:val="30"/>
          <w:rtl/>
          <w:lang w:eastAsia="zh-TW"/>
        </w:rPr>
        <w:tab/>
      </w:r>
      <w:r w:rsidRPr="007F0C81">
        <w:rPr>
          <w:rFonts w:cs="Traditional Arabic"/>
          <w:szCs w:val="30"/>
          <w:rtl/>
          <w:lang w:val="en-GB" w:eastAsia="zh-TW"/>
        </w:rPr>
        <w:t xml:space="preserve">حمض السلفونيك </w:t>
      </w:r>
      <w:r>
        <w:rPr>
          <w:rFonts w:cs="Traditional Arabic"/>
          <w:szCs w:val="30"/>
          <w:rtl/>
          <w:lang w:val="en-GB" w:eastAsia="zh-TW"/>
        </w:rPr>
        <w:t>البيرفلوروهكساني</w:t>
      </w:r>
      <w:r w:rsidRPr="007F0C81">
        <w:rPr>
          <w:rFonts w:cs="Traditional Arabic"/>
          <w:szCs w:val="30"/>
          <w:rtl/>
          <w:lang w:val="en-GB" w:eastAsia="zh-TW"/>
        </w:rPr>
        <w:t xml:space="preserve"> (الرقم في سجل دائرة المستخلصات الكيميائية: </w:t>
      </w:r>
      <w:r w:rsidR="00257E97" w:rsidRPr="007F0C81">
        <w:rPr>
          <w:rFonts w:cs="Traditional Arabic"/>
          <w:szCs w:val="30"/>
          <w:rtl/>
          <w:lang w:val="en-GB" w:eastAsia="zh-TW"/>
        </w:rPr>
        <w:t>355</w:t>
      </w:r>
      <w:r w:rsidRPr="007F0C81">
        <w:rPr>
          <w:rFonts w:cs="Traditional Arabic"/>
          <w:szCs w:val="30"/>
          <w:rtl/>
          <w:lang w:val="en-GB" w:eastAsia="zh-TW"/>
        </w:rPr>
        <w:t>-46-</w:t>
      </w:r>
      <w:r w:rsidR="00257E97">
        <w:rPr>
          <w:rFonts w:cs="Traditional Arabic" w:hint="cs"/>
          <w:szCs w:val="30"/>
          <w:rtl/>
          <w:lang w:val="en-GB" w:eastAsia="zh-TW"/>
        </w:rPr>
        <w:t>4</w:t>
      </w:r>
      <w:r w:rsidRPr="007F0C81">
        <w:rPr>
          <w:rFonts w:cs="Traditional Arabic"/>
          <w:szCs w:val="30"/>
          <w:rtl/>
          <w:lang w:val="en-GB" w:eastAsia="zh-TW"/>
        </w:rPr>
        <w:t xml:space="preserve">، </w:t>
      </w:r>
      <w:r w:rsidRPr="00DE5F6F">
        <w:rPr>
          <w:rFonts w:asciiTheme="majorBidi" w:hAnsiTheme="majorBidi" w:cstheme="majorBidi"/>
          <w:lang w:val="en-GB" w:eastAsia="zh-TW"/>
        </w:rPr>
        <w:t>PFHxS</w:t>
      </w:r>
      <w:r w:rsidRPr="00DE5F6F">
        <w:rPr>
          <w:rFonts w:asciiTheme="majorBidi" w:hAnsiTheme="majorBidi" w:cstheme="majorBidi"/>
          <w:rtl/>
          <w:lang w:val="en-GB" w:eastAsia="zh-TW"/>
        </w:rPr>
        <w:t>)</w:t>
      </w:r>
      <w:r w:rsidRPr="00915A9A">
        <w:rPr>
          <w:rFonts w:cs="Traditional Arabic"/>
          <w:szCs w:val="30"/>
          <w:rtl/>
          <w:lang w:eastAsia="zh-TW"/>
        </w:rPr>
        <w:t>؛</w:t>
      </w:r>
    </w:p>
    <w:p w14:paraId="3FC0EBC3" w14:textId="77777777" w:rsidR="00BC682A" w:rsidRDefault="00BC682A" w:rsidP="005C48AA">
      <w:pPr>
        <w:pStyle w:val="Normalnumber"/>
        <w:numPr>
          <w:ilvl w:val="0"/>
          <w:numId w:val="0"/>
        </w:numPr>
        <w:tabs>
          <w:tab w:val="clear" w:pos="1247"/>
          <w:tab w:val="clear" w:pos="1814"/>
          <w:tab w:val="clear" w:pos="2381"/>
          <w:tab w:val="clear" w:pos="2948"/>
          <w:tab w:val="clear" w:pos="3515"/>
          <w:tab w:val="clear" w:pos="4082"/>
          <w:tab w:val="left" w:pos="2409"/>
          <w:tab w:val="left" w:pos="2693"/>
        </w:tabs>
        <w:bidi/>
        <w:spacing w:line="400" w:lineRule="exact"/>
        <w:ind w:left="1134" w:firstLine="708"/>
        <w:jc w:val="both"/>
        <w:textDirection w:val="tbRlV"/>
        <w:rPr>
          <w:rFonts w:cs="Traditional Arabic"/>
          <w:szCs w:val="30"/>
          <w:lang w:eastAsia="zh-TW"/>
        </w:rPr>
      </w:pPr>
      <w:r>
        <w:rPr>
          <w:rFonts w:cs="Traditional Arabic" w:hint="cs"/>
          <w:szCs w:val="30"/>
          <w:rtl/>
          <w:lang w:eastAsia="zh-TW"/>
        </w:rPr>
        <w:t>(ب)</w:t>
      </w:r>
      <w:r>
        <w:rPr>
          <w:rFonts w:cs="Traditional Arabic"/>
          <w:szCs w:val="30"/>
          <w:rtl/>
          <w:lang w:eastAsia="zh-TW"/>
        </w:rPr>
        <w:tab/>
      </w:r>
      <w:r>
        <w:rPr>
          <w:rFonts w:cs="Traditional Arabic" w:hint="cs"/>
          <w:szCs w:val="30"/>
          <w:rtl/>
          <w:lang w:eastAsia="zh-TW"/>
        </w:rPr>
        <w:t xml:space="preserve">أية مادة تحتوي على الشق الكيميائي </w:t>
      </w:r>
      <w:r w:rsidRPr="00A57453">
        <w:rPr>
          <w:iCs/>
        </w:rPr>
        <w:t>C</w:t>
      </w:r>
      <w:r w:rsidRPr="00A57453">
        <w:rPr>
          <w:iCs/>
          <w:vertAlign w:val="subscript"/>
        </w:rPr>
        <w:t>6</w:t>
      </w:r>
      <w:r w:rsidRPr="00A57453">
        <w:rPr>
          <w:iCs/>
        </w:rPr>
        <w:t>F</w:t>
      </w:r>
      <w:r w:rsidRPr="00A57453">
        <w:rPr>
          <w:iCs/>
          <w:vertAlign w:val="subscript"/>
        </w:rPr>
        <w:t>13</w:t>
      </w:r>
      <w:r w:rsidRPr="00A57453">
        <w:rPr>
          <w:iCs/>
        </w:rPr>
        <w:t>SO</w:t>
      </w:r>
      <w:r w:rsidRPr="00A57453">
        <w:rPr>
          <w:iCs/>
          <w:vertAlign w:val="subscript"/>
        </w:rPr>
        <w:t>2</w:t>
      </w:r>
      <w:r>
        <w:rPr>
          <w:rFonts w:cs="Traditional Arabic" w:hint="cs"/>
          <w:szCs w:val="30"/>
          <w:rtl/>
          <w:lang w:eastAsia="zh-TW"/>
        </w:rPr>
        <w:t xml:space="preserve"> كأحد عناصرها التركيبية والتي يُحتمل أن تتحول إلى </w:t>
      </w:r>
      <w:r w:rsidRPr="007F0C81">
        <w:rPr>
          <w:rFonts w:cs="Traditional Arabic"/>
          <w:szCs w:val="30"/>
          <w:rtl/>
          <w:lang w:val="en-GB" w:eastAsia="zh-TW"/>
        </w:rPr>
        <w:t xml:space="preserve">حمض السلفونيك </w:t>
      </w:r>
      <w:r>
        <w:rPr>
          <w:rFonts w:cs="Traditional Arabic"/>
          <w:szCs w:val="30"/>
          <w:rtl/>
          <w:lang w:val="en-GB" w:eastAsia="zh-TW"/>
        </w:rPr>
        <w:t>البيرفلوروهكساني</w:t>
      </w:r>
      <w:r w:rsidRPr="00915A9A">
        <w:rPr>
          <w:rFonts w:cs="Traditional Arabic"/>
          <w:szCs w:val="30"/>
          <w:rtl/>
          <w:lang w:eastAsia="zh-TW"/>
        </w:rPr>
        <w:t>؛</w:t>
      </w:r>
    </w:p>
    <w:p w14:paraId="67217F04" w14:textId="77777777" w:rsidR="00BC682A" w:rsidRDefault="00BC682A" w:rsidP="005C48AA">
      <w:pPr>
        <w:tabs>
          <w:tab w:val="left" w:pos="2409"/>
        </w:tabs>
        <w:spacing w:after="120" w:line="400" w:lineRule="exact"/>
        <w:ind w:left="1134" w:firstLine="708"/>
        <w:jc w:val="both"/>
        <w:rPr>
          <w:rFonts w:cs="Traditional Arabic"/>
          <w:szCs w:val="30"/>
          <w:rtl/>
          <w:lang w:val="en-GB" w:eastAsia="zh-TW"/>
        </w:rPr>
      </w:pPr>
      <w:r>
        <w:rPr>
          <w:rFonts w:cs="Traditional Arabic" w:hint="cs"/>
          <w:szCs w:val="30"/>
          <w:rtl/>
          <w:lang w:val="en-GB" w:eastAsia="zh-TW"/>
        </w:rPr>
        <w:t>5 -</w:t>
      </w:r>
      <w:r>
        <w:rPr>
          <w:rFonts w:cs="Traditional Arabic" w:hint="cs"/>
          <w:szCs w:val="30"/>
          <w:rtl/>
          <w:lang w:val="en-GB" w:eastAsia="zh-TW"/>
        </w:rPr>
        <w:tab/>
      </w:r>
      <w:r>
        <w:rPr>
          <w:rFonts w:cs="Traditional Arabic" w:hint="cs"/>
          <w:i/>
          <w:iCs/>
          <w:szCs w:val="30"/>
          <w:rtl/>
          <w:lang w:val="en-GB" w:eastAsia="zh-TW"/>
        </w:rPr>
        <w:t>تطلب</w:t>
      </w:r>
      <w:r>
        <w:rPr>
          <w:rFonts w:cs="Traditional Arabic" w:hint="cs"/>
          <w:szCs w:val="30"/>
          <w:rtl/>
          <w:lang w:val="en-GB" w:eastAsia="zh-TW"/>
        </w:rPr>
        <w:t xml:space="preserve"> إلى الأمانة، لأغراض تيسير جمع المعلومات، أن تتيح للأطراف والجهات المراقبة قائمة غير حصرية للأرقام الخاصة ب</w:t>
      </w:r>
      <w:r w:rsidRPr="007F0C81">
        <w:rPr>
          <w:rFonts w:cs="Traditional Arabic"/>
          <w:szCs w:val="30"/>
          <w:rtl/>
          <w:lang w:val="en-GB" w:eastAsia="zh-TW"/>
        </w:rPr>
        <w:t xml:space="preserve">حمض السلفونيك </w:t>
      </w:r>
      <w:r>
        <w:rPr>
          <w:rFonts w:cs="Traditional Arabic"/>
          <w:szCs w:val="30"/>
          <w:rtl/>
          <w:lang w:val="en-GB" w:eastAsia="zh-TW"/>
        </w:rPr>
        <w:t>البيرفلوروهكساني</w:t>
      </w:r>
      <w:r>
        <w:rPr>
          <w:rFonts w:cs="Traditional Arabic" w:hint="cs"/>
          <w:szCs w:val="30"/>
          <w:rtl/>
          <w:lang w:val="en-GB" w:eastAsia="zh-TW"/>
        </w:rPr>
        <w:t xml:space="preserve"> وأملاحه والمركبات المرتبطة به في </w:t>
      </w:r>
      <w:r w:rsidRPr="007F0C81">
        <w:rPr>
          <w:rFonts w:cs="Traditional Arabic"/>
          <w:szCs w:val="30"/>
          <w:rtl/>
          <w:lang w:val="en-GB" w:eastAsia="zh-TW"/>
        </w:rPr>
        <w:t>سجل دائرة المستخلصات الكيميائية</w:t>
      </w:r>
      <w:r>
        <w:rPr>
          <w:rFonts w:cs="Traditional Arabic" w:hint="cs"/>
          <w:szCs w:val="30"/>
          <w:rtl/>
          <w:lang w:val="en-GB" w:eastAsia="zh-TW"/>
        </w:rPr>
        <w:t>، عندما تدعوهم الأمانة إلى تقديم المعلومات المحددة في المرفق هاء.</w:t>
      </w:r>
    </w:p>
    <w:p w14:paraId="0B129ADE" w14:textId="77777777" w:rsidR="00BC682A" w:rsidRPr="005C48AA" w:rsidRDefault="00BC682A" w:rsidP="005C48AA">
      <w:pPr>
        <w:spacing w:after="180" w:line="400" w:lineRule="exact"/>
        <w:ind w:left="1134"/>
        <w:jc w:val="both"/>
        <w:rPr>
          <w:rFonts w:cs="Traditional Arabic"/>
          <w:b/>
          <w:bCs/>
          <w:sz w:val="32"/>
          <w:szCs w:val="32"/>
          <w:rtl/>
          <w:lang w:val="en-GB" w:eastAsia="zh-TW"/>
        </w:rPr>
      </w:pPr>
      <w:r w:rsidRPr="005C48AA">
        <w:rPr>
          <w:rFonts w:cs="Traditional Arabic" w:hint="cs"/>
          <w:b/>
          <w:bCs/>
          <w:sz w:val="32"/>
          <w:szCs w:val="32"/>
          <w:rtl/>
          <w:lang w:eastAsia="zh-TW" w:bidi="ar-EG"/>
        </w:rPr>
        <w:t xml:space="preserve">مرفق المقرر </w:t>
      </w:r>
      <w:r w:rsidRPr="005C48AA">
        <w:rPr>
          <w:rFonts w:cs="Traditional Arabic"/>
          <w:b/>
          <w:bCs/>
          <w:sz w:val="32"/>
          <w:szCs w:val="32"/>
          <w:rtl/>
          <w:lang w:val="en-GB" w:eastAsia="zh-TW"/>
        </w:rPr>
        <w:t xml:space="preserve">ل ا ث </w:t>
      </w:r>
      <w:r w:rsidRPr="005C48AA">
        <w:rPr>
          <w:rFonts w:cs="Traditional Arabic" w:hint="cs"/>
          <w:b/>
          <w:bCs/>
          <w:sz w:val="32"/>
          <w:szCs w:val="32"/>
          <w:rtl/>
          <w:lang w:val="en-GB" w:eastAsia="zh-TW"/>
        </w:rPr>
        <w:t>-</w:t>
      </w:r>
      <w:r w:rsidRPr="005C48AA">
        <w:rPr>
          <w:rFonts w:cs="Traditional Arabic"/>
          <w:b/>
          <w:bCs/>
          <w:sz w:val="32"/>
          <w:szCs w:val="32"/>
          <w:rtl/>
          <w:lang w:val="en-GB" w:eastAsia="zh-TW"/>
        </w:rPr>
        <w:t xml:space="preserve"> </w:t>
      </w:r>
      <w:r w:rsidRPr="005C48AA">
        <w:rPr>
          <w:rFonts w:cs="Traditional Arabic" w:hint="cs"/>
          <w:b/>
          <w:bCs/>
          <w:sz w:val="32"/>
          <w:szCs w:val="32"/>
          <w:rtl/>
          <w:lang w:val="en-GB" w:eastAsia="zh-TW"/>
        </w:rPr>
        <w:t>13</w:t>
      </w:r>
      <w:r w:rsidRPr="005C48AA">
        <w:rPr>
          <w:rFonts w:cs="Traditional Arabic"/>
          <w:b/>
          <w:bCs/>
          <w:sz w:val="32"/>
          <w:szCs w:val="32"/>
          <w:rtl/>
          <w:lang w:val="en-GB" w:eastAsia="zh-TW"/>
        </w:rPr>
        <w:t>/</w:t>
      </w:r>
      <w:r w:rsidRPr="005C48AA">
        <w:rPr>
          <w:rFonts w:cs="Traditional Arabic" w:hint="cs"/>
          <w:b/>
          <w:bCs/>
          <w:sz w:val="32"/>
          <w:szCs w:val="32"/>
          <w:rtl/>
          <w:lang w:val="en-GB" w:eastAsia="zh-TW"/>
        </w:rPr>
        <w:t>3</w:t>
      </w:r>
    </w:p>
    <w:p w14:paraId="63CBE507" w14:textId="77777777" w:rsidR="00BC682A" w:rsidRPr="005C48AA" w:rsidRDefault="00BC682A" w:rsidP="005C48AA">
      <w:pPr>
        <w:spacing w:after="180" w:line="400" w:lineRule="exact"/>
        <w:ind w:left="1134"/>
        <w:jc w:val="both"/>
        <w:rPr>
          <w:rFonts w:cs="Traditional Arabic"/>
          <w:b/>
          <w:bCs/>
          <w:sz w:val="32"/>
          <w:szCs w:val="32"/>
          <w:rtl/>
          <w:lang w:val="en-GB" w:eastAsia="zh-TW"/>
        </w:rPr>
      </w:pPr>
      <w:r w:rsidRPr="005C48AA">
        <w:rPr>
          <w:rFonts w:cs="Traditional Arabic" w:hint="cs"/>
          <w:b/>
          <w:bCs/>
          <w:sz w:val="32"/>
          <w:szCs w:val="32"/>
          <w:rtl/>
          <w:lang w:val="en-GB" w:eastAsia="zh-TW"/>
        </w:rPr>
        <w:t xml:space="preserve">تقييم </w:t>
      </w:r>
      <w:r w:rsidRPr="005C48AA">
        <w:rPr>
          <w:rFonts w:cs="Traditional Arabic"/>
          <w:b/>
          <w:bCs/>
          <w:sz w:val="32"/>
          <w:szCs w:val="32"/>
          <w:rtl/>
          <w:lang w:val="en-GB" w:eastAsia="zh-TW"/>
        </w:rPr>
        <w:t xml:space="preserve">حمض السلفونيك البيرفلوروهكساني (الرقم في سجل دائرة المستخلصات الكيميائية: </w:t>
      </w:r>
      <w:r w:rsidR="00257E97" w:rsidRPr="005C48AA">
        <w:rPr>
          <w:rFonts w:cs="Traditional Arabic"/>
          <w:b/>
          <w:bCs/>
          <w:sz w:val="32"/>
          <w:szCs w:val="32"/>
          <w:rtl/>
          <w:lang w:val="en-GB" w:eastAsia="zh-TW"/>
        </w:rPr>
        <w:t>355</w:t>
      </w:r>
      <w:r w:rsidRPr="005C48AA">
        <w:rPr>
          <w:rFonts w:cs="Traditional Arabic"/>
          <w:b/>
          <w:bCs/>
          <w:sz w:val="32"/>
          <w:szCs w:val="32"/>
          <w:rtl/>
          <w:lang w:val="en-GB" w:eastAsia="zh-TW"/>
        </w:rPr>
        <w:t>-46-</w:t>
      </w:r>
      <w:r w:rsidR="00257E97">
        <w:rPr>
          <w:rFonts w:cs="Traditional Arabic" w:hint="cs"/>
          <w:b/>
          <w:bCs/>
          <w:sz w:val="32"/>
          <w:szCs w:val="32"/>
          <w:rtl/>
          <w:lang w:val="en-GB" w:eastAsia="zh-TW"/>
        </w:rPr>
        <w:t>4</w:t>
      </w:r>
      <w:r w:rsidRPr="005C48AA">
        <w:rPr>
          <w:rFonts w:cs="Traditional Arabic"/>
          <w:b/>
          <w:bCs/>
          <w:sz w:val="32"/>
          <w:szCs w:val="32"/>
          <w:rtl/>
          <w:lang w:val="en-GB" w:eastAsia="zh-TW"/>
        </w:rPr>
        <w:t xml:space="preserve">، </w:t>
      </w:r>
      <w:r w:rsidRPr="00DE5F6F">
        <w:rPr>
          <w:rFonts w:asciiTheme="majorBidi" w:hAnsiTheme="majorBidi" w:cstheme="majorBidi"/>
          <w:b/>
          <w:bCs/>
          <w:sz w:val="20"/>
          <w:szCs w:val="20"/>
          <w:lang w:val="en-GB" w:eastAsia="zh-TW"/>
        </w:rPr>
        <w:t>PFHxS</w:t>
      </w:r>
      <w:r w:rsidRPr="00DE5F6F">
        <w:rPr>
          <w:rFonts w:asciiTheme="majorBidi" w:hAnsiTheme="majorBidi" w:cstheme="majorBidi"/>
          <w:b/>
          <w:bCs/>
          <w:sz w:val="20"/>
          <w:szCs w:val="20"/>
          <w:rtl/>
          <w:lang w:val="en-GB" w:eastAsia="zh-TW"/>
        </w:rPr>
        <w:t>)</w:t>
      </w:r>
      <w:r w:rsidRPr="005C48AA">
        <w:rPr>
          <w:rFonts w:cs="Traditional Arabic"/>
          <w:b/>
          <w:bCs/>
          <w:sz w:val="32"/>
          <w:szCs w:val="32"/>
          <w:rtl/>
          <w:lang w:val="en-GB" w:eastAsia="zh-TW"/>
        </w:rPr>
        <w:t xml:space="preserve"> وأملاحه والمركبات المرتبطة به</w:t>
      </w:r>
      <w:r w:rsidRPr="005C48AA">
        <w:rPr>
          <w:rFonts w:cs="Traditional Arabic" w:hint="cs"/>
          <w:b/>
          <w:bCs/>
          <w:sz w:val="32"/>
          <w:szCs w:val="32"/>
          <w:rtl/>
          <w:lang w:val="en-GB" w:eastAsia="zh-TW"/>
        </w:rPr>
        <w:t xml:space="preserve"> مقابل المعايير ال</w:t>
      </w:r>
      <w:r w:rsidRPr="005C48AA">
        <w:rPr>
          <w:rFonts w:cs="Traditional Arabic"/>
          <w:b/>
          <w:bCs/>
          <w:sz w:val="32"/>
          <w:szCs w:val="32"/>
          <w:rtl/>
          <w:lang w:val="en-GB" w:eastAsia="zh-TW"/>
        </w:rPr>
        <w:t>مبيَّن</w:t>
      </w:r>
      <w:r w:rsidRPr="005C48AA">
        <w:rPr>
          <w:rFonts w:cs="Traditional Arabic" w:hint="cs"/>
          <w:b/>
          <w:bCs/>
          <w:sz w:val="32"/>
          <w:szCs w:val="32"/>
          <w:rtl/>
          <w:lang w:val="en-GB" w:eastAsia="zh-TW"/>
        </w:rPr>
        <w:t>ة في المرفق دال</w:t>
      </w:r>
    </w:p>
    <w:p w14:paraId="201E2818" w14:textId="77777777" w:rsidR="00BC682A" w:rsidRPr="00A079AD" w:rsidRDefault="00BC682A" w:rsidP="005C48AA">
      <w:pPr>
        <w:keepNext/>
        <w:tabs>
          <w:tab w:val="left" w:pos="1133"/>
        </w:tabs>
        <w:spacing w:after="120" w:line="400" w:lineRule="exact"/>
        <w:ind w:left="284"/>
        <w:jc w:val="both"/>
        <w:rPr>
          <w:rFonts w:ascii="Traditional Arabic" w:hAnsi="Traditional Arabic" w:cs="Traditional Arabic"/>
          <w:b/>
          <w:bCs/>
          <w:sz w:val="30"/>
          <w:szCs w:val="30"/>
          <w:rtl/>
          <w:lang w:eastAsia="zh-TW"/>
        </w:rPr>
      </w:pPr>
      <w:r w:rsidRPr="00A079AD">
        <w:rPr>
          <w:rFonts w:ascii="Traditional Arabic" w:hAnsi="Traditional Arabic" w:cs="Traditional Arabic" w:hint="cs"/>
          <w:b/>
          <w:bCs/>
          <w:sz w:val="30"/>
          <w:szCs w:val="30"/>
          <w:rtl/>
          <w:lang w:eastAsia="zh-TW"/>
        </w:rPr>
        <w:t>ألف-</w:t>
      </w:r>
      <w:r w:rsidRPr="00A079AD">
        <w:rPr>
          <w:rFonts w:ascii="Traditional Arabic" w:hAnsi="Traditional Arabic" w:cs="Traditional Arabic" w:hint="cs"/>
          <w:b/>
          <w:bCs/>
          <w:sz w:val="30"/>
          <w:szCs w:val="30"/>
          <w:rtl/>
          <w:lang w:eastAsia="zh-TW"/>
        </w:rPr>
        <w:tab/>
        <w:t>معلومات أساسية</w:t>
      </w:r>
    </w:p>
    <w:p w14:paraId="3FF4DF6F" w14:textId="77777777" w:rsidR="00BC682A" w:rsidRDefault="00BC682A" w:rsidP="00BC682A">
      <w:pPr>
        <w:tabs>
          <w:tab w:val="left" w:pos="1842"/>
        </w:tabs>
        <w:spacing w:after="120" w:line="400" w:lineRule="exact"/>
        <w:ind w:left="1134"/>
        <w:jc w:val="both"/>
        <w:rPr>
          <w:rFonts w:cs="Traditional Arabic"/>
          <w:szCs w:val="30"/>
          <w:rtl/>
          <w:lang w:val="en-GB" w:eastAsia="zh-TW"/>
        </w:rPr>
      </w:pPr>
      <w:r>
        <w:rPr>
          <w:rFonts w:cs="Traditional Arabic" w:hint="cs"/>
          <w:szCs w:val="30"/>
          <w:rtl/>
          <w:lang w:val="en-GB" w:eastAsia="zh-TW"/>
        </w:rPr>
        <w:t>1 -</w:t>
      </w:r>
      <w:r>
        <w:rPr>
          <w:rFonts w:cs="Traditional Arabic" w:hint="cs"/>
          <w:szCs w:val="30"/>
          <w:rtl/>
          <w:lang w:val="en-GB" w:eastAsia="zh-TW"/>
        </w:rPr>
        <w:tab/>
        <w:t xml:space="preserve">المصدر الرئيسي للمعلومات المستخدمة في إعداد هذا التقييم هو المقترح الذي قدمته النرويج </w:t>
      </w:r>
      <w:r w:rsidRPr="005C48AA">
        <w:rPr>
          <w:rFonts w:asciiTheme="majorBidi" w:hAnsiTheme="majorBidi" w:cstheme="majorBidi"/>
          <w:sz w:val="20"/>
          <w:szCs w:val="20"/>
          <w:rtl/>
          <w:lang w:val="en-GB" w:eastAsia="zh-TW"/>
        </w:rPr>
        <w:t>(</w:t>
      </w:r>
      <w:r w:rsidRPr="005C48AA">
        <w:rPr>
          <w:rFonts w:asciiTheme="majorBidi" w:hAnsiTheme="majorBidi" w:cstheme="majorBidi"/>
          <w:sz w:val="20"/>
          <w:szCs w:val="20"/>
        </w:rPr>
        <w:t>UNEP/POPS/POPRC.13/4</w:t>
      </w:r>
      <w:r w:rsidRPr="005C48AA">
        <w:rPr>
          <w:rFonts w:asciiTheme="majorBidi" w:hAnsiTheme="majorBidi" w:cstheme="majorBidi"/>
          <w:sz w:val="20"/>
          <w:szCs w:val="20"/>
          <w:rtl/>
          <w:lang w:val="en-GB" w:eastAsia="zh-TW"/>
        </w:rPr>
        <w:t>)</w:t>
      </w:r>
      <w:r>
        <w:rPr>
          <w:rFonts w:cs="Traditional Arabic" w:hint="cs"/>
          <w:szCs w:val="30"/>
          <w:rtl/>
          <w:lang w:val="en-GB" w:eastAsia="zh-TW"/>
        </w:rPr>
        <w:t>.</w:t>
      </w:r>
    </w:p>
    <w:p w14:paraId="302C8070" w14:textId="77777777" w:rsidR="00BC682A" w:rsidRPr="00A079AD" w:rsidRDefault="00BC682A" w:rsidP="00BC682A">
      <w:pPr>
        <w:keepNext/>
        <w:tabs>
          <w:tab w:val="left" w:pos="1132"/>
        </w:tabs>
        <w:spacing w:after="120" w:line="400" w:lineRule="exact"/>
        <w:ind w:left="284"/>
        <w:jc w:val="both"/>
        <w:rPr>
          <w:rFonts w:ascii="Traditional Arabic" w:hAnsi="Traditional Arabic" w:cs="Traditional Arabic"/>
          <w:b/>
          <w:bCs/>
          <w:sz w:val="30"/>
          <w:szCs w:val="30"/>
          <w:rtl/>
          <w:lang w:eastAsia="zh-TW"/>
        </w:rPr>
      </w:pPr>
      <w:r>
        <w:rPr>
          <w:rFonts w:ascii="Traditional Arabic" w:hAnsi="Traditional Arabic" w:cs="Traditional Arabic" w:hint="cs"/>
          <w:b/>
          <w:bCs/>
          <w:sz w:val="30"/>
          <w:szCs w:val="30"/>
          <w:rtl/>
          <w:lang w:eastAsia="zh-TW"/>
        </w:rPr>
        <w:lastRenderedPageBreak/>
        <w:t>باء</w:t>
      </w:r>
      <w:r w:rsidRPr="00A079AD">
        <w:rPr>
          <w:rFonts w:ascii="Traditional Arabic" w:hAnsi="Traditional Arabic" w:cs="Traditional Arabic" w:hint="cs"/>
          <w:b/>
          <w:bCs/>
          <w:sz w:val="30"/>
          <w:szCs w:val="30"/>
          <w:rtl/>
          <w:lang w:eastAsia="zh-TW"/>
        </w:rPr>
        <w:t>-</w:t>
      </w:r>
      <w:r w:rsidRPr="00A079AD">
        <w:rPr>
          <w:rFonts w:ascii="Traditional Arabic" w:hAnsi="Traditional Arabic" w:cs="Traditional Arabic" w:hint="cs"/>
          <w:b/>
          <w:bCs/>
          <w:sz w:val="30"/>
          <w:szCs w:val="30"/>
          <w:rtl/>
          <w:lang w:eastAsia="zh-TW"/>
        </w:rPr>
        <w:tab/>
      </w:r>
      <w:r>
        <w:rPr>
          <w:rFonts w:ascii="Traditional Arabic" w:hAnsi="Traditional Arabic" w:cs="Traditional Arabic" w:hint="cs"/>
          <w:b/>
          <w:bCs/>
          <w:sz w:val="30"/>
          <w:szCs w:val="30"/>
          <w:rtl/>
          <w:lang w:eastAsia="zh-TW"/>
        </w:rPr>
        <w:t>التقييم</w:t>
      </w:r>
    </w:p>
    <w:p w14:paraId="36481DBB" w14:textId="77777777" w:rsidR="00BC682A" w:rsidRDefault="00BC682A" w:rsidP="005C48AA">
      <w:pPr>
        <w:tabs>
          <w:tab w:val="left" w:pos="1842"/>
        </w:tabs>
        <w:spacing w:after="120" w:line="400" w:lineRule="exact"/>
        <w:ind w:left="1134"/>
        <w:jc w:val="both"/>
        <w:rPr>
          <w:rFonts w:cs="Traditional Arabic"/>
          <w:szCs w:val="30"/>
          <w:rtl/>
          <w:lang w:val="en-GB" w:eastAsia="zh-TW"/>
        </w:rPr>
      </w:pPr>
      <w:r>
        <w:rPr>
          <w:rFonts w:cs="Traditional Arabic" w:hint="cs"/>
          <w:szCs w:val="30"/>
          <w:rtl/>
          <w:lang w:val="en-GB" w:eastAsia="zh-TW"/>
        </w:rPr>
        <w:t>2 -</w:t>
      </w:r>
      <w:r>
        <w:rPr>
          <w:rFonts w:cs="Traditional Arabic" w:hint="cs"/>
          <w:szCs w:val="30"/>
          <w:rtl/>
          <w:lang w:val="en-GB" w:eastAsia="zh-TW"/>
        </w:rPr>
        <w:tab/>
        <w:t xml:space="preserve">تم تقييم المقترح في ضوء متطلبات المرفق دال فيما يتعلق بتحديد المادة الكيميائية (الفقرة 1 (أ)) ومعايير الفرز (الفقرة 1 (ب) </w:t>
      </w:r>
      <w:r w:rsidR="00DE5F6F">
        <w:rPr>
          <w:rFonts w:cs="Traditional Arabic" w:hint="cs"/>
          <w:szCs w:val="30"/>
          <w:rtl/>
          <w:lang w:val="en-GB" w:eastAsia="zh-TW"/>
        </w:rPr>
        <w:t>-</w:t>
      </w:r>
      <w:r>
        <w:rPr>
          <w:rFonts w:cs="Traditional Arabic" w:hint="cs"/>
          <w:szCs w:val="30"/>
          <w:rtl/>
          <w:lang w:val="en-GB" w:eastAsia="zh-TW"/>
        </w:rPr>
        <w:t xml:space="preserve"> (ه)):</w:t>
      </w:r>
    </w:p>
    <w:p w14:paraId="07A96EFF" w14:textId="77777777" w:rsidR="00BC682A" w:rsidRPr="00A079AD" w:rsidRDefault="00BC682A" w:rsidP="00BC682A">
      <w:pPr>
        <w:tabs>
          <w:tab w:val="left" w:pos="2550"/>
        </w:tabs>
        <w:spacing w:after="120" w:line="400" w:lineRule="exact"/>
        <w:ind w:left="2550" w:hanging="709"/>
        <w:jc w:val="both"/>
        <w:rPr>
          <w:rFonts w:cs="Traditional Arabic"/>
          <w:b/>
          <w:bCs/>
          <w:szCs w:val="30"/>
          <w:rtl/>
          <w:lang w:val="en-GB" w:eastAsia="zh-TW"/>
        </w:rPr>
      </w:pPr>
      <w:r w:rsidRPr="00A079AD">
        <w:rPr>
          <w:rFonts w:cs="Traditional Arabic" w:hint="cs"/>
          <w:b/>
          <w:bCs/>
          <w:szCs w:val="30"/>
          <w:rtl/>
          <w:lang w:val="en-GB" w:eastAsia="zh-TW"/>
        </w:rPr>
        <w:t>(أ)</w:t>
      </w:r>
      <w:r w:rsidRPr="00A079AD">
        <w:rPr>
          <w:rFonts w:cs="Traditional Arabic" w:hint="cs"/>
          <w:b/>
          <w:bCs/>
          <w:szCs w:val="30"/>
          <w:rtl/>
          <w:lang w:val="en-GB" w:eastAsia="zh-TW"/>
        </w:rPr>
        <w:tab/>
        <w:t>الهوية الكيميائية:</w:t>
      </w:r>
    </w:p>
    <w:p w14:paraId="0A13DADF" w14:textId="77777777" w:rsidR="00BC682A" w:rsidRDefault="00BC682A" w:rsidP="00BC682A">
      <w:pPr>
        <w:tabs>
          <w:tab w:val="left" w:pos="3259"/>
        </w:tabs>
        <w:spacing w:after="120" w:line="400" w:lineRule="exact"/>
        <w:ind w:left="3259" w:hanging="709"/>
        <w:jc w:val="both"/>
        <w:rPr>
          <w:rFonts w:cs="Traditional Arabic"/>
          <w:szCs w:val="30"/>
          <w:rtl/>
          <w:lang w:val="en-GB" w:eastAsia="zh-TW"/>
        </w:rPr>
      </w:pPr>
      <w:r>
        <w:rPr>
          <w:rFonts w:cs="Traditional Arabic" w:hint="cs"/>
          <w:szCs w:val="30"/>
          <w:rtl/>
          <w:lang w:eastAsia="zh-TW"/>
        </w:rPr>
        <w:t>’1‘</w:t>
      </w:r>
      <w:r>
        <w:rPr>
          <w:rFonts w:cs="Traditional Arabic" w:hint="cs"/>
          <w:szCs w:val="30"/>
          <w:rtl/>
          <w:lang w:val="en-GB" w:eastAsia="zh-TW"/>
        </w:rPr>
        <w:tab/>
        <w:t xml:space="preserve">قُدمت معلومات كافية في المقترح بشأن </w:t>
      </w:r>
      <w:r w:rsidRPr="00A079AD">
        <w:rPr>
          <w:rFonts w:cs="Traditional Arabic"/>
          <w:szCs w:val="30"/>
          <w:rtl/>
          <w:lang w:val="en-GB" w:eastAsia="zh-TW"/>
        </w:rPr>
        <w:t xml:space="preserve">حمض السلفونيك </w:t>
      </w:r>
      <w:r>
        <w:rPr>
          <w:rFonts w:cs="Traditional Arabic"/>
          <w:szCs w:val="30"/>
          <w:rtl/>
          <w:lang w:val="en-GB" w:eastAsia="zh-TW"/>
        </w:rPr>
        <w:t>البيرفلوروهكساني</w:t>
      </w:r>
      <w:r w:rsidRPr="00A079AD">
        <w:rPr>
          <w:rFonts w:cs="Traditional Arabic"/>
          <w:szCs w:val="30"/>
          <w:rtl/>
          <w:lang w:val="en-GB" w:eastAsia="zh-TW"/>
        </w:rPr>
        <w:t xml:space="preserve"> (الرقم في سجل دائرة المستخلصات الكيميائية: </w:t>
      </w:r>
      <w:r w:rsidR="00257E97" w:rsidRPr="00A079AD">
        <w:rPr>
          <w:rFonts w:cs="Traditional Arabic"/>
          <w:szCs w:val="30"/>
          <w:rtl/>
          <w:lang w:val="en-GB" w:eastAsia="zh-TW"/>
        </w:rPr>
        <w:t>355</w:t>
      </w:r>
      <w:r w:rsidRPr="00A079AD">
        <w:rPr>
          <w:rFonts w:cs="Traditional Arabic"/>
          <w:szCs w:val="30"/>
          <w:rtl/>
          <w:lang w:val="en-GB" w:eastAsia="zh-TW"/>
        </w:rPr>
        <w:t>-46-</w:t>
      </w:r>
      <w:r w:rsidR="00257E97">
        <w:rPr>
          <w:rFonts w:cs="Traditional Arabic" w:hint="cs"/>
          <w:szCs w:val="30"/>
          <w:rtl/>
          <w:lang w:val="en-GB" w:eastAsia="zh-TW"/>
        </w:rPr>
        <w:t>4</w:t>
      </w:r>
      <w:r w:rsidRPr="00A079AD">
        <w:rPr>
          <w:rFonts w:cs="Traditional Arabic"/>
          <w:szCs w:val="30"/>
          <w:rtl/>
          <w:lang w:val="en-GB" w:eastAsia="zh-TW"/>
        </w:rPr>
        <w:t xml:space="preserve">، </w:t>
      </w:r>
      <w:r w:rsidRPr="00DE5F6F">
        <w:rPr>
          <w:rFonts w:asciiTheme="majorBidi" w:hAnsiTheme="majorBidi" w:cstheme="majorBidi"/>
          <w:sz w:val="20"/>
          <w:szCs w:val="20"/>
          <w:lang w:val="en-GB" w:eastAsia="zh-TW"/>
        </w:rPr>
        <w:t>PFHxS</w:t>
      </w:r>
      <w:r w:rsidRPr="00DE5F6F">
        <w:rPr>
          <w:rFonts w:asciiTheme="majorBidi" w:hAnsiTheme="majorBidi" w:cstheme="majorBidi"/>
          <w:sz w:val="20"/>
          <w:szCs w:val="20"/>
          <w:rtl/>
          <w:lang w:val="en-GB" w:eastAsia="zh-TW"/>
        </w:rPr>
        <w:t>)</w:t>
      </w:r>
      <w:r w:rsidRPr="00A079AD">
        <w:rPr>
          <w:rFonts w:cs="Traditional Arabic"/>
          <w:szCs w:val="30"/>
          <w:rtl/>
          <w:lang w:val="en-GB" w:eastAsia="zh-TW"/>
        </w:rPr>
        <w:t xml:space="preserve"> وأملاحه والمركبات المرتبطة به</w:t>
      </w:r>
      <w:r>
        <w:rPr>
          <w:rFonts w:cs="Traditional Arabic" w:hint="cs"/>
          <w:szCs w:val="30"/>
          <w:rtl/>
          <w:lang w:val="en-GB" w:eastAsia="zh-TW"/>
        </w:rPr>
        <w:t>؛</w:t>
      </w:r>
    </w:p>
    <w:p w14:paraId="36C05343" w14:textId="77777777" w:rsidR="00BC682A" w:rsidRDefault="00BC682A" w:rsidP="00BC682A">
      <w:pPr>
        <w:tabs>
          <w:tab w:val="left" w:pos="3259"/>
        </w:tabs>
        <w:spacing w:after="120" w:line="400" w:lineRule="exact"/>
        <w:ind w:left="3259" w:hanging="709"/>
        <w:jc w:val="both"/>
        <w:rPr>
          <w:rFonts w:cs="Traditional Arabic"/>
          <w:szCs w:val="30"/>
          <w:rtl/>
          <w:lang w:eastAsia="zh-TW"/>
        </w:rPr>
      </w:pPr>
      <w:r>
        <w:rPr>
          <w:rFonts w:cs="Traditional Arabic" w:hint="cs"/>
          <w:szCs w:val="30"/>
          <w:rtl/>
          <w:lang w:eastAsia="zh-TW"/>
        </w:rPr>
        <w:t>’2‘</w:t>
      </w:r>
      <w:r>
        <w:rPr>
          <w:rFonts w:cs="Traditional Arabic" w:hint="cs"/>
          <w:szCs w:val="30"/>
          <w:rtl/>
          <w:lang w:eastAsia="zh-TW"/>
        </w:rPr>
        <w:tab/>
        <w:t>وقُدمت التركيبات الكيميائية؛</w:t>
      </w:r>
    </w:p>
    <w:p w14:paraId="0B46F84D" w14:textId="77777777" w:rsidR="00BC682A" w:rsidRPr="00A079AD" w:rsidRDefault="00BC682A" w:rsidP="00BC682A">
      <w:pPr>
        <w:tabs>
          <w:tab w:val="left" w:pos="3259"/>
        </w:tabs>
        <w:spacing w:after="120" w:line="400" w:lineRule="exact"/>
        <w:ind w:left="3259" w:hanging="709"/>
        <w:jc w:val="both"/>
        <w:rPr>
          <w:rFonts w:cs="Traditional Arabic"/>
          <w:szCs w:val="30"/>
          <w:lang w:val="en-GB" w:eastAsia="zh-TW"/>
        </w:rPr>
      </w:pPr>
      <w:r>
        <w:rPr>
          <w:rFonts w:cs="Traditional Arabic" w:hint="cs"/>
          <w:szCs w:val="30"/>
          <w:rtl/>
          <w:lang w:eastAsia="zh-TW"/>
        </w:rPr>
        <w:tab/>
        <w:t>وحُددت الهوية الكيميائية ل</w:t>
      </w:r>
      <w:r w:rsidRPr="00A079AD">
        <w:rPr>
          <w:rFonts w:cs="Traditional Arabic"/>
          <w:szCs w:val="30"/>
          <w:rtl/>
          <w:lang w:val="en-GB" w:eastAsia="zh-TW"/>
        </w:rPr>
        <w:t xml:space="preserve">حمض السلفونيك </w:t>
      </w:r>
      <w:r>
        <w:rPr>
          <w:rFonts w:cs="Traditional Arabic"/>
          <w:szCs w:val="30"/>
          <w:rtl/>
          <w:lang w:val="en-GB" w:eastAsia="zh-TW"/>
        </w:rPr>
        <w:t>البيرفلوروهكساني</w:t>
      </w:r>
      <w:r w:rsidRPr="00A079AD">
        <w:rPr>
          <w:rFonts w:cs="Traditional Arabic"/>
          <w:szCs w:val="30"/>
          <w:rtl/>
          <w:lang w:val="en-GB" w:eastAsia="zh-TW"/>
        </w:rPr>
        <w:t xml:space="preserve"> وأملاحه والمركبات المرتبطة به</w:t>
      </w:r>
      <w:r>
        <w:rPr>
          <w:rFonts w:cs="Traditional Arabic" w:hint="cs"/>
          <w:szCs w:val="30"/>
          <w:rtl/>
          <w:lang w:val="en-GB" w:eastAsia="zh-TW"/>
        </w:rPr>
        <w:t xml:space="preserve"> بصورة ملائمة. ويشتمل المقترح على </w:t>
      </w:r>
      <w:r w:rsidRPr="00A079AD">
        <w:rPr>
          <w:rFonts w:cs="Traditional Arabic"/>
          <w:szCs w:val="30"/>
          <w:rtl/>
          <w:lang w:val="en-GB" w:eastAsia="zh-TW"/>
        </w:rPr>
        <w:t xml:space="preserve">المركبات المرتبطة </w:t>
      </w:r>
      <w:r>
        <w:rPr>
          <w:rFonts w:cs="Traditional Arabic" w:hint="cs"/>
          <w:szCs w:val="30"/>
          <w:rtl/>
          <w:lang w:val="en-GB" w:eastAsia="zh-TW"/>
        </w:rPr>
        <w:t>ب</w:t>
      </w:r>
      <w:r w:rsidRPr="00A079AD">
        <w:rPr>
          <w:rFonts w:cs="Traditional Arabic"/>
          <w:szCs w:val="30"/>
          <w:rtl/>
          <w:lang w:val="en-GB" w:eastAsia="zh-TW"/>
        </w:rPr>
        <w:t xml:space="preserve">حمض السلفونيك </w:t>
      </w:r>
      <w:r>
        <w:rPr>
          <w:rFonts w:cs="Traditional Arabic"/>
          <w:szCs w:val="30"/>
          <w:rtl/>
          <w:lang w:val="en-GB" w:eastAsia="zh-TW"/>
        </w:rPr>
        <w:t>البيرفلوروهكساني</w:t>
      </w:r>
      <w:r w:rsidRPr="00A079AD">
        <w:rPr>
          <w:rFonts w:cs="Traditional Arabic"/>
          <w:szCs w:val="30"/>
          <w:rtl/>
          <w:lang w:val="en-GB" w:eastAsia="zh-TW"/>
        </w:rPr>
        <w:t xml:space="preserve"> </w:t>
      </w:r>
      <w:r>
        <w:rPr>
          <w:rFonts w:cs="Traditional Arabic" w:hint="cs"/>
          <w:szCs w:val="30"/>
          <w:rtl/>
          <w:lang w:val="en-GB" w:eastAsia="zh-TW"/>
        </w:rPr>
        <w:t xml:space="preserve">التي يمكن أن تتحول إلى </w:t>
      </w:r>
      <w:r w:rsidRPr="00A079AD">
        <w:rPr>
          <w:rFonts w:cs="Traditional Arabic"/>
          <w:szCs w:val="30"/>
          <w:rtl/>
          <w:lang w:val="en-GB" w:eastAsia="zh-TW"/>
        </w:rPr>
        <w:t xml:space="preserve">حمض السلفونيك </w:t>
      </w:r>
      <w:r>
        <w:rPr>
          <w:rFonts w:cs="Traditional Arabic"/>
          <w:szCs w:val="30"/>
          <w:rtl/>
          <w:lang w:val="en-GB" w:eastAsia="zh-TW"/>
        </w:rPr>
        <w:t>البيرفلوروهكساني</w:t>
      </w:r>
      <w:r>
        <w:rPr>
          <w:rFonts w:ascii="Traditional Arabic" w:hAnsi="Traditional Arabic" w:cs="Traditional Arabic" w:hint="cs"/>
          <w:sz w:val="30"/>
          <w:szCs w:val="30"/>
          <w:rtl/>
          <w:lang w:eastAsia="zh-TW"/>
        </w:rPr>
        <w:t xml:space="preserve">، بما في ذلك أية مادة تحتوي على </w:t>
      </w:r>
      <w:r>
        <w:rPr>
          <w:rFonts w:cs="Traditional Arabic" w:hint="cs"/>
          <w:szCs w:val="30"/>
          <w:rtl/>
          <w:lang w:eastAsia="zh-TW"/>
        </w:rPr>
        <w:t xml:space="preserve">الشق الكيميائي </w:t>
      </w:r>
      <w:r w:rsidRPr="00DE5F6F">
        <w:rPr>
          <w:rFonts w:asciiTheme="majorBidi" w:hAnsiTheme="majorBidi" w:cstheme="majorBidi"/>
          <w:sz w:val="20"/>
          <w:szCs w:val="20"/>
          <w:rtl/>
          <w:lang w:eastAsia="zh-TW"/>
        </w:rPr>
        <w:t>[</w:t>
      </w:r>
      <w:r w:rsidRPr="00DE5F6F">
        <w:rPr>
          <w:rFonts w:asciiTheme="majorBidi" w:hAnsiTheme="majorBidi" w:cstheme="majorBidi"/>
          <w:iCs/>
          <w:sz w:val="20"/>
          <w:szCs w:val="20"/>
        </w:rPr>
        <w:t>C</w:t>
      </w:r>
      <w:r w:rsidRPr="00DE5F6F">
        <w:rPr>
          <w:rFonts w:asciiTheme="majorBidi" w:hAnsiTheme="majorBidi" w:cstheme="majorBidi"/>
          <w:iCs/>
          <w:sz w:val="20"/>
          <w:szCs w:val="20"/>
          <w:vertAlign w:val="subscript"/>
        </w:rPr>
        <w:t>6</w:t>
      </w:r>
      <w:r w:rsidRPr="00DE5F6F">
        <w:rPr>
          <w:rFonts w:asciiTheme="majorBidi" w:hAnsiTheme="majorBidi" w:cstheme="majorBidi"/>
          <w:iCs/>
          <w:sz w:val="20"/>
          <w:szCs w:val="20"/>
        </w:rPr>
        <w:t>F</w:t>
      </w:r>
      <w:r w:rsidRPr="00DE5F6F">
        <w:rPr>
          <w:rFonts w:asciiTheme="majorBidi" w:hAnsiTheme="majorBidi" w:cstheme="majorBidi"/>
          <w:iCs/>
          <w:sz w:val="20"/>
          <w:szCs w:val="20"/>
          <w:vertAlign w:val="subscript"/>
        </w:rPr>
        <w:t>13</w:t>
      </w:r>
      <w:r w:rsidRPr="00DE5F6F">
        <w:rPr>
          <w:rFonts w:asciiTheme="majorBidi" w:hAnsiTheme="majorBidi" w:cstheme="majorBidi"/>
          <w:iCs/>
          <w:sz w:val="20"/>
          <w:szCs w:val="20"/>
        </w:rPr>
        <w:t>SO</w:t>
      </w:r>
      <w:r w:rsidRPr="00DE5F6F">
        <w:rPr>
          <w:rFonts w:asciiTheme="majorBidi" w:hAnsiTheme="majorBidi" w:cstheme="majorBidi"/>
          <w:iCs/>
          <w:sz w:val="20"/>
          <w:szCs w:val="20"/>
          <w:vertAlign w:val="subscript"/>
        </w:rPr>
        <w:t>2</w:t>
      </w:r>
      <w:r w:rsidRPr="00DE5F6F">
        <w:rPr>
          <w:rFonts w:asciiTheme="majorBidi" w:hAnsiTheme="majorBidi" w:cstheme="majorBidi"/>
          <w:sz w:val="20"/>
          <w:szCs w:val="20"/>
          <w:rtl/>
          <w:lang w:val="en-GB" w:eastAsia="zh-TW"/>
        </w:rPr>
        <w:t>]</w:t>
      </w:r>
      <w:r>
        <w:rPr>
          <w:rFonts w:cs="Traditional Arabic" w:hint="cs"/>
          <w:szCs w:val="30"/>
          <w:rtl/>
          <w:lang w:val="en-GB" w:eastAsia="zh-TW"/>
        </w:rPr>
        <w:t>؛</w:t>
      </w:r>
    </w:p>
    <w:p w14:paraId="3CB055F9" w14:textId="77777777" w:rsidR="00BC682A" w:rsidRPr="0008721A" w:rsidRDefault="00BC682A" w:rsidP="00BC682A">
      <w:pPr>
        <w:tabs>
          <w:tab w:val="left" w:pos="2550"/>
        </w:tabs>
        <w:spacing w:after="120" w:line="400" w:lineRule="exact"/>
        <w:ind w:left="2550" w:hanging="709"/>
        <w:jc w:val="both"/>
        <w:rPr>
          <w:rFonts w:cs="Traditional Arabic"/>
          <w:b/>
          <w:bCs/>
          <w:szCs w:val="30"/>
          <w:rtl/>
          <w:lang w:val="en-GB" w:eastAsia="zh-TW"/>
        </w:rPr>
      </w:pPr>
      <w:r>
        <w:rPr>
          <w:rFonts w:cs="Traditional Arabic" w:hint="cs"/>
          <w:b/>
          <w:bCs/>
          <w:szCs w:val="30"/>
          <w:rtl/>
          <w:lang w:val="en-GB" w:eastAsia="zh-TW"/>
        </w:rPr>
        <w:t>(ب)</w:t>
      </w:r>
      <w:r>
        <w:rPr>
          <w:rFonts w:cs="Traditional Arabic" w:hint="cs"/>
          <w:b/>
          <w:bCs/>
          <w:szCs w:val="30"/>
          <w:rtl/>
          <w:lang w:val="en-GB" w:eastAsia="zh-TW"/>
        </w:rPr>
        <w:tab/>
        <w:t>الثبات:</w:t>
      </w:r>
    </w:p>
    <w:p w14:paraId="53DF0D8B" w14:textId="77777777" w:rsidR="00BC682A" w:rsidRDefault="00BC682A" w:rsidP="00BC682A">
      <w:pPr>
        <w:tabs>
          <w:tab w:val="left" w:pos="3259"/>
        </w:tabs>
        <w:spacing w:after="120" w:line="400" w:lineRule="exact"/>
        <w:ind w:left="3259" w:hanging="709"/>
        <w:jc w:val="both"/>
        <w:rPr>
          <w:rFonts w:cs="Traditional Arabic"/>
          <w:szCs w:val="30"/>
          <w:rtl/>
          <w:lang w:val="en-GB" w:eastAsia="zh-TW"/>
        </w:rPr>
      </w:pPr>
      <w:r>
        <w:rPr>
          <w:rFonts w:cs="Traditional Arabic" w:hint="cs"/>
          <w:szCs w:val="30"/>
          <w:rtl/>
          <w:lang w:eastAsia="zh-TW"/>
        </w:rPr>
        <w:t>’1‘</w:t>
      </w:r>
      <w:r>
        <w:rPr>
          <w:rFonts w:cs="Traditional Arabic" w:hint="cs"/>
          <w:szCs w:val="30"/>
          <w:rtl/>
          <w:lang w:val="en-GB" w:eastAsia="zh-TW"/>
        </w:rPr>
        <w:tab/>
        <w:t>لا توجد أعمار نصف بيئية</w:t>
      </w:r>
      <w:r w:rsidRPr="00AC6E99">
        <w:rPr>
          <w:rFonts w:cs="Traditional Arabic" w:hint="cs"/>
          <w:szCs w:val="30"/>
          <w:rtl/>
          <w:lang w:val="en-GB" w:eastAsia="zh-TW"/>
        </w:rPr>
        <w:t xml:space="preserve"> </w:t>
      </w:r>
      <w:r>
        <w:rPr>
          <w:rFonts w:cs="Traditional Arabic" w:hint="cs"/>
          <w:szCs w:val="30"/>
          <w:rtl/>
          <w:lang w:val="en-GB" w:eastAsia="zh-TW"/>
        </w:rPr>
        <w:t>ل</w:t>
      </w:r>
      <w:r>
        <w:rPr>
          <w:rFonts w:cs="Traditional Arabic"/>
          <w:szCs w:val="30"/>
          <w:rtl/>
          <w:lang w:val="en-GB" w:eastAsia="zh-TW"/>
        </w:rPr>
        <w:t>حمض السلفونيك البيرفلوروهكساني</w:t>
      </w:r>
      <w:r>
        <w:rPr>
          <w:rFonts w:cs="Traditional Arabic" w:hint="cs"/>
          <w:szCs w:val="30"/>
          <w:rtl/>
          <w:lang w:val="en-GB" w:eastAsia="zh-TW"/>
        </w:rPr>
        <w:t>؛</w:t>
      </w:r>
    </w:p>
    <w:p w14:paraId="2F177067" w14:textId="77777777" w:rsidR="00BC682A" w:rsidRDefault="00BC682A" w:rsidP="00BC682A">
      <w:pPr>
        <w:tabs>
          <w:tab w:val="left" w:pos="3259"/>
        </w:tabs>
        <w:spacing w:after="120" w:line="400" w:lineRule="exact"/>
        <w:ind w:left="3259" w:hanging="709"/>
        <w:jc w:val="both"/>
        <w:rPr>
          <w:rFonts w:cs="Traditional Arabic"/>
          <w:sz w:val="20"/>
          <w:szCs w:val="30"/>
          <w:rtl/>
        </w:rPr>
      </w:pPr>
      <w:r>
        <w:rPr>
          <w:rFonts w:cs="Traditional Arabic" w:hint="cs"/>
          <w:szCs w:val="30"/>
          <w:rtl/>
          <w:lang w:eastAsia="zh-TW"/>
        </w:rPr>
        <w:t>’2‘</w:t>
      </w:r>
      <w:r>
        <w:rPr>
          <w:rFonts w:cs="Traditional Arabic" w:hint="cs"/>
          <w:szCs w:val="30"/>
          <w:rtl/>
          <w:lang w:eastAsia="zh-TW"/>
        </w:rPr>
        <w:tab/>
        <w:t>و</w:t>
      </w:r>
      <w:r>
        <w:rPr>
          <w:rFonts w:cs="Traditional Arabic" w:hint="cs"/>
          <w:sz w:val="20"/>
          <w:szCs w:val="30"/>
          <w:rtl/>
        </w:rPr>
        <w:t>ينتمي حمض السلفونيك البيرفلوروهكساني لمجموعة المواد البيرفلوروألكيلية والبوليفلوروألكيلية. ونتيجة الروابط الكيمائية القوية بين ال</w:t>
      </w:r>
      <w:r w:rsidRPr="00236029">
        <w:rPr>
          <w:rFonts w:cs="Traditional Arabic"/>
          <w:sz w:val="20"/>
          <w:szCs w:val="30"/>
          <w:rtl/>
        </w:rPr>
        <w:t>كربون</w:t>
      </w:r>
      <w:r>
        <w:rPr>
          <w:rFonts w:cs="Traditional Arabic" w:hint="cs"/>
          <w:sz w:val="20"/>
          <w:szCs w:val="30"/>
          <w:rtl/>
        </w:rPr>
        <w:t xml:space="preserve"> والفلور في المواد البيرفلوروألكيلية والبوليفلوروألكيلية، فإنها تتسم بثبات كبير وبمقاومة شديدة للتحلل الكيميائي والحراري والبيولوجي (المرجع 1). وفي دراسة ميدانية بشأن التحلل الضوئي لحمض السلفونيك البيرفلوروهكساني أجريت </w:t>
      </w:r>
      <w:r>
        <w:rPr>
          <w:rFonts w:cs="Traditional Arabic"/>
          <w:sz w:val="20"/>
          <w:szCs w:val="30"/>
          <w:rtl/>
        </w:rPr>
        <w:t>على علو شاهق</w:t>
      </w:r>
      <w:r>
        <w:rPr>
          <w:rFonts w:cs="Traditional Arabic" w:hint="cs"/>
          <w:sz w:val="20"/>
          <w:szCs w:val="30"/>
          <w:rtl/>
        </w:rPr>
        <w:t xml:space="preserve"> فوق </w:t>
      </w:r>
      <w:r w:rsidRPr="00236029">
        <w:rPr>
          <w:rFonts w:cs="Traditional Arabic"/>
          <w:sz w:val="20"/>
          <w:szCs w:val="30"/>
          <w:rtl/>
        </w:rPr>
        <w:t xml:space="preserve">جبل </w:t>
      </w:r>
      <w:r>
        <w:rPr>
          <w:rFonts w:cs="Traditional Arabic" w:hint="cs"/>
          <w:sz w:val="20"/>
          <w:szCs w:val="30"/>
          <w:rtl/>
        </w:rPr>
        <w:t>ماونا وجبل تاتياما</w:t>
      </w:r>
      <w:r>
        <w:rPr>
          <w:rFonts w:cs="Traditional Arabic" w:hint="cs"/>
          <w:szCs w:val="30"/>
          <w:rtl/>
          <w:lang w:eastAsia="zh-TW"/>
        </w:rPr>
        <w:t xml:space="preserve">، لم </w:t>
      </w:r>
      <w:r>
        <w:rPr>
          <w:rFonts w:cs="Traditional Arabic" w:hint="cs"/>
          <w:sz w:val="20"/>
          <w:szCs w:val="30"/>
          <w:rtl/>
        </w:rPr>
        <w:t>يُلاحظ حدوث تحلل ضوئي</w:t>
      </w:r>
      <w:r w:rsidRPr="00236029">
        <w:rPr>
          <w:rFonts w:cs="Traditional Arabic"/>
          <w:sz w:val="20"/>
          <w:szCs w:val="30"/>
          <w:rtl/>
        </w:rPr>
        <w:t xml:space="preserve"> كبير</w:t>
      </w:r>
      <w:r>
        <w:rPr>
          <w:rFonts w:cs="Traditional Arabic" w:hint="cs"/>
          <w:sz w:val="20"/>
          <w:szCs w:val="30"/>
          <w:rtl/>
        </w:rPr>
        <w:t xml:space="preserve"> للحمض بعد التعرض لمدة 106 أيام و20.5 يوماً على التوالي</w:t>
      </w:r>
      <w:r w:rsidR="00257E97">
        <w:rPr>
          <w:rFonts w:cs="Traditional Arabic" w:hint="cs"/>
          <w:sz w:val="20"/>
          <w:szCs w:val="30"/>
          <w:rtl/>
        </w:rPr>
        <w:t xml:space="preserve"> (المرجع 2)</w:t>
      </w:r>
      <w:r>
        <w:rPr>
          <w:rFonts w:cs="Traditional Arabic" w:hint="cs"/>
          <w:sz w:val="20"/>
          <w:szCs w:val="30"/>
          <w:rtl/>
        </w:rPr>
        <w:t>؛</w:t>
      </w:r>
    </w:p>
    <w:p w14:paraId="313FF044" w14:textId="77777777" w:rsidR="00BC682A" w:rsidRDefault="00BC682A" w:rsidP="005C48AA">
      <w:pPr>
        <w:spacing w:after="120" w:line="400" w:lineRule="exact"/>
        <w:ind w:left="3259" w:firstLine="1"/>
        <w:jc w:val="both"/>
        <w:rPr>
          <w:rFonts w:cs="Traditional Arabic"/>
          <w:sz w:val="20"/>
          <w:szCs w:val="30"/>
          <w:rtl/>
          <w:lang w:bidi="ar-EG"/>
        </w:rPr>
      </w:pPr>
      <w:r>
        <w:rPr>
          <w:rFonts w:cs="Traditional Arabic" w:hint="cs"/>
          <w:sz w:val="20"/>
          <w:szCs w:val="30"/>
          <w:rtl/>
        </w:rPr>
        <w:t>ويوجد حمض السلفونيك البيرفلوروهكساني في التربة والماء ومجموعة متنوعة من الكائنات الحية بالقرب من مناطق التدريب على مكافحة الحرائق بعد استخدام رغاوى تحتوي على الحمض، مما يبين أنه مقاوم للتحلل ولا يخضع لتحلل لاأحيائي أو أحيائي في الظروف البيئية الطبيعية (المرجعان 3 و4). كما يتضح ثبات حمض السلفونيك البيرفلوروهكساني من اكتشافه المتكرر في الكائنات الحية والبيئة، بما في ذلك في القطب الشمالي (المرجع 5). وبالإضافة ذلك، حدد الاتحاد الأوروبي مؤخراً أن حمض السلفونيك البيرفلوروهكساني مقاوم جداً للتحلل</w:t>
      </w:r>
      <w:r>
        <w:rPr>
          <w:rFonts w:cs="Traditional Arabic" w:hint="cs"/>
          <w:sz w:val="20"/>
          <w:szCs w:val="30"/>
          <w:rtl/>
          <w:lang w:bidi="ar-EG"/>
        </w:rPr>
        <w:t xml:space="preserve"> ويتراكم بشكل كبير جداً بيولوجياً (المرجعان 6 و7)؛</w:t>
      </w:r>
    </w:p>
    <w:p w14:paraId="7CF13A2A" w14:textId="77777777" w:rsidR="00BC682A" w:rsidRDefault="00BC682A" w:rsidP="005C48AA">
      <w:pPr>
        <w:spacing w:after="120" w:line="400" w:lineRule="exact"/>
        <w:ind w:left="3259" w:firstLine="1"/>
        <w:jc w:val="both"/>
        <w:rPr>
          <w:rFonts w:cs="Traditional Arabic"/>
          <w:szCs w:val="30"/>
          <w:rtl/>
          <w:lang w:eastAsia="zh-TW" w:bidi="ar-EG"/>
        </w:rPr>
      </w:pPr>
      <w:r>
        <w:rPr>
          <w:rFonts w:cs="Traditional Arabic" w:hint="cs"/>
          <w:sz w:val="20"/>
          <w:szCs w:val="30"/>
          <w:rtl/>
          <w:lang w:bidi="ar-EG"/>
        </w:rPr>
        <w:t xml:space="preserve">توجد أدلة كافية على أن </w:t>
      </w:r>
      <w:r>
        <w:rPr>
          <w:rFonts w:cs="Traditional Arabic" w:hint="cs"/>
          <w:sz w:val="20"/>
          <w:szCs w:val="30"/>
          <w:rtl/>
        </w:rPr>
        <w:t>حمض السلفونيك البيرفلوروهكساني يستوفي معيار الثبات؛</w:t>
      </w:r>
    </w:p>
    <w:p w14:paraId="4D5158D0" w14:textId="77777777" w:rsidR="005C48AA" w:rsidRDefault="005C48AA" w:rsidP="005C48AA">
      <w:pPr>
        <w:rPr>
          <w:rFonts w:cs="Traditional Arabic"/>
          <w:b/>
          <w:bCs/>
          <w:szCs w:val="30"/>
          <w:rtl/>
          <w:lang w:val="en-GB" w:eastAsia="zh-TW"/>
        </w:rPr>
      </w:pPr>
      <w:r>
        <w:rPr>
          <w:rFonts w:cs="Traditional Arabic"/>
          <w:b/>
          <w:bCs/>
          <w:szCs w:val="30"/>
          <w:rtl/>
          <w:lang w:val="en-GB" w:eastAsia="zh-TW"/>
        </w:rPr>
        <w:br w:type="page"/>
      </w:r>
    </w:p>
    <w:p w14:paraId="44C911A2" w14:textId="77777777" w:rsidR="00BC682A" w:rsidRPr="0008721A" w:rsidRDefault="00BC682A" w:rsidP="00BC682A">
      <w:pPr>
        <w:tabs>
          <w:tab w:val="left" w:pos="2550"/>
        </w:tabs>
        <w:spacing w:after="120" w:line="400" w:lineRule="exact"/>
        <w:ind w:left="2550" w:hanging="709"/>
        <w:jc w:val="both"/>
        <w:rPr>
          <w:rFonts w:cs="Traditional Arabic"/>
          <w:b/>
          <w:bCs/>
          <w:szCs w:val="30"/>
          <w:rtl/>
          <w:lang w:val="en-GB" w:eastAsia="zh-TW"/>
        </w:rPr>
      </w:pPr>
      <w:r>
        <w:rPr>
          <w:rFonts w:cs="Traditional Arabic" w:hint="cs"/>
          <w:b/>
          <w:bCs/>
          <w:szCs w:val="30"/>
          <w:rtl/>
          <w:lang w:val="en-GB" w:eastAsia="zh-TW"/>
        </w:rPr>
        <w:lastRenderedPageBreak/>
        <w:t>(ج)</w:t>
      </w:r>
      <w:r>
        <w:rPr>
          <w:rFonts w:cs="Traditional Arabic" w:hint="cs"/>
          <w:b/>
          <w:bCs/>
          <w:szCs w:val="30"/>
          <w:rtl/>
          <w:lang w:val="en-GB" w:eastAsia="zh-TW"/>
        </w:rPr>
        <w:tab/>
        <w:t>التراك</w:t>
      </w:r>
      <w:r>
        <w:rPr>
          <w:rFonts w:cs="Traditional Arabic" w:hint="eastAsia"/>
          <w:b/>
          <w:bCs/>
          <w:szCs w:val="30"/>
          <w:rtl/>
          <w:lang w:val="en-GB" w:eastAsia="zh-TW"/>
        </w:rPr>
        <w:t>م</w:t>
      </w:r>
      <w:r>
        <w:rPr>
          <w:rFonts w:cs="Traditional Arabic" w:hint="cs"/>
          <w:b/>
          <w:bCs/>
          <w:szCs w:val="30"/>
          <w:rtl/>
          <w:lang w:val="en-GB" w:eastAsia="zh-TW"/>
        </w:rPr>
        <w:t xml:space="preserve"> البيولوجي:</w:t>
      </w:r>
    </w:p>
    <w:p w14:paraId="70B6472B" w14:textId="77777777" w:rsidR="00BC682A" w:rsidRDefault="00BC682A" w:rsidP="009E3CDD">
      <w:pPr>
        <w:tabs>
          <w:tab w:val="left" w:pos="3259"/>
        </w:tabs>
        <w:spacing w:after="120" w:line="380" w:lineRule="exact"/>
        <w:ind w:left="3261" w:hanging="709"/>
        <w:jc w:val="both"/>
        <w:rPr>
          <w:rFonts w:cs="Traditional Arabic"/>
          <w:sz w:val="20"/>
          <w:szCs w:val="30"/>
          <w:rtl/>
        </w:rPr>
      </w:pPr>
      <w:r>
        <w:rPr>
          <w:rFonts w:cs="Traditional Arabic" w:hint="cs"/>
          <w:szCs w:val="30"/>
          <w:rtl/>
          <w:lang w:eastAsia="zh-TW"/>
        </w:rPr>
        <w:t>’</w:t>
      </w:r>
      <w:r w:rsidR="00D605A7">
        <w:rPr>
          <w:rFonts w:cs="Traditional Arabic" w:hint="cs"/>
          <w:szCs w:val="30"/>
          <w:rtl/>
          <w:lang w:eastAsia="zh-TW"/>
        </w:rPr>
        <w:t>1</w:t>
      </w:r>
      <w:r>
        <w:rPr>
          <w:rFonts w:cs="Traditional Arabic" w:hint="cs"/>
          <w:szCs w:val="30"/>
          <w:rtl/>
          <w:lang w:eastAsia="zh-TW"/>
        </w:rPr>
        <w:t>‘</w:t>
      </w:r>
      <w:r>
        <w:rPr>
          <w:rFonts w:cs="Traditional Arabic" w:hint="cs"/>
          <w:szCs w:val="30"/>
          <w:rtl/>
          <w:lang w:val="en-GB" w:eastAsia="zh-TW"/>
        </w:rPr>
        <w:tab/>
        <w:t xml:space="preserve">يتسم </w:t>
      </w:r>
      <w:r>
        <w:rPr>
          <w:rFonts w:cs="Traditional Arabic"/>
          <w:szCs w:val="30"/>
          <w:rtl/>
          <w:lang w:val="en-GB" w:eastAsia="zh-TW"/>
        </w:rPr>
        <w:t>حمض السلفونيك البيرفلوروهكساني</w:t>
      </w:r>
      <w:r>
        <w:rPr>
          <w:rFonts w:cs="Traditional Arabic" w:hint="cs"/>
          <w:szCs w:val="30"/>
          <w:rtl/>
          <w:lang w:val="en-GB" w:eastAsia="zh-TW"/>
        </w:rPr>
        <w:t xml:space="preserve"> </w:t>
      </w:r>
      <w:r>
        <w:rPr>
          <w:rFonts w:cs="Traditional Arabic" w:hint="cs"/>
          <w:sz w:val="20"/>
          <w:szCs w:val="30"/>
          <w:rtl/>
        </w:rPr>
        <w:t>بخواص كره الماء وحب الماء ويتوقع أن يشكل طبقات متعددة في مزيج من الأوكتانول والماء، مما يجعل من الصعب تجريبياً قياس لوغاريتم معامل التفرق في الأوكتانول والماء (المرجع 8). وبالتالي قد لا يكون</w:t>
      </w:r>
      <w:r w:rsidRPr="00F40314">
        <w:rPr>
          <w:rFonts w:cs="Traditional Arabic" w:hint="cs"/>
          <w:sz w:val="20"/>
          <w:szCs w:val="30"/>
          <w:rtl/>
        </w:rPr>
        <w:t xml:space="preserve"> </w:t>
      </w:r>
      <w:r>
        <w:rPr>
          <w:rFonts w:cs="Traditional Arabic" w:hint="cs"/>
          <w:sz w:val="20"/>
          <w:szCs w:val="30"/>
          <w:rtl/>
        </w:rPr>
        <w:t xml:space="preserve">معامل التفرق في الأوكتانول والماء مفيدا لتقييم التراكم البيولوجي. كما أن </w:t>
      </w:r>
      <w:r>
        <w:rPr>
          <w:rFonts w:cs="Traditional Arabic"/>
          <w:szCs w:val="30"/>
          <w:rtl/>
          <w:lang w:val="en-GB" w:eastAsia="zh-TW"/>
        </w:rPr>
        <w:t>حمض السلفونيك البيرفلوروهكساني</w:t>
      </w:r>
      <w:r>
        <w:rPr>
          <w:rFonts w:cs="Traditional Arabic" w:hint="cs"/>
          <w:szCs w:val="30"/>
          <w:rtl/>
          <w:lang w:val="en-GB" w:eastAsia="zh-TW" w:bidi="ar-EG"/>
        </w:rPr>
        <w:t xml:space="preserve"> مؤين تماماً في البيئة (المرجع 9). ونتيجة قابلية الحمض </w:t>
      </w:r>
      <w:r>
        <w:rPr>
          <w:rFonts w:cs="Traditional Arabic" w:hint="cs"/>
          <w:sz w:val="20"/>
          <w:szCs w:val="30"/>
          <w:rtl/>
        </w:rPr>
        <w:t>الكبيرة للذوبان في الماء، فإن عامل تركزه البيولوجي وعامل تراكمه البيولوجي أقل من 5000 (المرجع 10). ويرتبط الحمض بالبروتينات في الكبد والدم</w:t>
      </w:r>
      <w:r w:rsidRPr="00E92059">
        <w:rPr>
          <w:rFonts w:cs="Traditional Arabic" w:hint="cs"/>
          <w:sz w:val="20"/>
          <w:szCs w:val="30"/>
          <w:rtl/>
        </w:rPr>
        <w:t xml:space="preserve"> </w:t>
      </w:r>
      <w:r>
        <w:rPr>
          <w:rFonts w:cs="Traditional Arabic" w:hint="cs"/>
          <w:sz w:val="20"/>
          <w:szCs w:val="30"/>
          <w:rtl/>
        </w:rPr>
        <w:t>ويتوقع أن يتم التخلص منه سريعاً عن طريق نفاذية الخياشيم في الأسماك (المرجع 11)؛</w:t>
      </w:r>
    </w:p>
    <w:p w14:paraId="1BD53C3A" w14:textId="77777777" w:rsidR="00BC682A" w:rsidRDefault="00BC682A" w:rsidP="00BC682A">
      <w:pPr>
        <w:tabs>
          <w:tab w:val="left" w:pos="3259"/>
        </w:tabs>
        <w:spacing w:after="120" w:line="400" w:lineRule="exact"/>
        <w:ind w:left="3259" w:hanging="709"/>
        <w:jc w:val="both"/>
        <w:rPr>
          <w:rFonts w:cs="Traditional Arabic"/>
          <w:szCs w:val="30"/>
          <w:rtl/>
          <w:lang w:val="en-GB" w:eastAsia="zh-TW"/>
        </w:rPr>
      </w:pPr>
      <w:r>
        <w:rPr>
          <w:rFonts w:cs="Traditional Arabic" w:hint="cs"/>
          <w:szCs w:val="30"/>
          <w:rtl/>
          <w:lang w:eastAsia="zh-TW"/>
        </w:rPr>
        <w:t>’2‘و’3‘</w:t>
      </w:r>
      <w:r w:rsidR="005C48AA">
        <w:rPr>
          <w:rFonts w:cs="Traditional Arabic"/>
          <w:szCs w:val="30"/>
          <w:rtl/>
          <w:lang w:eastAsia="zh-TW"/>
        </w:rPr>
        <w:tab/>
      </w:r>
      <w:r>
        <w:rPr>
          <w:rFonts w:cs="Traditional Arabic" w:hint="cs"/>
          <w:szCs w:val="30"/>
          <w:rtl/>
          <w:lang w:eastAsia="zh-TW"/>
        </w:rPr>
        <w:t>و</w:t>
      </w:r>
      <w:r>
        <w:rPr>
          <w:rFonts w:cs="Traditional Arabic" w:hint="cs"/>
          <w:szCs w:val="30"/>
          <w:rtl/>
          <w:lang w:val="en-GB" w:eastAsia="zh-TW"/>
        </w:rPr>
        <w:t xml:space="preserve">هناك أدلة على أن </w:t>
      </w:r>
      <w:r>
        <w:rPr>
          <w:rFonts w:cs="Traditional Arabic"/>
          <w:szCs w:val="30"/>
          <w:rtl/>
          <w:lang w:val="en-GB" w:eastAsia="zh-TW"/>
        </w:rPr>
        <w:t>حمض السلفونيك البيرفلوروهكساني</w:t>
      </w:r>
      <w:r>
        <w:rPr>
          <w:rFonts w:cs="Traditional Arabic" w:hint="cs"/>
          <w:szCs w:val="30"/>
          <w:rtl/>
          <w:lang w:val="en-GB" w:eastAsia="zh-TW"/>
        </w:rPr>
        <w:t xml:space="preserve"> يتضخم بيولوجياً في سلاسل غذائية مختلفة، نظراً لأن عوامل التضخم البيولوجي من عدة مواقع، ومنها القطب الشمالي، أكبر من 1 (المراجع 12 و13 و14 و15). وبالإضافة إلى ذلك، تشير دراسات النظم الغذائية التي أجريت على الخنازير إلى أن عوامل التضخم البيولوجي أكبر من 1 (المرجع 16)؛</w:t>
      </w:r>
    </w:p>
    <w:p w14:paraId="5E743D6F" w14:textId="77777777" w:rsidR="00BC682A" w:rsidRDefault="00BC682A" w:rsidP="005C48AA">
      <w:pPr>
        <w:spacing w:after="120" w:line="400" w:lineRule="exact"/>
        <w:ind w:left="3259" w:firstLine="1"/>
        <w:jc w:val="both"/>
        <w:rPr>
          <w:rFonts w:ascii="Traditional Arabic" w:hAnsi="Traditional Arabic" w:cs="Traditional Arabic"/>
          <w:sz w:val="30"/>
          <w:szCs w:val="30"/>
          <w:rtl/>
          <w:lang w:val="en-GB" w:eastAsia="zh-TW"/>
        </w:rPr>
      </w:pPr>
      <w:r w:rsidRPr="00DF0EB2">
        <w:rPr>
          <w:rFonts w:cs="Traditional Arabic" w:hint="cs"/>
          <w:sz w:val="20"/>
          <w:szCs w:val="30"/>
          <w:rtl/>
          <w:lang w:bidi="ar-EG"/>
        </w:rPr>
        <w:t>و</w:t>
      </w:r>
      <w:r>
        <w:rPr>
          <w:rFonts w:cs="Traditional Arabic" w:hint="cs"/>
          <w:sz w:val="20"/>
          <w:szCs w:val="30"/>
          <w:rtl/>
          <w:lang w:bidi="ar-EG"/>
        </w:rPr>
        <w:t>ي</w:t>
      </w:r>
      <w:r w:rsidRPr="00DF0EB2">
        <w:rPr>
          <w:rFonts w:cs="Traditional Arabic" w:hint="cs"/>
          <w:sz w:val="20"/>
          <w:szCs w:val="30"/>
          <w:rtl/>
          <w:lang w:bidi="ar-EG"/>
        </w:rPr>
        <w:t>بلغ</w:t>
      </w:r>
      <w:r>
        <w:rPr>
          <w:rFonts w:cs="Traditional Arabic" w:hint="cs"/>
          <w:sz w:val="20"/>
          <w:szCs w:val="30"/>
          <w:rtl/>
          <w:lang w:bidi="ar-EG"/>
        </w:rPr>
        <w:t xml:space="preserve"> عمر النصف </w:t>
      </w:r>
      <w:r>
        <w:rPr>
          <w:rFonts w:cs="Traditional Arabic" w:hint="cs"/>
          <w:szCs w:val="30"/>
          <w:rtl/>
          <w:lang w:val="en-GB" w:eastAsia="zh-TW"/>
        </w:rPr>
        <w:t>ل</w:t>
      </w:r>
      <w:r>
        <w:rPr>
          <w:rFonts w:cs="Traditional Arabic"/>
          <w:szCs w:val="30"/>
          <w:rtl/>
          <w:lang w:val="en-GB" w:eastAsia="zh-TW"/>
        </w:rPr>
        <w:t>حمض السلفونيك البيرفلوروهكساني</w:t>
      </w:r>
      <w:r>
        <w:rPr>
          <w:rFonts w:cs="Traditional Arabic" w:hint="cs"/>
          <w:szCs w:val="30"/>
          <w:rtl/>
          <w:lang w:val="en-GB" w:eastAsia="zh-TW"/>
        </w:rPr>
        <w:t xml:space="preserve"> في مصل دم الإنسان حوالي 8 سنوات وبالتالي فهو أعلى عمر نصف مبلغ عنه على الإطلاق لأي من </w:t>
      </w:r>
      <w:r>
        <w:rPr>
          <w:rFonts w:cs="Traditional Arabic" w:hint="cs"/>
          <w:sz w:val="20"/>
          <w:szCs w:val="30"/>
          <w:rtl/>
        </w:rPr>
        <w:t>المواد البيرفلوروألكيلية والبوليفلوروألكيلية (المرجع 17). وللمقارنة، فإن عمري النصف</w:t>
      </w:r>
      <w:r w:rsidRPr="0005442C">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ل</w:t>
      </w:r>
      <w:r w:rsidRPr="00696F2F">
        <w:rPr>
          <w:rFonts w:ascii="Traditional Arabic" w:hAnsi="Traditional Arabic" w:cs="Traditional Arabic"/>
          <w:sz w:val="30"/>
          <w:szCs w:val="30"/>
          <w:rtl/>
          <w:lang w:val="en-GB" w:eastAsia="zh-TW"/>
        </w:rPr>
        <w:t>حمض السلفونيك البيرفلوروكتاني</w:t>
      </w:r>
      <w:r w:rsidRPr="0005442C">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و</w:t>
      </w:r>
      <w:r w:rsidRPr="00696F2F">
        <w:rPr>
          <w:rFonts w:ascii="Traditional Arabic" w:hAnsi="Traditional Arabic" w:cs="Traditional Arabic"/>
          <w:sz w:val="30"/>
          <w:szCs w:val="30"/>
          <w:rtl/>
          <w:lang w:val="en-GB" w:eastAsia="zh-TW"/>
        </w:rPr>
        <w:t xml:space="preserve">حمض </w:t>
      </w:r>
      <w:r>
        <w:rPr>
          <w:rFonts w:ascii="Traditional Arabic" w:hAnsi="Traditional Arabic" w:cs="Traditional Arabic"/>
          <w:sz w:val="30"/>
          <w:szCs w:val="30"/>
          <w:rtl/>
          <w:lang w:eastAsia="zh-TW"/>
        </w:rPr>
        <w:t>البنتاديكافلوروكتانويك</w:t>
      </w:r>
      <w:r>
        <w:rPr>
          <w:rFonts w:ascii="Traditional Arabic" w:hAnsi="Traditional Arabic" w:cs="Traditional Arabic" w:hint="cs"/>
          <w:sz w:val="30"/>
          <w:szCs w:val="30"/>
          <w:rtl/>
          <w:lang w:val="en-GB" w:eastAsia="zh-TW"/>
        </w:rPr>
        <w:t xml:space="preserve"> قدرهما 5.4 و3.8 سنوات على التوالي. وعمر النصف في الخنازير المبلغ عنه قدره 713 يوماً (المرجع 16) وفي القرود 141 يوماً في الذكور و87 يوماً في الإناث (المرجع 18)؛</w:t>
      </w:r>
    </w:p>
    <w:p w14:paraId="2C65A64A" w14:textId="77777777" w:rsidR="00BC682A" w:rsidRDefault="00BC682A" w:rsidP="005C48AA">
      <w:pPr>
        <w:spacing w:after="120" w:line="400" w:lineRule="exact"/>
        <w:ind w:left="3259" w:firstLine="1"/>
        <w:jc w:val="both"/>
        <w:rPr>
          <w:rFonts w:cs="Traditional Arabic"/>
          <w:sz w:val="20"/>
          <w:szCs w:val="30"/>
          <w:rtl/>
        </w:rPr>
      </w:pPr>
      <w:r>
        <w:rPr>
          <w:rFonts w:ascii="Traditional Arabic" w:hAnsi="Traditional Arabic" w:cs="Traditional Arabic" w:hint="cs"/>
          <w:sz w:val="30"/>
          <w:szCs w:val="30"/>
          <w:rtl/>
          <w:lang w:val="en-GB" w:eastAsia="zh-TW"/>
        </w:rPr>
        <w:t xml:space="preserve">ووجد </w:t>
      </w:r>
      <w:r>
        <w:rPr>
          <w:rFonts w:cs="Traditional Arabic"/>
          <w:szCs w:val="30"/>
          <w:rtl/>
          <w:lang w:val="en-GB" w:eastAsia="zh-TW"/>
        </w:rPr>
        <w:t>حمض السلفونيك البيرفلوروهكساني</w:t>
      </w:r>
      <w:r>
        <w:rPr>
          <w:rFonts w:cs="Traditional Arabic" w:hint="cs"/>
          <w:szCs w:val="30"/>
          <w:rtl/>
          <w:lang w:val="en-GB" w:eastAsia="zh-TW"/>
        </w:rPr>
        <w:t xml:space="preserve"> في أنواع كثيرة، بما في ذلك </w:t>
      </w:r>
      <w:r>
        <w:rPr>
          <w:rFonts w:cs="Traditional Arabic" w:hint="cs"/>
          <w:sz w:val="20"/>
          <w:szCs w:val="30"/>
          <w:rtl/>
        </w:rPr>
        <w:t>سمك القد القطبي والنورس الجلوكي والفقمات المحلَّقة والدببة القطبية في القطب الشمالي (المرجع 5). وتشير الدراسات الأخيرة إلى أن الحمض هو ثالث أكثر أنواع المواد البيرفلوروألكيلية والبوليفلوروألكيلية انتشاراً في الدببة القطبية في سفالبارد (المرجعان 19 و20) وأن مستوياته آخذة في الازدياد (المرجع 20).</w:t>
      </w:r>
    </w:p>
    <w:p w14:paraId="52A92BFD" w14:textId="77777777" w:rsidR="00BC682A" w:rsidRPr="00F40314" w:rsidRDefault="00BC682A" w:rsidP="005C48AA">
      <w:pPr>
        <w:spacing w:after="120" w:line="400" w:lineRule="exact"/>
        <w:ind w:left="3259" w:firstLine="1"/>
        <w:jc w:val="both"/>
        <w:rPr>
          <w:rFonts w:cs="Traditional Arabic"/>
          <w:szCs w:val="30"/>
          <w:lang w:val="en-CA" w:eastAsia="zh-TW"/>
        </w:rPr>
      </w:pPr>
      <w:r>
        <w:rPr>
          <w:rFonts w:cs="Traditional Arabic" w:hint="cs"/>
          <w:szCs w:val="30"/>
          <w:rtl/>
          <w:lang w:val="en-CA" w:eastAsia="zh-TW"/>
        </w:rPr>
        <w:t xml:space="preserve">ووجد </w:t>
      </w:r>
      <w:r>
        <w:rPr>
          <w:rFonts w:cs="Traditional Arabic"/>
          <w:szCs w:val="30"/>
          <w:rtl/>
          <w:lang w:val="en-GB" w:eastAsia="zh-TW"/>
        </w:rPr>
        <w:t>حمض السلفونيك البيرفلوروهكساني</w:t>
      </w:r>
      <w:r>
        <w:rPr>
          <w:rFonts w:cs="Traditional Arabic" w:hint="cs"/>
          <w:szCs w:val="30"/>
          <w:rtl/>
          <w:lang w:val="en-GB" w:eastAsia="zh-TW"/>
        </w:rPr>
        <w:t xml:space="preserve"> في الإنسان في عدد من الفئات العمرية، حيث اكتُشف الحمض بنسبة تزيد عن 98 في المائة في جميع الفئات العمرية الخمس، وكانت التركيزات أعلى لدى نساء الدانمرك تليهن نساء غرينلند (المرجع 21). وبالإضافة إلى ذلك، فإن </w:t>
      </w:r>
      <w:r>
        <w:rPr>
          <w:rFonts w:cs="Traditional Arabic"/>
          <w:szCs w:val="30"/>
          <w:rtl/>
          <w:lang w:val="en-GB" w:eastAsia="zh-TW"/>
        </w:rPr>
        <w:t>حمض السلفونيك البيرفلوروهكساني</w:t>
      </w:r>
      <w:r>
        <w:rPr>
          <w:rFonts w:cs="Traditional Arabic" w:hint="cs"/>
          <w:szCs w:val="30"/>
          <w:rtl/>
          <w:lang w:val="en-GB" w:eastAsia="zh-TW"/>
        </w:rPr>
        <w:t xml:space="preserve">، إلى جانب </w:t>
      </w:r>
      <w:r w:rsidRPr="00696F2F">
        <w:rPr>
          <w:rFonts w:ascii="Traditional Arabic" w:hAnsi="Traditional Arabic" w:cs="Traditional Arabic"/>
          <w:sz w:val="30"/>
          <w:szCs w:val="30"/>
          <w:rtl/>
          <w:lang w:val="en-GB" w:eastAsia="zh-TW"/>
        </w:rPr>
        <w:t>حمض السلفونيك البيرفلوروكتاني</w:t>
      </w:r>
      <w:r w:rsidRPr="0005442C">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و</w:t>
      </w:r>
      <w:r w:rsidRPr="00696F2F">
        <w:rPr>
          <w:rFonts w:ascii="Traditional Arabic" w:hAnsi="Traditional Arabic" w:cs="Traditional Arabic"/>
          <w:sz w:val="30"/>
          <w:szCs w:val="30"/>
          <w:rtl/>
          <w:lang w:val="en-GB" w:eastAsia="zh-TW"/>
        </w:rPr>
        <w:t xml:space="preserve">حمض </w:t>
      </w:r>
      <w:r w:rsidRPr="00571F55">
        <w:rPr>
          <w:rFonts w:cs="Traditional Arabic"/>
          <w:szCs w:val="30"/>
          <w:rtl/>
          <w:lang w:val="en-GB" w:eastAsia="zh-TW"/>
        </w:rPr>
        <w:t xml:space="preserve">حمض </w:t>
      </w:r>
      <w:r>
        <w:rPr>
          <w:rFonts w:ascii="Traditional Arabic" w:hAnsi="Traditional Arabic" w:cs="Traditional Arabic"/>
          <w:sz w:val="30"/>
          <w:szCs w:val="30"/>
          <w:rtl/>
          <w:lang w:eastAsia="zh-TW"/>
        </w:rPr>
        <w:t>البنتاديكافلوروكتانويك</w:t>
      </w:r>
      <w:r>
        <w:rPr>
          <w:rFonts w:ascii="Traditional Arabic" w:hAnsi="Traditional Arabic" w:cs="Traditional Arabic" w:hint="cs"/>
          <w:sz w:val="30"/>
          <w:szCs w:val="30"/>
          <w:rtl/>
          <w:lang w:val="en-GB" w:eastAsia="zh-TW"/>
        </w:rPr>
        <w:t xml:space="preserve">، تشكل أكثر </w:t>
      </w:r>
      <w:r>
        <w:rPr>
          <w:rFonts w:cs="Traditional Arabic" w:hint="cs"/>
          <w:sz w:val="20"/>
          <w:szCs w:val="30"/>
          <w:rtl/>
        </w:rPr>
        <w:t>المواد البيرفلوروألكيلية والبوليفلوروألكيلية التي تم اكتشافها في عينات دم مأخوذة من عامة السكان (المرجع 22) وتوجد في دم الحبل السري</w:t>
      </w:r>
      <w:r w:rsidRPr="001C0F1D">
        <w:rPr>
          <w:rFonts w:cs="Traditional Arabic" w:hint="cs"/>
          <w:sz w:val="20"/>
          <w:szCs w:val="30"/>
          <w:rtl/>
        </w:rPr>
        <w:t xml:space="preserve"> </w:t>
      </w:r>
      <w:r>
        <w:rPr>
          <w:rFonts w:cs="Traditional Arabic" w:hint="cs"/>
          <w:sz w:val="20"/>
          <w:szCs w:val="30"/>
          <w:rtl/>
        </w:rPr>
        <w:t>وحليب الأم البشرية (المرجعان 23 و24).</w:t>
      </w:r>
    </w:p>
    <w:p w14:paraId="3F097136" w14:textId="77777777" w:rsidR="00BC682A" w:rsidRDefault="00BC682A" w:rsidP="009E3CDD">
      <w:pPr>
        <w:spacing w:line="360" w:lineRule="exact"/>
        <w:ind w:left="3260"/>
        <w:jc w:val="both"/>
        <w:rPr>
          <w:rFonts w:cs="Traditional Arabic"/>
          <w:szCs w:val="30"/>
          <w:rtl/>
          <w:lang w:val="en-GB" w:eastAsia="zh-TW"/>
        </w:rPr>
      </w:pPr>
      <w:r>
        <w:rPr>
          <w:rFonts w:cs="Traditional Arabic" w:hint="cs"/>
          <w:sz w:val="20"/>
          <w:szCs w:val="30"/>
          <w:rtl/>
          <w:lang w:bidi="ar-EG"/>
        </w:rPr>
        <w:t xml:space="preserve">توجد أدلة كافية على أن </w:t>
      </w:r>
      <w:r>
        <w:rPr>
          <w:rFonts w:cs="Traditional Arabic" w:hint="cs"/>
          <w:sz w:val="20"/>
          <w:szCs w:val="30"/>
          <w:rtl/>
        </w:rPr>
        <w:t>حمض السلفونيك البيرفلوروهكساني يستوفي معيار التراكم البيولوجي؛</w:t>
      </w:r>
    </w:p>
    <w:p w14:paraId="6848F876" w14:textId="77777777" w:rsidR="00BC682A" w:rsidRPr="0008721A" w:rsidRDefault="00BC682A" w:rsidP="00BC682A">
      <w:pPr>
        <w:tabs>
          <w:tab w:val="left" w:pos="2550"/>
        </w:tabs>
        <w:spacing w:after="120" w:line="400" w:lineRule="exact"/>
        <w:ind w:left="2550" w:hanging="709"/>
        <w:jc w:val="both"/>
        <w:rPr>
          <w:rFonts w:cs="Traditional Arabic"/>
          <w:b/>
          <w:bCs/>
          <w:szCs w:val="30"/>
          <w:rtl/>
          <w:lang w:val="en-GB" w:eastAsia="zh-TW"/>
        </w:rPr>
      </w:pPr>
      <w:r>
        <w:rPr>
          <w:rFonts w:cs="Traditional Arabic" w:hint="cs"/>
          <w:b/>
          <w:bCs/>
          <w:szCs w:val="30"/>
          <w:rtl/>
          <w:lang w:val="en-GB" w:eastAsia="zh-TW"/>
        </w:rPr>
        <w:lastRenderedPageBreak/>
        <w:t>(د)</w:t>
      </w:r>
      <w:r>
        <w:rPr>
          <w:rFonts w:cs="Traditional Arabic" w:hint="cs"/>
          <w:b/>
          <w:bCs/>
          <w:szCs w:val="30"/>
          <w:rtl/>
          <w:lang w:val="en-GB" w:eastAsia="zh-TW"/>
        </w:rPr>
        <w:tab/>
        <w:t>القدرة على الانتقال البيئي بعيد المدى:</w:t>
      </w:r>
    </w:p>
    <w:p w14:paraId="5270AA85" w14:textId="77777777" w:rsidR="00BC682A" w:rsidRDefault="00BC682A" w:rsidP="00BC682A">
      <w:pPr>
        <w:tabs>
          <w:tab w:val="left" w:pos="3259"/>
        </w:tabs>
        <w:spacing w:after="120" w:line="400" w:lineRule="exact"/>
        <w:ind w:left="3259" w:hanging="709"/>
        <w:jc w:val="both"/>
        <w:rPr>
          <w:rFonts w:cs="Traditional Arabic"/>
          <w:sz w:val="20"/>
          <w:szCs w:val="30"/>
          <w:rtl/>
        </w:rPr>
      </w:pPr>
      <w:r>
        <w:rPr>
          <w:rFonts w:cs="Traditional Arabic" w:hint="cs"/>
          <w:szCs w:val="30"/>
          <w:rtl/>
          <w:lang w:eastAsia="zh-TW"/>
        </w:rPr>
        <w:t>’1‘</w:t>
      </w:r>
      <w:r>
        <w:rPr>
          <w:rFonts w:cs="Traditional Arabic" w:hint="cs"/>
          <w:szCs w:val="30"/>
          <w:rtl/>
          <w:lang w:val="en-GB" w:eastAsia="zh-TW"/>
        </w:rPr>
        <w:tab/>
        <w:t xml:space="preserve">وُجد </w:t>
      </w:r>
      <w:r>
        <w:rPr>
          <w:rFonts w:cs="Traditional Arabic"/>
          <w:szCs w:val="30"/>
          <w:rtl/>
          <w:lang w:val="en-GB" w:eastAsia="zh-TW"/>
        </w:rPr>
        <w:t>حمض السلفونيك البيرفلوروهكساني</w:t>
      </w:r>
      <w:r>
        <w:rPr>
          <w:rFonts w:cs="Traditional Arabic" w:hint="cs"/>
          <w:szCs w:val="30"/>
          <w:rtl/>
          <w:lang w:val="en-GB" w:eastAsia="zh-TW"/>
        </w:rPr>
        <w:t xml:space="preserve"> </w:t>
      </w:r>
      <w:r>
        <w:rPr>
          <w:rFonts w:cs="Traditional Arabic" w:hint="cs"/>
          <w:sz w:val="20"/>
          <w:szCs w:val="30"/>
          <w:rtl/>
        </w:rPr>
        <w:t xml:space="preserve">في مواقع مختلفة من القطب الشمالي في مجموعة متنوعة من المصفوفات البيئية والكائنات الحية، بما في ذلك في الماء والثلوج وماء البحر والبحيرات العذبة والرواسب والطيور البحرية والثدييات البحرية والبرية (المرجعان 5 و25). وفي أنتاركتيكا، اكتُشف </w:t>
      </w:r>
      <w:r>
        <w:rPr>
          <w:rFonts w:cs="Traditional Arabic"/>
          <w:szCs w:val="30"/>
          <w:rtl/>
          <w:lang w:val="en-GB" w:eastAsia="zh-TW"/>
        </w:rPr>
        <w:t>حمض السلفونيك البيرفلوروهكساني</w:t>
      </w:r>
      <w:r>
        <w:rPr>
          <w:rFonts w:cs="Traditional Arabic" w:hint="cs"/>
          <w:szCs w:val="30"/>
          <w:rtl/>
          <w:lang w:val="en-GB" w:eastAsia="zh-TW"/>
        </w:rPr>
        <w:t xml:space="preserve"> </w:t>
      </w:r>
      <w:r>
        <w:rPr>
          <w:rFonts w:cs="Traditional Arabic" w:hint="cs"/>
          <w:sz w:val="20"/>
          <w:szCs w:val="30"/>
          <w:rtl/>
        </w:rPr>
        <w:t>في الأشنات وكبد فقمة الفراء وبراز البطريق (المرجع 5). واكتُشفت مستويات عالية أيضاً في</w:t>
      </w:r>
      <w:r>
        <w:rPr>
          <w:rFonts w:cs="Traditional Arabic" w:hint="cs"/>
          <w:sz w:val="20"/>
          <w:szCs w:val="30"/>
          <w:rtl/>
          <w:lang w:bidi="ar-EG"/>
        </w:rPr>
        <w:t xml:space="preserve"> أهم الكائنات المفترسة في القطب الشمالي، ولا سيما الدببة القطبية من </w:t>
      </w:r>
      <w:r>
        <w:rPr>
          <w:rFonts w:cs="Traditional Arabic" w:hint="cs"/>
          <w:sz w:val="20"/>
          <w:szCs w:val="30"/>
          <w:rtl/>
        </w:rPr>
        <w:t>سفالبارد (المرجعان 20 و26)؛</w:t>
      </w:r>
    </w:p>
    <w:p w14:paraId="474AA07C" w14:textId="77777777" w:rsidR="00BC682A" w:rsidRDefault="00BC682A" w:rsidP="00BC682A">
      <w:pPr>
        <w:tabs>
          <w:tab w:val="left" w:pos="3259"/>
        </w:tabs>
        <w:spacing w:after="120" w:line="400" w:lineRule="exact"/>
        <w:ind w:left="3259" w:hanging="709"/>
        <w:jc w:val="both"/>
        <w:rPr>
          <w:rFonts w:cs="Traditional Arabic"/>
          <w:sz w:val="20"/>
          <w:szCs w:val="30"/>
          <w:rtl/>
        </w:rPr>
      </w:pPr>
      <w:r>
        <w:rPr>
          <w:rFonts w:cs="Traditional Arabic" w:hint="cs"/>
          <w:szCs w:val="30"/>
          <w:rtl/>
          <w:lang w:eastAsia="zh-TW"/>
        </w:rPr>
        <w:t>’2‘</w:t>
      </w:r>
      <w:r>
        <w:rPr>
          <w:rFonts w:cs="Traditional Arabic" w:hint="cs"/>
          <w:szCs w:val="30"/>
          <w:rtl/>
          <w:lang w:val="en-GB" w:eastAsia="zh-TW"/>
        </w:rPr>
        <w:tab/>
        <w:t xml:space="preserve">ويبين الرصد البيئي أن </w:t>
      </w:r>
      <w:r>
        <w:rPr>
          <w:rFonts w:cs="Traditional Arabic"/>
          <w:szCs w:val="30"/>
          <w:rtl/>
          <w:lang w:val="en-GB" w:eastAsia="zh-TW"/>
        </w:rPr>
        <w:t>حمض السلفونيك البيرفلوروهكساني</w:t>
      </w:r>
      <w:r>
        <w:rPr>
          <w:rFonts w:cs="Traditional Arabic" w:hint="cs"/>
          <w:szCs w:val="30"/>
          <w:rtl/>
          <w:lang w:val="en-GB" w:eastAsia="zh-TW"/>
        </w:rPr>
        <w:t xml:space="preserve"> ينتشر عالمياً على مسافات جغرافية كبيرة في مواقع بعيدة عن طريق تيارات المحيطات وربما أيضاً عن طريق الهواء، حيث اكتُشف في البيئة والكائنات الحية بمستويات تشير إلى انتقال بعيد المدى من مصادر في مناطق أخرى من العالم. وبالنظر إلى أن المحيطات تعمل كخزان طويل الأجل للمواد </w:t>
      </w:r>
      <w:r>
        <w:rPr>
          <w:rFonts w:cs="Traditional Arabic" w:hint="cs"/>
          <w:sz w:val="20"/>
          <w:szCs w:val="30"/>
          <w:rtl/>
        </w:rPr>
        <w:t>البيرفلوروألكيلية والبوليفلوروألكيلية</w:t>
      </w:r>
      <w:r>
        <w:rPr>
          <w:rFonts w:cs="Traditional Arabic" w:hint="cs"/>
          <w:szCs w:val="30"/>
          <w:rtl/>
          <w:lang w:val="en-GB" w:eastAsia="zh-TW"/>
        </w:rPr>
        <w:t>، فمن المرجح أن يستمر إدخال</w:t>
      </w:r>
      <w:r w:rsidRPr="007E1D64">
        <w:rPr>
          <w:rFonts w:cs="Traditional Arabic"/>
          <w:szCs w:val="30"/>
          <w:rtl/>
          <w:lang w:val="en-GB" w:eastAsia="zh-TW"/>
        </w:rPr>
        <w:t xml:space="preserve"> </w:t>
      </w:r>
      <w:r>
        <w:rPr>
          <w:rFonts w:cs="Traditional Arabic"/>
          <w:szCs w:val="30"/>
          <w:rtl/>
          <w:lang w:val="en-GB" w:eastAsia="zh-TW"/>
        </w:rPr>
        <w:t>حمض السلفونيك البيرفلوروهكساني</w:t>
      </w:r>
      <w:r>
        <w:rPr>
          <w:rFonts w:cs="Traditional Arabic" w:hint="cs"/>
          <w:szCs w:val="30"/>
          <w:rtl/>
          <w:lang w:val="en-GB" w:eastAsia="zh-TW"/>
        </w:rPr>
        <w:t xml:space="preserve"> في القطب الشمالي على المدى البعيد، ولا</w:t>
      </w:r>
      <w:r w:rsidR="00DE5F6F">
        <w:rPr>
          <w:rFonts w:cs="Traditional Arabic" w:hint="eastAsia"/>
          <w:szCs w:val="30"/>
          <w:rtl/>
          <w:lang w:val="en-GB" w:eastAsia="zh-TW"/>
        </w:rPr>
        <w:t> </w:t>
      </w:r>
      <w:r>
        <w:rPr>
          <w:rFonts w:cs="Traditional Arabic" w:hint="cs"/>
          <w:szCs w:val="30"/>
          <w:rtl/>
          <w:lang w:val="en-GB" w:eastAsia="zh-TW"/>
        </w:rPr>
        <w:t xml:space="preserve">سيما مع زيادة أحجام الكتل المائية الأطلسية المنقولة نحو الشمال خلال العقدين الماضيين (المرجعان 5 و20). وهناك أدلة أيضاً على أن مستويات </w:t>
      </w:r>
      <w:r>
        <w:rPr>
          <w:rFonts w:cs="Traditional Arabic"/>
          <w:szCs w:val="30"/>
          <w:rtl/>
          <w:lang w:val="en-GB" w:eastAsia="zh-TW"/>
        </w:rPr>
        <w:t>حمض السلفونيك البيرفلوروهكساني</w:t>
      </w:r>
      <w:r>
        <w:rPr>
          <w:rFonts w:cs="Traditional Arabic" w:hint="cs"/>
          <w:szCs w:val="30"/>
          <w:rtl/>
          <w:lang w:val="en-GB" w:eastAsia="zh-TW"/>
        </w:rPr>
        <w:t xml:space="preserve"> في الدببة القطبية في </w:t>
      </w:r>
      <w:r>
        <w:rPr>
          <w:rFonts w:cs="Traditional Arabic" w:hint="cs"/>
          <w:sz w:val="20"/>
          <w:szCs w:val="30"/>
          <w:rtl/>
        </w:rPr>
        <w:t>سفالبارد قد زادت بنسب تتراوح بين 4.9 و5.1 في المائة سنوياً خلال الفترة 2009-2014 وأن زيادة المستويات تعزى على الأرجح للانتقال البيئي بعيد المدى (المرجع 20)؛</w:t>
      </w:r>
    </w:p>
    <w:p w14:paraId="14FB8BAB" w14:textId="77777777" w:rsidR="00BC682A" w:rsidRDefault="00BC682A" w:rsidP="00BC682A">
      <w:pPr>
        <w:tabs>
          <w:tab w:val="left" w:pos="3259"/>
        </w:tabs>
        <w:spacing w:after="120" w:line="400" w:lineRule="exact"/>
        <w:ind w:left="3259" w:hanging="709"/>
        <w:jc w:val="both"/>
        <w:rPr>
          <w:rFonts w:cs="Traditional Arabic"/>
          <w:sz w:val="20"/>
          <w:szCs w:val="30"/>
          <w:rtl/>
        </w:rPr>
      </w:pPr>
      <w:r>
        <w:rPr>
          <w:rFonts w:cs="Traditional Arabic" w:hint="cs"/>
          <w:szCs w:val="30"/>
          <w:rtl/>
          <w:lang w:eastAsia="zh-TW"/>
        </w:rPr>
        <w:t>’3‘</w:t>
      </w:r>
      <w:r>
        <w:rPr>
          <w:rFonts w:cs="Traditional Arabic" w:hint="cs"/>
          <w:szCs w:val="30"/>
          <w:rtl/>
          <w:lang w:val="en-GB" w:eastAsia="zh-TW"/>
        </w:rPr>
        <w:tab/>
        <w:t xml:space="preserve">وباستخدام نتيجة النمذجة الواردة في دراسة لوهمان وآخرون (2007) (المرجع 28)، تتوقع دراسة لوركا وآخرون (2012) (المرجع 27) أن </w:t>
      </w:r>
      <w:r>
        <w:rPr>
          <w:rFonts w:cs="Traditional Arabic"/>
          <w:szCs w:val="30"/>
          <w:rtl/>
          <w:lang w:val="en-GB" w:eastAsia="zh-TW"/>
        </w:rPr>
        <w:t>حمض السلفونيك البيرفلوروهكساني</w:t>
      </w:r>
      <w:r>
        <w:rPr>
          <w:rFonts w:cs="Traditional Arabic" w:hint="cs"/>
          <w:szCs w:val="30"/>
          <w:rtl/>
          <w:lang w:val="en-GB" w:eastAsia="zh-TW"/>
        </w:rPr>
        <w:t xml:space="preserve">، شأنه شأن معظم الأحماض </w:t>
      </w:r>
      <w:r>
        <w:rPr>
          <w:rFonts w:cs="Traditional Arabic" w:hint="cs"/>
          <w:sz w:val="20"/>
          <w:szCs w:val="30"/>
          <w:rtl/>
        </w:rPr>
        <w:t xml:space="preserve">البيرفلوروألكيلية الأخرى، </w:t>
      </w:r>
      <w:proofErr w:type="gramStart"/>
      <w:r>
        <w:rPr>
          <w:rFonts w:cs="Traditional Arabic" w:hint="cs"/>
          <w:sz w:val="20"/>
          <w:szCs w:val="30"/>
          <w:rtl/>
        </w:rPr>
        <w:t>’’سباح</w:t>
      </w:r>
      <w:proofErr w:type="gramEnd"/>
      <w:r>
        <w:rPr>
          <w:rFonts w:cs="Traditional Arabic" w:hint="cs"/>
          <w:sz w:val="20"/>
          <w:szCs w:val="30"/>
          <w:rtl/>
        </w:rPr>
        <w:t xml:space="preserve">‘‘، أي مادة كيميائية من المتوقع أن تتعرض </w:t>
      </w:r>
      <w:r w:rsidRPr="00DB4C84">
        <w:rPr>
          <w:rFonts w:cs="Traditional Arabic" w:hint="cs"/>
          <w:sz w:val="20"/>
          <w:szCs w:val="30"/>
          <w:rtl/>
        </w:rPr>
        <w:t>لانتقال بيئي بعيد المدى</w:t>
      </w:r>
      <w:r>
        <w:rPr>
          <w:rFonts w:cs="Traditional Arabic" w:hint="cs"/>
          <w:sz w:val="20"/>
          <w:szCs w:val="30"/>
          <w:rtl/>
        </w:rPr>
        <w:t xml:space="preserve"> في الماء؛</w:t>
      </w:r>
    </w:p>
    <w:p w14:paraId="1129D1B3" w14:textId="77777777" w:rsidR="00BC682A" w:rsidRDefault="00BC682A" w:rsidP="005C48AA">
      <w:pPr>
        <w:spacing w:after="120" w:line="400" w:lineRule="exact"/>
        <w:ind w:left="3259" w:firstLine="1"/>
        <w:jc w:val="both"/>
        <w:rPr>
          <w:rFonts w:cs="Traditional Arabic"/>
          <w:szCs w:val="30"/>
          <w:rtl/>
          <w:lang w:val="en-GB" w:eastAsia="zh-TW"/>
        </w:rPr>
      </w:pPr>
      <w:r>
        <w:rPr>
          <w:rFonts w:cs="Traditional Arabic" w:hint="cs"/>
          <w:szCs w:val="30"/>
          <w:rtl/>
          <w:lang w:val="en-GB" w:eastAsia="zh-TW"/>
        </w:rPr>
        <w:t>و</w:t>
      </w:r>
      <w:r>
        <w:rPr>
          <w:rFonts w:cs="Traditional Arabic" w:hint="cs"/>
          <w:sz w:val="20"/>
          <w:szCs w:val="30"/>
          <w:rtl/>
          <w:lang w:bidi="ar-EG"/>
        </w:rPr>
        <w:t xml:space="preserve">توجد أدلة كافية على أن </w:t>
      </w:r>
      <w:r>
        <w:rPr>
          <w:rFonts w:cs="Traditional Arabic" w:hint="cs"/>
          <w:sz w:val="20"/>
          <w:szCs w:val="30"/>
          <w:rtl/>
        </w:rPr>
        <w:t xml:space="preserve">حمض السلفونيك البيرفلوروهكساني يستوفي معيار </w:t>
      </w:r>
      <w:r w:rsidRPr="00DB4C84">
        <w:rPr>
          <w:rFonts w:cs="Traditional Arabic"/>
          <w:sz w:val="20"/>
          <w:szCs w:val="30"/>
          <w:rtl/>
        </w:rPr>
        <w:t>القدرة على الانتقال البيئي بعيد المدى</w:t>
      </w:r>
      <w:r>
        <w:rPr>
          <w:rFonts w:cs="Traditional Arabic" w:hint="cs"/>
          <w:sz w:val="20"/>
          <w:szCs w:val="30"/>
          <w:rtl/>
        </w:rPr>
        <w:t>؛</w:t>
      </w:r>
    </w:p>
    <w:p w14:paraId="0C5E8ACF" w14:textId="77777777" w:rsidR="00BC682A" w:rsidRPr="0008721A" w:rsidRDefault="00BC682A" w:rsidP="00BC682A">
      <w:pPr>
        <w:keepNext/>
        <w:tabs>
          <w:tab w:val="left" w:pos="2550"/>
        </w:tabs>
        <w:spacing w:after="120" w:line="400" w:lineRule="exact"/>
        <w:ind w:left="2552" w:hanging="709"/>
        <w:jc w:val="both"/>
        <w:rPr>
          <w:rFonts w:cs="Traditional Arabic"/>
          <w:b/>
          <w:bCs/>
          <w:szCs w:val="30"/>
          <w:rtl/>
          <w:lang w:val="en-GB" w:eastAsia="zh-TW"/>
        </w:rPr>
      </w:pPr>
      <w:r>
        <w:rPr>
          <w:rFonts w:cs="Traditional Arabic" w:hint="cs"/>
          <w:b/>
          <w:bCs/>
          <w:szCs w:val="30"/>
          <w:rtl/>
          <w:lang w:val="en-GB" w:eastAsia="zh-TW"/>
        </w:rPr>
        <w:t>(ه)</w:t>
      </w:r>
      <w:r>
        <w:rPr>
          <w:rFonts w:cs="Traditional Arabic" w:hint="cs"/>
          <w:b/>
          <w:bCs/>
          <w:szCs w:val="30"/>
          <w:rtl/>
          <w:lang w:val="en-GB" w:eastAsia="zh-TW"/>
        </w:rPr>
        <w:tab/>
        <w:t>الآثار الضارة:</w:t>
      </w:r>
    </w:p>
    <w:p w14:paraId="21FFE551" w14:textId="77777777" w:rsidR="00BC682A" w:rsidRDefault="00BC682A" w:rsidP="00BC682A">
      <w:pPr>
        <w:tabs>
          <w:tab w:val="left" w:pos="3259"/>
        </w:tabs>
        <w:spacing w:after="120" w:line="400" w:lineRule="exact"/>
        <w:ind w:left="3259" w:hanging="709"/>
        <w:jc w:val="both"/>
        <w:rPr>
          <w:rFonts w:cs="Traditional Arabic"/>
          <w:sz w:val="20"/>
          <w:szCs w:val="30"/>
          <w:rtl/>
        </w:rPr>
      </w:pPr>
      <w:r>
        <w:rPr>
          <w:rFonts w:cs="Traditional Arabic" w:hint="cs"/>
          <w:szCs w:val="30"/>
          <w:rtl/>
          <w:lang w:eastAsia="zh-TW"/>
        </w:rPr>
        <w:t>’</w:t>
      </w:r>
      <w:r w:rsidR="00D605A7">
        <w:rPr>
          <w:rFonts w:cs="Traditional Arabic" w:hint="cs"/>
          <w:szCs w:val="30"/>
          <w:rtl/>
          <w:lang w:eastAsia="zh-TW"/>
        </w:rPr>
        <w:t>1</w:t>
      </w:r>
      <w:r>
        <w:rPr>
          <w:rFonts w:cs="Traditional Arabic" w:hint="cs"/>
          <w:szCs w:val="30"/>
          <w:rtl/>
          <w:lang w:eastAsia="zh-TW"/>
        </w:rPr>
        <w:t>‘</w:t>
      </w:r>
      <w:r>
        <w:rPr>
          <w:rFonts w:cs="Traditional Arabic" w:hint="cs"/>
          <w:szCs w:val="30"/>
          <w:rtl/>
          <w:lang w:val="en-GB" w:eastAsia="zh-TW"/>
        </w:rPr>
        <w:tab/>
        <w:t xml:space="preserve">أوضحت الدراسات </w:t>
      </w:r>
      <w:r>
        <w:rPr>
          <w:rFonts w:cs="Traditional Arabic" w:hint="cs"/>
          <w:szCs w:val="30"/>
          <w:rtl/>
          <w:lang w:val="en-GB" w:eastAsia="zh-TW" w:bidi="ar-EG"/>
        </w:rPr>
        <w:t>الوبائية</w:t>
      </w:r>
      <w:r w:rsidRPr="008F5AE9">
        <w:rPr>
          <w:rFonts w:cs="Traditional Arabic" w:hint="cs"/>
          <w:sz w:val="20"/>
          <w:szCs w:val="30"/>
          <w:rtl/>
        </w:rPr>
        <w:t xml:space="preserve"> </w:t>
      </w:r>
      <w:r>
        <w:rPr>
          <w:rFonts w:cs="Traditional Arabic" w:hint="cs"/>
          <w:sz w:val="20"/>
          <w:szCs w:val="30"/>
          <w:rtl/>
        </w:rPr>
        <w:t>ال</w:t>
      </w:r>
      <w:r w:rsidRPr="008F5AE9">
        <w:rPr>
          <w:rFonts w:cs="Traditional Arabic" w:hint="cs"/>
          <w:sz w:val="20"/>
          <w:szCs w:val="30"/>
          <w:rtl/>
        </w:rPr>
        <w:t>بشرية</w:t>
      </w:r>
      <w:r>
        <w:rPr>
          <w:rFonts w:cs="Traditional Arabic" w:hint="cs"/>
          <w:sz w:val="20"/>
          <w:szCs w:val="30"/>
          <w:rtl/>
        </w:rPr>
        <w:t xml:space="preserve"> وجود ارتباط بين مستويات</w:t>
      </w:r>
      <w:r w:rsidRPr="00E4265F">
        <w:rPr>
          <w:rFonts w:cs="Traditional Arabic" w:hint="cs"/>
          <w:sz w:val="20"/>
          <w:szCs w:val="30"/>
          <w:rtl/>
        </w:rPr>
        <w:t xml:space="preserve"> </w:t>
      </w:r>
      <w:r>
        <w:rPr>
          <w:rFonts w:cs="Traditional Arabic" w:hint="cs"/>
          <w:sz w:val="20"/>
          <w:szCs w:val="30"/>
          <w:rtl/>
        </w:rPr>
        <w:t>المواد البيرفلوروألكيلية والبوليفلوروألكيلية وحمض السلفونيك البيرفلوروهكساني في مصل الدم ومستويات</w:t>
      </w:r>
      <w:r w:rsidRPr="00E4265F">
        <w:rPr>
          <w:rFonts w:cs="Traditional Arabic"/>
          <w:sz w:val="20"/>
          <w:szCs w:val="30"/>
          <w:rtl/>
        </w:rPr>
        <w:t xml:space="preserve"> </w:t>
      </w:r>
      <w:r w:rsidRPr="00236029">
        <w:rPr>
          <w:rFonts w:cs="Traditional Arabic"/>
          <w:sz w:val="20"/>
          <w:szCs w:val="30"/>
          <w:rtl/>
        </w:rPr>
        <w:t xml:space="preserve">الكوليسترول، </w:t>
      </w:r>
      <w:r>
        <w:rPr>
          <w:rFonts w:cs="Traditional Arabic" w:hint="cs"/>
          <w:sz w:val="20"/>
          <w:szCs w:val="30"/>
          <w:rtl/>
        </w:rPr>
        <w:t>والبروتينات الشحمية، والجليسريدات الثلاثية، و</w:t>
      </w:r>
      <w:r w:rsidRPr="00236029">
        <w:rPr>
          <w:rFonts w:cs="Traditional Arabic"/>
          <w:sz w:val="20"/>
          <w:szCs w:val="30"/>
          <w:rtl/>
        </w:rPr>
        <w:t>الأحماض الدهنية</w:t>
      </w:r>
      <w:r>
        <w:rPr>
          <w:rFonts w:cs="Traditional Arabic" w:hint="cs"/>
          <w:sz w:val="20"/>
          <w:szCs w:val="30"/>
          <w:rtl/>
        </w:rPr>
        <w:t xml:space="preserve"> الحرة</w:t>
      </w:r>
      <w:r w:rsidRPr="00E4265F">
        <w:rPr>
          <w:rFonts w:cs="Traditional Arabic" w:hint="cs"/>
          <w:sz w:val="20"/>
          <w:szCs w:val="30"/>
          <w:rtl/>
        </w:rPr>
        <w:t xml:space="preserve"> </w:t>
      </w:r>
      <w:r>
        <w:rPr>
          <w:rFonts w:cs="Traditional Arabic" w:hint="cs"/>
          <w:sz w:val="20"/>
          <w:szCs w:val="30"/>
          <w:rtl/>
        </w:rPr>
        <w:t>في مصل الدم (المرجعان 29 و30)؛</w:t>
      </w:r>
    </w:p>
    <w:p w14:paraId="710D1E27" w14:textId="77777777" w:rsidR="00BC682A" w:rsidRDefault="00BC682A" w:rsidP="005C48AA">
      <w:pPr>
        <w:spacing w:after="120" w:line="400" w:lineRule="exact"/>
        <w:ind w:left="3259" w:firstLine="1"/>
        <w:jc w:val="both"/>
        <w:rPr>
          <w:rFonts w:cs="Traditional Arabic"/>
          <w:sz w:val="20"/>
          <w:szCs w:val="30"/>
          <w:rtl/>
        </w:rPr>
      </w:pPr>
      <w:r>
        <w:rPr>
          <w:rFonts w:cs="Traditional Arabic" w:hint="cs"/>
          <w:sz w:val="20"/>
          <w:szCs w:val="30"/>
          <w:rtl/>
        </w:rPr>
        <w:t>وأوضحت الدراسات التي أجريت داخل الجسم الحي (المرجعان 31 و32) و</w:t>
      </w:r>
      <w:r>
        <w:rPr>
          <w:rFonts w:cs="Traditional Arabic" w:hint="cs"/>
          <w:szCs w:val="30"/>
          <w:rtl/>
          <w:lang w:val="en-GB" w:eastAsia="zh-TW"/>
        </w:rPr>
        <w:t xml:space="preserve">الدراسات </w:t>
      </w:r>
      <w:r>
        <w:rPr>
          <w:rFonts w:cs="Traditional Arabic" w:hint="cs"/>
          <w:szCs w:val="30"/>
          <w:rtl/>
          <w:lang w:val="en-GB" w:eastAsia="zh-TW" w:bidi="ar-EG"/>
        </w:rPr>
        <w:t>الوبائية</w:t>
      </w:r>
      <w:r w:rsidRPr="008F5AE9">
        <w:rPr>
          <w:rFonts w:cs="Traditional Arabic" w:hint="cs"/>
          <w:sz w:val="20"/>
          <w:szCs w:val="30"/>
          <w:rtl/>
        </w:rPr>
        <w:t xml:space="preserve"> </w:t>
      </w:r>
      <w:r>
        <w:rPr>
          <w:rFonts w:cs="Traditional Arabic" w:hint="cs"/>
          <w:sz w:val="20"/>
          <w:szCs w:val="30"/>
          <w:rtl/>
        </w:rPr>
        <w:t>ال</w:t>
      </w:r>
      <w:r w:rsidRPr="008F5AE9">
        <w:rPr>
          <w:rFonts w:cs="Traditional Arabic" w:hint="cs"/>
          <w:sz w:val="20"/>
          <w:szCs w:val="30"/>
          <w:rtl/>
        </w:rPr>
        <w:t>بشرية</w:t>
      </w:r>
      <w:r>
        <w:rPr>
          <w:rFonts w:cs="Traditional Arabic" w:hint="cs"/>
          <w:sz w:val="20"/>
          <w:szCs w:val="30"/>
          <w:rtl/>
        </w:rPr>
        <w:t xml:space="preserve"> (المراجع 33 و34 و35 و36 و37 و38) آثار حمض السلفونيك البيرفلوروهكساني المعيقة لعمل الغدد على مسار هرمون الغدة الدرقية؛</w:t>
      </w:r>
    </w:p>
    <w:p w14:paraId="1F4AB42F" w14:textId="77777777" w:rsidR="00BC682A" w:rsidRDefault="00BC682A" w:rsidP="005C48AA">
      <w:pPr>
        <w:spacing w:after="120" w:line="400" w:lineRule="exact"/>
        <w:ind w:left="3259" w:firstLine="1"/>
        <w:jc w:val="both"/>
        <w:rPr>
          <w:rFonts w:cs="Traditional Arabic"/>
          <w:sz w:val="20"/>
          <w:szCs w:val="30"/>
          <w:rtl/>
        </w:rPr>
      </w:pPr>
      <w:r>
        <w:rPr>
          <w:rFonts w:cs="Traditional Arabic" w:hint="cs"/>
          <w:sz w:val="20"/>
          <w:szCs w:val="30"/>
          <w:rtl/>
        </w:rPr>
        <w:lastRenderedPageBreak/>
        <w:t xml:space="preserve">وتشير </w:t>
      </w:r>
      <w:r>
        <w:rPr>
          <w:rFonts w:cs="Traditional Arabic" w:hint="cs"/>
          <w:szCs w:val="30"/>
          <w:rtl/>
          <w:lang w:val="en-GB" w:eastAsia="zh-TW"/>
        </w:rPr>
        <w:t xml:space="preserve">الدراسات </w:t>
      </w:r>
      <w:r>
        <w:rPr>
          <w:rFonts w:cs="Traditional Arabic" w:hint="cs"/>
          <w:szCs w:val="30"/>
          <w:rtl/>
          <w:lang w:val="en-GB" w:eastAsia="zh-TW" w:bidi="ar-EG"/>
        </w:rPr>
        <w:t>الوبائية</w:t>
      </w:r>
      <w:r w:rsidRPr="008F5AE9">
        <w:rPr>
          <w:rFonts w:cs="Traditional Arabic" w:hint="cs"/>
          <w:sz w:val="20"/>
          <w:szCs w:val="30"/>
          <w:rtl/>
        </w:rPr>
        <w:t xml:space="preserve"> </w:t>
      </w:r>
      <w:r>
        <w:rPr>
          <w:rFonts w:cs="Traditional Arabic" w:hint="cs"/>
          <w:sz w:val="20"/>
          <w:szCs w:val="30"/>
          <w:rtl/>
        </w:rPr>
        <w:t>ال</w:t>
      </w:r>
      <w:r w:rsidRPr="008F5AE9">
        <w:rPr>
          <w:rFonts w:cs="Traditional Arabic" w:hint="cs"/>
          <w:sz w:val="20"/>
          <w:szCs w:val="30"/>
          <w:rtl/>
        </w:rPr>
        <w:t>بشرية</w:t>
      </w:r>
      <w:r>
        <w:rPr>
          <w:rFonts w:cs="Traditional Arabic" w:hint="cs"/>
          <w:sz w:val="20"/>
          <w:szCs w:val="30"/>
          <w:rtl/>
        </w:rPr>
        <w:t xml:space="preserve"> إلى احتمال حدوث آثار على المناعة السمية بين الأطفال نتيجة التعرض لحمض السلفونيك البيرفلوروهكساني. ولوحظ ارتباط عكسي بين مستويات حمض السلفونيك البيرفلوروهكساني في مصل دم الأمهات ومستويات </w:t>
      </w:r>
      <w:r w:rsidRPr="008F5AE9">
        <w:rPr>
          <w:rFonts w:cs="Traditional Arabic" w:hint="cs"/>
          <w:sz w:val="20"/>
          <w:szCs w:val="30"/>
          <w:rtl/>
        </w:rPr>
        <w:t>الأجسام المضادة المقاومة للحصبة الألمانية</w:t>
      </w:r>
      <w:r w:rsidRPr="00FB0DC2">
        <w:rPr>
          <w:rFonts w:cs="Traditional Arabic" w:hint="cs"/>
          <w:sz w:val="20"/>
          <w:szCs w:val="30"/>
          <w:rtl/>
        </w:rPr>
        <w:t xml:space="preserve"> </w:t>
      </w:r>
      <w:r w:rsidRPr="008F5AE9">
        <w:rPr>
          <w:rFonts w:cs="Traditional Arabic" w:hint="cs"/>
          <w:sz w:val="20"/>
          <w:szCs w:val="30"/>
          <w:rtl/>
        </w:rPr>
        <w:t>وعدد نوبات الالتهاب المعوي</w:t>
      </w:r>
      <w:r>
        <w:rPr>
          <w:rFonts w:cs="Traditional Arabic" w:hint="cs"/>
          <w:sz w:val="20"/>
          <w:szCs w:val="30"/>
          <w:rtl/>
        </w:rPr>
        <w:t xml:space="preserve"> في سن الثالثة (المرجع 39). ووجدت دراسة غراندجان وآخرون (2012) (المرجع 40)</w:t>
      </w:r>
      <w:r w:rsidRPr="00FB0DC2">
        <w:rPr>
          <w:rFonts w:cs="Traditional Arabic" w:hint="cs"/>
          <w:sz w:val="20"/>
          <w:szCs w:val="30"/>
          <w:rtl/>
        </w:rPr>
        <w:t xml:space="preserve"> </w:t>
      </w:r>
      <w:r w:rsidRPr="008F5AE9">
        <w:rPr>
          <w:rFonts w:cs="Traditional Arabic" w:hint="cs"/>
          <w:sz w:val="20"/>
          <w:szCs w:val="30"/>
          <w:rtl/>
        </w:rPr>
        <w:t>نسبة أرجحية</w:t>
      </w:r>
      <w:r>
        <w:rPr>
          <w:rFonts w:cs="Traditional Arabic" w:hint="cs"/>
          <w:sz w:val="20"/>
          <w:szCs w:val="30"/>
          <w:rtl/>
        </w:rPr>
        <w:t xml:space="preserve"> قدرها 1.78 (1.08؛ 2.93) (معدلات ثقة قدرها 95 في المائة) للتركيزات غير الكافية للأجسام المضادة في سن السابعة بالنسبة للقاح الكزاز. وبالإضافة إلى ذلك، أشير إلى زيادة حالات الإصابة بداء الربو بين الأطفال المعرضين لحمض السلفونيك البيرفلوروهكساني (المرجعان 41 و42). وفي دراسة أجريت داخل الجسم الحي، تَبين أن مجموعة من بالمواد المرتبطة المواد البيرفلوروألكيلية والبوليفلوروألكيلية (حمض</w:t>
      </w:r>
      <w:r w:rsidRPr="008F5AE9">
        <w:rPr>
          <w:rFonts w:cs="Traditional Arabic" w:hint="cs"/>
          <w:sz w:val="20"/>
          <w:szCs w:val="30"/>
          <w:rtl/>
        </w:rPr>
        <w:t xml:space="preserve"> السلفونيك البيرفلوروبيوتاني و</w:t>
      </w:r>
      <w:r>
        <w:rPr>
          <w:rFonts w:cs="Traditional Arabic" w:hint="cs"/>
          <w:sz w:val="20"/>
          <w:szCs w:val="30"/>
          <w:rtl/>
        </w:rPr>
        <w:t>حمض</w:t>
      </w:r>
      <w:r w:rsidRPr="008F5AE9">
        <w:rPr>
          <w:rFonts w:cs="Traditional Arabic" w:hint="cs"/>
          <w:sz w:val="20"/>
          <w:szCs w:val="30"/>
          <w:rtl/>
        </w:rPr>
        <w:t xml:space="preserve"> السلفونيك البيرفلوروكتاني وسلفوناميد البيرفلوروكتان و</w:t>
      </w:r>
      <w:r>
        <w:rPr>
          <w:rFonts w:cs="Traditional Arabic" w:hint="cs"/>
          <w:sz w:val="20"/>
          <w:szCs w:val="30"/>
          <w:rtl/>
        </w:rPr>
        <w:t>حمض</w:t>
      </w:r>
      <w:r w:rsidRPr="008F5AE9">
        <w:rPr>
          <w:rFonts w:cs="Traditional Arabic" w:hint="cs"/>
          <w:sz w:val="20"/>
          <w:szCs w:val="30"/>
          <w:rtl/>
        </w:rPr>
        <w:t xml:space="preserve"> </w:t>
      </w:r>
      <w:r>
        <w:rPr>
          <w:rFonts w:ascii="Traditional Arabic" w:hAnsi="Traditional Arabic" w:cs="Traditional Arabic"/>
          <w:sz w:val="30"/>
          <w:szCs w:val="30"/>
          <w:rtl/>
          <w:lang w:eastAsia="zh-TW"/>
        </w:rPr>
        <w:t>البنتاديكافلوروكتانويك</w:t>
      </w:r>
      <w:r w:rsidRPr="008F5AE9">
        <w:rPr>
          <w:rFonts w:cs="Traditional Arabic" w:hint="cs"/>
          <w:sz w:val="20"/>
          <w:szCs w:val="30"/>
          <w:rtl/>
        </w:rPr>
        <w:t xml:space="preserve"> و</w:t>
      </w:r>
      <w:r>
        <w:rPr>
          <w:rFonts w:cs="Traditional Arabic" w:hint="cs"/>
          <w:sz w:val="20"/>
          <w:szCs w:val="30"/>
          <w:rtl/>
        </w:rPr>
        <w:t>حمض</w:t>
      </w:r>
      <w:r w:rsidRPr="008F5AE9">
        <w:rPr>
          <w:rFonts w:cs="Traditional Arabic" w:hint="cs"/>
          <w:sz w:val="20"/>
          <w:szCs w:val="30"/>
          <w:rtl/>
        </w:rPr>
        <w:t xml:space="preserve"> البيرفلوروديكانويك و2:8 فلوروتيلومر الكحول</w:t>
      </w:r>
      <w:r>
        <w:rPr>
          <w:rFonts w:cs="Traditional Arabic" w:hint="cs"/>
          <w:sz w:val="20"/>
          <w:szCs w:val="30"/>
          <w:rtl/>
        </w:rPr>
        <w:t>) يمكن أن تكبت المناعة (المرجع 43)، مما يشير إلى أن ذلك يمكن أن يحدث في وجود حمض السلفونيك البيرفلوروهكساني من خلال نفس الآليات الملحوظة في وجود حمض</w:t>
      </w:r>
      <w:r w:rsidRPr="008F5AE9">
        <w:rPr>
          <w:rFonts w:cs="Traditional Arabic" w:hint="cs"/>
          <w:sz w:val="20"/>
          <w:szCs w:val="30"/>
          <w:rtl/>
        </w:rPr>
        <w:t xml:space="preserve"> السلفونيك البيرفلوروبيوتاني و</w:t>
      </w:r>
      <w:r>
        <w:rPr>
          <w:rFonts w:cs="Traditional Arabic" w:hint="cs"/>
          <w:sz w:val="20"/>
          <w:szCs w:val="30"/>
          <w:rtl/>
        </w:rPr>
        <w:t>حمض</w:t>
      </w:r>
      <w:r w:rsidRPr="008F5AE9">
        <w:rPr>
          <w:rFonts w:cs="Traditional Arabic" w:hint="cs"/>
          <w:sz w:val="20"/>
          <w:szCs w:val="30"/>
          <w:rtl/>
        </w:rPr>
        <w:t xml:space="preserve"> السلفونيك البيرفلوروكتاني</w:t>
      </w:r>
      <w:r>
        <w:rPr>
          <w:rFonts w:cs="Traditional Arabic" w:hint="cs"/>
          <w:sz w:val="20"/>
          <w:szCs w:val="30"/>
          <w:rtl/>
        </w:rPr>
        <w:t>؛</w:t>
      </w:r>
    </w:p>
    <w:p w14:paraId="0FEF25DA" w14:textId="77777777" w:rsidR="00BC682A" w:rsidRDefault="00BC682A" w:rsidP="00BC682A">
      <w:pPr>
        <w:tabs>
          <w:tab w:val="left" w:pos="3259"/>
        </w:tabs>
        <w:spacing w:after="120" w:line="400" w:lineRule="exact"/>
        <w:ind w:left="3259" w:hanging="709"/>
        <w:jc w:val="both"/>
        <w:rPr>
          <w:rFonts w:cs="Traditional Arabic"/>
          <w:sz w:val="20"/>
          <w:szCs w:val="30"/>
          <w:rtl/>
        </w:rPr>
      </w:pPr>
      <w:r>
        <w:rPr>
          <w:rFonts w:cs="Traditional Arabic" w:hint="cs"/>
          <w:szCs w:val="30"/>
          <w:rtl/>
          <w:lang w:eastAsia="zh-TW"/>
        </w:rPr>
        <w:t>’</w:t>
      </w:r>
      <w:r w:rsidR="00D605A7">
        <w:rPr>
          <w:rFonts w:cs="Traditional Arabic" w:hint="cs"/>
          <w:szCs w:val="30"/>
          <w:rtl/>
          <w:lang w:eastAsia="zh-TW"/>
        </w:rPr>
        <w:t>2</w:t>
      </w:r>
      <w:r>
        <w:rPr>
          <w:rFonts w:cs="Traditional Arabic" w:hint="cs"/>
          <w:szCs w:val="30"/>
          <w:rtl/>
          <w:lang w:eastAsia="zh-TW"/>
        </w:rPr>
        <w:t>‘</w:t>
      </w:r>
      <w:r>
        <w:rPr>
          <w:rFonts w:cs="Traditional Arabic" w:hint="cs"/>
          <w:szCs w:val="30"/>
          <w:rtl/>
          <w:lang w:val="en-GB" w:eastAsia="zh-TW"/>
        </w:rPr>
        <w:tab/>
        <w:t>وتشير الدراسات التجريبية على القوارض إلى وجود آثار عكسية على الكبد (المرجع 44)، وكذلك آثار على</w:t>
      </w:r>
      <w:r w:rsidRPr="00EA7DFD">
        <w:rPr>
          <w:rFonts w:cs="Traditional Arabic" w:hint="cs"/>
          <w:sz w:val="20"/>
          <w:szCs w:val="30"/>
          <w:rtl/>
        </w:rPr>
        <w:t xml:space="preserve"> </w:t>
      </w:r>
      <w:r>
        <w:rPr>
          <w:rFonts w:cs="Traditional Arabic" w:hint="cs"/>
          <w:sz w:val="20"/>
          <w:szCs w:val="30"/>
          <w:rtl/>
        </w:rPr>
        <w:t>المستقبلات</w:t>
      </w:r>
      <w:r w:rsidRPr="00236029">
        <w:rPr>
          <w:rFonts w:cs="Traditional Arabic"/>
          <w:sz w:val="20"/>
          <w:szCs w:val="30"/>
          <w:rtl/>
        </w:rPr>
        <w:t xml:space="preserve"> النووية </w:t>
      </w:r>
      <w:r>
        <w:rPr>
          <w:rFonts w:cs="Traditional Arabic" w:hint="cs"/>
          <w:sz w:val="20"/>
          <w:szCs w:val="30"/>
          <w:rtl/>
        </w:rPr>
        <w:t xml:space="preserve">التي </w:t>
      </w:r>
      <w:r w:rsidRPr="00236029">
        <w:rPr>
          <w:rFonts w:cs="Traditional Arabic"/>
          <w:sz w:val="20"/>
          <w:szCs w:val="30"/>
          <w:rtl/>
        </w:rPr>
        <w:t xml:space="preserve">تنظم </w:t>
      </w:r>
      <w:r>
        <w:rPr>
          <w:rFonts w:cs="Traditional Arabic" w:hint="cs"/>
          <w:sz w:val="20"/>
          <w:szCs w:val="30"/>
          <w:rtl/>
        </w:rPr>
        <w:t xml:space="preserve">الأيض، وآثار على مستويات </w:t>
      </w:r>
      <w:r w:rsidRPr="00236029">
        <w:rPr>
          <w:rFonts w:cs="Traditional Arabic"/>
          <w:sz w:val="20"/>
          <w:szCs w:val="30"/>
          <w:rtl/>
        </w:rPr>
        <w:t xml:space="preserve">الكوليسترول، </w:t>
      </w:r>
      <w:r>
        <w:rPr>
          <w:rFonts w:cs="Traditional Arabic" w:hint="cs"/>
          <w:sz w:val="20"/>
          <w:szCs w:val="30"/>
          <w:rtl/>
        </w:rPr>
        <w:t>والبروتينات الشحمية، والجليسريدات الثلاثية، و</w:t>
      </w:r>
      <w:r w:rsidRPr="00236029">
        <w:rPr>
          <w:rFonts w:cs="Traditional Arabic"/>
          <w:sz w:val="20"/>
          <w:szCs w:val="30"/>
          <w:rtl/>
        </w:rPr>
        <w:t>الأحماض الدهنية</w:t>
      </w:r>
      <w:r>
        <w:rPr>
          <w:rFonts w:cs="Traditional Arabic" w:hint="cs"/>
          <w:sz w:val="20"/>
          <w:szCs w:val="30"/>
          <w:rtl/>
        </w:rPr>
        <w:t xml:space="preserve"> الحرة</w:t>
      </w:r>
      <w:r w:rsidRPr="00E4265F">
        <w:rPr>
          <w:rFonts w:cs="Traditional Arabic" w:hint="cs"/>
          <w:sz w:val="20"/>
          <w:szCs w:val="30"/>
          <w:rtl/>
        </w:rPr>
        <w:t xml:space="preserve"> </w:t>
      </w:r>
      <w:r>
        <w:rPr>
          <w:rFonts w:cs="Traditional Arabic" w:hint="cs"/>
          <w:sz w:val="20"/>
          <w:szCs w:val="30"/>
          <w:rtl/>
        </w:rPr>
        <w:t>في مصل الدم (المراجع 44 و45 و46). وتضمنت الآثار على الكبد زيادة فرط تضخم</w:t>
      </w:r>
      <w:r w:rsidRPr="007B0F96">
        <w:rPr>
          <w:rFonts w:cs="Traditional Arabic" w:hint="cs"/>
          <w:sz w:val="20"/>
          <w:szCs w:val="30"/>
          <w:rtl/>
        </w:rPr>
        <w:t xml:space="preserve"> </w:t>
      </w:r>
      <w:r>
        <w:rPr>
          <w:rFonts w:cs="Traditional Arabic" w:hint="cs"/>
          <w:sz w:val="20"/>
          <w:szCs w:val="30"/>
          <w:rtl/>
        </w:rPr>
        <w:t>خلايا الكبد ووزن الكبد حسب حجم الجرعة (زيادة 56 في المائة في ذكور الجرذان بعد 42 يوماً من التعرض</w:t>
      </w:r>
      <w:r w:rsidRPr="004774C1">
        <w:rPr>
          <w:rtl/>
        </w:rPr>
        <w:t xml:space="preserve"> </w:t>
      </w:r>
      <w:r w:rsidRPr="004774C1">
        <w:rPr>
          <w:rFonts w:cs="Traditional Arabic"/>
          <w:sz w:val="20"/>
          <w:szCs w:val="30"/>
          <w:rtl/>
        </w:rPr>
        <w:t>لجرعة من الحمض قدرها 10 ملغم/كغم/اليوم</w:t>
      </w:r>
      <w:r>
        <w:rPr>
          <w:rFonts w:cs="Traditional Arabic" w:hint="cs"/>
          <w:sz w:val="20"/>
          <w:szCs w:val="30"/>
          <w:rtl/>
        </w:rPr>
        <w:t xml:space="preserve"> (المرجع 44)). وبالإضافة إلى ذلك، لوحظ تنكس دهني في الكبد في الفئران البرية</w:t>
      </w:r>
      <w:r w:rsidRPr="000E671A">
        <w:rPr>
          <w:rFonts w:cs="Traditional Arabic" w:hint="cs"/>
          <w:sz w:val="20"/>
          <w:szCs w:val="30"/>
          <w:rtl/>
        </w:rPr>
        <w:t xml:space="preserve"> </w:t>
      </w:r>
      <w:r>
        <w:rPr>
          <w:rFonts w:cs="Traditional Arabic" w:hint="cs"/>
          <w:sz w:val="20"/>
          <w:szCs w:val="30"/>
          <w:rtl/>
        </w:rPr>
        <w:t xml:space="preserve">والفئران المحورة وراثياً بتعطيل المستقبل البيروكسي المنشط </w:t>
      </w:r>
      <w:r w:rsidRPr="008F5AE9">
        <w:rPr>
          <w:rFonts w:cs="Traditional Arabic" w:hint="cs"/>
          <w:sz w:val="20"/>
          <w:szCs w:val="30"/>
          <w:rtl/>
        </w:rPr>
        <w:t>بالناشرة</w:t>
      </w:r>
      <w:r>
        <w:rPr>
          <w:rFonts w:cs="Traditional Arabic" w:hint="cs"/>
          <w:sz w:val="20"/>
          <w:szCs w:val="30"/>
          <w:rtl/>
        </w:rPr>
        <w:t xml:space="preserve"> </w:t>
      </w:r>
      <w:r>
        <w:rPr>
          <w:rFonts w:cs="Traditional Arabic"/>
          <w:sz w:val="20"/>
          <w:szCs w:val="30"/>
          <w:rtl/>
        </w:rPr>
        <w:t>–</w:t>
      </w:r>
      <w:r>
        <w:rPr>
          <w:rFonts w:cs="Traditional Arabic" w:hint="cs"/>
          <w:sz w:val="20"/>
          <w:szCs w:val="30"/>
          <w:rtl/>
        </w:rPr>
        <w:t xml:space="preserve"> </w:t>
      </w:r>
      <w:r w:rsidRPr="008F5AE9">
        <w:rPr>
          <w:rFonts w:cs="Traditional Arabic" w:hint="cs"/>
          <w:sz w:val="20"/>
          <w:szCs w:val="30"/>
          <w:rtl/>
        </w:rPr>
        <w:t>ألفا</w:t>
      </w:r>
      <w:r>
        <w:rPr>
          <w:rFonts w:cs="Traditional Arabic" w:hint="cs"/>
          <w:sz w:val="20"/>
          <w:szCs w:val="30"/>
          <w:rtl/>
        </w:rPr>
        <w:t xml:space="preserve"> بعد تعرضها لمدة 7 أيام عن طريق الفم لجرعة من حمض السلفونيك البيرفلوروهكساني قدرها 10 ملغم/كغم/اليوم، بينما لم يؤد التعرض لجرعة قدرها 50 ملغم/كغم/اليوم من المنشط </w:t>
      </w:r>
      <w:r>
        <w:rPr>
          <w:rFonts w:cs="Traditional Arabic"/>
          <w:sz w:val="20"/>
          <w:szCs w:val="30"/>
          <w:lang w:val="en-CA"/>
        </w:rPr>
        <w:t>WY</w:t>
      </w:r>
      <w:r>
        <w:rPr>
          <w:rFonts w:cs="Traditional Arabic"/>
          <w:sz w:val="20"/>
          <w:szCs w:val="30"/>
          <w:lang w:val="en-CA"/>
        </w:rPr>
        <w:noBreakHyphen/>
        <w:t>14643</w:t>
      </w:r>
      <w:r>
        <w:rPr>
          <w:rFonts w:cs="Traditional Arabic" w:hint="cs"/>
          <w:sz w:val="20"/>
          <w:szCs w:val="30"/>
          <w:rtl/>
          <w:lang w:val="en-CA" w:bidi="ar-EG"/>
        </w:rPr>
        <w:t xml:space="preserve"> إلى هذا الأثر في </w:t>
      </w:r>
      <w:r>
        <w:rPr>
          <w:rFonts w:cs="Traditional Arabic" w:hint="cs"/>
          <w:sz w:val="20"/>
          <w:szCs w:val="30"/>
          <w:rtl/>
        </w:rPr>
        <w:t xml:space="preserve">الفئران المحورة وراثياً بتعطيل المستقبل البيروكسي المنشط </w:t>
      </w:r>
      <w:r w:rsidRPr="008F5AE9">
        <w:rPr>
          <w:rFonts w:cs="Traditional Arabic" w:hint="cs"/>
          <w:sz w:val="20"/>
          <w:szCs w:val="30"/>
          <w:rtl/>
        </w:rPr>
        <w:t>بالناشرة</w:t>
      </w:r>
      <w:r>
        <w:rPr>
          <w:rFonts w:cs="Traditional Arabic" w:hint="cs"/>
          <w:sz w:val="20"/>
          <w:szCs w:val="30"/>
          <w:rtl/>
        </w:rPr>
        <w:t xml:space="preserve"> </w:t>
      </w:r>
      <w:r>
        <w:rPr>
          <w:rFonts w:cs="Traditional Arabic"/>
          <w:sz w:val="20"/>
          <w:szCs w:val="30"/>
          <w:rtl/>
        </w:rPr>
        <w:t>–</w:t>
      </w:r>
      <w:r>
        <w:rPr>
          <w:rFonts w:cs="Traditional Arabic" w:hint="cs"/>
          <w:sz w:val="20"/>
          <w:szCs w:val="30"/>
          <w:rtl/>
        </w:rPr>
        <w:t xml:space="preserve"> </w:t>
      </w:r>
      <w:r w:rsidRPr="008F5AE9">
        <w:rPr>
          <w:rFonts w:cs="Traditional Arabic" w:hint="cs"/>
          <w:sz w:val="20"/>
          <w:szCs w:val="30"/>
          <w:rtl/>
        </w:rPr>
        <w:t>ألفا</w:t>
      </w:r>
      <w:r>
        <w:rPr>
          <w:rFonts w:cs="Traditional Arabic" w:hint="cs"/>
          <w:sz w:val="20"/>
          <w:szCs w:val="30"/>
          <w:rtl/>
        </w:rPr>
        <w:t xml:space="preserve"> مما يشير إلى أن آلية</w:t>
      </w:r>
      <w:r w:rsidRPr="00B11465">
        <w:rPr>
          <w:rFonts w:cs="Traditional Arabic" w:hint="cs"/>
          <w:sz w:val="20"/>
          <w:szCs w:val="30"/>
          <w:rtl/>
        </w:rPr>
        <w:t xml:space="preserve"> </w:t>
      </w:r>
      <w:r>
        <w:rPr>
          <w:rFonts w:cs="Traditional Arabic" w:hint="cs"/>
          <w:sz w:val="20"/>
          <w:szCs w:val="30"/>
          <w:rtl/>
        </w:rPr>
        <w:t xml:space="preserve">تنكس دهني في الكبد التي يحدثها الحمض مستقلة جزئياً على الأقل عن المستقبل البيروكسي المنشط </w:t>
      </w:r>
      <w:r w:rsidRPr="008F5AE9">
        <w:rPr>
          <w:rFonts w:cs="Traditional Arabic" w:hint="cs"/>
          <w:sz w:val="20"/>
          <w:szCs w:val="30"/>
          <w:rtl/>
        </w:rPr>
        <w:t>بالناشرة</w:t>
      </w:r>
      <w:r>
        <w:rPr>
          <w:rFonts w:cs="Traditional Arabic" w:hint="cs"/>
          <w:sz w:val="20"/>
          <w:szCs w:val="30"/>
          <w:rtl/>
        </w:rPr>
        <w:t xml:space="preserve"> </w:t>
      </w:r>
      <w:r>
        <w:rPr>
          <w:rFonts w:cs="Traditional Arabic"/>
          <w:sz w:val="20"/>
          <w:szCs w:val="30"/>
          <w:rtl/>
        </w:rPr>
        <w:t>–</w:t>
      </w:r>
      <w:r>
        <w:rPr>
          <w:rFonts w:cs="Traditional Arabic" w:hint="cs"/>
          <w:sz w:val="20"/>
          <w:szCs w:val="30"/>
          <w:rtl/>
        </w:rPr>
        <w:t xml:space="preserve"> </w:t>
      </w:r>
      <w:r w:rsidRPr="008F5AE9">
        <w:rPr>
          <w:rFonts w:cs="Traditional Arabic" w:hint="cs"/>
          <w:sz w:val="20"/>
          <w:szCs w:val="30"/>
          <w:rtl/>
        </w:rPr>
        <w:t>ألفا</w:t>
      </w:r>
      <w:r>
        <w:rPr>
          <w:rFonts w:cs="Traditional Arabic" w:hint="cs"/>
          <w:sz w:val="20"/>
          <w:szCs w:val="30"/>
          <w:rtl/>
        </w:rPr>
        <w:t xml:space="preserve"> (المرجع 45).</w:t>
      </w:r>
    </w:p>
    <w:p w14:paraId="648BC734" w14:textId="77777777" w:rsidR="00BC682A" w:rsidRDefault="00BC682A" w:rsidP="005C48AA">
      <w:pPr>
        <w:spacing w:after="120" w:line="400" w:lineRule="exact"/>
        <w:ind w:left="3259" w:firstLine="1"/>
        <w:jc w:val="both"/>
        <w:rPr>
          <w:rFonts w:cs="Traditional Arabic"/>
          <w:sz w:val="20"/>
          <w:szCs w:val="30"/>
          <w:rtl/>
        </w:rPr>
      </w:pPr>
      <w:r>
        <w:rPr>
          <w:rFonts w:cs="Traditional Arabic" w:hint="cs"/>
          <w:sz w:val="20"/>
          <w:szCs w:val="30"/>
          <w:rtl/>
        </w:rPr>
        <w:t>ولوحظت سمية المادة للغدة الدرقية (فرط التضخم/التضخم الكمي) في ذكور الجرذان</w:t>
      </w:r>
      <w:r w:rsidRPr="006059C7">
        <w:rPr>
          <w:rFonts w:cs="Traditional Arabic" w:hint="cs"/>
          <w:sz w:val="20"/>
          <w:szCs w:val="30"/>
          <w:rtl/>
        </w:rPr>
        <w:t xml:space="preserve"> </w:t>
      </w:r>
      <w:r>
        <w:rPr>
          <w:rFonts w:cs="Traditional Arabic" w:hint="cs"/>
          <w:sz w:val="20"/>
          <w:szCs w:val="30"/>
          <w:rtl/>
        </w:rPr>
        <w:t xml:space="preserve">بعد تعرضها لمدة 42 يوماً لجرعة من حمض السلفونيك البيرفلوروهكساني قدرها 10 ملغم/كغم/اليوم (المرجع 44). وأوضح أن حمض السلفونيك البيرفلوروهكساني يؤثر على مسارات هرمون الغدة الدرقية والجينات المرتبطة بنمو الخلايا العصبية في الطيور بجرعات تتراوح بين 8.9 و000 38 نانوغرام/غم للبيضة (المراجع 47 و48 و49). </w:t>
      </w:r>
      <w:r>
        <w:rPr>
          <w:rFonts w:cs="Traditional Arabic" w:hint="cs"/>
          <w:sz w:val="20"/>
          <w:szCs w:val="30"/>
          <w:rtl/>
        </w:rPr>
        <w:lastRenderedPageBreak/>
        <w:t xml:space="preserve">ولوحظ ارتباط سالب بين حمض السلفونيك البيرفلوروهكساني في مصل الدم وهرمونات الغدة الدرقية </w:t>
      </w:r>
      <w:r w:rsidRPr="00DE5F6F">
        <w:rPr>
          <w:rFonts w:asciiTheme="majorBidi" w:hAnsiTheme="majorBidi" w:cstheme="majorBidi"/>
          <w:sz w:val="20"/>
          <w:szCs w:val="20"/>
          <w:rtl/>
        </w:rPr>
        <w:t>(</w:t>
      </w:r>
      <w:r w:rsidRPr="00DE5F6F">
        <w:rPr>
          <w:rFonts w:asciiTheme="majorBidi" w:hAnsiTheme="majorBidi" w:cstheme="majorBidi"/>
          <w:sz w:val="20"/>
          <w:szCs w:val="20"/>
          <w:lang w:val="en-GB"/>
        </w:rPr>
        <w:t>T3</w:t>
      </w:r>
      <w:r w:rsidRPr="00DE5F6F">
        <w:rPr>
          <w:rFonts w:asciiTheme="majorBidi" w:hAnsiTheme="majorBidi" w:cstheme="majorBidi"/>
          <w:sz w:val="20"/>
          <w:szCs w:val="20"/>
          <w:rtl/>
        </w:rPr>
        <w:t>)</w:t>
      </w:r>
      <w:r>
        <w:rPr>
          <w:rFonts w:cs="Traditional Arabic" w:hint="cs"/>
          <w:sz w:val="20"/>
          <w:szCs w:val="30"/>
          <w:rtl/>
        </w:rPr>
        <w:t xml:space="preserve"> في طيور القطب الشمالي (المرجع 50) وتشير الدراسات التي أجريت مؤخراً على الدببة القطبية من سفالبارد إلى احتمال تغيير المواد البيرفلوروألكيلية والبوليفلوروألكيلية (بما في ذلك حمض السلفونيك البيرفلوروهكساني) لتوازن هرمونات الغدة الدرقية لدى الدببة القطبية (المرجع 51)؛</w:t>
      </w:r>
    </w:p>
    <w:p w14:paraId="6165F9C5" w14:textId="77777777" w:rsidR="00BC682A" w:rsidRDefault="00BC682A" w:rsidP="005C48AA">
      <w:pPr>
        <w:spacing w:after="120" w:line="400" w:lineRule="exact"/>
        <w:ind w:left="3259" w:firstLine="1"/>
        <w:jc w:val="both"/>
        <w:rPr>
          <w:rFonts w:cs="Traditional Arabic"/>
          <w:sz w:val="20"/>
          <w:szCs w:val="30"/>
          <w:rtl/>
        </w:rPr>
      </w:pPr>
      <w:r>
        <w:rPr>
          <w:rFonts w:cs="Traditional Arabic" w:hint="cs"/>
          <w:sz w:val="20"/>
          <w:szCs w:val="30"/>
          <w:rtl/>
        </w:rPr>
        <w:t>ولوحظت آثار سمية عصبية وآثار عصبية تطورية للحمض في تجارب خاضعة للتحكم في الفئران والجرذان (المراجع 52 و53 و54). وبالإضافة إلى ذلك، تشير دراسات ميدانية أجريت على الدببة القطبية في شرق غرينلند إلى وجود ارتباط بين مستويات المواد البيرفلوروألكيلية والبوليفلوروألكيلية، بما في ذلك حمض السلفونيك البيرفلوروهكساني، في الدماغ وتغييرات في الواسمات العصبية الكيميائية والهرومونات الاستيرويدية في الدماغ (المرجعان 55 و56).</w:t>
      </w:r>
    </w:p>
    <w:p w14:paraId="202BD947" w14:textId="77777777" w:rsidR="00BC682A" w:rsidRDefault="00BC682A" w:rsidP="005C48AA">
      <w:pPr>
        <w:spacing w:after="120" w:line="400" w:lineRule="exact"/>
        <w:ind w:left="3259" w:firstLine="1"/>
        <w:jc w:val="both"/>
        <w:rPr>
          <w:rFonts w:cs="Traditional Arabic"/>
          <w:sz w:val="20"/>
          <w:szCs w:val="30"/>
          <w:rtl/>
        </w:rPr>
      </w:pPr>
      <w:r>
        <w:rPr>
          <w:rFonts w:cs="Traditional Arabic" w:hint="cs"/>
          <w:sz w:val="20"/>
          <w:szCs w:val="30"/>
          <w:rtl/>
        </w:rPr>
        <w:t>وتشتمل الآثار الأخرى الملحوظة على تأخر نمو صغار الضفدع النمري الشمالي</w:t>
      </w:r>
      <w:r>
        <w:rPr>
          <w:rFonts w:cs="Traditional Arabic" w:hint="cs"/>
          <w:sz w:val="20"/>
          <w:szCs w:val="30"/>
          <w:rtl/>
          <w:lang w:bidi="ar-EG"/>
        </w:rPr>
        <w:t xml:space="preserve"> </w:t>
      </w:r>
      <w:r w:rsidRPr="00DE5F6F">
        <w:rPr>
          <w:rFonts w:asciiTheme="majorBidi" w:hAnsiTheme="majorBidi" w:cstheme="majorBidi"/>
          <w:sz w:val="20"/>
          <w:szCs w:val="20"/>
          <w:rtl/>
          <w:lang w:bidi="ar-EG"/>
        </w:rPr>
        <w:t>(</w:t>
      </w:r>
      <w:r w:rsidRPr="00DE5F6F">
        <w:rPr>
          <w:rFonts w:asciiTheme="majorBidi" w:hAnsiTheme="majorBidi" w:cstheme="majorBidi"/>
          <w:i/>
          <w:sz w:val="20"/>
          <w:szCs w:val="20"/>
        </w:rPr>
        <w:t>Rana pipiens</w:t>
      </w:r>
      <w:r w:rsidRPr="00DE5F6F">
        <w:rPr>
          <w:rFonts w:asciiTheme="majorBidi" w:hAnsiTheme="majorBidi" w:cstheme="majorBidi"/>
          <w:sz w:val="20"/>
          <w:szCs w:val="20"/>
          <w:rtl/>
          <w:lang w:bidi="ar-EG"/>
        </w:rPr>
        <w:t>)</w:t>
      </w:r>
      <w:r>
        <w:rPr>
          <w:rFonts w:cs="Traditional Arabic" w:hint="cs"/>
          <w:sz w:val="20"/>
          <w:szCs w:val="30"/>
          <w:rtl/>
          <w:lang w:bidi="ar-EG"/>
        </w:rPr>
        <w:t xml:space="preserve"> </w:t>
      </w:r>
      <w:r>
        <w:rPr>
          <w:rFonts w:cs="Traditional Arabic" w:hint="cs"/>
          <w:sz w:val="20"/>
          <w:szCs w:val="30"/>
          <w:rtl/>
        </w:rPr>
        <w:t>بعد تعرضها لمدة 40 يوماً لجرعة من حمض السلفونيك البيرفلوروهكساني قدرها 10 ميكروغرام/ل. وهي أول دراسة تبين الآثار دون المميتة للحمض على البرمائيات على مستويات ذات أهمية بيئياً (المرجع 57). ولوحظت آثار معيقة لعمل الغدد كتغييرات في مستويات مستقبلات</w:t>
      </w:r>
      <w:r w:rsidRPr="00CE6A50">
        <w:rPr>
          <w:rFonts w:cs="Traditional Arabic" w:hint="cs"/>
          <w:sz w:val="20"/>
          <w:szCs w:val="30"/>
          <w:rtl/>
        </w:rPr>
        <w:t xml:space="preserve"> </w:t>
      </w:r>
      <w:r>
        <w:rPr>
          <w:rFonts w:cs="Traditional Arabic" w:hint="cs"/>
          <w:sz w:val="20"/>
          <w:szCs w:val="30"/>
          <w:rtl/>
        </w:rPr>
        <w:t>الإستروجين والأندروجين في الدماغ في صغار الضفدع بعد تعرضها لجرعة من حمض</w:t>
      </w:r>
      <w:r w:rsidRPr="008F5AE9">
        <w:rPr>
          <w:rFonts w:cs="Traditional Arabic" w:hint="cs"/>
          <w:sz w:val="20"/>
          <w:szCs w:val="30"/>
          <w:rtl/>
        </w:rPr>
        <w:t xml:space="preserve"> السلفونيك البيرفلوروكتاني</w:t>
      </w:r>
      <w:r>
        <w:rPr>
          <w:rFonts w:cs="Traditional Arabic" w:hint="cs"/>
          <w:sz w:val="20"/>
          <w:szCs w:val="30"/>
          <w:rtl/>
        </w:rPr>
        <w:t xml:space="preserve"> وحمض</w:t>
      </w:r>
      <w:r w:rsidRPr="008F5AE9">
        <w:rPr>
          <w:rFonts w:cs="Traditional Arabic" w:hint="cs"/>
          <w:sz w:val="20"/>
          <w:szCs w:val="30"/>
          <w:rtl/>
        </w:rPr>
        <w:t xml:space="preserve"> السلفونيك البيرفلوروبيوتاني </w:t>
      </w:r>
      <w:r>
        <w:rPr>
          <w:rFonts w:cs="Traditional Arabic" w:hint="cs"/>
          <w:sz w:val="20"/>
          <w:szCs w:val="30"/>
          <w:rtl/>
        </w:rPr>
        <w:t>قدرها 10 ميكروغرام/ل (المرجع 58). ويمكن توقع آثار مماثلة من التعرض لحمض السلفونيك البيرفلوروهكساني.</w:t>
      </w:r>
    </w:p>
    <w:p w14:paraId="4D3B430C" w14:textId="77777777" w:rsidR="00BC682A" w:rsidRDefault="00BC682A" w:rsidP="005C48AA">
      <w:pPr>
        <w:spacing w:after="120" w:line="400" w:lineRule="exact"/>
        <w:ind w:left="3259" w:firstLine="1"/>
        <w:jc w:val="both"/>
        <w:rPr>
          <w:rFonts w:cs="Traditional Arabic"/>
          <w:szCs w:val="30"/>
          <w:rtl/>
          <w:lang w:val="en-GB" w:eastAsia="zh-TW"/>
        </w:rPr>
      </w:pPr>
      <w:r>
        <w:rPr>
          <w:rFonts w:cs="Traditional Arabic" w:hint="cs"/>
          <w:sz w:val="20"/>
          <w:szCs w:val="30"/>
          <w:rtl/>
          <w:lang w:bidi="ar-EG"/>
        </w:rPr>
        <w:t xml:space="preserve">توجد أدلة كافية على أن </w:t>
      </w:r>
      <w:r>
        <w:rPr>
          <w:rFonts w:cs="Traditional Arabic" w:hint="cs"/>
          <w:sz w:val="20"/>
          <w:szCs w:val="30"/>
          <w:rtl/>
        </w:rPr>
        <w:t xml:space="preserve">حمض السلفونيك البيرفلوروهكساني يستوفي معيار </w:t>
      </w:r>
      <w:r w:rsidRPr="00116FC9">
        <w:rPr>
          <w:rFonts w:cs="Traditional Arabic"/>
          <w:sz w:val="20"/>
          <w:szCs w:val="30"/>
          <w:rtl/>
        </w:rPr>
        <w:t>الآثار الضارة</w:t>
      </w:r>
      <w:r>
        <w:rPr>
          <w:rFonts w:cs="Traditional Arabic" w:hint="cs"/>
          <w:sz w:val="20"/>
          <w:szCs w:val="30"/>
          <w:rtl/>
        </w:rPr>
        <w:t>.</w:t>
      </w:r>
    </w:p>
    <w:p w14:paraId="7587FD6C" w14:textId="77777777" w:rsidR="00BC682A" w:rsidRPr="00A079AD" w:rsidRDefault="00BC682A" w:rsidP="00BC682A">
      <w:pPr>
        <w:keepNext/>
        <w:tabs>
          <w:tab w:val="left" w:pos="1132"/>
        </w:tabs>
        <w:spacing w:after="120" w:line="400" w:lineRule="exact"/>
        <w:ind w:left="284"/>
        <w:jc w:val="both"/>
        <w:rPr>
          <w:rFonts w:ascii="Traditional Arabic" w:hAnsi="Traditional Arabic" w:cs="Traditional Arabic"/>
          <w:b/>
          <w:bCs/>
          <w:sz w:val="30"/>
          <w:szCs w:val="30"/>
          <w:rtl/>
          <w:lang w:eastAsia="zh-TW"/>
        </w:rPr>
      </w:pPr>
      <w:r>
        <w:rPr>
          <w:rFonts w:ascii="Traditional Arabic" w:hAnsi="Traditional Arabic" w:cs="Traditional Arabic" w:hint="cs"/>
          <w:b/>
          <w:bCs/>
          <w:sz w:val="30"/>
          <w:szCs w:val="30"/>
          <w:rtl/>
          <w:lang w:eastAsia="zh-TW"/>
        </w:rPr>
        <w:t>جيم</w:t>
      </w:r>
      <w:r w:rsidRPr="00A079AD">
        <w:rPr>
          <w:rFonts w:ascii="Traditional Arabic" w:hAnsi="Traditional Arabic" w:cs="Traditional Arabic" w:hint="cs"/>
          <w:b/>
          <w:bCs/>
          <w:sz w:val="30"/>
          <w:szCs w:val="30"/>
          <w:rtl/>
          <w:lang w:eastAsia="zh-TW"/>
        </w:rPr>
        <w:t>-</w:t>
      </w:r>
      <w:r w:rsidRPr="00A079AD">
        <w:rPr>
          <w:rFonts w:ascii="Traditional Arabic" w:hAnsi="Traditional Arabic" w:cs="Traditional Arabic" w:hint="cs"/>
          <w:b/>
          <w:bCs/>
          <w:sz w:val="30"/>
          <w:szCs w:val="30"/>
          <w:rtl/>
          <w:lang w:eastAsia="zh-TW"/>
        </w:rPr>
        <w:tab/>
      </w:r>
      <w:r>
        <w:rPr>
          <w:rFonts w:ascii="Traditional Arabic" w:hAnsi="Traditional Arabic" w:cs="Traditional Arabic" w:hint="cs"/>
          <w:b/>
          <w:bCs/>
          <w:sz w:val="30"/>
          <w:szCs w:val="30"/>
          <w:rtl/>
          <w:lang w:eastAsia="zh-TW"/>
        </w:rPr>
        <w:t>الاستنتاج</w:t>
      </w:r>
    </w:p>
    <w:p w14:paraId="7D11FECF" w14:textId="77777777" w:rsidR="005C48AA" w:rsidRDefault="00BC682A" w:rsidP="00BC682A">
      <w:pPr>
        <w:tabs>
          <w:tab w:val="left" w:pos="1842"/>
        </w:tabs>
        <w:spacing w:after="120" w:line="400" w:lineRule="exact"/>
        <w:ind w:left="1134"/>
        <w:jc w:val="both"/>
        <w:rPr>
          <w:rFonts w:cs="Traditional Arabic"/>
          <w:sz w:val="20"/>
          <w:szCs w:val="30"/>
          <w:rtl/>
        </w:rPr>
      </w:pPr>
      <w:r>
        <w:rPr>
          <w:rFonts w:cs="Traditional Arabic" w:hint="cs"/>
          <w:szCs w:val="30"/>
          <w:rtl/>
          <w:lang w:val="en-GB" w:eastAsia="zh-TW"/>
        </w:rPr>
        <w:t>3 -</w:t>
      </w:r>
      <w:r>
        <w:rPr>
          <w:rFonts w:cs="Traditional Arabic" w:hint="cs"/>
          <w:szCs w:val="30"/>
          <w:rtl/>
          <w:lang w:val="en-GB" w:eastAsia="zh-TW"/>
        </w:rPr>
        <w:tab/>
        <w:t xml:space="preserve">خلُصت اللجنة إلى أن </w:t>
      </w:r>
      <w:r>
        <w:rPr>
          <w:rFonts w:cs="Traditional Arabic" w:hint="cs"/>
          <w:sz w:val="20"/>
          <w:szCs w:val="30"/>
          <w:rtl/>
        </w:rPr>
        <w:t>حمض السلفونيك البيرفلوروهكساني يستوفي معايير الفرز المحددة في المرفق دال.</w:t>
      </w:r>
    </w:p>
    <w:p w14:paraId="36693EAA" w14:textId="77777777" w:rsidR="00BC682A" w:rsidRDefault="00BC682A" w:rsidP="00BC682A">
      <w:pPr>
        <w:tabs>
          <w:tab w:val="left" w:pos="1842"/>
        </w:tabs>
        <w:spacing w:after="120" w:line="400" w:lineRule="exact"/>
        <w:ind w:left="1134"/>
        <w:jc w:val="both"/>
        <w:rPr>
          <w:rFonts w:cs="Traditional Arabic"/>
          <w:b/>
          <w:bCs/>
          <w:szCs w:val="30"/>
          <w:rtl/>
          <w:lang w:val="en-GB" w:eastAsia="zh-TW"/>
        </w:rPr>
      </w:pPr>
      <w:r>
        <w:rPr>
          <w:rFonts w:cs="Traditional Arabic"/>
          <w:b/>
          <w:bCs/>
          <w:szCs w:val="30"/>
          <w:rtl/>
          <w:lang w:val="en-GB" w:eastAsia="zh-TW"/>
        </w:rPr>
        <w:br w:type="page"/>
      </w:r>
    </w:p>
    <w:p w14:paraId="7E95D626" w14:textId="77777777" w:rsidR="00F92B8A" w:rsidRPr="00116FC9" w:rsidRDefault="00F92B8A" w:rsidP="00F92B8A">
      <w:pPr>
        <w:spacing w:after="240" w:line="400" w:lineRule="exact"/>
        <w:ind w:left="1134"/>
        <w:jc w:val="both"/>
        <w:rPr>
          <w:rFonts w:cs="Traditional Arabic"/>
          <w:b/>
          <w:bCs/>
          <w:szCs w:val="30"/>
          <w:rtl/>
          <w:lang w:val="en-GB" w:eastAsia="zh-TW"/>
        </w:rPr>
      </w:pPr>
      <w:r w:rsidRPr="00116FC9">
        <w:rPr>
          <w:rFonts w:cs="Traditional Arabic" w:hint="cs"/>
          <w:b/>
          <w:bCs/>
          <w:szCs w:val="30"/>
          <w:rtl/>
          <w:lang w:val="en-GB" w:eastAsia="zh-TW"/>
        </w:rPr>
        <w:lastRenderedPageBreak/>
        <w:t>المراجع</w:t>
      </w:r>
    </w:p>
    <w:p w14:paraId="55455A34"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Kissa, E (2001). Fluorinated Surfactants and Repellents. Marcel Dekker, Inc., New York.</w:t>
      </w:r>
    </w:p>
    <w:p w14:paraId="60A25408"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Taniyasu S, Yamashita N, Yamazaki E, Petrick G, Kannan K (2013). The environmental photolysis of perfluorooctanesulfonate, perfluorooctanoate, and related fluorochemicals. Chemosphere. 90(5):</w:t>
      </w:r>
      <w:r w:rsidRPr="00A57453">
        <w:br/>
        <w:t>1686-92.</w:t>
      </w:r>
    </w:p>
    <w:p w14:paraId="4E7E9A43"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Bräunig J, Baduel C, Heffernan A, Rotander A, Donaldson E, Mueller JF (2017). Fateand redistribution of perfluoroalkyl acids through AFFF-impacted groundwater. SciTotal Environ. 596-597:360-368.</w:t>
      </w:r>
    </w:p>
    <w:p w14:paraId="69F0D0A2"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Filipovic M, Woldegiorgis A, Norström K, Bibi M, Lindberg M, Österås AH (2015). Historical usage of aqueous film forming foam: a case study of the widespread distribution of perfluoroalkyl acids from a military airport to groundwater, lakes, soils and fish. Chemosphere.129:39-45.</w:t>
      </w:r>
    </w:p>
    <w:p w14:paraId="5680BDF4"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 xml:space="preserve">UNEP/POPS/POPRC.13/4. 2017. Proposal to list perfluorohexanesulfonic acid (CAS No: </w:t>
      </w:r>
      <w:r w:rsidRPr="00A57453">
        <w:br/>
        <w:t>355-46-4, PFHxS), its salts and PFHxS-related compounds in Annexes A, B and/or C to the Stockholm Convention on Persistent Organic Pollutants.</w:t>
      </w:r>
    </w:p>
    <w:p w14:paraId="24041115"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ECHA (2017a). Member state committee support document for the identification of perfluorohexane-1-sulphonic acid and its salts as substances of very high concern because of their vPvB (Article 57 E) properties. (</w:t>
      </w:r>
      <w:hyperlink r:id="rId11" w:history="1">
        <w:r w:rsidRPr="00A57453">
          <w:t>https://echa.europa.eu/documents/10162/40a82ea7-dcd2-5e6f-9bff-6504c7a226c5</w:t>
        </w:r>
      </w:hyperlink>
      <w:r w:rsidRPr="00A57453">
        <w:t>). Last accessed 04 October 2017.</w:t>
      </w:r>
    </w:p>
    <w:p w14:paraId="4B102B7E"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ECHA (2017b). Agreement of the member state committee on the identification of perfluorohexane-1-sulfonic acid and its salts as substances of very high concern. According to Articles 57 and 59 of Regulation (EC) 1907/20061. Adopted on 15 June 2017. (</w:t>
      </w:r>
      <w:hyperlink r:id="rId12" w:history="1">
        <w:r w:rsidRPr="00A57453">
          <w:t>https://echa.europa.eu/documents/10162/fdc986a0-7479-245a-b64a-7724d1ee760c</w:t>
        </w:r>
      </w:hyperlink>
      <w:r w:rsidRPr="00A57453">
        <w:t>)</w:t>
      </w:r>
    </w:p>
    <w:p w14:paraId="46616AF2"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Conder JM, Hoke RA, De Wolf W, Russell MH, Buck RC (2008). Are PFCAs bioaccumulative? A critical review and comparison with regulatory criteria and persistent lipophilic compounds. Environ Sci Technol. 42(4):995-1003. Review.</w:t>
      </w:r>
    </w:p>
    <w:p w14:paraId="2250AE84"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Vierke L, Berger U, Cousins IT (2013). Estimation of the Acid Dissociation Constant of Perfluoroalkyl Carboxylic Acids through an Experimental Investigation of their Water-to-Air Transport. Environ. Sci. Technol. 47: 11032−11039</w:t>
      </w:r>
    </w:p>
    <w:p w14:paraId="0C43C750"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Yeung LW, Mabury SA (2013). Bioconcentration of aqueous film-forming foam (AFFF) in juvenile rainbow trout (Oncorhyncus mykiss). Environ Sci Technol. 47(21):12505-13.</w:t>
      </w:r>
    </w:p>
    <w:p w14:paraId="1F41F4DF"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Goeritz I, Falk S, Stahl T, Schäfers C, Schlechtriem C (2013). Biomagnification and tissue distribution of perfluoroalkyl substances (PFASs) in market-size rainbow trout (Oncorhynchus mykiss). Environ Toxicol Chem. 32(9):2078-88.</w:t>
      </w:r>
    </w:p>
    <w:p w14:paraId="405BDA51"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Houde M, Bujas TA, Small J, Wells RS, Fair PA, Bossart GD, Solomon KR, Muir DC (2006). Biomagnification of perfluoroalkyl compounds in the bottlenose dolphin (Tursiops truncatus) food web. Environ Sci Technol. 40(13):4138-44.</w:t>
      </w:r>
    </w:p>
    <w:p w14:paraId="1ED31DF5"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 xml:space="preserve">Haukås M, Berger U, Hop H, Gulliksen B, Gabrielsen GW (2007). Bioaccumulation of </w:t>
      </w:r>
      <w:r w:rsidRPr="00A57453">
        <w:br/>
        <w:t>per- and polyfluorinated alkyl substances (PFAS) in selected species from the Barents Sea food web. Environ Pollut. 148(1):360-71.</w:t>
      </w:r>
    </w:p>
    <w:p w14:paraId="24311340"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Butt CM, Mabury SA, Kwan M, Wang X, Muir DC (2008). Spatial trends of perfluoroalkyl compounds in ringed seals (Phoca hispida) from the Canadian Arctic. Environ Toxicol Chem. 27(3):542-53.</w:t>
      </w:r>
    </w:p>
    <w:p w14:paraId="09BC5086"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B41B2F">
        <w:rPr>
          <w:lang w:val="fr-FR"/>
        </w:rPr>
        <w:t xml:space="preserve">Rigét F, Bossi R, Sonne C, Vorkamp K, Dietz R (2013). </w:t>
      </w:r>
      <w:r w:rsidRPr="00A57453">
        <w:t>Trends of perfluorochemicals in Greenland ringed seals and polar bears: indications of shifts to decreasing trends. Chemosphere 93(8):1607-14.</w:t>
      </w:r>
    </w:p>
    <w:p w14:paraId="1869E918"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 xml:space="preserve">Numata J, Kowalczyk J, Adolphs J, Ehlers S, Schafft H, Fuerst P, Müller-Graf C, </w:t>
      </w:r>
      <w:r w:rsidRPr="00A57453">
        <w:br/>
        <w:t>Lahrssen-Wiederholt M, Greiner M (2014). Toxicokinetics of seven perfluoroalkyl sulfonic and carboxylic acids in pigs fed a contaminated diet. J Agric Food Chem. 62(28):6861-70.</w:t>
      </w:r>
    </w:p>
    <w:p w14:paraId="321FEAFA"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 xml:space="preserve">Olsen GW, Burris JM, Ehresman DJ, Froehlich JW, Seacat AM, Butenhoff JL, Zobel LR (2007). Half-life of serum elimination of perfluorooctanesulfonate, perfluorohexanesulfonate, and </w:t>
      </w:r>
      <w:r w:rsidRPr="00A57453">
        <w:lastRenderedPageBreak/>
        <w:t>perfluorooctanoate in retired fluorochemical production workers. Environ Health Perspect. 115(9):1298-305.</w:t>
      </w:r>
    </w:p>
    <w:p w14:paraId="0D864793"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Sundström M, Chang SC, Noker PE, Gorman GS, Hart JA, Ehresman DJ, Bergman A, Butenhoff JL (2012). Comparative pharmacokinetics of perfluorohexanesulfonate (PFHxS) in rats, mice, and monkeys. Reprod Toxicol. 33(4):441-51.</w:t>
      </w:r>
    </w:p>
    <w:p w14:paraId="73748234"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Tartu S, Bourgeon S, Aars J, Andersen M, Lone K, Jenssen BM, Polder A, Thiemann GW, Torget V, Welker JM, Routti H (2017). Diet and metabolic state are the main factors determining concentrations of perfluoroalkyl substances in female polar bears from Svalbard. Environ Pollut.229:146-158.</w:t>
      </w:r>
    </w:p>
    <w:p w14:paraId="57B400BF"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Routti H, Aars J, Fuglei E, Hanssen L, Lone K, Polder A, Pedersen ÅØ, Tartu S, Welker JM, Yoccoz NG (2017). Emission Changes Dwarf the Influence of Feeding Habits on Temporal Trends of Per- and Polyfluoroalkyl Substances in Two Arctic Top Predators. Environ Sci Technol. In press.</w:t>
      </w:r>
    </w:p>
    <w:p w14:paraId="2F8D82F8"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Bjerregaard-Olesen C, Bossi R, Liew Z, Long M, Bech BH, Olsen J, Henriksen TB, Berg V, Nøst TH, Zhang JJ, Odland JO, Bonefeld-Jørgensen EC (2017). Matrenal serum concentrations of perfluoroalkyl acids in five international birth cohorts. International Journal of Hygiene and Environmental Health. Volume 220, Issue 2, Part A, Pages 86-93.</w:t>
      </w:r>
    </w:p>
    <w:p w14:paraId="62E626EE"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Calafat AM, Wong LY, Kuklenyik Z, Reidy JA, Needham LL (2007). Polyfluoroalkyl chemicals in the U.S. population: data from the National Health and Nutrition Examination Survey (NHANES) 2003-2004 and comparisons with NHANES 1999-2000. Environ Health Perspect. 115(11):1596-602.</w:t>
      </w:r>
    </w:p>
    <w:p w14:paraId="32705333"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 xml:space="preserve">Kärrman A, Ericson I, van Bavel B, Darnerud PO, Aune M, Glynn A, Lignell S, Lindström G (2007). Exposure of perfluorinated chemicals through lactation: levels of matched human milk and serum and a temporal trend, 1996-2004, in Sweden. Environ Health Perspect. </w:t>
      </w:r>
      <w:r w:rsidRPr="00A57453">
        <w:br/>
        <w:t>115(2):226-30.</w:t>
      </w:r>
    </w:p>
    <w:p w14:paraId="1A34A418"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Gützkow KB, Haug L.S, Thomsen C, Sabaredzovic A, Becher G, Brunborg, G (2012). Placental transfer of perfluorinated compounds is selectiveea Norwegian Mother and Child sub-cohort study. Int. J. Hyg. Environ. Health 215, 216-219.</w:t>
      </w:r>
    </w:p>
    <w:p w14:paraId="7087FB04"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Norwegian Environment Agency (2017). Monitoring of environmental contaminants in air and precipitation. Report M-757 pp. 105. Authors: Bohlin-Nizzetto P., Aas W. and Warner N.</w:t>
      </w:r>
      <w:hyperlink r:id="rId13" w:history="1">
        <w:r w:rsidRPr="00A57453">
          <w:t>http://www.miljodirektoratet.no/Documents/publikasjoner/M757/M757.pdf</w:t>
        </w:r>
      </w:hyperlink>
    </w:p>
    <w:p w14:paraId="2BB5C18A"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Smithwick M, Mabury SA, Solomon KR, Sonne C, Martin JW, Born EW, Dietz R, Derocher AE, Letcher RJ, Evans TJ, Gabrielsen GW, Nagy J, Stirling I, Taylor MK, Muir DC (2005b). Circumpolar study of perfluoroalkyl contaminants in polar bears (Ursus maritimus). Environ Sci Technol. 39(15):5517-23.</w:t>
      </w:r>
    </w:p>
    <w:p w14:paraId="76CE92FC"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Llorca M, Farré M, Tavano MS, Alonso B, Koremblit G, Barceló D (2012). Fate of a broad spectrum of perfluorinated compounds in soils and biota from Tierra del Fuego and Antarctica. Environ Pollut. 163:158-66.</w:t>
      </w:r>
    </w:p>
    <w:p w14:paraId="6DE9D52A"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Lohmann R, Breivik K, Dachs J, Muir D (2007). Global fate of POPs: current and future research directions. Environ Pollut.150(1):150-65.</w:t>
      </w:r>
    </w:p>
    <w:p w14:paraId="3EA3A3C5"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Fisher M, Arbuckle TE, Wade M, Haines DA (2013). Do perfluoroalkyl substances affect metabolic function and plasma lipids? Analysis of the 2007-2009, Canadian Health Measures Survey (CHMS) Cycle 1. Environ Res.121:95-103. Erratum in: Environ Res.126:221.</w:t>
      </w:r>
    </w:p>
    <w:p w14:paraId="26CE8B9E"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Steenland K, Tinker S, Frisbee S, Ducatman A, Vaccarino V (2009). Association of perfluorooctanoic acid and perfluorooctane sulfonate with serum lipids among adults living near a chemical plant. Am J Epidemiol. 170(10):1268-78.</w:t>
      </w:r>
    </w:p>
    <w:p w14:paraId="5CCEF813"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Weiss JM, Andersson PL, Lamoree MH, Leonards PE, van Leeuwen SP, Hamers T (2009). Competitive binding of poly- and perfluorinated compounds to the thyroid hormone transport protein transthyretin. Toxicol Sci. 109(2):206-16.</w:t>
      </w:r>
    </w:p>
    <w:p w14:paraId="0B0FDC47"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Long M, Ghisari M, Bonefeld-Jørgensen EC (2013). Effects of perfluoroalkyl acids on the function of the thyroid hormone and the aryl hydrocarbon receptor. Environ Sci Pollut Res Int. 20(11):8045-56.</w:t>
      </w:r>
    </w:p>
    <w:p w14:paraId="7A824E6E"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Jain RB (2013). Association between thyroid profile and perfluoroalkyl acids: data from NHNAES 2007-2008. Environ Res. 126:51-9.</w:t>
      </w:r>
    </w:p>
    <w:p w14:paraId="7407CC77"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lastRenderedPageBreak/>
        <w:t xml:space="preserve">Wen LL, Lin LY, Su TC, Chen PC, Lin CY (2013). Association between serum perfluorinated chemicals and thyroid function in U.S. adults: </w:t>
      </w:r>
      <w:proofErr w:type="gramStart"/>
      <w:r w:rsidRPr="00A57453">
        <w:t>the</w:t>
      </w:r>
      <w:proofErr w:type="gramEnd"/>
      <w:r w:rsidRPr="00A57453">
        <w:t xml:space="preserve"> National Health and Nutrition Examination Survey 2007-2010. J Clin Endocrinol Metab. 98(9): E1456-64.</w:t>
      </w:r>
    </w:p>
    <w:p w14:paraId="6A3BF0D5"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B41B2F">
        <w:rPr>
          <w:lang w:val="fr-FR"/>
        </w:rPr>
        <w:t xml:space="preserve">Webster GM, Rauch SA, Marie NS, Mattman A, Lanphear BP, Venners SA (2016). </w:t>
      </w:r>
      <w:r w:rsidRPr="00B41B2F">
        <w:rPr>
          <w:lang w:val="fr-FR"/>
        </w:rPr>
        <w:br/>
      </w:r>
      <w:r w:rsidRPr="00A57453">
        <w:t>Cross-Sectional Associations of Serum Perfluoroalkyl Acids and Thyroid Hormones in U.S. Adults: Variation According to TPOAb and Iodine Status (NHANES 2007-2008). Environ Health Perspect. 124(7):935-42</w:t>
      </w:r>
    </w:p>
    <w:p w14:paraId="1893021C"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Chan E, Burstyn I, Cherry N, Bamforth F and Martin JW (2011). Perfluorinated acids and hypothyroxinemia in pregnant women. Environmental Research, 111, 559-564.</w:t>
      </w:r>
    </w:p>
    <w:p w14:paraId="5AC4A0C5"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Lee JE, Choi K (2017). Perfluoroalkyl substances exposure and thyroid hormones in humans: epidemiological observations and implications. Ann Pediatr Endocrinol Metab. 22(1):6-14</w:t>
      </w:r>
    </w:p>
    <w:p w14:paraId="44589309"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Ballesteros V, Costa O, Iñiguez C, Fletcher T, Ballester F, Lopez-Espinosa MJ (2017). Exposure to perfluoroalkyl substances and thyroid function in pregnant women and children: A systematic review of epidemiologic studies. Environ Int.  99:15-28.</w:t>
      </w:r>
    </w:p>
    <w:p w14:paraId="150DA893"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Granum B, Haug LS, Namork E, Stølevik SB, Thomsen C, Aaberge IS, van Loveren H, Løvik M, Nygaard UC (2013). Pre-natal exposure to perfluoroalkyl substances may be associated with altered vaccine antibody levels and immune-related health outcomes in early childhood. J Immunotoxicol. 10(4):373-9.</w:t>
      </w:r>
    </w:p>
    <w:p w14:paraId="4808BCE2"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Grandjean P, Andersen EW, Budtz-Jørgensen E, Nielsen F, Mølbak K, Weihe P, Heilmann C (2012). Serum vaccine antibody concentrations in children exposed to perfluorinated compounds. JAMA. 307(4):391-7. Erratum in: JAMA. (2012)307(11):1142.</w:t>
      </w:r>
    </w:p>
    <w:p w14:paraId="12430DC2"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Dong GH, Tung KY, Tsai CH, Liu MM, Wang D, Liu W, Jin YH, Hsieh WS, Lee YL, Chen PC (2013). Serum polyfluoroalkyl concentrations, asthma outcomes, and immunological markers in a case-control study of Taiwanese children. Environ Health Perspect. 121(4):</w:t>
      </w:r>
      <w:r w:rsidRPr="00A57453">
        <w:br/>
        <w:t>507-13.</w:t>
      </w:r>
    </w:p>
    <w:p w14:paraId="31739548"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Zhu Y, Qin XD, Zeng XW, Paul G, Morawska L, Su MW, Tsai CH, Wang SQ, Lee YL, Dong GH (2016). Associations of serum perfluoroalkyl acid levels with T-helper cell-specific cytokines in children: By gender and asthma status. Sci Total Environ.559:166-73.</w:t>
      </w:r>
    </w:p>
    <w:p w14:paraId="3A32C1C6"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B41B2F">
        <w:rPr>
          <w:lang w:val="fr-FR"/>
        </w:rPr>
        <w:t xml:space="preserve">Corsini E, Sangiovanni E, Avogadro A, Galbiati V, Viviani B, Marinovich M, Galli CL, Dell'Agli M, Germolec DR (2012). </w:t>
      </w:r>
      <w:r w:rsidRPr="00A57453">
        <w:t>In vitro characterization of the immunotoxic potential of several perfluorinated compounds (PFCs). Toxicol Appl Pharmacol. 258(2):248-55.</w:t>
      </w:r>
    </w:p>
    <w:p w14:paraId="4840A1DF"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Butenhoff JL, Chang SC, Ehresman DJ, York RG (2009). Evaluation of potential reproductive and developmental toxicity of potassium perfluorohexanesulfonate in Sprague Dawley rats. Reprod Toxicol 27(3-4):331-41.</w:t>
      </w:r>
    </w:p>
    <w:p w14:paraId="728EB2CA"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Das KP, Wood CR, Lin MJ, Starkov AA, Lau C, Wallace KB, Corton JC, Abbott BD (2016). Perfluoroalkyl acids-induced liver steatosis: Effects on genes controlling lipid homeostasis. Toxicology. 378:37-52.</w:t>
      </w:r>
    </w:p>
    <w:p w14:paraId="676DD3DC"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Bijland S, Rensen PC, Pieterman EJ, Maas AC, van der Hoorn JW, van Erk MJ, Havekes LM, Willems van Dijk K, Chang SC, Ehresman DJ, Butenhoff JL, Princen HM (2011).  Perfluoroalkyl sulfonates cause alkyl chain length-dependent hepatic steatosis and hypolipidemia mainly by impairing lipoprotein production in APOE*3-Leiden CETP mice. Toxicol Sci. 123(1):290-303.</w:t>
      </w:r>
    </w:p>
    <w:p w14:paraId="7B658F16"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Cassone CG, Taylor JJ, O'Brien JM, Williams A, Yauk CL, Crump D, Kennedy SW (2012a). Transcriptional profiles in the cerebral hemisphere of chicken embryos following in ovo perfluorohexane sulfonate exposure. Toxicol Sci. 129(2):380-91.</w:t>
      </w:r>
    </w:p>
    <w:p w14:paraId="022F3BFA"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Cassone CG, Vongphachan V, Chiu S, Williams KL, Letcher RJ, Pelletier E, Crump D, Kennedy SW (2012b). In ovo effects of perfluorohexane sulfonate and perfluorohexanoate on pipping success, development, mRNA expression, and thyroid hormone levels in chicken embryos. Toxicol Sci. 127(1):216-24.</w:t>
      </w:r>
    </w:p>
    <w:p w14:paraId="691C9865"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Vongphachan V, Cassone CG, Wu D, Chiu S, Crump D, Kennedy SW (2011). Effects of perfluoroalkyl compounds on mRNA expression levels of thyroid hormone-responsive genes in primary cultures of avian neuronal cells. Toxicol Sci. 120(2):392-402.</w:t>
      </w:r>
    </w:p>
    <w:p w14:paraId="090F4BD7"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lastRenderedPageBreak/>
        <w:t>Nøst TH, Helgason LB, Harju M, Heimstad ES, Gabrielsen GW, Jenssen BM (2012). Halogenated organic contaminants and their correlations with circulating thyroid hormones in developing Arctic seabirds. Sci Total Environ. 414:248-56.</w:t>
      </w:r>
    </w:p>
    <w:p w14:paraId="2ADD25DD"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Bourgeon S, Riemer AK, Tartu S, Aars J, Polder A, Jenssen BM, Routti H (2017). Potentiation of ecological factors on the disruption of thyroid hormones by organo-halogenated contaminants in female polar bears (Ursus maritimus) from the Barents Sea. Environ Res. 158:94-104.</w:t>
      </w:r>
    </w:p>
    <w:p w14:paraId="01024FF4"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Viberg H, Lee I, Eriksson P (2013). Adult dose-dependent behavioral and cognitive disturbances after a single neonatal PFHxS dose. Toxicology. 304:185-91.</w:t>
      </w:r>
    </w:p>
    <w:p w14:paraId="50C1EDC0"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Lee I, Viberg H (2013). A single neonatal exposure to perfluorohexane sulfonate (PFHxS) affects the levels of important neuroproteins in the developing mouse brain. Neurotoxicology. 37:190-6.</w:t>
      </w:r>
    </w:p>
    <w:p w14:paraId="3ACABBBD"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 xml:space="preserve">Zhang Q, Liu W, Niu Q, Wang Y, Zhao H, Zhang H, Song J, Tsuda S, Saito N (2016). Effects of perfluorooctane sulfonate and its alternatives on long-term potential in the hippocampus CA1 region of adult rats in </w:t>
      </w:r>
      <w:proofErr w:type="gramStart"/>
      <w:r w:rsidRPr="00A57453">
        <w:t>vitro.Toxicol</w:t>
      </w:r>
      <w:proofErr w:type="gramEnd"/>
      <w:r w:rsidRPr="00A57453">
        <w:t>. Res 5: 539-46.</w:t>
      </w:r>
    </w:p>
    <w:p w14:paraId="0E911090"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Eggers Pedersen K, Basu N, Letcher R, Greaves AK, Sonne C, Dietz R, Styrishave B (2015). Brain region-specific perfluoroalkylated sulfonate (PFSA) and carboxylic acid (PFCA) accumulation and neurochemical biomarker responses in east Greenland polar bears (Ursus maritimus). Environ Res. 138:22-31.</w:t>
      </w:r>
    </w:p>
    <w:p w14:paraId="6E35220D"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Eggers Pedersen K, Letcher RJ, Sonne C, Dietz R, Styrishave B (2016). Per- and polyfluoroalkyl substances (PFASs) - New endocrine disruptors in polar bears (Ursus maritimus)? Environ Int. 96:180-189.</w:t>
      </w:r>
    </w:p>
    <w:p w14:paraId="07684057" w14:textId="77777777" w:rsidR="00F92B8A" w:rsidRPr="00A57453"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pPr>
      <w:r w:rsidRPr="00A57453">
        <w:t>Hoover GM, Chislock MF, Tornabene BJ, Guffey SC, Choi YJ, De Perre C, Hoverman JT, Lee L, Sepúlveda MS (2017). Uptake and depuration of four per/polyfluoroalkyl substances (PFASs) in northern leopard frog Rana pipiens tadpoles. Environ. Sci. Technol. Lett., 4(10):399–403</w:t>
      </w:r>
    </w:p>
    <w:p w14:paraId="45790792" w14:textId="77777777" w:rsidR="00F92B8A" w:rsidRPr="00481F91" w:rsidRDefault="00F92B8A" w:rsidP="00F92B8A">
      <w:pPr>
        <w:pStyle w:val="Normal-pool"/>
        <w:numPr>
          <w:ilvl w:val="0"/>
          <w:numId w:val="27"/>
        </w:numPr>
        <w:tabs>
          <w:tab w:val="clear" w:pos="1247"/>
          <w:tab w:val="clear" w:pos="1814"/>
          <w:tab w:val="clear" w:pos="2381"/>
          <w:tab w:val="clear" w:pos="2948"/>
          <w:tab w:val="clear" w:pos="3515"/>
          <w:tab w:val="clear" w:pos="4082"/>
        </w:tabs>
        <w:spacing w:after="120"/>
        <w:ind w:left="1701" w:hanging="567"/>
        <w:rPr>
          <w:rtl/>
        </w:rPr>
      </w:pPr>
      <w:r w:rsidRPr="00A57453">
        <w:t>Lou QQ, Zhang YF, Zhou Z, Shi YL, Ge YN, Ren DK, Xu HM, Zhao YX, Wei WJ, Qin ZF (2013). Effects of perfluorooctanesulfonate and perfluorobutanesulfonate on the growth and sexual development of Xenopus laevis. Ecotoxicol. 22:1133-1144.</w:t>
      </w:r>
    </w:p>
    <w:p w14:paraId="4F244E32" w14:textId="77777777" w:rsidR="00F92B8A" w:rsidRDefault="00F92B8A" w:rsidP="00F92B8A">
      <w:pPr>
        <w:rPr>
          <w:rFonts w:cs="Traditional Arabic"/>
          <w:b/>
          <w:bCs/>
          <w:sz w:val="32"/>
          <w:szCs w:val="32"/>
          <w:rtl/>
          <w:lang w:val="en-GB" w:eastAsia="zh-TW"/>
        </w:rPr>
      </w:pPr>
      <w:r>
        <w:rPr>
          <w:rFonts w:cs="Traditional Arabic"/>
          <w:b/>
          <w:bCs/>
          <w:sz w:val="32"/>
          <w:szCs w:val="32"/>
          <w:rtl/>
          <w:lang w:val="en-GB" w:eastAsia="zh-TW"/>
        </w:rPr>
        <w:br w:type="page"/>
      </w:r>
    </w:p>
    <w:p w14:paraId="3ED8AC0E" w14:textId="77777777" w:rsidR="00BC682A" w:rsidRPr="009E3CDD" w:rsidRDefault="00BC682A" w:rsidP="00BC682A">
      <w:pPr>
        <w:tabs>
          <w:tab w:val="left" w:pos="1842"/>
        </w:tabs>
        <w:spacing w:after="180" w:line="400" w:lineRule="exact"/>
        <w:ind w:left="1134"/>
        <w:jc w:val="both"/>
        <w:rPr>
          <w:rFonts w:cs="Traditional Arabic"/>
          <w:b/>
          <w:bCs/>
          <w:sz w:val="32"/>
          <w:szCs w:val="32"/>
          <w:rtl/>
          <w:lang w:val="en-GB" w:eastAsia="zh-TW"/>
        </w:rPr>
      </w:pPr>
      <w:r w:rsidRPr="009E3CDD">
        <w:rPr>
          <w:rFonts w:cs="Traditional Arabic" w:hint="cs"/>
          <w:b/>
          <w:bCs/>
          <w:sz w:val="32"/>
          <w:szCs w:val="32"/>
          <w:rtl/>
          <w:lang w:val="en-GB" w:eastAsia="zh-TW"/>
        </w:rPr>
        <w:lastRenderedPageBreak/>
        <w:t>المقرر ل ا ث-13/4:</w:t>
      </w:r>
      <w:r w:rsidR="00754D7F" w:rsidRPr="009E3CDD">
        <w:rPr>
          <w:rFonts w:cs="Traditional Arabic" w:hint="cs"/>
          <w:b/>
          <w:bCs/>
          <w:sz w:val="32"/>
          <w:szCs w:val="32"/>
          <w:rtl/>
          <w:lang w:val="en-GB" w:eastAsia="zh-TW"/>
        </w:rPr>
        <w:t xml:space="preserve"> </w:t>
      </w:r>
      <w:r w:rsidRPr="009E3CDD">
        <w:rPr>
          <w:rFonts w:cs="Traditional Arabic" w:hint="cs"/>
          <w:b/>
          <w:bCs/>
          <w:sz w:val="32"/>
          <w:szCs w:val="32"/>
          <w:rtl/>
          <w:lang w:val="en-GB" w:eastAsia="zh-TW"/>
        </w:rPr>
        <w:t xml:space="preserve">عملية تقييم حمض السلفونيك البيرفلوروكتاني </w:t>
      </w:r>
      <w:r w:rsidRPr="009E3CDD">
        <w:rPr>
          <w:rFonts w:cs="Traditional Arabic"/>
          <w:b/>
          <w:bCs/>
          <w:sz w:val="32"/>
          <w:szCs w:val="32"/>
          <w:rtl/>
          <w:lang w:val="en-GB" w:eastAsia="zh-TW"/>
        </w:rPr>
        <w:t>وأملاحه وفلوريد السلفونيل البيرفلوروكتاني</w:t>
      </w:r>
      <w:r w:rsidRPr="009E3CDD">
        <w:rPr>
          <w:rFonts w:cs="Traditional Arabic" w:hint="cs"/>
          <w:b/>
          <w:bCs/>
          <w:sz w:val="32"/>
          <w:szCs w:val="32"/>
          <w:rtl/>
          <w:lang w:val="en-GB" w:eastAsia="zh-TW"/>
        </w:rPr>
        <w:t xml:space="preserve"> عملاً بالفقرتين 5 و6 من الجزء الثالث من المرفق باء لاتفاقية استكهولم</w:t>
      </w:r>
    </w:p>
    <w:p w14:paraId="194D7166" w14:textId="77777777" w:rsidR="00BC682A" w:rsidRPr="00571F55" w:rsidRDefault="00BC682A" w:rsidP="00754D7F">
      <w:pPr>
        <w:tabs>
          <w:tab w:val="left" w:pos="2409"/>
        </w:tabs>
        <w:spacing w:after="120" w:line="400" w:lineRule="exact"/>
        <w:ind w:left="1134" w:firstLine="708"/>
        <w:jc w:val="both"/>
        <w:rPr>
          <w:rFonts w:cs="Traditional Arabic"/>
          <w:szCs w:val="30"/>
          <w:rtl/>
          <w:lang w:val="en-GB" w:eastAsia="zh-TW"/>
        </w:rPr>
      </w:pPr>
      <w:r w:rsidRPr="00571F55">
        <w:rPr>
          <w:rFonts w:cs="Traditional Arabic"/>
          <w:i/>
          <w:iCs/>
          <w:szCs w:val="30"/>
          <w:rtl/>
          <w:lang w:val="en-GB" w:eastAsia="zh-TW"/>
        </w:rPr>
        <w:t>إن لجنة استعراض الملوثات العضوية الثابتة،</w:t>
      </w:r>
    </w:p>
    <w:p w14:paraId="4B042780" w14:textId="77777777" w:rsidR="00BC682A" w:rsidRDefault="00BC682A" w:rsidP="00754D7F">
      <w:pPr>
        <w:tabs>
          <w:tab w:val="left" w:pos="2409"/>
        </w:tabs>
        <w:spacing w:after="120" w:line="400" w:lineRule="exact"/>
        <w:ind w:left="1134" w:firstLine="708"/>
        <w:jc w:val="both"/>
        <w:rPr>
          <w:rFonts w:cs="Traditional Arabic"/>
          <w:szCs w:val="30"/>
          <w:rtl/>
          <w:lang w:val="en-GB" w:eastAsia="zh-TW"/>
        </w:rPr>
      </w:pPr>
      <w:r>
        <w:rPr>
          <w:rFonts w:cs="Traditional Arabic" w:hint="cs"/>
          <w:szCs w:val="30"/>
          <w:rtl/>
          <w:lang w:val="en-GB" w:eastAsia="zh-TW"/>
        </w:rPr>
        <w:t>1 -</w:t>
      </w:r>
      <w:r>
        <w:rPr>
          <w:rFonts w:cs="Traditional Arabic" w:hint="cs"/>
          <w:szCs w:val="30"/>
          <w:rtl/>
          <w:lang w:val="en-GB" w:eastAsia="zh-TW"/>
        </w:rPr>
        <w:tab/>
      </w:r>
      <w:r w:rsidRPr="008C55BB">
        <w:rPr>
          <w:rFonts w:cs="Traditional Arabic" w:hint="cs"/>
          <w:i/>
          <w:iCs/>
          <w:szCs w:val="30"/>
          <w:rtl/>
          <w:lang w:val="en-GB" w:eastAsia="zh-TW"/>
        </w:rPr>
        <w:t>تقرر</w:t>
      </w:r>
      <w:r>
        <w:rPr>
          <w:rFonts w:cs="Traditional Arabic" w:hint="cs"/>
          <w:szCs w:val="30"/>
          <w:rtl/>
          <w:lang w:val="en-GB" w:eastAsia="zh-TW"/>
        </w:rPr>
        <w:t xml:space="preserve"> إنشاء فريق عامل لما بين الدورات للاضطلاع، وفقاً للجدول المنقح ال</w:t>
      </w:r>
      <w:r w:rsidRPr="00BB31F8">
        <w:rPr>
          <w:rFonts w:cs="Traditional Arabic"/>
          <w:szCs w:val="30"/>
          <w:rtl/>
          <w:lang w:val="en-GB" w:eastAsia="zh-TW"/>
        </w:rPr>
        <w:t>مبيَّن</w:t>
      </w:r>
      <w:r>
        <w:rPr>
          <w:rFonts w:cs="Traditional Arabic" w:hint="cs"/>
          <w:szCs w:val="30"/>
          <w:rtl/>
          <w:lang w:val="en-GB" w:eastAsia="zh-TW"/>
        </w:rPr>
        <w:t xml:space="preserve"> في </w:t>
      </w:r>
      <w:r w:rsidRPr="005C15B3">
        <w:rPr>
          <w:rFonts w:ascii="Traditional Arabic" w:hAnsi="Traditional Arabic" w:cs="Traditional Arabic"/>
          <w:sz w:val="30"/>
          <w:szCs w:val="30"/>
          <w:rtl/>
          <w:lang w:val="en-GB" w:eastAsia="zh-TW"/>
        </w:rPr>
        <w:t>مرفق</w:t>
      </w:r>
      <w:r w:rsidR="009E3CDD">
        <w:rPr>
          <w:rFonts w:ascii="Traditional Arabic" w:hAnsi="Traditional Arabic" w:cs="Traditional Arabic"/>
          <w:sz w:val="30"/>
          <w:szCs w:val="30"/>
          <w:rtl/>
          <w:lang w:val="en-GB" w:eastAsia="zh-TW"/>
        </w:rPr>
        <w:br/>
      </w:r>
      <w:r w:rsidRPr="005C15B3">
        <w:rPr>
          <w:rFonts w:ascii="Traditional Arabic" w:hAnsi="Traditional Arabic" w:cs="Traditional Arabic"/>
          <w:sz w:val="30"/>
          <w:szCs w:val="30"/>
          <w:rtl/>
          <w:lang w:val="en-GB" w:eastAsia="zh-TW"/>
        </w:rPr>
        <w:t xml:space="preserve">المقرر </w:t>
      </w:r>
      <w:r w:rsidRPr="005C15B3">
        <w:rPr>
          <w:rFonts w:ascii="Traditional Arabic" w:hAnsi="Traditional Arabic" w:cs="Traditional Arabic" w:hint="cs"/>
          <w:sz w:val="30"/>
          <w:szCs w:val="30"/>
          <w:rtl/>
          <w:lang w:val="en-GB" w:eastAsia="zh-TW"/>
        </w:rPr>
        <w:t>ا</w:t>
      </w:r>
      <w:r w:rsidR="009E3CDD">
        <w:rPr>
          <w:rFonts w:ascii="Traditional Arabic" w:hAnsi="Traditional Arabic" w:cs="Traditional Arabic" w:hint="cs"/>
          <w:sz w:val="30"/>
          <w:szCs w:val="30"/>
          <w:rtl/>
          <w:lang w:val="en-GB" w:eastAsia="zh-TW"/>
        </w:rPr>
        <w:t xml:space="preserve"> </w:t>
      </w:r>
      <w:r w:rsidRPr="005C15B3">
        <w:rPr>
          <w:rFonts w:ascii="Traditional Arabic" w:hAnsi="Traditional Arabic" w:cs="Traditional Arabic" w:hint="cs"/>
          <w:sz w:val="30"/>
          <w:szCs w:val="30"/>
          <w:rtl/>
          <w:lang w:val="en-GB" w:eastAsia="zh-TW"/>
        </w:rPr>
        <w:t>س</w:t>
      </w:r>
      <w:r w:rsidRPr="005C15B3">
        <w:rPr>
          <w:rFonts w:ascii="Traditional Arabic" w:hAnsi="Traditional Arabic" w:cs="Traditional Arabic"/>
          <w:sz w:val="30"/>
          <w:szCs w:val="30"/>
          <w:rtl/>
          <w:lang w:val="en-GB" w:eastAsia="zh-TW"/>
        </w:rPr>
        <w:t xml:space="preserve"> </w:t>
      </w:r>
      <w:r w:rsidRPr="005C15B3">
        <w:rPr>
          <w:rFonts w:ascii="Traditional Arabic" w:hAnsi="Traditional Arabic" w:cs="Traditional Arabic" w:hint="cs"/>
          <w:sz w:val="30"/>
          <w:szCs w:val="30"/>
          <w:rtl/>
          <w:lang w:val="en-GB" w:eastAsia="zh-TW"/>
        </w:rPr>
        <w:t>-</w:t>
      </w:r>
      <w:r w:rsidRPr="005C15B3">
        <w:rPr>
          <w:rFonts w:ascii="Traditional Arabic" w:hAnsi="Traditional Arabic" w:cs="Traditional Arabic"/>
          <w:sz w:val="30"/>
          <w:szCs w:val="30"/>
          <w:rtl/>
          <w:lang w:val="en-GB" w:eastAsia="zh-TW"/>
        </w:rPr>
        <w:t xml:space="preserve"> </w:t>
      </w:r>
      <w:r w:rsidR="00F92B8A">
        <w:rPr>
          <w:rFonts w:ascii="Traditional Arabic" w:hAnsi="Traditional Arabic" w:cs="Traditional Arabic" w:hint="cs"/>
          <w:sz w:val="30"/>
          <w:szCs w:val="30"/>
          <w:rtl/>
          <w:lang w:val="en-GB" w:eastAsia="zh-TW"/>
        </w:rPr>
        <w:t>7</w:t>
      </w:r>
      <w:r w:rsidRPr="005C15B3">
        <w:rPr>
          <w:rFonts w:ascii="Traditional Arabic" w:hAnsi="Traditional Arabic" w:cs="Traditional Arabic"/>
          <w:sz w:val="30"/>
          <w:szCs w:val="30"/>
          <w:rtl/>
          <w:lang w:val="en-GB" w:eastAsia="zh-TW"/>
        </w:rPr>
        <w:t>/</w:t>
      </w:r>
      <w:r w:rsidR="00F92B8A">
        <w:rPr>
          <w:rFonts w:ascii="Traditional Arabic" w:hAnsi="Traditional Arabic" w:cs="Traditional Arabic" w:hint="cs"/>
          <w:sz w:val="30"/>
          <w:szCs w:val="30"/>
          <w:rtl/>
          <w:lang w:val="en-GB" w:eastAsia="zh-TW"/>
        </w:rPr>
        <w:t>5</w:t>
      </w:r>
      <w:r>
        <w:rPr>
          <w:rFonts w:ascii="Traditional Arabic" w:hAnsi="Traditional Arabic" w:cs="Traditional Arabic" w:hint="cs"/>
          <w:sz w:val="30"/>
          <w:szCs w:val="30"/>
          <w:rtl/>
          <w:lang w:val="en-GB" w:eastAsia="zh-TW"/>
        </w:rPr>
        <w:t xml:space="preserve">، بالأنشطة المحددة في العملية </w:t>
      </w:r>
      <w:r>
        <w:rPr>
          <w:rFonts w:cs="Traditional Arabic" w:hint="cs"/>
          <w:szCs w:val="30"/>
          <w:rtl/>
          <w:lang w:val="en-GB" w:eastAsia="zh-TW"/>
        </w:rPr>
        <w:t>ال</w:t>
      </w:r>
      <w:r w:rsidRPr="00BB31F8">
        <w:rPr>
          <w:rFonts w:cs="Traditional Arabic"/>
          <w:szCs w:val="30"/>
          <w:rtl/>
          <w:lang w:val="en-GB" w:eastAsia="zh-TW"/>
        </w:rPr>
        <w:t>مبيَّن</w:t>
      </w:r>
      <w:r>
        <w:rPr>
          <w:rFonts w:cs="Traditional Arabic" w:hint="cs"/>
          <w:szCs w:val="30"/>
          <w:rtl/>
          <w:lang w:val="en-GB" w:eastAsia="zh-TW"/>
        </w:rPr>
        <w:t xml:space="preserve">ة </w:t>
      </w:r>
      <w:r>
        <w:rPr>
          <w:rFonts w:ascii="Traditional Arabic" w:hAnsi="Traditional Arabic" w:cs="Traditional Arabic" w:hint="cs"/>
          <w:sz w:val="30"/>
          <w:szCs w:val="30"/>
          <w:rtl/>
          <w:lang w:val="en-GB" w:eastAsia="zh-TW"/>
        </w:rPr>
        <w:t xml:space="preserve">في </w:t>
      </w:r>
      <w:r w:rsidRPr="005C15B3">
        <w:rPr>
          <w:rFonts w:ascii="Traditional Arabic" w:hAnsi="Traditional Arabic" w:cs="Traditional Arabic"/>
          <w:sz w:val="30"/>
          <w:szCs w:val="30"/>
          <w:rtl/>
          <w:lang w:val="en-GB" w:eastAsia="zh-TW"/>
        </w:rPr>
        <w:t xml:space="preserve">مرفق المقرر </w:t>
      </w:r>
      <w:r w:rsidRPr="005C15B3">
        <w:rPr>
          <w:rFonts w:ascii="Traditional Arabic" w:hAnsi="Traditional Arabic" w:cs="Traditional Arabic" w:hint="cs"/>
          <w:sz w:val="30"/>
          <w:szCs w:val="30"/>
          <w:rtl/>
          <w:lang w:val="en-GB" w:eastAsia="zh-TW"/>
        </w:rPr>
        <w:t>ا</w:t>
      </w:r>
      <w:r w:rsidR="009E3CDD">
        <w:rPr>
          <w:rFonts w:ascii="Traditional Arabic" w:hAnsi="Traditional Arabic" w:cs="Traditional Arabic" w:hint="cs"/>
          <w:sz w:val="30"/>
          <w:szCs w:val="30"/>
          <w:rtl/>
          <w:lang w:val="en-GB" w:eastAsia="zh-TW"/>
        </w:rPr>
        <w:t xml:space="preserve"> </w:t>
      </w:r>
      <w:r w:rsidRPr="005C15B3">
        <w:rPr>
          <w:rFonts w:ascii="Traditional Arabic" w:hAnsi="Traditional Arabic" w:cs="Traditional Arabic" w:hint="cs"/>
          <w:sz w:val="30"/>
          <w:szCs w:val="30"/>
          <w:rtl/>
          <w:lang w:val="en-GB" w:eastAsia="zh-TW"/>
        </w:rPr>
        <w:t>س</w:t>
      </w:r>
      <w:r w:rsidRPr="005C15B3">
        <w:rPr>
          <w:rFonts w:ascii="Traditional Arabic" w:hAnsi="Traditional Arabic" w:cs="Traditional Arabic"/>
          <w:sz w:val="30"/>
          <w:szCs w:val="30"/>
          <w:rtl/>
          <w:lang w:val="en-GB" w:eastAsia="zh-TW"/>
        </w:rPr>
        <w:t xml:space="preserve"> </w:t>
      </w:r>
      <w:r w:rsidR="00F92B8A">
        <w:rPr>
          <w:rFonts w:ascii="Traditional Arabic" w:hAnsi="Traditional Arabic" w:cs="Traditional Arabic" w:hint="cs"/>
          <w:sz w:val="30"/>
          <w:szCs w:val="30"/>
          <w:rtl/>
          <w:lang w:val="en-GB" w:eastAsia="zh-TW"/>
        </w:rPr>
        <w:t>-</w:t>
      </w:r>
      <w:r w:rsidRPr="005C15B3">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 xml:space="preserve">6/4، لتقييم </w:t>
      </w:r>
      <w:r w:rsidRPr="00481F91">
        <w:rPr>
          <w:rFonts w:ascii="Traditional Arabic" w:hAnsi="Traditional Arabic" w:cs="Traditional Arabic"/>
          <w:sz w:val="30"/>
          <w:szCs w:val="30"/>
          <w:rtl/>
          <w:lang w:val="en-GB" w:eastAsia="zh-TW"/>
        </w:rPr>
        <w:t>حمض السلفونيك البيرفلوروكتاني وأملاحه وفلوريد السلفونيل البيرفلوروكتاني عملاً بالفقرتين 5 و6 من الجزء الثالث من المرفق باء ل</w:t>
      </w:r>
      <w:r>
        <w:rPr>
          <w:rFonts w:ascii="Traditional Arabic" w:hAnsi="Traditional Arabic" w:cs="Traditional Arabic" w:hint="cs"/>
          <w:sz w:val="30"/>
          <w:szCs w:val="30"/>
          <w:rtl/>
          <w:lang w:val="en-GB" w:eastAsia="zh-TW"/>
        </w:rPr>
        <w:t>ل</w:t>
      </w:r>
      <w:r>
        <w:rPr>
          <w:rFonts w:ascii="Traditional Arabic" w:hAnsi="Traditional Arabic" w:cs="Traditional Arabic"/>
          <w:sz w:val="30"/>
          <w:szCs w:val="30"/>
          <w:rtl/>
          <w:lang w:val="en-GB" w:eastAsia="zh-TW"/>
        </w:rPr>
        <w:t>اتفاقية</w:t>
      </w:r>
      <w:r>
        <w:rPr>
          <w:rFonts w:ascii="Traditional Arabic" w:hAnsi="Traditional Arabic" w:cs="Traditional Arabic" w:hint="cs"/>
          <w:sz w:val="30"/>
          <w:szCs w:val="30"/>
          <w:rtl/>
          <w:lang w:val="en-GB" w:eastAsia="zh-TW"/>
        </w:rPr>
        <w:t>؛</w:t>
      </w:r>
    </w:p>
    <w:p w14:paraId="796C4458" w14:textId="77777777" w:rsidR="00BC682A" w:rsidRDefault="00BC682A" w:rsidP="00754D7F">
      <w:pPr>
        <w:tabs>
          <w:tab w:val="left" w:pos="2409"/>
        </w:tabs>
        <w:spacing w:after="120" w:line="400" w:lineRule="exact"/>
        <w:ind w:left="1134" w:firstLine="708"/>
        <w:jc w:val="both"/>
        <w:rPr>
          <w:rFonts w:ascii="Traditional Arabic" w:hAnsi="Traditional Arabic" w:cs="Traditional Arabic"/>
          <w:sz w:val="30"/>
          <w:szCs w:val="30"/>
          <w:rtl/>
          <w:lang w:val="en-GB" w:eastAsia="zh-TW"/>
        </w:rPr>
      </w:pPr>
      <w:r>
        <w:rPr>
          <w:rFonts w:cs="Traditional Arabic" w:hint="cs"/>
          <w:szCs w:val="30"/>
          <w:rtl/>
          <w:lang w:val="en-GB" w:eastAsia="zh-TW"/>
        </w:rPr>
        <w:t>2 -</w:t>
      </w:r>
      <w:r>
        <w:rPr>
          <w:rFonts w:cs="Traditional Arabic" w:hint="cs"/>
          <w:szCs w:val="30"/>
          <w:rtl/>
          <w:lang w:val="en-GB" w:eastAsia="zh-TW"/>
        </w:rPr>
        <w:tab/>
      </w:r>
      <w:r>
        <w:rPr>
          <w:rFonts w:cs="Traditional Arabic" w:hint="cs"/>
          <w:i/>
          <w:iCs/>
          <w:szCs w:val="30"/>
          <w:rtl/>
          <w:lang w:val="en-GB" w:eastAsia="zh-TW"/>
        </w:rPr>
        <w:t>توافق</w:t>
      </w:r>
      <w:r>
        <w:rPr>
          <w:rFonts w:cs="Traditional Arabic" w:hint="cs"/>
          <w:szCs w:val="30"/>
          <w:rtl/>
          <w:lang w:val="en-GB" w:eastAsia="zh-TW"/>
        </w:rPr>
        <w:t xml:space="preserve"> على العمل وفقاً لاختصاصات تقييم بدائل </w:t>
      </w:r>
      <w:r w:rsidRPr="00481F91">
        <w:rPr>
          <w:rFonts w:ascii="Traditional Arabic" w:hAnsi="Traditional Arabic" w:cs="Traditional Arabic"/>
          <w:sz w:val="30"/>
          <w:szCs w:val="30"/>
          <w:rtl/>
          <w:lang w:val="en-GB" w:eastAsia="zh-TW"/>
        </w:rPr>
        <w:t>حمض السلفونيك البيرفلوروكتاني وأملاحه وفلوريد السلفونيل البيرفلوروكتاني</w:t>
      </w:r>
      <w:r>
        <w:rPr>
          <w:rFonts w:ascii="Traditional Arabic" w:hAnsi="Traditional Arabic" w:cs="Traditional Arabic" w:hint="cs"/>
          <w:sz w:val="30"/>
          <w:szCs w:val="30"/>
          <w:rtl/>
          <w:lang w:val="en-GB" w:eastAsia="zh-TW"/>
        </w:rPr>
        <w:t xml:space="preserve"> </w:t>
      </w:r>
      <w:r>
        <w:rPr>
          <w:rFonts w:cs="Traditional Arabic" w:hint="cs"/>
          <w:szCs w:val="30"/>
          <w:rtl/>
          <w:lang w:val="en-GB" w:eastAsia="zh-TW"/>
        </w:rPr>
        <w:t>ال</w:t>
      </w:r>
      <w:r w:rsidRPr="00BB31F8">
        <w:rPr>
          <w:rFonts w:cs="Traditional Arabic"/>
          <w:szCs w:val="30"/>
          <w:rtl/>
          <w:lang w:val="en-GB" w:eastAsia="zh-TW"/>
        </w:rPr>
        <w:t>مبيَّن</w:t>
      </w:r>
      <w:r>
        <w:rPr>
          <w:rFonts w:cs="Traditional Arabic" w:hint="cs"/>
          <w:szCs w:val="30"/>
          <w:rtl/>
          <w:lang w:val="en-GB" w:eastAsia="zh-TW"/>
        </w:rPr>
        <w:t xml:space="preserve">ة </w:t>
      </w:r>
      <w:r>
        <w:rPr>
          <w:rFonts w:ascii="Traditional Arabic" w:hAnsi="Traditional Arabic" w:cs="Traditional Arabic" w:hint="cs"/>
          <w:sz w:val="30"/>
          <w:szCs w:val="30"/>
          <w:rtl/>
          <w:lang w:val="en-GB" w:eastAsia="zh-TW"/>
        </w:rPr>
        <w:t xml:space="preserve">في الوثيقة </w:t>
      </w:r>
      <w:r w:rsidRPr="00A57453">
        <w:rPr>
          <w:sz w:val="20"/>
        </w:rPr>
        <w:t>UNEP/POPS/POPRC.13/INF/9</w:t>
      </w:r>
      <w:r>
        <w:rPr>
          <w:rFonts w:ascii="Traditional Arabic" w:hAnsi="Traditional Arabic" w:cs="Traditional Arabic" w:hint="cs"/>
          <w:sz w:val="30"/>
          <w:szCs w:val="30"/>
          <w:rtl/>
          <w:lang w:val="en-GB" w:eastAsia="zh-TW"/>
        </w:rPr>
        <w:t>.</w:t>
      </w:r>
    </w:p>
    <w:p w14:paraId="4986E4EC" w14:textId="77777777" w:rsidR="00754D7F" w:rsidRDefault="00754D7F" w:rsidP="00754D7F">
      <w:pPr>
        <w:rPr>
          <w:rFonts w:cs="Traditional Arabic"/>
          <w:b/>
          <w:bCs/>
          <w:sz w:val="26"/>
          <w:szCs w:val="32"/>
          <w:rtl/>
          <w:lang w:val="en-GB" w:eastAsia="zh-TW"/>
        </w:rPr>
      </w:pPr>
      <w:r>
        <w:rPr>
          <w:rFonts w:cs="Traditional Arabic"/>
          <w:b/>
          <w:bCs/>
          <w:sz w:val="26"/>
          <w:szCs w:val="32"/>
          <w:rtl/>
          <w:lang w:val="en-GB" w:eastAsia="zh-TW"/>
        </w:rPr>
        <w:br w:type="page"/>
      </w:r>
    </w:p>
    <w:p w14:paraId="5708FC70" w14:textId="77777777" w:rsidR="00BC682A" w:rsidRPr="00754D7F" w:rsidRDefault="00BC682A" w:rsidP="00754D7F">
      <w:pPr>
        <w:spacing w:after="240"/>
        <w:rPr>
          <w:rFonts w:cs="Traditional Arabic"/>
          <w:b/>
          <w:bCs/>
          <w:sz w:val="34"/>
          <w:szCs w:val="34"/>
          <w:rtl/>
          <w:lang w:val="en-GB" w:eastAsia="zh-TW"/>
        </w:rPr>
      </w:pPr>
      <w:r w:rsidRPr="00754D7F">
        <w:rPr>
          <w:rFonts w:cs="Traditional Arabic" w:hint="eastAsia"/>
          <w:b/>
          <w:bCs/>
          <w:sz w:val="34"/>
          <w:szCs w:val="34"/>
          <w:rtl/>
          <w:lang w:val="en-GB" w:eastAsia="zh-TW"/>
        </w:rPr>
        <w:lastRenderedPageBreak/>
        <w:t>المرفق</w:t>
      </w:r>
      <w:r w:rsidRPr="00754D7F">
        <w:rPr>
          <w:rFonts w:cs="Traditional Arabic"/>
          <w:b/>
          <w:bCs/>
          <w:sz w:val="34"/>
          <w:szCs w:val="34"/>
          <w:rtl/>
          <w:lang w:val="en-GB" w:eastAsia="zh-TW"/>
        </w:rPr>
        <w:t xml:space="preserve"> الثاني</w:t>
      </w:r>
    </w:p>
    <w:p w14:paraId="0EC93234" w14:textId="77777777" w:rsidR="00BC682A" w:rsidRPr="00754D7F" w:rsidRDefault="00BC682A" w:rsidP="00BC682A">
      <w:pPr>
        <w:tabs>
          <w:tab w:val="left" w:pos="1842"/>
        </w:tabs>
        <w:spacing w:after="120" w:line="400" w:lineRule="exact"/>
        <w:ind w:left="1134"/>
        <w:jc w:val="both"/>
        <w:rPr>
          <w:rFonts w:cs="Traditional Arabic"/>
          <w:b/>
          <w:bCs/>
          <w:sz w:val="32"/>
          <w:szCs w:val="32"/>
          <w:rtl/>
          <w:lang w:val="en-GB" w:eastAsia="zh-TW"/>
        </w:rPr>
      </w:pPr>
      <w:r w:rsidRPr="00754D7F">
        <w:rPr>
          <w:rFonts w:cs="Traditional Arabic" w:hint="eastAsia"/>
          <w:b/>
          <w:bCs/>
          <w:sz w:val="32"/>
          <w:szCs w:val="32"/>
          <w:rtl/>
          <w:lang w:val="en-GB" w:eastAsia="zh-TW"/>
        </w:rPr>
        <w:t>تشكيلة</w:t>
      </w:r>
      <w:r w:rsidRPr="00754D7F">
        <w:rPr>
          <w:rFonts w:cs="Traditional Arabic"/>
          <w:b/>
          <w:bCs/>
          <w:sz w:val="32"/>
          <w:szCs w:val="32"/>
          <w:rtl/>
          <w:lang w:val="en-GB" w:eastAsia="zh-TW"/>
        </w:rPr>
        <w:t xml:space="preserve"> </w:t>
      </w:r>
      <w:r w:rsidRPr="00754D7F">
        <w:rPr>
          <w:rFonts w:cs="Traditional Arabic" w:hint="eastAsia"/>
          <w:b/>
          <w:bCs/>
          <w:sz w:val="32"/>
          <w:szCs w:val="32"/>
          <w:rtl/>
          <w:lang w:val="en-GB" w:eastAsia="zh-TW"/>
        </w:rPr>
        <w:t>الأفرقة</w:t>
      </w:r>
      <w:r w:rsidRPr="00754D7F">
        <w:rPr>
          <w:rFonts w:cs="Traditional Arabic"/>
          <w:b/>
          <w:bCs/>
          <w:sz w:val="32"/>
          <w:szCs w:val="32"/>
          <w:rtl/>
          <w:lang w:val="en-GB" w:eastAsia="zh-TW"/>
        </w:rPr>
        <w:t xml:space="preserve"> </w:t>
      </w:r>
      <w:r w:rsidRPr="00754D7F">
        <w:rPr>
          <w:rFonts w:cs="Traditional Arabic" w:hint="eastAsia"/>
          <w:b/>
          <w:bCs/>
          <w:sz w:val="32"/>
          <w:szCs w:val="32"/>
          <w:rtl/>
          <w:lang w:val="en-GB" w:eastAsia="zh-TW"/>
        </w:rPr>
        <w:t>العاملة</w:t>
      </w:r>
      <w:r w:rsidRPr="00754D7F">
        <w:rPr>
          <w:rFonts w:cs="Traditional Arabic"/>
          <w:b/>
          <w:bCs/>
          <w:sz w:val="32"/>
          <w:szCs w:val="32"/>
          <w:rtl/>
          <w:lang w:val="en-GB" w:eastAsia="zh-TW"/>
        </w:rPr>
        <w:t xml:space="preserve"> </w:t>
      </w:r>
      <w:r w:rsidRPr="00754D7F">
        <w:rPr>
          <w:rFonts w:cs="Traditional Arabic" w:hint="cs"/>
          <w:b/>
          <w:bCs/>
          <w:sz w:val="32"/>
          <w:szCs w:val="32"/>
          <w:rtl/>
          <w:lang w:val="en-GB" w:eastAsia="zh-TW"/>
        </w:rPr>
        <w:t>ل</w:t>
      </w:r>
      <w:r w:rsidRPr="00754D7F">
        <w:rPr>
          <w:rFonts w:cs="Traditional Arabic" w:hint="eastAsia"/>
          <w:b/>
          <w:bCs/>
          <w:sz w:val="32"/>
          <w:szCs w:val="32"/>
          <w:rtl/>
          <w:lang w:val="en-GB" w:eastAsia="zh-TW"/>
        </w:rPr>
        <w:t>ما</w:t>
      </w:r>
      <w:r w:rsidRPr="00754D7F">
        <w:rPr>
          <w:rFonts w:cs="Traditional Arabic"/>
          <w:b/>
          <w:bCs/>
          <w:sz w:val="32"/>
          <w:szCs w:val="32"/>
          <w:rtl/>
          <w:lang w:val="en-GB" w:eastAsia="zh-TW"/>
        </w:rPr>
        <w:t xml:space="preserve"> </w:t>
      </w:r>
      <w:r w:rsidRPr="00754D7F">
        <w:rPr>
          <w:rFonts w:cs="Traditional Arabic" w:hint="eastAsia"/>
          <w:b/>
          <w:bCs/>
          <w:sz w:val="32"/>
          <w:szCs w:val="32"/>
          <w:rtl/>
          <w:lang w:val="en-GB" w:eastAsia="zh-TW"/>
        </w:rPr>
        <w:t>بين</w:t>
      </w:r>
      <w:r w:rsidRPr="00754D7F">
        <w:rPr>
          <w:rFonts w:cs="Traditional Arabic"/>
          <w:b/>
          <w:bCs/>
          <w:sz w:val="32"/>
          <w:szCs w:val="32"/>
          <w:rtl/>
          <w:lang w:val="en-GB" w:eastAsia="zh-TW"/>
        </w:rPr>
        <w:t xml:space="preserve"> </w:t>
      </w:r>
      <w:r w:rsidRPr="00754D7F">
        <w:rPr>
          <w:rFonts w:cs="Traditional Arabic" w:hint="eastAsia"/>
          <w:b/>
          <w:bCs/>
          <w:sz w:val="32"/>
          <w:szCs w:val="32"/>
          <w:rtl/>
          <w:lang w:val="en-GB" w:eastAsia="zh-TW"/>
        </w:rPr>
        <w:t>الدورات</w:t>
      </w:r>
      <w:r w:rsidRPr="00754D7F">
        <w:rPr>
          <w:rFonts w:cs="Traditional Arabic"/>
          <w:b/>
          <w:bCs/>
          <w:sz w:val="32"/>
          <w:szCs w:val="32"/>
          <w:rtl/>
          <w:lang w:val="en-GB" w:eastAsia="zh-TW"/>
        </w:rPr>
        <w:t xml:space="preserve"> (</w:t>
      </w:r>
      <w:r w:rsidRPr="00754D7F">
        <w:rPr>
          <w:rFonts w:cs="Traditional Arabic" w:hint="cs"/>
          <w:b/>
          <w:bCs/>
          <w:sz w:val="32"/>
          <w:szCs w:val="32"/>
          <w:rtl/>
          <w:lang w:val="en-GB" w:eastAsia="zh-TW"/>
        </w:rPr>
        <w:t>2017</w:t>
      </w:r>
      <w:r w:rsidRPr="00754D7F">
        <w:rPr>
          <w:rFonts w:cs="Traditional Arabic"/>
          <w:b/>
          <w:bCs/>
          <w:sz w:val="32"/>
          <w:szCs w:val="32"/>
          <w:rtl/>
          <w:lang w:val="en-GB" w:eastAsia="zh-TW"/>
        </w:rPr>
        <w:t>-201</w:t>
      </w:r>
      <w:r w:rsidRPr="00754D7F">
        <w:rPr>
          <w:rFonts w:cs="Traditional Arabic" w:hint="cs"/>
          <w:b/>
          <w:bCs/>
          <w:sz w:val="32"/>
          <w:szCs w:val="32"/>
          <w:rtl/>
          <w:lang w:val="en-GB" w:eastAsia="zh-TW"/>
        </w:rPr>
        <w:t>8</w:t>
      </w:r>
      <w:r w:rsidRPr="00754D7F">
        <w:rPr>
          <w:rFonts w:cs="Traditional Arabic"/>
          <w:b/>
          <w:bCs/>
          <w:sz w:val="32"/>
          <w:szCs w:val="32"/>
          <w:rtl/>
          <w:lang w:val="en-GB" w:eastAsia="zh-TW"/>
        </w:rPr>
        <w:t>)</w:t>
      </w:r>
    </w:p>
    <w:p w14:paraId="57979C60" w14:textId="77777777" w:rsidR="00BC682A" w:rsidRPr="001137E7" w:rsidRDefault="00BC682A" w:rsidP="00BC682A">
      <w:pPr>
        <w:tabs>
          <w:tab w:val="left" w:pos="1842"/>
        </w:tabs>
        <w:spacing w:after="120" w:line="400" w:lineRule="exact"/>
        <w:ind w:left="1134"/>
        <w:jc w:val="both"/>
        <w:rPr>
          <w:rFonts w:cs="Traditional Arabic"/>
          <w:b/>
          <w:bCs/>
          <w:szCs w:val="30"/>
          <w:rtl/>
          <w:lang w:val="en-GB" w:eastAsia="zh-TW"/>
        </w:rPr>
      </w:pPr>
      <w:r w:rsidRPr="001137E7">
        <w:rPr>
          <w:rFonts w:cs="Traditional Arabic" w:hint="eastAsia"/>
          <w:b/>
          <w:bCs/>
          <w:szCs w:val="30"/>
          <w:rtl/>
          <w:lang w:val="en-GB" w:eastAsia="zh-TW"/>
        </w:rPr>
        <w:t>الفريق</w:t>
      </w:r>
      <w:r w:rsidRPr="001137E7">
        <w:rPr>
          <w:rFonts w:cs="Traditional Arabic"/>
          <w:b/>
          <w:bCs/>
          <w:szCs w:val="30"/>
          <w:rtl/>
          <w:lang w:val="en-GB" w:eastAsia="zh-TW"/>
        </w:rPr>
        <w:t xml:space="preserve"> </w:t>
      </w:r>
      <w:r w:rsidRPr="001137E7">
        <w:rPr>
          <w:rFonts w:cs="Traditional Arabic" w:hint="eastAsia"/>
          <w:b/>
          <w:bCs/>
          <w:szCs w:val="30"/>
          <w:rtl/>
          <w:lang w:val="en-GB" w:eastAsia="zh-TW"/>
        </w:rPr>
        <w:t>العامل</w:t>
      </w:r>
      <w:r w:rsidRPr="001137E7">
        <w:rPr>
          <w:rFonts w:cs="Traditional Arabic"/>
          <w:b/>
          <w:bCs/>
          <w:szCs w:val="30"/>
          <w:rtl/>
          <w:lang w:val="en-GB" w:eastAsia="zh-TW"/>
        </w:rPr>
        <w:t xml:space="preserve"> </w:t>
      </w:r>
      <w:r w:rsidRPr="001137E7">
        <w:rPr>
          <w:rFonts w:cs="Traditional Arabic" w:hint="eastAsia"/>
          <w:b/>
          <w:bCs/>
          <w:szCs w:val="30"/>
          <w:rtl/>
          <w:lang w:val="en-GB" w:eastAsia="zh-TW"/>
        </w:rPr>
        <w:t>المعني</w:t>
      </w:r>
      <w:r w:rsidRPr="001137E7">
        <w:rPr>
          <w:rFonts w:cs="Traditional Arabic"/>
          <w:b/>
          <w:bCs/>
          <w:szCs w:val="30"/>
          <w:rtl/>
          <w:lang w:val="en-GB" w:eastAsia="zh-TW"/>
        </w:rPr>
        <w:t xml:space="preserve"> </w:t>
      </w:r>
      <w:r>
        <w:rPr>
          <w:rFonts w:cs="Traditional Arabic" w:hint="cs"/>
          <w:b/>
          <w:bCs/>
          <w:szCs w:val="30"/>
          <w:rtl/>
          <w:lang w:val="en-GB" w:eastAsia="zh-TW"/>
        </w:rPr>
        <w:t>ب</w:t>
      </w:r>
      <w:r w:rsidRPr="007167BD">
        <w:rPr>
          <w:rFonts w:cs="Traditional Arabic"/>
          <w:b/>
          <w:bCs/>
          <w:szCs w:val="30"/>
          <w:rtl/>
          <w:lang w:val="en-GB" w:eastAsia="zh-TW"/>
        </w:rPr>
        <w:t xml:space="preserve">حمـــــــض البنتاديكافلوروكتانويك (الرقــم في سجــــل دائــــرة المستخلصــــــات الكيميائيـــــة: 1-67-335، </w:t>
      </w:r>
      <w:r w:rsidRPr="00DE5F6F">
        <w:rPr>
          <w:rFonts w:cs="Traditional Arabic"/>
          <w:b/>
          <w:bCs/>
          <w:sz w:val="20"/>
          <w:szCs w:val="20"/>
          <w:lang w:val="en-GB" w:eastAsia="zh-TW"/>
        </w:rPr>
        <w:t>PFOA</w:t>
      </w:r>
      <w:r w:rsidRPr="007167BD">
        <w:rPr>
          <w:rFonts w:cs="Traditional Arabic"/>
          <w:b/>
          <w:bCs/>
          <w:szCs w:val="30"/>
          <w:rtl/>
          <w:lang w:val="en-GB" w:eastAsia="zh-TW"/>
        </w:rPr>
        <w:t>، حمض البيرفلوروكتانويك) وأملاحه والمركبات المرتبطة به</w:t>
      </w:r>
    </w:p>
    <w:p w14:paraId="6E570483" w14:textId="77777777" w:rsidR="00BC682A" w:rsidRPr="001137E7" w:rsidRDefault="00BC682A" w:rsidP="00BC682A">
      <w:pPr>
        <w:tabs>
          <w:tab w:val="left" w:pos="1842"/>
        </w:tabs>
        <w:spacing w:after="120" w:line="400" w:lineRule="exact"/>
        <w:ind w:left="1134"/>
        <w:jc w:val="both"/>
        <w:rPr>
          <w:rFonts w:cs="Traditional Arabic"/>
          <w:b/>
          <w:bCs/>
          <w:szCs w:val="30"/>
          <w:rtl/>
          <w:lang w:val="en-GB" w:eastAsia="zh-TW"/>
        </w:rPr>
      </w:pPr>
      <w:r w:rsidRPr="001137E7">
        <w:rPr>
          <w:rFonts w:cs="Traditional Arabic" w:hint="eastAsia"/>
          <w:b/>
          <w:bCs/>
          <w:szCs w:val="30"/>
          <w:rtl/>
          <w:lang w:val="en-GB" w:eastAsia="zh-TW"/>
        </w:rPr>
        <w:t>أعضاء</w:t>
      </w:r>
      <w:r w:rsidRPr="001137E7">
        <w:rPr>
          <w:rFonts w:cs="Traditional Arabic"/>
          <w:b/>
          <w:bCs/>
          <w:szCs w:val="30"/>
          <w:rtl/>
          <w:lang w:val="en-GB" w:eastAsia="zh-TW"/>
        </w:rPr>
        <w:t xml:space="preserve"> </w:t>
      </w:r>
      <w:r w:rsidRPr="001137E7">
        <w:rPr>
          <w:rFonts w:cs="Traditional Arabic" w:hint="eastAsia"/>
          <w:b/>
          <w:bCs/>
          <w:szCs w:val="30"/>
          <w:rtl/>
          <w:lang w:val="en-GB" w:eastAsia="zh-TW"/>
        </w:rPr>
        <w:t>اللجنة</w:t>
      </w:r>
    </w:p>
    <w:p w14:paraId="1B54F62D"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جاك هولاند (</w:t>
      </w:r>
      <w:r w:rsidRPr="009A566F">
        <w:rPr>
          <w:rFonts w:ascii="Traditional Arabic" w:hAnsi="Traditional Arabic" w:cs="Traditional Arabic" w:hint="cs"/>
          <w:sz w:val="30"/>
          <w:szCs w:val="30"/>
          <w:rtl/>
          <w:lang w:eastAsia="zh-TW"/>
        </w:rPr>
        <w:t>أستراليا</w:t>
      </w:r>
      <w:r w:rsidRPr="009A566F">
        <w:rPr>
          <w:rFonts w:ascii="Traditional Arabic" w:hAnsi="Traditional Arabic" w:cs="Traditional Arabic"/>
          <w:sz w:val="30"/>
          <w:szCs w:val="30"/>
          <w:rtl/>
          <w:lang w:eastAsia="zh-TW"/>
        </w:rPr>
        <w:t>)</w:t>
      </w:r>
    </w:p>
    <w:p w14:paraId="2574D512"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السيدة </w:t>
      </w:r>
      <w:r>
        <w:rPr>
          <w:rFonts w:ascii="Traditional Arabic" w:hAnsi="Traditional Arabic" w:cs="Traditional Arabic" w:hint="cs"/>
          <w:sz w:val="30"/>
          <w:szCs w:val="30"/>
          <w:rtl/>
          <w:lang w:eastAsia="zh-TW"/>
        </w:rPr>
        <w:t>إ</w:t>
      </w:r>
      <w:r w:rsidRPr="009A566F">
        <w:rPr>
          <w:rFonts w:ascii="Traditional Arabic" w:hAnsi="Traditional Arabic" w:cs="Traditional Arabic"/>
          <w:sz w:val="30"/>
          <w:szCs w:val="30"/>
          <w:rtl/>
          <w:lang w:eastAsia="zh-TW"/>
        </w:rPr>
        <w:t>نغريد ه</w:t>
      </w:r>
      <w:r>
        <w:rPr>
          <w:rFonts w:ascii="Traditional Arabic" w:hAnsi="Traditional Arabic" w:cs="Traditional Arabic" w:hint="cs"/>
          <w:sz w:val="30"/>
          <w:szCs w:val="30"/>
          <w:rtl/>
          <w:lang w:eastAsia="zh-TW"/>
        </w:rPr>
        <w:t>ا</w:t>
      </w:r>
      <w:r w:rsidRPr="009A566F">
        <w:rPr>
          <w:rFonts w:ascii="Traditional Arabic" w:hAnsi="Traditional Arabic" w:cs="Traditional Arabic"/>
          <w:sz w:val="30"/>
          <w:szCs w:val="30"/>
          <w:rtl/>
          <w:lang w:eastAsia="zh-TW"/>
        </w:rPr>
        <w:t>وزنبر</w:t>
      </w:r>
      <w:r>
        <w:rPr>
          <w:rFonts w:ascii="Traditional Arabic" w:hAnsi="Traditional Arabic" w:cs="Traditional Arabic" w:hint="cs"/>
          <w:sz w:val="30"/>
          <w:szCs w:val="30"/>
          <w:rtl/>
          <w:lang w:eastAsia="zh-TW"/>
        </w:rPr>
        <w:t>غر</w:t>
      </w:r>
      <w:r w:rsidRPr="009A566F">
        <w:rPr>
          <w:rFonts w:ascii="Traditional Arabic" w:hAnsi="Traditional Arabic" w:cs="Traditional Arabic"/>
          <w:sz w:val="30"/>
          <w:szCs w:val="30"/>
          <w:rtl/>
          <w:lang w:eastAsia="zh-TW"/>
        </w:rPr>
        <w:t xml:space="preserve"> (النمسا)</w:t>
      </w:r>
    </w:p>
    <w:p w14:paraId="0E1EDA46"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تمارا كوخارتشيك (بيلاروس)</w:t>
      </w:r>
    </w:p>
    <w:p w14:paraId="50A874E3"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إيستيفانيا موريرا (البرازيل)</w:t>
      </w:r>
    </w:p>
    <w:p w14:paraId="699910EA"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السيدة ميشيل </w:t>
      </w:r>
      <w:r>
        <w:rPr>
          <w:rFonts w:ascii="Traditional Arabic" w:hAnsi="Traditional Arabic" w:cs="Traditional Arabic" w:hint="cs"/>
          <w:sz w:val="30"/>
          <w:szCs w:val="30"/>
          <w:rtl/>
          <w:lang w:eastAsia="zh-TW"/>
        </w:rPr>
        <w:t>كيفي</w:t>
      </w:r>
      <w:r w:rsidRPr="009A566F">
        <w:rPr>
          <w:rFonts w:ascii="Traditional Arabic" w:hAnsi="Traditional Arabic" w:cs="Traditional Arabic"/>
          <w:sz w:val="30"/>
          <w:szCs w:val="30"/>
          <w:rtl/>
          <w:lang w:eastAsia="zh-TW"/>
        </w:rPr>
        <w:t xml:space="preserve"> (كندا)</w:t>
      </w:r>
    </w:p>
    <w:p w14:paraId="302AC2CA"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 بافل </w:t>
      </w:r>
      <w:r w:rsidR="00D605A7">
        <w:rPr>
          <w:rFonts w:ascii="Traditional Arabic" w:hAnsi="Traditional Arabic" w:cs="Traditional Arabic" w:hint="cs"/>
          <w:sz w:val="30"/>
          <w:szCs w:val="30"/>
          <w:rtl/>
          <w:lang w:eastAsia="zh-TW"/>
        </w:rPr>
        <w:t>ش</w:t>
      </w:r>
      <w:r w:rsidRPr="009A566F">
        <w:rPr>
          <w:rFonts w:ascii="Traditional Arabic" w:hAnsi="Traditional Arabic" w:cs="Traditional Arabic"/>
          <w:sz w:val="30"/>
          <w:szCs w:val="30"/>
          <w:rtl/>
          <w:lang w:eastAsia="zh-TW"/>
        </w:rPr>
        <w:t>وبر (تشيكي</w:t>
      </w:r>
      <w:r>
        <w:rPr>
          <w:rFonts w:ascii="Traditional Arabic" w:hAnsi="Traditional Arabic" w:cs="Traditional Arabic" w:hint="cs"/>
          <w:sz w:val="30"/>
          <w:szCs w:val="30"/>
          <w:rtl/>
          <w:lang w:eastAsia="zh-TW"/>
        </w:rPr>
        <w:t>ا</w:t>
      </w:r>
      <w:r w:rsidRPr="009A566F">
        <w:rPr>
          <w:rFonts w:ascii="Traditional Arabic" w:hAnsi="Traditional Arabic" w:cs="Traditional Arabic"/>
          <w:sz w:val="30"/>
          <w:szCs w:val="30"/>
          <w:rtl/>
          <w:lang w:eastAsia="zh-TW"/>
        </w:rPr>
        <w:t>)</w:t>
      </w:r>
    </w:p>
    <w:p w14:paraId="737F9ACB"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آغوس هاريونو (إندونيسيا)</w:t>
      </w:r>
    </w:p>
    <w:p w14:paraId="01624EAB"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السيد سيد جمال الدين شاه</w:t>
      </w:r>
      <w:r>
        <w:rPr>
          <w:rFonts w:ascii="Traditional Arabic" w:hAnsi="Traditional Arabic" w:cs="Traditional Arabic" w:hint="cs"/>
          <w:sz w:val="30"/>
          <w:szCs w:val="30"/>
          <w:rtl/>
          <w:lang w:eastAsia="zh-TW"/>
        </w:rPr>
        <w:t>ط</w:t>
      </w:r>
      <w:r>
        <w:rPr>
          <w:rFonts w:ascii="Traditional Arabic" w:hAnsi="Traditional Arabic" w:cs="Traditional Arabic"/>
          <w:sz w:val="30"/>
          <w:szCs w:val="30"/>
          <w:rtl/>
          <w:lang w:eastAsia="zh-TW"/>
        </w:rPr>
        <w:t>اه</w:t>
      </w:r>
      <w:r w:rsidRPr="009A566F">
        <w:rPr>
          <w:rFonts w:ascii="Traditional Arabic" w:hAnsi="Traditional Arabic" w:cs="Traditional Arabic"/>
          <w:sz w:val="30"/>
          <w:szCs w:val="30"/>
          <w:rtl/>
          <w:lang w:eastAsia="zh-TW"/>
        </w:rPr>
        <w:t>ري (إيران (جمهورية-الإسلامية))</w:t>
      </w:r>
    </w:p>
    <w:p w14:paraId="33709F68"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 مينيو </w:t>
      </w:r>
      <w:r>
        <w:rPr>
          <w:rFonts w:ascii="Traditional Arabic" w:hAnsi="Traditional Arabic" w:cs="Traditional Arabic"/>
          <w:sz w:val="30"/>
          <w:szCs w:val="30"/>
          <w:rtl/>
          <w:lang w:eastAsia="zh-TW"/>
        </w:rPr>
        <w:t>تاكاتسوكي</w:t>
      </w:r>
      <w:r w:rsidRPr="009A566F">
        <w:rPr>
          <w:rFonts w:ascii="Traditional Arabic" w:hAnsi="Traditional Arabic" w:cs="Traditional Arabic"/>
          <w:sz w:val="30"/>
          <w:szCs w:val="30"/>
          <w:rtl/>
          <w:lang w:eastAsia="zh-TW"/>
        </w:rPr>
        <w:t xml:space="preserve"> (اليابان)</w:t>
      </w:r>
    </w:p>
    <w:p w14:paraId="02A035D9"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هيلين جاكوبس (جامايكا)</w:t>
      </w:r>
    </w:p>
    <w:p w14:paraId="573E755F" w14:textId="77777777" w:rsidR="00BC682A" w:rsidRPr="009A566F" w:rsidRDefault="00BC682A" w:rsidP="00BC682A">
      <w:pPr>
        <w:pStyle w:val="People"/>
        <w:keepNext w:val="0"/>
        <w:keepLines w:val="0"/>
        <w:widowControl w:val="0"/>
        <w:bidi/>
        <w:ind w:left="1132"/>
        <w:textDirection w:val="tbRlV"/>
        <w:rPr>
          <w:rFonts w:ascii="Traditional Arabic" w:eastAsia="Times New Roman" w:hAnsi="Traditional Arabic" w:cs="Traditional Arabic"/>
          <w:b/>
          <w:sz w:val="30"/>
          <w:szCs w:val="30"/>
          <w:rtl/>
          <w:lang w:eastAsia="zh-TW"/>
        </w:rPr>
      </w:pPr>
      <w:r>
        <w:rPr>
          <w:rFonts w:ascii="Traditional Arabic" w:hAnsi="Traditional Arabic" w:cs="Traditional Arabic"/>
          <w:sz w:val="30"/>
          <w:szCs w:val="30"/>
          <w:rtl/>
          <w:lang w:eastAsia="zh-TW"/>
        </w:rPr>
        <w:t>السيدة كاتينكا ألفيرا ف</w:t>
      </w:r>
      <w:r>
        <w:rPr>
          <w:rFonts w:ascii="Traditional Arabic" w:hAnsi="Traditional Arabic" w:cs="Traditional Arabic" w:hint="cs"/>
          <w:sz w:val="30"/>
          <w:szCs w:val="30"/>
          <w:rtl/>
          <w:lang w:eastAsia="zh-TW"/>
        </w:rPr>
        <w:t>ا</w:t>
      </w:r>
      <w:r>
        <w:rPr>
          <w:rFonts w:ascii="Traditional Arabic" w:hAnsi="Traditional Arabic" w:cs="Traditional Arabic"/>
          <w:sz w:val="30"/>
          <w:szCs w:val="30"/>
          <w:rtl/>
          <w:lang w:eastAsia="zh-TW"/>
        </w:rPr>
        <w:t>ن دير ي</w:t>
      </w:r>
      <w:r>
        <w:rPr>
          <w:rFonts w:ascii="Traditional Arabic" w:hAnsi="Traditional Arabic" w:cs="Traditional Arabic" w:hint="cs"/>
          <w:sz w:val="30"/>
          <w:szCs w:val="30"/>
          <w:rtl/>
          <w:lang w:eastAsia="zh-TW"/>
        </w:rPr>
        <w:t>اغ</w:t>
      </w:r>
      <w:r w:rsidRPr="009A566F">
        <w:rPr>
          <w:rFonts w:ascii="Traditional Arabic" w:hAnsi="Traditional Arabic" w:cs="Traditional Arabic"/>
          <w:sz w:val="30"/>
          <w:szCs w:val="30"/>
          <w:rtl/>
          <w:lang w:eastAsia="zh-TW"/>
        </w:rPr>
        <w:t xml:space="preserve">ت (لكسمبرغ) </w:t>
      </w:r>
      <w:r w:rsidRPr="00E22D43">
        <w:rPr>
          <w:rFonts w:ascii="Traditional Arabic" w:hAnsi="Traditional Arabic" w:cs="Traditional Arabic"/>
          <w:b/>
          <w:bCs/>
          <w:sz w:val="30"/>
          <w:szCs w:val="30"/>
          <w:rtl/>
          <w:lang w:eastAsia="zh-TW"/>
        </w:rPr>
        <w:t>(</w:t>
      </w:r>
      <w:r w:rsidRPr="00E22D43">
        <w:rPr>
          <w:rFonts w:ascii="Traditional Arabic" w:hAnsi="Traditional Arabic" w:cs="Traditional Arabic" w:hint="cs"/>
          <w:b/>
          <w:bCs/>
          <w:sz w:val="30"/>
          <w:szCs w:val="30"/>
          <w:rtl/>
          <w:lang w:eastAsia="zh-TW"/>
        </w:rPr>
        <w:t>محرر</w:t>
      </w:r>
      <w:r>
        <w:rPr>
          <w:rFonts w:ascii="Traditional Arabic" w:hAnsi="Traditional Arabic" w:cs="Traditional Arabic" w:hint="cs"/>
          <w:b/>
          <w:bCs/>
          <w:sz w:val="30"/>
          <w:szCs w:val="30"/>
          <w:rtl/>
          <w:lang w:eastAsia="zh-TW"/>
        </w:rPr>
        <w:t>ة</w:t>
      </w:r>
      <w:r w:rsidRPr="00E22D43">
        <w:rPr>
          <w:rFonts w:ascii="Traditional Arabic" w:hAnsi="Traditional Arabic" w:cs="Traditional Arabic"/>
          <w:b/>
          <w:bCs/>
          <w:sz w:val="30"/>
          <w:szCs w:val="30"/>
          <w:rtl/>
          <w:lang w:eastAsia="zh-TW"/>
        </w:rPr>
        <w:t>)</w:t>
      </w:r>
    </w:p>
    <w:p w14:paraId="1229B42B"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راميشوار أديكاري (نيبال)</w:t>
      </w:r>
      <w:r w:rsidRPr="007167BD">
        <w:rPr>
          <w:rFonts w:ascii="Traditional Arabic" w:hAnsi="Traditional Arabic" w:cs="Traditional Arabic"/>
          <w:sz w:val="30"/>
          <w:szCs w:val="30"/>
          <w:rtl/>
          <w:lang w:eastAsia="zh-TW"/>
        </w:rPr>
        <w:t xml:space="preserve"> </w:t>
      </w:r>
      <w:r w:rsidRPr="009A566F">
        <w:rPr>
          <w:rFonts w:ascii="Traditional Arabic" w:hAnsi="Traditional Arabic" w:cs="Traditional Arabic"/>
          <w:sz w:val="30"/>
          <w:szCs w:val="30"/>
          <w:rtl/>
          <w:lang w:eastAsia="zh-TW"/>
        </w:rPr>
        <w:t>(</w:t>
      </w:r>
      <w:r w:rsidRPr="001137E7">
        <w:rPr>
          <w:rFonts w:ascii="Traditional Arabic" w:hAnsi="Traditional Arabic" w:cs="Traditional Arabic"/>
          <w:b/>
          <w:bCs/>
          <w:sz w:val="30"/>
          <w:szCs w:val="30"/>
          <w:rtl/>
          <w:lang w:eastAsia="zh-TW"/>
        </w:rPr>
        <w:t>الرئيس</w:t>
      </w:r>
      <w:r w:rsidRPr="009A566F">
        <w:rPr>
          <w:rFonts w:ascii="Traditional Arabic" w:hAnsi="Traditional Arabic" w:cs="Traditional Arabic"/>
          <w:sz w:val="30"/>
          <w:szCs w:val="30"/>
          <w:rtl/>
          <w:lang w:eastAsia="zh-TW"/>
        </w:rPr>
        <w:t>)</w:t>
      </w:r>
    </w:p>
    <w:p w14:paraId="64F17E9B"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مارتن يانسن (هولندا)</w:t>
      </w:r>
    </w:p>
    <w:p w14:paraId="1F92E7DD"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ثابيلي ندلوفو (سوازيلند)</w:t>
      </w:r>
    </w:p>
    <w:p w14:paraId="61D5BDCF"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السيدة ماريا ديلفن (السويد)</w:t>
      </w:r>
    </w:p>
    <w:p w14:paraId="5FDF94B3"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696F2F">
        <w:rPr>
          <w:rFonts w:ascii="Traditional Arabic" w:hAnsi="Traditional Arabic" w:cs="Traditional Arabic"/>
          <w:sz w:val="30"/>
          <w:szCs w:val="30"/>
          <w:rtl/>
          <w:lang w:eastAsia="zh-TW"/>
        </w:rPr>
        <w:t xml:space="preserve">السيد </w:t>
      </w:r>
      <w:r>
        <w:rPr>
          <w:rFonts w:ascii="Traditional Arabic" w:hAnsi="Traditional Arabic" w:cs="Traditional Arabic" w:hint="cs"/>
          <w:sz w:val="30"/>
          <w:szCs w:val="30"/>
          <w:rtl/>
          <w:lang w:eastAsia="zh-TW"/>
        </w:rPr>
        <w:t>أ</w:t>
      </w:r>
      <w:r w:rsidRPr="00696F2F">
        <w:rPr>
          <w:rFonts w:ascii="Traditional Arabic" w:hAnsi="Traditional Arabic" w:cs="Traditional Arabic"/>
          <w:sz w:val="30"/>
          <w:szCs w:val="30"/>
          <w:rtl/>
          <w:lang w:eastAsia="zh-TW"/>
        </w:rPr>
        <w:t>ندرياس بوسر (سويسرا)</w:t>
      </w:r>
    </w:p>
    <w:p w14:paraId="1F588373" w14:textId="77777777" w:rsidR="00BC682A" w:rsidRPr="009A566F" w:rsidRDefault="00BC682A" w:rsidP="00610675">
      <w:pPr>
        <w:pStyle w:val="People"/>
        <w:keepNext w:val="0"/>
        <w:keepLines w:val="0"/>
        <w:widowControl w:val="0"/>
        <w:bidi/>
        <w:spacing w:before="120"/>
        <w:ind w:left="1134"/>
        <w:textDirection w:val="tbRlV"/>
        <w:rPr>
          <w:rFonts w:ascii="Traditional Arabic" w:hAnsi="Traditional Arabic" w:cs="Traditional Arabic"/>
          <w:sz w:val="30"/>
          <w:szCs w:val="30"/>
          <w:rtl/>
          <w:lang w:eastAsia="zh-TW"/>
        </w:rPr>
      </w:pPr>
      <w:r w:rsidRPr="001137E7">
        <w:rPr>
          <w:rFonts w:ascii="Traditional Arabic" w:hAnsi="Traditional Arabic" w:cs="Traditional Arabic"/>
          <w:b/>
          <w:bCs/>
          <w:sz w:val="30"/>
          <w:szCs w:val="30"/>
          <w:rtl/>
          <w:lang w:eastAsia="zh-TW"/>
        </w:rPr>
        <w:t>المراقبون</w:t>
      </w:r>
    </w:p>
    <w:p w14:paraId="21B7A640"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خوليو سيرجيو دي بريتو (البرازيل)</w:t>
      </w:r>
    </w:p>
    <w:p w14:paraId="1D71A611"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جان-فرانسوا فيري (كندا)</w:t>
      </w:r>
    </w:p>
    <w:p w14:paraId="2BFC9239"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ريكي هولمبرغ (الدانمرك)</w:t>
      </w:r>
    </w:p>
    <w:p w14:paraId="13826974"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السيد</w:t>
      </w:r>
      <w:r w:rsidRPr="009A566F">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سيلفان بنتن</w:t>
      </w:r>
      <w:r w:rsidRPr="009A566F">
        <w:rPr>
          <w:rFonts w:ascii="Traditional Arabic" w:hAnsi="Traditional Arabic" w:cs="Traditional Arabic"/>
          <w:sz w:val="30"/>
          <w:szCs w:val="30"/>
          <w:rtl/>
          <w:lang w:eastAsia="zh-TW"/>
        </w:rPr>
        <w:t xml:space="preserve"> (الاتحاد الأوروبي)</w:t>
      </w:r>
    </w:p>
    <w:p w14:paraId="0D144B54"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ألكسندر بوتريكوس (الاتحاد الأوروبي)</w:t>
      </w:r>
    </w:p>
    <w:p w14:paraId="5E9A943B"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تيمو سيبالا (فنلندا)</w:t>
      </w:r>
    </w:p>
    <w:p w14:paraId="6B35768B"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ساندرين أندر (فرنسا)</w:t>
      </w:r>
    </w:p>
    <w:p w14:paraId="7D11ADE6"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كارن راويرت (ألمانيا)</w:t>
      </w:r>
    </w:p>
    <w:p w14:paraId="2A49570D"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lastRenderedPageBreak/>
        <w:t>السيد سام أدو-كومي (غانا)</w:t>
      </w:r>
    </w:p>
    <w:p w14:paraId="5A9D695C"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يني مليانا (إندونيسيا)</w:t>
      </w:r>
    </w:p>
    <w:p w14:paraId="63DFCDE1"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أكيهيكو إيكيغاوا (اليابان)</w:t>
      </w:r>
    </w:p>
    <w:p w14:paraId="1BEA1A51"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كايوكو إينوي (اليابان)</w:t>
      </w:r>
    </w:p>
    <w:p w14:paraId="7F004647"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نوبوتادا كيمورا (اليابان)</w:t>
      </w:r>
    </w:p>
    <w:p w14:paraId="4894FC1E" w14:textId="77777777" w:rsidR="00BC682A"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 كينيشيرو فوكوناغا (اليابان)</w:t>
      </w:r>
    </w:p>
    <w:p w14:paraId="1698DB26"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 نوريياسو ناغاي (اليابان)</w:t>
      </w:r>
    </w:p>
    <w:p w14:paraId="011C08E4"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w:t>
      </w:r>
      <w:r>
        <w:rPr>
          <w:rFonts w:ascii="Traditional Arabic" w:hAnsi="Traditional Arabic" w:cs="Traditional Arabic" w:hint="cs"/>
          <w:sz w:val="30"/>
          <w:szCs w:val="30"/>
          <w:rtl/>
          <w:lang w:val="en-GB" w:eastAsia="zh-TW"/>
        </w:rPr>
        <w:t>ة</w:t>
      </w:r>
      <w:r w:rsidRPr="009A566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كاناكو سيكي</w:t>
      </w:r>
      <w:r w:rsidRPr="009A566F">
        <w:rPr>
          <w:rFonts w:ascii="Traditional Arabic" w:hAnsi="Traditional Arabic" w:cs="Traditional Arabic"/>
          <w:sz w:val="30"/>
          <w:szCs w:val="30"/>
          <w:rtl/>
          <w:lang w:val="en-GB" w:eastAsia="zh-TW"/>
        </w:rPr>
        <w:t xml:space="preserve"> (اليابان)</w:t>
      </w:r>
    </w:p>
    <w:p w14:paraId="2B8DBC44"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w:t>
      </w:r>
      <w:r>
        <w:rPr>
          <w:rFonts w:ascii="Traditional Arabic" w:hAnsi="Traditional Arabic" w:cs="Traditional Arabic" w:hint="cs"/>
          <w:sz w:val="30"/>
          <w:szCs w:val="30"/>
          <w:rtl/>
          <w:lang w:val="en-GB" w:eastAsia="zh-TW"/>
        </w:rPr>
        <w:t>ة</w:t>
      </w:r>
      <w:r w:rsidRPr="009A566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هيروكو أراتاكي</w:t>
      </w:r>
      <w:r w:rsidRPr="009A566F">
        <w:rPr>
          <w:rFonts w:ascii="Traditional Arabic" w:hAnsi="Traditional Arabic" w:cs="Traditional Arabic"/>
          <w:sz w:val="30"/>
          <w:szCs w:val="30"/>
          <w:rtl/>
          <w:lang w:val="en-GB" w:eastAsia="zh-TW"/>
        </w:rPr>
        <w:t xml:space="preserve"> (اليابان)</w:t>
      </w:r>
    </w:p>
    <w:p w14:paraId="777C4156"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كيوهيرو كوبوتا (اليابان)</w:t>
      </w:r>
    </w:p>
    <w:p w14:paraId="74E37444"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 </w:t>
      </w:r>
      <w:r>
        <w:rPr>
          <w:rFonts w:ascii="Traditional Arabic" w:hAnsi="Traditional Arabic" w:cs="Traditional Arabic" w:hint="cs"/>
          <w:sz w:val="30"/>
          <w:szCs w:val="30"/>
          <w:rtl/>
          <w:lang w:eastAsia="zh-TW"/>
        </w:rPr>
        <w:t>ريوسوك نابيوكا</w:t>
      </w:r>
      <w:r w:rsidRPr="009A566F">
        <w:rPr>
          <w:rFonts w:ascii="Traditional Arabic" w:hAnsi="Traditional Arabic" w:cs="Traditional Arabic"/>
          <w:sz w:val="30"/>
          <w:szCs w:val="30"/>
          <w:rtl/>
          <w:lang w:eastAsia="zh-TW"/>
        </w:rPr>
        <w:t xml:space="preserve"> (اليابان)</w:t>
      </w:r>
    </w:p>
    <w:p w14:paraId="54F04C36"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بيتر داوسون (نيوزيلندا)</w:t>
      </w:r>
    </w:p>
    <w:p w14:paraId="21A8A908"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سييس لوتيخهويزن (هولندا)</w:t>
      </w:r>
    </w:p>
    <w:p w14:paraId="5E696395"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ترين سيليوس (النرويج)</w:t>
      </w:r>
    </w:p>
    <w:p w14:paraId="0C1E3681"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كريستيل موريس أولسن (النرويج)</w:t>
      </w:r>
    </w:p>
    <w:p w14:paraId="7E1DB180"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ميهايلا كلوديا بون (رومانيا)</w:t>
      </w:r>
    </w:p>
    <w:p w14:paraId="542F7602"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السيدة إيكاترينا جودكوفا (الاتحاد الروسي)</w:t>
      </w:r>
    </w:p>
    <w:p w14:paraId="3BCF03F7"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 بافل شيروكوف (الاتحاد الروسي)</w:t>
      </w:r>
    </w:p>
    <w:p w14:paraId="0FD80163"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إيفان دجوريكوفيتش (صربيا)</w:t>
      </w:r>
    </w:p>
    <w:p w14:paraId="6CB9E098"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فيكتورين أوغوستين بيناس (سورينام)</w:t>
      </w:r>
    </w:p>
    <w:p w14:paraId="31EA18D0"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 دانييل بورغ (السويد)</w:t>
      </w:r>
    </w:p>
    <w:p w14:paraId="7CC6A51F"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سفيتلانا سوخوريبرا (أوكرانيا)</w:t>
      </w:r>
    </w:p>
    <w:p w14:paraId="6BB993FD"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إيان دويل (المملكة المتحدة لبريطانيا العظمى وأيرلندا الشمالية)</w:t>
      </w:r>
    </w:p>
    <w:p w14:paraId="496F4952"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ليز لوتون (المملكة المتحدة لبريطانيا العظمى وأيرلندا الشمالية)</w:t>
      </w:r>
    </w:p>
    <w:p w14:paraId="4D5CA4BB"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كاريسا تايلور كوفنير (الولايات المتحدة الأمريكية)</w:t>
      </w:r>
    </w:p>
    <w:p w14:paraId="762880E2"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السيدة </w:t>
      </w:r>
      <w:r>
        <w:rPr>
          <w:rFonts w:ascii="Traditional Arabic" w:hAnsi="Traditional Arabic" w:cs="Traditional Arabic" w:hint="cs"/>
          <w:sz w:val="30"/>
          <w:szCs w:val="30"/>
          <w:rtl/>
          <w:lang w:eastAsia="zh-TW"/>
        </w:rPr>
        <w:t>لورا ناظف</w:t>
      </w:r>
      <w:r w:rsidRPr="009A566F">
        <w:rPr>
          <w:rFonts w:ascii="Traditional Arabic" w:hAnsi="Traditional Arabic" w:cs="Traditional Arabic"/>
          <w:sz w:val="30"/>
          <w:szCs w:val="30"/>
          <w:rtl/>
          <w:lang w:eastAsia="zh-TW"/>
        </w:rPr>
        <w:t xml:space="preserve"> (الولايات المتحدة الأمريكية)</w:t>
      </w:r>
    </w:p>
    <w:p w14:paraId="0AE54DF9"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eastAsia="zh-TW"/>
        </w:rPr>
        <w:t xml:space="preserve">السيدة </w:t>
      </w:r>
      <w:r w:rsidRPr="009A566F">
        <w:rPr>
          <w:rFonts w:ascii="Traditional Arabic" w:hAnsi="Traditional Arabic" w:cs="Traditional Arabic"/>
          <w:sz w:val="30"/>
          <w:szCs w:val="30"/>
          <w:rtl/>
          <w:lang w:val="en-GB" w:eastAsia="zh-TW"/>
        </w:rPr>
        <w:t>باميلا ميلر (العمل المجتمعي بشأن المواد السامة في ألاسكا)</w:t>
      </w:r>
    </w:p>
    <w:p w14:paraId="19ED0447"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أندريا فولباتو (مجلس الكيميائيين في مقاطعة تريفيزو</w:t>
      </w:r>
      <w:r>
        <w:rPr>
          <w:rFonts w:ascii="Traditional Arabic" w:hAnsi="Traditional Arabic" w:cs="Traditional Arabic" w:hint="cs"/>
          <w:sz w:val="30"/>
          <w:szCs w:val="30"/>
          <w:rtl/>
          <w:lang w:eastAsia="zh-TW"/>
        </w:rPr>
        <w:t>)</w:t>
      </w:r>
    </w:p>
    <w:p w14:paraId="34C9E1D3"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كارلو جيوفاني موريتو (مجلس الكيميائيين في مقاطعة تريفيزو)</w:t>
      </w:r>
    </w:p>
    <w:p w14:paraId="3FE920D0"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 مارك تريويت (كروبلايف </w:t>
      </w:r>
      <w:r>
        <w:rPr>
          <w:rFonts w:ascii="Traditional Arabic" w:hAnsi="Traditional Arabic" w:cs="Traditional Arabic"/>
          <w:sz w:val="30"/>
          <w:szCs w:val="30"/>
          <w:rtl/>
          <w:lang w:eastAsia="zh-TW"/>
        </w:rPr>
        <w:t>إنترناشونال</w:t>
      </w:r>
      <w:r w:rsidRPr="009A566F">
        <w:rPr>
          <w:rFonts w:ascii="Traditional Arabic" w:hAnsi="Traditional Arabic" w:cs="Traditional Arabic"/>
          <w:sz w:val="30"/>
          <w:szCs w:val="30"/>
          <w:rtl/>
          <w:lang w:eastAsia="zh-TW"/>
        </w:rPr>
        <w:t>)</w:t>
      </w:r>
    </w:p>
    <w:p w14:paraId="6D9C9823"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 فيليب شاتون (كروبلايف </w:t>
      </w:r>
      <w:r>
        <w:rPr>
          <w:rFonts w:ascii="Traditional Arabic" w:hAnsi="Traditional Arabic" w:cs="Traditional Arabic"/>
          <w:sz w:val="30"/>
          <w:szCs w:val="30"/>
          <w:rtl/>
          <w:lang w:eastAsia="zh-TW"/>
        </w:rPr>
        <w:t>إنترناشونال</w:t>
      </w:r>
      <w:r w:rsidRPr="009A566F">
        <w:rPr>
          <w:rFonts w:ascii="Traditional Arabic" w:hAnsi="Traditional Arabic" w:cs="Traditional Arabic"/>
          <w:sz w:val="30"/>
          <w:szCs w:val="30"/>
          <w:rtl/>
          <w:lang w:eastAsia="zh-TW"/>
        </w:rPr>
        <w:t>)</w:t>
      </w:r>
    </w:p>
    <w:p w14:paraId="2B8568FB"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 ريتشارد ف. هولت (فلوروكونسيل)</w:t>
      </w:r>
    </w:p>
    <w:p w14:paraId="38193F2C"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lastRenderedPageBreak/>
        <w:t>السيد رونالد بوك (فلوروكونسيل)</w:t>
      </w:r>
    </w:p>
    <w:p w14:paraId="3B995A98"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w:t>
      </w:r>
      <w:r>
        <w:rPr>
          <w:rFonts w:ascii="Traditional Arabic" w:hAnsi="Traditional Arabic" w:cs="Traditional Arabic" w:hint="cs"/>
          <w:sz w:val="30"/>
          <w:szCs w:val="30"/>
          <w:rtl/>
          <w:lang w:val="en-GB" w:eastAsia="zh-TW"/>
        </w:rPr>
        <w:t>ة</w:t>
      </w:r>
      <w:r w:rsidRPr="009A566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كارول ميسلن</w:t>
      </w:r>
      <w:r w:rsidRPr="009A566F">
        <w:rPr>
          <w:rFonts w:ascii="Traditional Arabic" w:hAnsi="Traditional Arabic" w:cs="Traditional Arabic"/>
          <w:sz w:val="30"/>
          <w:szCs w:val="30"/>
          <w:rtl/>
          <w:lang w:val="en-GB" w:eastAsia="zh-TW"/>
        </w:rPr>
        <w:t xml:space="preserve"> (فلوروكونسيل)</w:t>
      </w:r>
    </w:p>
    <w:p w14:paraId="05354A5F"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 xml:space="preserve">السيد </w:t>
      </w:r>
      <w:r>
        <w:rPr>
          <w:rFonts w:ascii="Traditional Arabic" w:hAnsi="Traditional Arabic" w:cs="Traditional Arabic" w:hint="cs"/>
          <w:sz w:val="30"/>
          <w:szCs w:val="30"/>
          <w:rtl/>
          <w:lang w:val="en-GB" w:eastAsia="zh-TW"/>
        </w:rPr>
        <w:t>هاينز كريستمان</w:t>
      </w:r>
      <w:r w:rsidRPr="009A566F">
        <w:rPr>
          <w:rFonts w:ascii="Traditional Arabic" w:hAnsi="Traditional Arabic" w:cs="Traditional Arabic"/>
          <w:sz w:val="30"/>
          <w:szCs w:val="30"/>
          <w:rtl/>
          <w:lang w:val="en-GB" w:eastAsia="zh-TW"/>
        </w:rPr>
        <w:t xml:space="preserve"> (فلوروكونسيل)</w:t>
      </w:r>
    </w:p>
    <w:p w14:paraId="6872C71F"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 تاكايوكي ناكامورا (فلوروكونسيل)</w:t>
      </w:r>
    </w:p>
    <w:p w14:paraId="164DDB56"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 xml:space="preserve">السيد </w:t>
      </w:r>
      <w:r>
        <w:rPr>
          <w:rFonts w:ascii="Traditional Arabic" w:hAnsi="Traditional Arabic" w:cs="Traditional Arabic" w:hint="cs"/>
          <w:sz w:val="30"/>
          <w:szCs w:val="30"/>
          <w:rtl/>
          <w:lang w:val="en-GB" w:eastAsia="zh-TW"/>
        </w:rPr>
        <w:t>كيشي أوهنيشي</w:t>
      </w:r>
      <w:r w:rsidRPr="009A566F">
        <w:rPr>
          <w:rFonts w:ascii="Traditional Arabic" w:hAnsi="Traditional Arabic" w:cs="Traditional Arabic"/>
          <w:sz w:val="30"/>
          <w:szCs w:val="30"/>
          <w:rtl/>
          <w:lang w:val="en-GB" w:eastAsia="zh-TW"/>
        </w:rPr>
        <w:t xml:space="preserve"> (فلوروكونسيل)</w:t>
      </w:r>
    </w:p>
    <w:p w14:paraId="43E43B5F"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 xml:space="preserve">السيد </w:t>
      </w:r>
      <w:r>
        <w:rPr>
          <w:rFonts w:ascii="Traditional Arabic" w:hAnsi="Traditional Arabic" w:cs="Traditional Arabic" w:hint="cs"/>
          <w:sz w:val="30"/>
          <w:szCs w:val="30"/>
          <w:rtl/>
          <w:lang w:val="en-GB" w:eastAsia="zh-TW"/>
        </w:rPr>
        <w:t>كيفن كوكشوت</w:t>
      </w:r>
      <w:r w:rsidRPr="009A566F">
        <w:rPr>
          <w:rFonts w:ascii="Traditional Arabic" w:hAnsi="Traditional Arabic" w:cs="Traditional Arabic"/>
          <w:sz w:val="30"/>
          <w:szCs w:val="30"/>
          <w:rtl/>
          <w:lang w:val="en-GB" w:eastAsia="zh-TW"/>
        </w:rPr>
        <w:t xml:space="preserve"> (فلوروكونسيل)</w:t>
      </w:r>
    </w:p>
    <w:p w14:paraId="25C69024"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ك. راسل لاموت (المجلس العالمي للسيليكون)</w:t>
      </w:r>
    </w:p>
    <w:p w14:paraId="4D948CBE"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أندرس بولمستدت (الرعاية الصحية دون ضرر</w:t>
      </w:r>
      <w:r>
        <w:rPr>
          <w:rFonts w:ascii="Traditional Arabic" w:hAnsi="Traditional Arabic" w:cs="Traditional Arabic" w:hint="cs"/>
          <w:sz w:val="30"/>
          <w:szCs w:val="30"/>
          <w:rtl/>
          <w:lang w:eastAsia="zh-TW"/>
        </w:rPr>
        <w:t>)</w:t>
      </w:r>
    </w:p>
    <w:p w14:paraId="56E842CB"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إدي ميشيلز (</w:t>
      </w:r>
      <w:r>
        <w:rPr>
          <w:rFonts w:ascii="Traditional Arabic" w:hAnsi="Traditional Arabic" w:cs="Traditional Arabic" w:hint="cs"/>
          <w:sz w:val="30"/>
          <w:szCs w:val="30"/>
          <w:rtl/>
          <w:lang w:eastAsia="zh-TW"/>
        </w:rPr>
        <w:t>رابطة</w:t>
      </w:r>
      <w:r w:rsidRPr="00FF0FE0">
        <w:rPr>
          <w:rFonts w:ascii="Traditional Arabic" w:hAnsi="Traditional Arabic" w:cs="Traditional Arabic"/>
          <w:sz w:val="30"/>
          <w:szCs w:val="30"/>
          <w:rtl/>
          <w:lang w:eastAsia="zh-TW"/>
        </w:rPr>
        <w:t xml:space="preserve"> التصوير والطباعة أوروبا</w:t>
      </w:r>
      <w:r>
        <w:rPr>
          <w:rFonts w:ascii="Traditional Arabic" w:hAnsi="Traditional Arabic" w:cs="Traditional Arabic" w:hint="cs"/>
          <w:sz w:val="30"/>
          <w:szCs w:val="30"/>
          <w:rtl/>
          <w:lang w:eastAsia="zh-TW"/>
        </w:rPr>
        <w:t>)</w:t>
      </w:r>
    </w:p>
    <w:p w14:paraId="2757438F"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السيدة نيكول ملادي (المجلس الدولي للرابط</w:t>
      </w:r>
      <w:r>
        <w:rPr>
          <w:rFonts w:ascii="Traditional Arabic" w:hAnsi="Traditional Arabic" w:cs="Traditional Arabic" w:hint="cs"/>
          <w:sz w:val="30"/>
          <w:szCs w:val="30"/>
          <w:rtl/>
          <w:lang w:eastAsia="zh-TW"/>
        </w:rPr>
        <w:t xml:space="preserve">ات </w:t>
      </w:r>
      <w:r w:rsidRPr="00FF0FE0">
        <w:rPr>
          <w:rFonts w:ascii="Traditional Arabic" w:hAnsi="Traditional Arabic" w:cs="Traditional Arabic"/>
          <w:sz w:val="30"/>
          <w:szCs w:val="30"/>
          <w:rtl/>
          <w:lang w:eastAsia="zh-TW"/>
        </w:rPr>
        <w:t>الكيميائية</w:t>
      </w:r>
      <w:r>
        <w:rPr>
          <w:rFonts w:ascii="Traditional Arabic" w:hAnsi="Traditional Arabic" w:cs="Traditional Arabic" w:hint="cs"/>
          <w:sz w:val="30"/>
          <w:szCs w:val="30"/>
          <w:rtl/>
          <w:lang w:eastAsia="zh-TW"/>
        </w:rPr>
        <w:t>)</w:t>
      </w:r>
    </w:p>
    <w:p w14:paraId="59C7884F"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ماثيو جاميسون (الاتحاد الدولي لرابطات صانعي المستحضرات الصيدلانية</w:t>
      </w:r>
      <w:r>
        <w:rPr>
          <w:rFonts w:ascii="Traditional Arabic" w:hAnsi="Traditional Arabic" w:cs="Traditional Arabic" w:hint="cs"/>
          <w:sz w:val="30"/>
          <w:szCs w:val="30"/>
          <w:rtl/>
          <w:lang w:eastAsia="zh-TW"/>
        </w:rPr>
        <w:t>)</w:t>
      </w:r>
    </w:p>
    <w:p w14:paraId="56C523DA"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جمشيد غاندي (الاتحاد الدولي لرابطات صانعي المستحضرات الصيدلانية</w:t>
      </w:r>
      <w:r>
        <w:rPr>
          <w:rFonts w:ascii="Traditional Arabic" w:hAnsi="Traditional Arabic" w:cs="Traditional Arabic" w:hint="cs"/>
          <w:sz w:val="30"/>
          <w:szCs w:val="30"/>
          <w:rtl/>
          <w:lang w:eastAsia="zh-TW"/>
        </w:rPr>
        <w:t>)</w:t>
      </w:r>
    </w:p>
    <w:p w14:paraId="63FD4446"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زانيون وانغ (الفريق الدولي المعني بالتلوث الكيميائي</w:t>
      </w:r>
      <w:r>
        <w:rPr>
          <w:rFonts w:ascii="Traditional Arabic" w:hAnsi="Traditional Arabic" w:cs="Traditional Arabic" w:hint="cs"/>
          <w:sz w:val="30"/>
          <w:szCs w:val="30"/>
          <w:rtl/>
          <w:lang w:eastAsia="zh-TW"/>
        </w:rPr>
        <w:t>)</w:t>
      </w:r>
    </w:p>
    <w:p w14:paraId="063128B8"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 xml:space="preserve">السيد </w:t>
      </w:r>
      <w:r>
        <w:rPr>
          <w:rFonts w:ascii="Traditional Arabic" w:hAnsi="Traditional Arabic" w:cs="Traditional Arabic"/>
          <w:sz w:val="30"/>
          <w:szCs w:val="30"/>
          <w:rtl/>
          <w:lang w:eastAsia="zh-TW"/>
        </w:rPr>
        <w:t>جاستن بوشيه</w:t>
      </w:r>
      <w:r w:rsidRPr="00FF0FE0">
        <w:rPr>
          <w:rFonts w:ascii="Traditional Arabic" w:hAnsi="Traditional Arabic" w:cs="Traditional Arabic"/>
          <w:sz w:val="30"/>
          <w:szCs w:val="30"/>
          <w:rtl/>
          <w:lang w:eastAsia="zh-TW"/>
        </w:rPr>
        <w:t xml:space="preserve"> (الفريق الدولي المعني بالتلوث الكيميائي</w:t>
      </w:r>
      <w:r>
        <w:rPr>
          <w:rFonts w:ascii="Traditional Arabic" w:hAnsi="Traditional Arabic" w:cs="Traditional Arabic" w:hint="cs"/>
          <w:sz w:val="30"/>
          <w:szCs w:val="30"/>
          <w:rtl/>
          <w:lang w:eastAsia="zh-TW"/>
        </w:rPr>
        <w:t>)</w:t>
      </w:r>
    </w:p>
    <w:p w14:paraId="26F3D4EA"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السيدة ماريان لويد</w:t>
      </w:r>
      <w:r>
        <w:rPr>
          <w:rFonts w:ascii="Traditional Arabic" w:hAnsi="Traditional Arabic" w:cs="Traditional Arabic" w:hint="cs"/>
          <w:sz w:val="30"/>
          <w:szCs w:val="30"/>
          <w:rtl/>
          <w:lang w:eastAsia="zh-TW"/>
        </w:rPr>
        <w:t>-</w:t>
      </w:r>
      <w:r w:rsidRPr="00FF0FE0">
        <w:rPr>
          <w:rFonts w:ascii="Traditional Arabic" w:hAnsi="Traditional Arabic" w:cs="Traditional Arabic"/>
          <w:sz w:val="30"/>
          <w:szCs w:val="30"/>
          <w:rtl/>
          <w:lang w:eastAsia="zh-TW"/>
        </w:rPr>
        <w:t>سميث (الشبكة الدولية للقضاء على الملوثات العضوية الثابتة</w:t>
      </w:r>
      <w:r>
        <w:rPr>
          <w:rFonts w:ascii="Traditional Arabic" w:hAnsi="Traditional Arabic" w:cs="Traditional Arabic" w:hint="cs"/>
          <w:sz w:val="30"/>
          <w:szCs w:val="30"/>
          <w:rtl/>
          <w:lang w:eastAsia="zh-TW"/>
        </w:rPr>
        <w:t>)</w:t>
      </w:r>
    </w:p>
    <w:p w14:paraId="733BE614"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جوزيف ديغانجي (الشبكة الدولية للقضاء على الملوثات العضوية الثابتة</w:t>
      </w:r>
      <w:r>
        <w:rPr>
          <w:rFonts w:ascii="Traditional Arabic" w:hAnsi="Traditional Arabic" w:cs="Traditional Arabic" w:hint="cs"/>
          <w:sz w:val="30"/>
          <w:szCs w:val="30"/>
          <w:rtl/>
          <w:lang w:eastAsia="zh-TW"/>
        </w:rPr>
        <w:t>)</w:t>
      </w:r>
    </w:p>
    <w:p w14:paraId="5BF67BA2"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السيدة سارة بروشه (الشبكة الدولية للقضاء على الملوثات العضوية الثابتة</w:t>
      </w:r>
      <w:r>
        <w:rPr>
          <w:rFonts w:ascii="Traditional Arabic" w:hAnsi="Traditional Arabic" w:cs="Traditional Arabic" w:hint="cs"/>
          <w:sz w:val="30"/>
          <w:szCs w:val="30"/>
          <w:rtl/>
          <w:lang w:eastAsia="zh-TW"/>
        </w:rPr>
        <w:t>)</w:t>
      </w:r>
    </w:p>
    <w:p w14:paraId="19F1E51F"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السيدة إيفا كرومل (مجلس الإنويت القطبي</w:t>
      </w:r>
      <w:r>
        <w:rPr>
          <w:rFonts w:ascii="Traditional Arabic" w:hAnsi="Traditional Arabic" w:cs="Traditional Arabic" w:hint="cs"/>
          <w:sz w:val="30"/>
          <w:szCs w:val="30"/>
          <w:rtl/>
          <w:lang w:eastAsia="zh-TW"/>
        </w:rPr>
        <w:t>)</w:t>
      </w:r>
    </w:p>
    <w:p w14:paraId="6FEFA5FC"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لويز يوجينيو بيدرو دي فريتاس (</w:t>
      </w:r>
      <w:r>
        <w:rPr>
          <w:rFonts w:ascii="Traditional Arabic" w:hAnsi="Traditional Arabic" w:cs="Traditional Arabic" w:hint="cs"/>
          <w:sz w:val="30"/>
          <w:szCs w:val="30"/>
          <w:rtl/>
          <w:lang w:eastAsia="zh-TW"/>
        </w:rPr>
        <w:t>رابطة صناعات</w:t>
      </w:r>
      <w:r w:rsidRPr="00FF0FE0">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طعم</w:t>
      </w:r>
      <w:r w:rsidRPr="00FF0FE0">
        <w:rPr>
          <w:rFonts w:ascii="Traditional Arabic" w:hAnsi="Traditional Arabic" w:cs="Traditional Arabic"/>
          <w:sz w:val="30"/>
          <w:szCs w:val="30"/>
          <w:rtl/>
          <w:lang w:eastAsia="zh-TW"/>
        </w:rPr>
        <w:t xml:space="preserve"> النمل </w:t>
      </w:r>
      <w:r>
        <w:rPr>
          <w:rFonts w:ascii="Traditional Arabic" w:hAnsi="Traditional Arabic" w:cs="Traditional Arabic" w:hint="cs"/>
          <w:sz w:val="30"/>
          <w:szCs w:val="30"/>
          <w:rtl/>
          <w:lang w:eastAsia="zh-TW"/>
        </w:rPr>
        <w:t>لمكافحة قطع أوراق الشجر)</w:t>
      </w:r>
    </w:p>
    <w:p w14:paraId="57BF9893"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السيدة جوليانا بيرتي (</w:t>
      </w:r>
      <w:r>
        <w:rPr>
          <w:rFonts w:ascii="Traditional Arabic" w:hAnsi="Traditional Arabic" w:cs="Traditional Arabic" w:hint="cs"/>
          <w:sz w:val="30"/>
          <w:szCs w:val="30"/>
          <w:rtl/>
          <w:lang w:eastAsia="zh-TW"/>
        </w:rPr>
        <w:t>رابطة صناعات</w:t>
      </w:r>
      <w:r w:rsidRPr="00FF0FE0">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طعم</w:t>
      </w:r>
      <w:r w:rsidRPr="00FF0FE0">
        <w:rPr>
          <w:rFonts w:ascii="Traditional Arabic" w:hAnsi="Traditional Arabic" w:cs="Traditional Arabic"/>
          <w:sz w:val="30"/>
          <w:szCs w:val="30"/>
          <w:rtl/>
          <w:lang w:eastAsia="zh-TW"/>
        </w:rPr>
        <w:t xml:space="preserve"> النمل </w:t>
      </w:r>
      <w:r>
        <w:rPr>
          <w:rFonts w:ascii="Traditional Arabic" w:hAnsi="Traditional Arabic" w:cs="Traditional Arabic" w:hint="cs"/>
          <w:sz w:val="30"/>
          <w:szCs w:val="30"/>
          <w:rtl/>
          <w:lang w:eastAsia="zh-TW"/>
        </w:rPr>
        <w:t>لمكافحة قطع أوراق الشجر)</w:t>
      </w:r>
    </w:p>
    <w:p w14:paraId="6C4D2C1F"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إدسون دياس دا سيلفا (</w:t>
      </w:r>
      <w:r>
        <w:rPr>
          <w:rFonts w:ascii="Traditional Arabic" w:hAnsi="Traditional Arabic" w:cs="Traditional Arabic" w:hint="cs"/>
          <w:sz w:val="30"/>
          <w:szCs w:val="30"/>
          <w:rtl/>
          <w:lang w:eastAsia="zh-TW"/>
        </w:rPr>
        <w:t>رابطة صناعات</w:t>
      </w:r>
      <w:r w:rsidRPr="00FF0FE0">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طعم</w:t>
      </w:r>
      <w:r w:rsidRPr="00FF0FE0">
        <w:rPr>
          <w:rFonts w:ascii="Traditional Arabic" w:hAnsi="Traditional Arabic" w:cs="Traditional Arabic"/>
          <w:sz w:val="30"/>
          <w:szCs w:val="30"/>
          <w:rtl/>
          <w:lang w:eastAsia="zh-TW"/>
        </w:rPr>
        <w:t xml:space="preserve"> النمل </w:t>
      </w:r>
      <w:r>
        <w:rPr>
          <w:rFonts w:ascii="Traditional Arabic" w:hAnsi="Traditional Arabic" w:cs="Traditional Arabic" w:hint="cs"/>
          <w:sz w:val="30"/>
          <w:szCs w:val="30"/>
          <w:rtl/>
          <w:lang w:eastAsia="zh-TW"/>
        </w:rPr>
        <w:t>لمكافحة قطع أوراق الشجر)</w:t>
      </w:r>
    </w:p>
    <w:p w14:paraId="67A2909A"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لويز كارلوس فورتي (</w:t>
      </w:r>
      <w:r>
        <w:rPr>
          <w:rFonts w:ascii="Traditional Arabic" w:hAnsi="Traditional Arabic" w:cs="Traditional Arabic" w:hint="cs"/>
          <w:sz w:val="30"/>
          <w:szCs w:val="30"/>
          <w:rtl/>
          <w:lang w:eastAsia="zh-TW"/>
        </w:rPr>
        <w:t>رابطة صناعات</w:t>
      </w:r>
      <w:r w:rsidRPr="00FF0FE0">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طعم</w:t>
      </w:r>
      <w:r w:rsidRPr="00FF0FE0">
        <w:rPr>
          <w:rFonts w:ascii="Traditional Arabic" w:hAnsi="Traditional Arabic" w:cs="Traditional Arabic"/>
          <w:sz w:val="30"/>
          <w:szCs w:val="30"/>
          <w:rtl/>
          <w:lang w:eastAsia="zh-TW"/>
        </w:rPr>
        <w:t xml:space="preserve"> النمل </w:t>
      </w:r>
      <w:r>
        <w:rPr>
          <w:rFonts w:ascii="Traditional Arabic" w:hAnsi="Traditional Arabic" w:cs="Traditional Arabic" w:hint="cs"/>
          <w:sz w:val="30"/>
          <w:szCs w:val="30"/>
          <w:rtl/>
          <w:lang w:eastAsia="zh-TW"/>
        </w:rPr>
        <w:t>لمكافحة قطع أوراق الشجر)</w:t>
      </w:r>
    </w:p>
    <w:p w14:paraId="62926126"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ريكاردو إدسون ميرينو</w:t>
      </w:r>
      <w:r>
        <w:rPr>
          <w:rFonts w:ascii="Traditional Arabic" w:hAnsi="Traditional Arabic" w:cs="Traditional Arabic" w:hint="cs"/>
          <w:sz w:val="30"/>
          <w:szCs w:val="30"/>
          <w:rtl/>
          <w:lang w:eastAsia="zh-TW"/>
        </w:rPr>
        <w:t xml:space="preserve"> (رابطة صناعات</w:t>
      </w:r>
      <w:r w:rsidRPr="00FF0FE0">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طعم</w:t>
      </w:r>
      <w:r w:rsidRPr="00FF0FE0">
        <w:rPr>
          <w:rFonts w:ascii="Traditional Arabic" w:hAnsi="Traditional Arabic" w:cs="Traditional Arabic"/>
          <w:sz w:val="30"/>
          <w:szCs w:val="30"/>
          <w:rtl/>
          <w:lang w:eastAsia="zh-TW"/>
        </w:rPr>
        <w:t xml:space="preserve"> النمل </w:t>
      </w:r>
      <w:r>
        <w:rPr>
          <w:rFonts w:ascii="Traditional Arabic" w:hAnsi="Traditional Arabic" w:cs="Traditional Arabic" w:hint="cs"/>
          <w:sz w:val="30"/>
          <w:szCs w:val="30"/>
          <w:rtl/>
          <w:lang w:eastAsia="zh-TW"/>
        </w:rPr>
        <w:t>لمكافحة قطع أوراق الشجر)</w:t>
      </w:r>
    </w:p>
    <w:p w14:paraId="24A5DCA7" w14:textId="77777777" w:rsidR="00BC682A" w:rsidRDefault="00BC682A" w:rsidP="00F92B8A">
      <w:pPr>
        <w:pStyle w:val="People"/>
        <w:keepNext w:val="0"/>
        <w:keepLines w:val="0"/>
        <w:widowControl w:val="0"/>
        <w:bidi/>
        <w:spacing w:after="240"/>
        <w:ind w:left="1134"/>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سانجاي باليجا (سيمي)</w:t>
      </w:r>
    </w:p>
    <w:p w14:paraId="0A0EB116" w14:textId="77777777" w:rsidR="00BC682A" w:rsidRPr="00754D7F" w:rsidRDefault="00BC682A" w:rsidP="00DE5F6F">
      <w:pPr>
        <w:spacing w:after="240" w:line="380" w:lineRule="exact"/>
        <w:ind w:left="1134"/>
        <w:jc w:val="both"/>
        <w:textDirection w:val="tbRlV"/>
        <w:rPr>
          <w:rFonts w:ascii="Traditional Arabic" w:hAnsi="Traditional Arabic" w:cs="Traditional Arabic"/>
          <w:b/>
          <w:bCs/>
          <w:sz w:val="32"/>
          <w:szCs w:val="32"/>
          <w:rtl/>
          <w:lang w:val="en-GB" w:eastAsia="zh-TW"/>
        </w:rPr>
      </w:pPr>
      <w:r w:rsidRPr="00754D7F">
        <w:rPr>
          <w:rFonts w:ascii="Traditional Arabic" w:hAnsi="Traditional Arabic" w:cs="Traditional Arabic"/>
          <w:b/>
          <w:bCs/>
          <w:sz w:val="32"/>
          <w:szCs w:val="32"/>
          <w:rtl/>
          <w:lang w:val="en-GB" w:eastAsia="zh-TW"/>
        </w:rPr>
        <w:t xml:space="preserve">الفريق العامل المعني </w:t>
      </w:r>
      <w:r w:rsidRPr="00754D7F">
        <w:rPr>
          <w:rFonts w:ascii="Traditional Arabic" w:hAnsi="Traditional Arabic" w:cs="Traditional Arabic" w:hint="cs"/>
          <w:b/>
          <w:bCs/>
          <w:sz w:val="32"/>
          <w:szCs w:val="32"/>
          <w:rtl/>
          <w:lang w:val="en-GB" w:eastAsia="zh-TW"/>
        </w:rPr>
        <w:t>ب</w:t>
      </w:r>
      <w:r w:rsidRPr="00754D7F">
        <w:rPr>
          <w:rFonts w:ascii="Traditional Arabic" w:hAnsi="Traditional Arabic" w:cs="Traditional Arabic"/>
          <w:b/>
          <w:bCs/>
          <w:sz w:val="32"/>
          <w:szCs w:val="32"/>
          <w:rtl/>
          <w:lang w:val="en-GB" w:eastAsia="zh-TW"/>
        </w:rPr>
        <w:t xml:space="preserve">حمض السلفونيك البيرفلوروهكساني (الرقم في سجل دائرة المستخلصات الكيميائية: </w:t>
      </w:r>
      <w:r w:rsidR="00F92B8A" w:rsidRPr="00754D7F">
        <w:rPr>
          <w:rFonts w:ascii="Traditional Arabic" w:hAnsi="Traditional Arabic" w:cs="Traditional Arabic"/>
          <w:b/>
          <w:bCs/>
          <w:sz w:val="32"/>
          <w:szCs w:val="32"/>
          <w:rtl/>
          <w:lang w:val="en-GB" w:eastAsia="zh-TW"/>
        </w:rPr>
        <w:t>355</w:t>
      </w:r>
      <w:r w:rsidRPr="00754D7F">
        <w:rPr>
          <w:rFonts w:ascii="Traditional Arabic" w:hAnsi="Traditional Arabic" w:cs="Traditional Arabic"/>
          <w:b/>
          <w:bCs/>
          <w:sz w:val="32"/>
          <w:szCs w:val="32"/>
          <w:rtl/>
          <w:lang w:val="en-GB" w:eastAsia="zh-TW"/>
        </w:rPr>
        <w:t>-46-</w:t>
      </w:r>
      <w:r w:rsidR="00F92B8A">
        <w:rPr>
          <w:rFonts w:ascii="Traditional Arabic" w:hAnsi="Traditional Arabic" w:cs="Traditional Arabic" w:hint="cs"/>
          <w:b/>
          <w:bCs/>
          <w:sz w:val="32"/>
          <w:szCs w:val="32"/>
          <w:rtl/>
          <w:lang w:val="en-GB" w:eastAsia="zh-TW"/>
        </w:rPr>
        <w:t>4</w:t>
      </w:r>
      <w:r w:rsidRPr="00754D7F">
        <w:rPr>
          <w:rFonts w:ascii="Traditional Arabic" w:hAnsi="Traditional Arabic" w:cs="Traditional Arabic"/>
          <w:b/>
          <w:bCs/>
          <w:sz w:val="32"/>
          <w:szCs w:val="32"/>
          <w:rtl/>
          <w:lang w:val="en-GB" w:eastAsia="zh-TW"/>
        </w:rPr>
        <w:t xml:space="preserve">، </w:t>
      </w:r>
      <w:r w:rsidRPr="00DE5F6F">
        <w:rPr>
          <w:rFonts w:asciiTheme="majorBidi" w:hAnsiTheme="majorBidi" w:cstheme="majorBidi"/>
          <w:b/>
          <w:bCs/>
          <w:sz w:val="20"/>
          <w:szCs w:val="20"/>
          <w:lang w:val="en-GB" w:eastAsia="zh-TW"/>
        </w:rPr>
        <w:t>PFHxS</w:t>
      </w:r>
      <w:r w:rsidRPr="00DE5F6F">
        <w:rPr>
          <w:rFonts w:asciiTheme="majorBidi" w:hAnsiTheme="majorBidi" w:cstheme="majorBidi"/>
          <w:b/>
          <w:bCs/>
          <w:sz w:val="20"/>
          <w:szCs w:val="20"/>
          <w:rtl/>
          <w:lang w:val="en-GB" w:eastAsia="zh-TW"/>
        </w:rPr>
        <w:t>)</w:t>
      </w:r>
      <w:r w:rsidRPr="00754D7F">
        <w:rPr>
          <w:rFonts w:ascii="Traditional Arabic" w:hAnsi="Traditional Arabic" w:cs="Traditional Arabic"/>
          <w:b/>
          <w:bCs/>
          <w:sz w:val="32"/>
          <w:szCs w:val="32"/>
          <w:rtl/>
          <w:lang w:val="en-GB" w:eastAsia="zh-TW"/>
        </w:rPr>
        <w:t xml:space="preserve"> وأملاحه و</w:t>
      </w:r>
      <w:r w:rsidRPr="00754D7F">
        <w:rPr>
          <w:rFonts w:ascii="Traditional Arabic" w:hAnsi="Traditional Arabic" w:cs="Traditional Arabic" w:hint="cs"/>
          <w:b/>
          <w:bCs/>
          <w:sz w:val="32"/>
          <w:szCs w:val="32"/>
          <w:rtl/>
          <w:lang w:val="en-GB" w:eastAsia="zh-TW"/>
        </w:rPr>
        <w:t>ال</w:t>
      </w:r>
      <w:r w:rsidRPr="00754D7F">
        <w:rPr>
          <w:rFonts w:ascii="Traditional Arabic" w:hAnsi="Traditional Arabic" w:cs="Traditional Arabic"/>
          <w:b/>
          <w:bCs/>
          <w:sz w:val="32"/>
          <w:szCs w:val="32"/>
          <w:rtl/>
          <w:lang w:val="en-GB" w:eastAsia="zh-TW"/>
        </w:rPr>
        <w:t>مركبات</w:t>
      </w:r>
      <w:r w:rsidRPr="00754D7F">
        <w:rPr>
          <w:rFonts w:ascii="Traditional Arabic" w:hAnsi="Traditional Arabic" w:cs="Traditional Arabic" w:hint="cs"/>
          <w:b/>
          <w:bCs/>
          <w:sz w:val="32"/>
          <w:szCs w:val="32"/>
          <w:rtl/>
          <w:lang w:val="en-GB" w:eastAsia="zh-TW"/>
        </w:rPr>
        <w:t xml:space="preserve"> المرتبطة به</w:t>
      </w:r>
    </w:p>
    <w:p w14:paraId="70AC583B" w14:textId="77777777" w:rsidR="00BC682A" w:rsidRPr="001137E7" w:rsidRDefault="00BC682A" w:rsidP="00754D7F">
      <w:pPr>
        <w:pStyle w:val="CH2"/>
        <w:tabs>
          <w:tab w:val="clear" w:pos="851"/>
          <w:tab w:val="clear" w:pos="1247"/>
          <w:tab w:val="clear" w:pos="1814"/>
          <w:tab w:val="clear" w:pos="2381"/>
          <w:tab w:val="clear" w:pos="2948"/>
          <w:tab w:val="clear" w:pos="3515"/>
          <w:tab w:val="clear" w:pos="4082"/>
        </w:tabs>
        <w:bidi/>
        <w:spacing w:before="0" w:line="380" w:lineRule="exact"/>
        <w:ind w:left="1134" w:right="0" w:firstLine="0"/>
        <w:textDirection w:val="tbRlV"/>
        <w:rPr>
          <w:rFonts w:ascii="Traditional Arabic" w:hAnsi="Traditional Arabic" w:cs="Traditional Arabic"/>
          <w:b w:val="0"/>
          <w:bCs/>
          <w:sz w:val="30"/>
          <w:szCs w:val="30"/>
          <w:rtl/>
          <w:lang w:eastAsia="zh-TW"/>
        </w:rPr>
      </w:pPr>
      <w:r w:rsidRPr="001137E7">
        <w:rPr>
          <w:rFonts w:ascii="Traditional Arabic" w:hAnsi="Traditional Arabic" w:cs="Traditional Arabic"/>
          <w:b w:val="0"/>
          <w:bCs/>
          <w:sz w:val="30"/>
          <w:szCs w:val="30"/>
          <w:rtl/>
          <w:lang w:eastAsia="zh-TW"/>
        </w:rPr>
        <w:t>أعضاء اللجنة</w:t>
      </w:r>
    </w:p>
    <w:p w14:paraId="1EC1B4F7" w14:textId="77777777" w:rsidR="00BC682A" w:rsidRPr="009A566F" w:rsidRDefault="00BC682A" w:rsidP="00754D7F">
      <w:pPr>
        <w:pStyle w:val="People"/>
        <w:keepNext w:val="0"/>
        <w:keepLines w:val="0"/>
        <w:widowControl w:val="0"/>
        <w:bidi/>
        <w:ind w:left="1134"/>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السيدة </w:t>
      </w:r>
      <w:r>
        <w:rPr>
          <w:rFonts w:ascii="Traditional Arabic" w:hAnsi="Traditional Arabic" w:cs="Traditional Arabic" w:hint="cs"/>
          <w:sz w:val="30"/>
          <w:szCs w:val="30"/>
          <w:rtl/>
          <w:lang w:eastAsia="zh-TW"/>
        </w:rPr>
        <w:t>إ</w:t>
      </w:r>
      <w:r w:rsidRPr="009A566F">
        <w:rPr>
          <w:rFonts w:ascii="Traditional Arabic" w:hAnsi="Traditional Arabic" w:cs="Traditional Arabic"/>
          <w:sz w:val="30"/>
          <w:szCs w:val="30"/>
          <w:rtl/>
          <w:lang w:eastAsia="zh-TW"/>
        </w:rPr>
        <w:t xml:space="preserve">نغريد </w:t>
      </w:r>
      <w:proofErr w:type="gramStart"/>
      <w:r w:rsidRPr="009A566F">
        <w:rPr>
          <w:rFonts w:ascii="Traditional Arabic" w:hAnsi="Traditional Arabic" w:cs="Traditional Arabic"/>
          <w:sz w:val="30"/>
          <w:szCs w:val="30"/>
          <w:rtl/>
          <w:lang w:eastAsia="zh-TW"/>
        </w:rPr>
        <w:t>ه</w:t>
      </w:r>
      <w:r>
        <w:rPr>
          <w:rFonts w:ascii="Traditional Arabic" w:hAnsi="Traditional Arabic" w:cs="Traditional Arabic" w:hint="cs"/>
          <w:sz w:val="30"/>
          <w:szCs w:val="30"/>
          <w:rtl/>
          <w:lang w:eastAsia="zh-TW"/>
        </w:rPr>
        <w:t>ا</w:t>
      </w:r>
      <w:r w:rsidRPr="009A566F">
        <w:rPr>
          <w:rFonts w:ascii="Traditional Arabic" w:hAnsi="Traditional Arabic" w:cs="Traditional Arabic"/>
          <w:sz w:val="30"/>
          <w:szCs w:val="30"/>
          <w:rtl/>
          <w:lang w:eastAsia="zh-TW"/>
        </w:rPr>
        <w:t>وزنبر</w:t>
      </w:r>
      <w:r>
        <w:rPr>
          <w:rFonts w:ascii="Traditional Arabic" w:hAnsi="Traditional Arabic" w:cs="Traditional Arabic" w:hint="cs"/>
          <w:sz w:val="30"/>
          <w:szCs w:val="30"/>
          <w:rtl/>
          <w:lang w:eastAsia="zh-TW"/>
        </w:rPr>
        <w:t>غر</w:t>
      </w:r>
      <w:r w:rsidRPr="009A566F" w:rsidDel="00574E8D">
        <w:rPr>
          <w:rFonts w:ascii="Traditional Arabic" w:hAnsi="Traditional Arabic" w:cs="Traditional Arabic"/>
          <w:sz w:val="30"/>
          <w:szCs w:val="30"/>
          <w:rtl/>
          <w:lang w:eastAsia="zh-TW"/>
        </w:rPr>
        <w:t xml:space="preserve"> </w:t>
      </w:r>
      <w:r w:rsidRPr="009A566F">
        <w:rPr>
          <w:rFonts w:ascii="Traditional Arabic" w:hAnsi="Traditional Arabic" w:cs="Traditional Arabic"/>
          <w:sz w:val="30"/>
          <w:szCs w:val="30"/>
          <w:rtl/>
          <w:lang w:eastAsia="zh-TW"/>
        </w:rPr>
        <w:t xml:space="preserve"> (</w:t>
      </w:r>
      <w:proofErr w:type="gramEnd"/>
      <w:r w:rsidRPr="009A566F">
        <w:rPr>
          <w:rFonts w:ascii="Traditional Arabic" w:hAnsi="Traditional Arabic" w:cs="Traditional Arabic"/>
          <w:sz w:val="30"/>
          <w:szCs w:val="30"/>
          <w:rtl/>
          <w:lang w:eastAsia="zh-TW"/>
        </w:rPr>
        <w:t>النمسا)</w:t>
      </w:r>
    </w:p>
    <w:p w14:paraId="08482001"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جاك هولاند (</w:t>
      </w:r>
      <w:r w:rsidRPr="009A566F">
        <w:rPr>
          <w:rFonts w:ascii="Traditional Arabic" w:hAnsi="Traditional Arabic" w:cs="Traditional Arabic" w:hint="cs"/>
          <w:sz w:val="30"/>
          <w:szCs w:val="30"/>
          <w:rtl/>
          <w:lang w:eastAsia="zh-TW"/>
        </w:rPr>
        <w:t>أستراليا</w:t>
      </w:r>
      <w:r w:rsidRPr="009A566F">
        <w:rPr>
          <w:rFonts w:ascii="Traditional Arabic" w:hAnsi="Traditional Arabic" w:cs="Traditional Arabic"/>
          <w:sz w:val="30"/>
          <w:szCs w:val="30"/>
          <w:rtl/>
          <w:lang w:eastAsia="zh-TW"/>
        </w:rPr>
        <w:t>)</w:t>
      </w:r>
      <w:r>
        <w:rPr>
          <w:rFonts w:ascii="Traditional Arabic" w:hAnsi="Traditional Arabic" w:cs="Traditional Arabic" w:hint="cs"/>
          <w:sz w:val="30"/>
          <w:szCs w:val="30"/>
          <w:rtl/>
          <w:lang w:eastAsia="zh-TW"/>
        </w:rPr>
        <w:t xml:space="preserve"> (</w:t>
      </w:r>
      <w:r w:rsidRPr="00A41429">
        <w:rPr>
          <w:rFonts w:ascii="Traditional Arabic" w:hAnsi="Traditional Arabic" w:cs="Traditional Arabic" w:hint="cs"/>
          <w:b/>
          <w:bCs/>
          <w:sz w:val="30"/>
          <w:szCs w:val="30"/>
          <w:rtl/>
          <w:lang w:eastAsia="zh-TW"/>
        </w:rPr>
        <w:t>الرئيس حتى 4 أيار/مايو 2018</w:t>
      </w:r>
      <w:r>
        <w:rPr>
          <w:rFonts w:ascii="Traditional Arabic" w:hAnsi="Traditional Arabic" w:cs="Traditional Arabic" w:hint="cs"/>
          <w:sz w:val="30"/>
          <w:szCs w:val="30"/>
          <w:rtl/>
          <w:lang w:eastAsia="zh-TW"/>
        </w:rPr>
        <w:t>)</w:t>
      </w:r>
    </w:p>
    <w:p w14:paraId="520089A6"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تمارا كوخارتشيك (بيلاروس)</w:t>
      </w:r>
    </w:p>
    <w:p w14:paraId="79AD837D"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إيستيفانيا موريرا (البرازيل)</w:t>
      </w:r>
    </w:p>
    <w:p w14:paraId="109A389E"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lastRenderedPageBreak/>
        <w:t xml:space="preserve">السيدة ميشيل </w:t>
      </w:r>
      <w:r>
        <w:rPr>
          <w:rFonts w:ascii="Traditional Arabic" w:hAnsi="Traditional Arabic" w:cs="Traditional Arabic" w:hint="cs"/>
          <w:sz w:val="30"/>
          <w:szCs w:val="30"/>
          <w:rtl/>
          <w:lang w:eastAsia="zh-TW"/>
        </w:rPr>
        <w:t>كيفي</w:t>
      </w:r>
      <w:r w:rsidRPr="009A566F">
        <w:rPr>
          <w:rFonts w:ascii="Traditional Arabic" w:hAnsi="Traditional Arabic" w:cs="Traditional Arabic"/>
          <w:sz w:val="30"/>
          <w:szCs w:val="30"/>
          <w:rtl/>
          <w:lang w:eastAsia="zh-TW"/>
        </w:rPr>
        <w:t xml:space="preserve"> (كندا)</w:t>
      </w:r>
    </w:p>
    <w:p w14:paraId="077AAF96"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 بافل </w:t>
      </w:r>
      <w:r w:rsidR="00D605A7">
        <w:rPr>
          <w:rFonts w:ascii="Traditional Arabic" w:hAnsi="Traditional Arabic" w:cs="Traditional Arabic" w:hint="cs"/>
          <w:sz w:val="30"/>
          <w:szCs w:val="30"/>
          <w:rtl/>
          <w:lang w:eastAsia="zh-TW"/>
        </w:rPr>
        <w:t>ش</w:t>
      </w:r>
      <w:r w:rsidRPr="009A566F">
        <w:rPr>
          <w:rFonts w:ascii="Traditional Arabic" w:hAnsi="Traditional Arabic" w:cs="Traditional Arabic"/>
          <w:sz w:val="30"/>
          <w:szCs w:val="30"/>
          <w:rtl/>
          <w:lang w:eastAsia="zh-TW"/>
        </w:rPr>
        <w:t>وبر (تشيكي</w:t>
      </w:r>
      <w:r>
        <w:rPr>
          <w:rFonts w:ascii="Traditional Arabic" w:hAnsi="Traditional Arabic" w:cs="Traditional Arabic" w:hint="cs"/>
          <w:sz w:val="30"/>
          <w:szCs w:val="30"/>
          <w:rtl/>
          <w:lang w:eastAsia="zh-TW"/>
        </w:rPr>
        <w:t>ا</w:t>
      </w:r>
      <w:r w:rsidRPr="009A566F">
        <w:rPr>
          <w:rFonts w:ascii="Traditional Arabic" w:hAnsi="Traditional Arabic" w:cs="Traditional Arabic"/>
          <w:sz w:val="30"/>
          <w:szCs w:val="30"/>
          <w:rtl/>
          <w:lang w:eastAsia="zh-TW"/>
        </w:rPr>
        <w:t>)</w:t>
      </w:r>
    </w:p>
    <w:p w14:paraId="08AECB16"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آغوس هاريونو (إندونيسيا)</w:t>
      </w:r>
    </w:p>
    <w:p w14:paraId="34B1CA4F"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السيد سيد جمال الدين شاه</w:t>
      </w:r>
      <w:r>
        <w:rPr>
          <w:rFonts w:ascii="Traditional Arabic" w:hAnsi="Traditional Arabic" w:cs="Traditional Arabic" w:hint="cs"/>
          <w:sz w:val="30"/>
          <w:szCs w:val="30"/>
          <w:rtl/>
          <w:lang w:eastAsia="zh-TW"/>
        </w:rPr>
        <w:t>ط</w:t>
      </w:r>
      <w:r>
        <w:rPr>
          <w:rFonts w:ascii="Traditional Arabic" w:hAnsi="Traditional Arabic" w:cs="Traditional Arabic"/>
          <w:sz w:val="30"/>
          <w:szCs w:val="30"/>
          <w:rtl/>
          <w:lang w:eastAsia="zh-TW"/>
        </w:rPr>
        <w:t>اه</w:t>
      </w:r>
      <w:r w:rsidRPr="009A566F">
        <w:rPr>
          <w:rFonts w:ascii="Traditional Arabic" w:hAnsi="Traditional Arabic" w:cs="Traditional Arabic"/>
          <w:sz w:val="30"/>
          <w:szCs w:val="30"/>
          <w:rtl/>
          <w:lang w:eastAsia="zh-TW"/>
        </w:rPr>
        <w:t>ري (إيران (جمهورية-الإسلامية))</w:t>
      </w:r>
    </w:p>
    <w:p w14:paraId="23AAFED6"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 مينيو </w:t>
      </w:r>
      <w:r>
        <w:rPr>
          <w:rFonts w:ascii="Traditional Arabic" w:hAnsi="Traditional Arabic" w:cs="Traditional Arabic"/>
          <w:sz w:val="30"/>
          <w:szCs w:val="30"/>
          <w:rtl/>
          <w:lang w:eastAsia="zh-TW"/>
        </w:rPr>
        <w:t>تاكاتسوكي</w:t>
      </w:r>
      <w:r w:rsidRPr="009A566F">
        <w:rPr>
          <w:rFonts w:ascii="Traditional Arabic" w:hAnsi="Traditional Arabic" w:cs="Traditional Arabic"/>
          <w:sz w:val="30"/>
          <w:szCs w:val="30"/>
          <w:rtl/>
          <w:lang w:eastAsia="zh-TW"/>
        </w:rPr>
        <w:t xml:space="preserve"> (اليابان)</w:t>
      </w:r>
    </w:p>
    <w:p w14:paraId="71FF0BD1"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هيلين جاكوبس (جامايكا)</w:t>
      </w:r>
    </w:p>
    <w:p w14:paraId="607533FB" w14:textId="77777777" w:rsidR="00BC682A" w:rsidRPr="009A566F" w:rsidRDefault="00BC682A" w:rsidP="00BC682A">
      <w:pPr>
        <w:pStyle w:val="People"/>
        <w:keepNext w:val="0"/>
        <w:keepLines w:val="0"/>
        <w:widowControl w:val="0"/>
        <w:bidi/>
        <w:ind w:left="1132"/>
        <w:textDirection w:val="tbRlV"/>
        <w:rPr>
          <w:rFonts w:ascii="Traditional Arabic" w:eastAsia="Times New Roman" w:hAnsi="Traditional Arabic" w:cs="Traditional Arabic"/>
          <w:b/>
          <w:sz w:val="30"/>
          <w:szCs w:val="30"/>
          <w:rtl/>
          <w:lang w:eastAsia="zh-TW"/>
        </w:rPr>
      </w:pPr>
      <w:r>
        <w:rPr>
          <w:rFonts w:ascii="Traditional Arabic" w:hAnsi="Traditional Arabic" w:cs="Traditional Arabic"/>
          <w:sz w:val="30"/>
          <w:szCs w:val="30"/>
          <w:rtl/>
          <w:lang w:eastAsia="zh-TW"/>
        </w:rPr>
        <w:t>السيدة كاتينكا ألفيرا ف</w:t>
      </w:r>
      <w:r>
        <w:rPr>
          <w:rFonts w:ascii="Traditional Arabic" w:hAnsi="Traditional Arabic" w:cs="Traditional Arabic" w:hint="cs"/>
          <w:sz w:val="30"/>
          <w:szCs w:val="30"/>
          <w:rtl/>
          <w:lang w:eastAsia="zh-TW"/>
        </w:rPr>
        <w:t>ا</w:t>
      </w:r>
      <w:r>
        <w:rPr>
          <w:rFonts w:ascii="Traditional Arabic" w:hAnsi="Traditional Arabic" w:cs="Traditional Arabic"/>
          <w:sz w:val="30"/>
          <w:szCs w:val="30"/>
          <w:rtl/>
          <w:lang w:eastAsia="zh-TW"/>
        </w:rPr>
        <w:t>ن دير ي</w:t>
      </w:r>
      <w:r>
        <w:rPr>
          <w:rFonts w:ascii="Traditional Arabic" w:hAnsi="Traditional Arabic" w:cs="Traditional Arabic" w:hint="cs"/>
          <w:sz w:val="30"/>
          <w:szCs w:val="30"/>
          <w:rtl/>
          <w:lang w:eastAsia="zh-TW"/>
        </w:rPr>
        <w:t>اغ</w:t>
      </w:r>
      <w:r w:rsidRPr="009A566F">
        <w:rPr>
          <w:rFonts w:ascii="Traditional Arabic" w:hAnsi="Traditional Arabic" w:cs="Traditional Arabic"/>
          <w:sz w:val="30"/>
          <w:szCs w:val="30"/>
          <w:rtl/>
          <w:lang w:eastAsia="zh-TW"/>
        </w:rPr>
        <w:t xml:space="preserve">ت (لكسمبرغ) </w:t>
      </w:r>
    </w:p>
    <w:p w14:paraId="0B58031F"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راميشوار أديكاري (نيبال)</w:t>
      </w:r>
    </w:p>
    <w:p w14:paraId="4A7C750F"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مارتن يانسن (هولندا)</w:t>
      </w:r>
    </w:p>
    <w:p w14:paraId="23A38E27"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ثابيلي ندلوفو (سوازيلند)</w:t>
      </w:r>
    </w:p>
    <w:p w14:paraId="54912F81"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ماريا ديلفن (السويد)</w:t>
      </w:r>
      <w:r w:rsidRPr="002C1033">
        <w:rPr>
          <w:rFonts w:ascii="Traditional Arabic" w:hAnsi="Traditional Arabic" w:cs="Traditional Arabic" w:hint="cs"/>
          <w:sz w:val="30"/>
          <w:szCs w:val="30"/>
          <w:rtl/>
          <w:lang w:eastAsia="zh-TW"/>
        </w:rPr>
        <w:t xml:space="preserve"> </w:t>
      </w:r>
      <w:r>
        <w:rPr>
          <w:rFonts w:ascii="Traditional Arabic" w:hAnsi="Traditional Arabic" w:cs="Traditional Arabic" w:hint="cs"/>
          <w:sz w:val="30"/>
          <w:szCs w:val="30"/>
          <w:rtl/>
          <w:lang w:eastAsia="zh-TW"/>
        </w:rPr>
        <w:t>(</w:t>
      </w:r>
      <w:r w:rsidRPr="00A41429">
        <w:rPr>
          <w:rFonts w:ascii="Traditional Arabic" w:hAnsi="Traditional Arabic" w:cs="Traditional Arabic" w:hint="cs"/>
          <w:b/>
          <w:bCs/>
          <w:sz w:val="30"/>
          <w:szCs w:val="30"/>
          <w:rtl/>
          <w:lang w:eastAsia="zh-TW"/>
        </w:rPr>
        <w:t>محرر</w:t>
      </w:r>
      <w:r>
        <w:rPr>
          <w:rFonts w:ascii="Traditional Arabic" w:hAnsi="Traditional Arabic" w:cs="Traditional Arabic" w:hint="cs"/>
          <w:b/>
          <w:bCs/>
          <w:sz w:val="30"/>
          <w:szCs w:val="30"/>
          <w:rtl/>
          <w:lang w:eastAsia="zh-TW"/>
        </w:rPr>
        <w:t>ة</w:t>
      </w:r>
      <w:r w:rsidRPr="00A41429">
        <w:rPr>
          <w:rFonts w:ascii="Traditional Arabic" w:hAnsi="Traditional Arabic" w:cs="Traditional Arabic" w:hint="cs"/>
          <w:b/>
          <w:bCs/>
          <w:sz w:val="30"/>
          <w:szCs w:val="30"/>
          <w:rtl/>
          <w:lang w:eastAsia="zh-TW"/>
        </w:rPr>
        <w:t xml:space="preserve"> حتى 4 أيار/مايو 2018</w:t>
      </w:r>
      <w:r>
        <w:rPr>
          <w:rFonts w:ascii="Traditional Arabic" w:hAnsi="Traditional Arabic" w:cs="Traditional Arabic" w:hint="cs"/>
          <w:sz w:val="30"/>
          <w:szCs w:val="30"/>
          <w:rtl/>
          <w:lang w:eastAsia="zh-TW"/>
        </w:rPr>
        <w:t>)</w:t>
      </w:r>
    </w:p>
    <w:p w14:paraId="60D850B0"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696F2F">
        <w:rPr>
          <w:rFonts w:ascii="Traditional Arabic" w:hAnsi="Traditional Arabic" w:cs="Traditional Arabic"/>
          <w:sz w:val="30"/>
          <w:szCs w:val="30"/>
          <w:rtl/>
          <w:lang w:eastAsia="zh-TW"/>
        </w:rPr>
        <w:t xml:space="preserve">السيد </w:t>
      </w:r>
      <w:r>
        <w:rPr>
          <w:rFonts w:ascii="Traditional Arabic" w:hAnsi="Traditional Arabic" w:cs="Traditional Arabic" w:hint="cs"/>
          <w:sz w:val="30"/>
          <w:szCs w:val="30"/>
          <w:rtl/>
          <w:lang w:eastAsia="zh-TW"/>
        </w:rPr>
        <w:t>أ</w:t>
      </w:r>
      <w:r w:rsidRPr="00696F2F">
        <w:rPr>
          <w:rFonts w:ascii="Traditional Arabic" w:hAnsi="Traditional Arabic" w:cs="Traditional Arabic"/>
          <w:sz w:val="30"/>
          <w:szCs w:val="30"/>
          <w:rtl/>
          <w:lang w:eastAsia="zh-TW"/>
        </w:rPr>
        <w:t>ندرياس بوسر (سويسرا)</w:t>
      </w:r>
    </w:p>
    <w:p w14:paraId="659C4E32" w14:textId="77777777" w:rsidR="00BC682A" w:rsidRPr="009A566F" w:rsidRDefault="00BC682A" w:rsidP="00610675">
      <w:pPr>
        <w:pStyle w:val="People"/>
        <w:keepNext w:val="0"/>
        <w:keepLines w:val="0"/>
        <w:widowControl w:val="0"/>
        <w:bidi/>
        <w:spacing w:before="120"/>
        <w:ind w:left="1134"/>
        <w:textDirection w:val="tbRlV"/>
        <w:rPr>
          <w:rFonts w:ascii="Traditional Arabic" w:hAnsi="Traditional Arabic" w:cs="Traditional Arabic"/>
          <w:sz w:val="30"/>
          <w:szCs w:val="30"/>
          <w:rtl/>
          <w:lang w:eastAsia="zh-TW"/>
        </w:rPr>
      </w:pPr>
      <w:r w:rsidRPr="001137E7">
        <w:rPr>
          <w:rFonts w:ascii="Traditional Arabic" w:hAnsi="Traditional Arabic" w:cs="Traditional Arabic"/>
          <w:b/>
          <w:bCs/>
          <w:sz w:val="30"/>
          <w:szCs w:val="30"/>
          <w:rtl/>
          <w:lang w:eastAsia="zh-TW"/>
        </w:rPr>
        <w:t>المراقبون</w:t>
      </w:r>
    </w:p>
    <w:p w14:paraId="3870C156"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جان-فرانسوا فيري (كندا)</w:t>
      </w:r>
    </w:p>
    <w:p w14:paraId="58B5CCAB"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ريكي هولمبرغ (الدانمرك)</w:t>
      </w:r>
      <w:r>
        <w:rPr>
          <w:rFonts w:ascii="Traditional Arabic" w:hAnsi="Traditional Arabic" w:cs="Traditional Arabic" w:hint="cs"/>
          <w:sz w:val="30"/>
          <w:szCs w:val="30"/>
          <w:rtl/>
          <w:lang w:eastAsia="zh-TW"/>
        </w:rPr>
        <w:t xml:space="preserve"> (</w:t>
      </w:r>
      <w:r w:rsidRPr="00A41429">
        <w:rPr>
          <w:rFonts w:ascii="Traditional Arabic" w:hAnsi="Traditional Arabic" w:cs="Traditional Arabic" w:hint="cs"/>
          <w:b/>
          <w:bCs/>
          <w:sz w:val="30"/>
          <w:szCs w:val="30"/>
          <w:rtl/>
          <w:lang w:eastAsia="zh-TW"/>
        </w:rPr>
        <w:t>محررة اعتباراً من 5 أيار/مايو 2018</w:t>
      </w:r>
      <w:r>
        <w:rPr>
          <w:rFonts w:ascii="Traditional Arabic" w:hAnsi="Traditional Arabic" w:cs="Traditional Arabic" w:hint="cs"/>
          <w:sz w:val="30"/>
          <w:szCs w:val="30"/>
          <w:rtl/>
          <w:lang w:eastAsia="zh-TW"/>
        </w:rPr>
        <w:t>)</w:t>
      </w:r>
    </w:p>
    <w:p w14:paraId="5179A073"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السيد</w:t>
      </w:r>
      <w:r w:rsidRPr="009A566F">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سيلفان بنتن</w:t>
      </w:r>
      <w:r w:rsidRPr="009A566F">
        <w:rPr>
          <w:rFonts w:ascii="Traditional Arabic" w:hAnsi="Traditional Arabic" w:cs="Traditional Arabic"/>
          <w:sz w:val="30"/>
          <w:szCs w:val="30"/>
          <w:rtl/>
          <w:lang w:eastAsia="zh-TW"/>
        </w:rPr>
        <w:t xml:space="preserve"> (الاتحاد الأوروبي)</w:t>
      </w:r>
    </w:p>
    <w:p w14:paraId="420D3DEF"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ألكسندر بوتريكوس (الاتحاد الأوروبي)</w:t>
      </w:r>
    </w:p>
    <w:p w14:paraId="110DD1B8"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تيمو سيبالا (فنلندا)</w:t>
      </w:r>
    </w:p>
    <w:p w14:paraId="5A3335CA"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ساندرين أندر (فرنسا)</w:t>
      </w:r>
    </w:p>
    <w:p w14:paraId="79A37E31"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كارن راويرت (ألمانيا)</w:t>
      </w:r>
    </w:p>
    <w:p w14:paraId="102D08A7"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سام أدو-كومي (غانا)</w:t>
      </w:r>
    </w:p>
    <w:p w14:paraId="2AB1A30B"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مانوغ غانغيا (الهند)</w:t>
      </w:r>
    </w:p>
    <w:p w14:paraId="7BC8B58F"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 xml:space="preserve">السيد </w:t>
      </w:r>
      <w:r>
        <w:rPr>
          <w:rFonts w:ascii="Traditional Arabic" w:hAnsi="Traditional Arabic" w:cs="Traditional Arabic" w:hint="cs"/>
          <w:sz w:val="30"/>
          <w:szCs w:val="30"/>
          <w:rtl/>
          <w:lang w:eastAsia="zh-TW"/>
        </w:rPr>
        <w:t>أمير ناصر أحمدي</w:t>
      </w:r>
      <w:r w:rsidRPr="009A566F">
        <w:rPr>
          <w:rFonts w:ascii="Traditional Arabic" w:hAnsi="Traditional Arabic" w:cs="Traditional Arabic"/>
          <w:sz w:val="30"/>
          <w:szCs w:val="30"/>
          <w:rtl/>
          <w:lang w:eastAsia="zh-TW"/>
        </w:rPr>
        <w:t xml:space="preserve"> (إيران (جمهورية-الإسلامية))</w:t>
      </w:r>
    </w:p>
    <w:p w14:paraId="5DEA239C"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أكيهيكو إيكيغاوا (اليابان)</w:t>
      </w:r>
    </w:p>
    <w:p w14:paraId="7A6510D4"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كايوكو إينوي (اليابان)</w:t>
      </w:r>
    </w:p>
    <w:p w14:paraId="12438A35"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نوبوتادا كيمورا (اليابان)</w:t>
      </w:r>
    </w:p>
    <w:p w14:paraId="4419CA07"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 كينيشيرو فوكوناغا (اليابان)</w:t>
      </w:r>
    </w:p>
    <w:p w14:paraId="2C683FEB"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 نوريياسو ناغاي (اليابان)</w:t>
      </w:r>
    </w:p>
    <w:p w14:paraId="3668D7E3"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w:t>
      </w:r>
      <w:r>
        <w:rPr>
          <w:rFonts w:ascii="Traditional Arabic" w:hAnsi="Traditional Arabic" w:cs="Traditional Arabic" w:hint="cs"/>
          <w:sz w:val="30"/>
          <w:szCs w:val="30"/>
          <w:rtl/>
          <w:lang w:val="en-GB" w:eastAsia="zh-TW"/>
        </w:rPr>
        <w:t>ة</w:t>
      </w:r>
      <w:r w:rsidRPr="009A566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كاناكو سيكي</w:t>
      </w:r>
      <w:r w:rsidRPr="009A566F">
        <w:rPr>
          <w:rFonts w:ascii="Traditional Arabic" w:hAnsi="Traditional Arabic" w:cs="Traditional Arabic"/>
          <w:sz w:val="30"/>
          <w:szCs w:val="30"/>
          <w:rtl/>
          <w:lang w:val="en-GB" w:eastAsia="zh-TW"/>
        </w:rPr>
        <w:t xml:space="preserve"> (اليابان)</w:t>
      </w:r>
    </w:p>
    <w:p w14:paraId="6F2EFE2C"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w:t>
      </w:r>
      <w:r>
        <w:rPr>
          <w:rFonts w:ascii="Traditional Arabic" w:hAnsi="Traditional Arabic" w:cs="Traditional Arabic" w:hint="cs"/>
          <w:sz w:val="30"/>
          <w:szCs w:val="30"/>
          <w:rtl/>
          <w:lang w:val="en-GB" w:eastAsia="zh-TW"/>
        </w:rPr>
        <w:t>ة</w:t>
      </w:r>
      <w:r w:rsidRPr="009A566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هيروكو أراتاكي</w:t>
      </w:r>
      <w:r w:rsidRPr="009A566F">
        <w:rPr>
          <w:rFonts w:ascii="Traditional Arabic" w:hAnsi="Traditional Arabic" w:cs="Traditional Arabic"/>
          <w:sz w:val="30"/>
          <w:szCs w:val="30"/>
          <w:rtl/>
          <w:lang w:val="en-GB" w:eastAsia="zh-TW"/>
        </w:rPr>
        <w:t xml:space="preserve"> (اليابان)</w:t>
      </w:r>
    </w:p>
    <w:p w14:paraId="78D9CE99"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كيوهيرو كوبوتا (اليابان)</w:t>
      </w:r>
    </w:p>
    <w:p w14:paraId="56D7C415"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 </w:t>
      </w:r>
      <w:r>
        <w:rPr>
          <w:rFonts w:ascii="Traditional Arabic" w:hAnsi="Traditional Arabic" w:cs="Traditional Arabic" w:hint="cs"/>
          <w:sz w:val="30"/>
          <w:szCs w:val="30"/>
          <w:rtl/>
          <w:lang w:eastAsia="zh-TW"/>
        </w:rPr>
        <w:t>ريوسوك نابيوكا</w:t>
      </w:r>
      <w:r w:rsidRPr="009A566F">
        <w:rPr>
          <w:rFonts w:ascii="Traditional Arabic" w:hAnsi="Traditional Arabic" w:cs="Traditional Arabic"/>
          <w:sz w:val="30"/>
          <w:szCs w:val="30"/>
          <w:rtl/>
          <w:lang w:eastAsia="zh-TW"/>
        </w:rPr>
        <w:t xml:space="preserve"> (اليابان)</w:t>
      </w:r>
    </w:p>
    <w:p w14:paraId="2E8A4740"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lastRenderedPageBreak/>
        <w:t>السيد بيتر داوسون (نيوزيلندا)</w:t>
      </w:r>
      <w:r>
        <w:rPr>
          <w:rFonts w:ascii="Traditional Arabic" w:hAnsi="Traditional Arabic" w:cs="Traditional Arabic" w:hint="cs"/>
          <w:sz w:val="30"/>
          <w:szCs w:val="30"/>
          <w:rtl/>
          <w:lang w:eastAsia="zh-TW"/>
        </w:rPr>
        <w:t xml:space="preserve"> (</w:t>
      </w:r>
      <w:r w:rsidRPr="006C6461">
        <w:rPr>
          <w:rFonts w:ascii="Traditional Arabic" w:hAnsi="Traditional Arabic" w:cs="Traditional Arabic" w:hint="cs"/>
          <w:b/>
          <w:bCs/>
          <w:sz w:val="30"/>
          <w:szCs w:val="30"/>
          <w:rtl/>
          <w:lang w:eastAsia="zh-TW"/>
        </w:rPr>
        <w:t>الرئيس اعتباراً من 5 أيار/مايو 2018</w:t>
      </w:r>
      <w:r>
        <w:rPr>
          <w:rFonts w:ascii="Traditional Arabic" w:hAnsi="Traditional Arabic" w:cs="Traditional Arabic" w:hint="cs"/>
          <w:sz w:val="30"/>
          <w:szCs w:val="30"/>
          <w:rtl/>
          <w:lang w:eastAsia="zh-TW"/>
        </w:rPr>
        <w:t>)</w:t>
      </w:r>
    </w:p>
    <w:p w14:paraId="09DC3221"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ترين سيليوس (النرويج)</w:t>
      </w:r>
    </w:p>
    <w:p w14:paraId="5F7BC13A"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كريستيل موريس أولسن (النرويج)</w:t>
      </w:r>
    </w:p>
    <w:p w14:paraId="29B0B27A"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فيلما موراليس كوياما (بيرو)</w:t>
      </w:r>
    </w:p>
    <w:p w14:paraId="7ABBB514"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ميهايلا كلوديا بون (رومانيا)</w:t>
      </w:r>
    </w:p>
    <w:p w14:paraId="0E1EBA67"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السيدة إيكاترينا جودكوفا (الاتحاد الروسي)</w:t>
      </w:r>
    </w:p>
    <w:p w14:paraId="4BE1B7E4"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 بافل شيروكوف (الاتحاد الروسي)</w:t>
      </w:r>
    </w:p>
    <w:p w14:paraId="2D5881B1"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إيفان دجوريكوفيتش (صربيا)</w:t>
      </w:r>
    </w:p>
    <w:p w14:paraId="3774314D"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فيكتورين أوغوستين بيناس (سورينام)</w:t>
      </w:r>
    </w:p>
    <w:p w14:paraId="7F94342E"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 دانييل بورغ (السويد)</w:t>
      </w:r>
    </w:p>
    <w:p w14:paraId="73A2C769"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سفيتلانا سوخوريبرا (أوكرانيا)</w:t>
      </w:r>
    </w:p>
    <w:p w14:paraId="46C90D57"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إيان دويل (المملكة المتحدة لبريطانيا العظمى وأيرلندا الشمالية)</w:t>
      </w:r>
    </w:p>
    <w:p w14:paraId="2A11A8BC"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كاريسا تايلور كوفنير (الولايات المتحدة الأمريكية)</w:t>
      </w:r>
    </w:p>
    <w:p w14:paraId="0282FDE1"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السيدة </w:t>
      </w:r>
      <w:r>
        <w:rPr>
          <w:rFonts w:ascii="Traditional Arabic" w:hAnsi="Traditional Arabic" w:cs="Traditional Arabic" w:hint="cs"/>
          <w:sz w:val="30"/>
          <w:szCs w:val="30"/>
          <w:rtl/>
          <w:lang w:eastAsia="zh-TW"/>
        </w:rPr>
        <w:t>لورا ناظف</w:t>
      </w:r>
      <w:r w:rsidRPr="009A566F">
        <w:rPr>
          <w:rFonts w:ascii="Traditional Arabic" w:hAnsi="Traditional Arabic" w:cs="Traditional Arabic"/>
          <w:sz w:val="30"/>
          <w:szCs w:val="30"/>
          <w:rtl/>
          <w:lang w:eastAsia="zh-TW"/>
        </w:rPr>
        <w:t xml:space="preserve"> (الولايات المتحدة الأمريكية)</w:t>
      </w:r>
    </w:p>
    <w:p w14:paraId="76526273"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أنس علي سعيد النضاري (اليمن)</w:t>
      </w:r>
    </w:p>
    <w:p w14:paraId="5197BB15"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eastAsia="zh-TW"/>
        </w:rPr>
        <w:t xml:space="preserve">السيدة </w:t>
      </w:r>
      <w:r w:rsidRPr="009A566F">
        <w:rPr>
          <w:rFonts w:ascii="Traditional Arabic" w:hAnsi="Traditional Arabic" w:cs="Traditional Arabic"/>
          <w:sz w:val="30"/>
          <w:szCs w:val="30"/>
          <w:rtl/>
          <w:lang w:val="en-GB" w:eastAsia="zh-TW"/>
        </w:rPr>
        <w:t>باميلا ميلر (العمل المجتمعي بشأن المواد السامة في ألاسكا)</w:t>
      </w:r>
    </w:p>
    <w:p w14:paraId="44F0F55D"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أندريا فولباتو (مجلس الكيميائيين في مقاطعة تريفيزو</w:t>
      </w:r>
      <w:r>
        <w:rPr>
          <w:rFonts w:ascii="Traditional Arabic" w:hAnsi="Traditional Arabic" w:cs="Traditional Arabic" w:hint="cs"/>
          <w:sz w:val="30"/>
          <w:szCs w:val="30"/>
          <w:rtl/>
          <w:lang w:eastAsia="zh-TW"/>
        </w:rPr>
        <w:t>)</w:t>
      </w:r>
    </w:p>
    <w:p w14:paraId="6B01B75E"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كارلو جيوفاني موريتو (مجلس الكيميائيين في مقاطعة تريفيزو)</w:t>
      </w:r>
    </w:p>
    <w:p w14:paraId="3BE46F09"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 مارك تريويت (كروبلايف </w:t>
      </w:r>
      <w:r>
        <w:rPr>
          <w:rFonts w:ascii="Traditional Arabic" w:hAnsi="Traditional Arabic" w:cs="Traditional Arabic"/>
          <w:sz w:val="30"/>
          <w:szCs w:val="30"/>
          <w:rtl/>
          <w:lang w:eastAsia="zh-TW"/>
        </w:rPr>
        <w:t>إنترناشونال</w:t>
      </w:r>
      <w:r w:rsidRPr="009A566F">
        <w:rPr>
          <w:rFonts w:ascii="Traditional Arabic" w:hAnsi="Traditional Arabic" w:cs="Traditional Arabic"/>
          <w:sz w:val="30"/>
          <w:szCs w:val="30"/>
          <w:rtl/>
          <w:lang w:eastAsia="zh-TW"/>
        </w:rPr>
        <w:t>)</w:t>
      </w:r>
    </w:p>
    <w:p w14:paraId="458476AC"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 فيليب شاتون (كروبلايف </w:t>
      </w:r>
      <w:r>
        <w:rPr>
          <w:rFonts w:ascii="Traditional Arabic" w:hAnsi="Traditional Arabic" w:cs="Traditional Arabic"/>
          <w:sz w:val="30"/>
          <w:szCs w:val="30"/>
          <w:rtl/>
          <w:lang w:eastAsia="zh-TW"/>
        </w:rPr>
        <w:t>إنترناشونال</w:t>
      </w:r>
      <w:r w:rsidRPr="009A566F">
        <w:rPr>
          <w:rFonts w:ascii="Traditional Arabic" w:hAnsi="Traditional Arabic" w:cs="Traditional Arabic"/>
          <w:sz w:val="30"/>
          <w:szCs w:val="30"/>
          <w:rtl/>
          <w:lang w:eastAsia="zh-TW"/>
        </w:rPr>
        <w:t>)</w:t>
      </w:r>
    </w:p>
    <w:p w14:paraId="05C98C7D"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 ريتشارد ف. هولت (فلوروكونسيل)</w:t>
      </w:r>
    </w:p>
    <w:p w14:paraId="201F4F62"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 رونالد بوك (فلوروكونسيل)</w:t>
      </w:r>
    </w:p>
    <w:p w14:paraId="6C353060"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 تاكايوكي ناكامورا (فلوروكونسيل)</w:t>
      </w:r>
    </w:p>
    <w:p w14:paraId="4F8DC18B"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 xml:space="preserve">السيد </w:t>
      </w:r>
      <w:r>
        <w:rPr>
          <w:rFonts w:ascii="Traditional Arabic" w:hAnsi="Traditional Arabic" w:cs="Traditional Arabic" w:hint="cs"/>
          <w:sz w:val="30"/>
          <w:szCs w:val="30"/>
          <w:rtl/>
          <w:lang w:val="en-GB" w:eastAsia="zh-TW"/>
        </w:rPr>
        <w:t>كيشي أوهنيشي</w:t>
      </w:r>
      <w:r w:rsidRPr="009A566F">
        <w:rPr>
          <w:rFonts w:ascii="Traditional Arabic" w:hAnsi="Traditional Arabic" w:cs="Traditional Arabic"/>
          <w:sz w:val="30"/>
          <w:szCs w:val="30"/>
          <w:rtl/>
          <w:lang w:val="en-GB" w:eastAsia="zh-TW"/>
        </w:rPr>
        <w:t xml:space="preserve"> (فلوروكونسيل)</w:t>
      </w:r>
    </w:p>
    <w:p w14:paraId="0C46D647"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 xml:space="preserve">السيد </w:t>
      </w:r>
      <w:r>
        <w:rPr>
          <w:rFonts w:ascii="Traditional Arabic" w:hAnsi="Traditional Arabic" w:cs="Traditional Arabic" w:hint="cs"/>
          <w:sz w:val="30"/>
          <w:szCs w:val="30"/>
          <w:rtl/>
          <w:lang w:val="en-GB" w:eastAsia="zh-TW"/>
        </w:rPr>
        <w:t>كيفن كوكشوت</w:t>
      </w:r>
      <w:r w:rsidRPr="009A566F">
        <w:rPr>
          <w:rFonts w:ascii="Traditional Arabic" w:hAnsi="Traditional Arabic" w:cs="Traditional Arabic"/>
          <w:sz w:val="30"/>
          <w:szCs w:val="30"/>
          <w:rtl/>
          <w:lang w:val="en-GB" w:eastAsia="zh-TW"/>
        </w:rPr>
        <w:t xml:space="preserve"> (فلوروكونسيل)</w:t>
      </w:r>
    </w:p>
    <w:p w14:paraId="14972109"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ك. راسل لاموت (المجلس العالمي للسيليكون)</w:t>
      </w:r>
    </w:p>
    <w:p w14:paraId="04DB1570"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السيدة نيكول ملادي (المجلس الدولي للرابط</w:t>
      </w:r>
      <w:r>
        <w:rPr>
          <w:rFonts w:ascii="Traditional Arabic" w:hAnsi="Traditional Arabic" w:cs="Traditional Arabic" w:hint="cs"/>
          <w:sz w:val="30"/>
          <w:szCs w:val="30"/>
          <w:rtl/>
          <w:lang w:eastAsia="zh-TW"/>
        </w:rPr>
        <w:t xml:space="preserve">ات </w:t>
      </w:r>
      <w:r w:rsidRPr="00FF0FE0">
        <w:rPr>
          <w:rFonts w:ascii="Traditional Arabic" w:hAnsi="Traditional Arabic" w:cs="Traditional Arabic"/>
          <w:sz w:val="30"/>
          <w:szCs w:val="30"/>
          <w:rtl/>
          <w:lang w:eastAsia="zh-TW"/>
        </w:rPr>
        <w:t>الكيميائية</w:t>
      </w:r>
      <w:r>
        <w:rPr>
          <w:rFonts w:ascii="Traditional Arabic" w:hAnsi="Traditional Arabic" w:cs="Traditional Arabic" w:hint="cs"/>
          <w:sz w:val="30"/>
          <w:szCs w:val="30"/>
          <w:rtl/>
          <w:lang w:eastAsia="zh-TW"/>
        </w:rPr>
        <w:t>)</w:t>
      </w:r>
    </w:p>
    <w:p w14:paraId="63D221E2"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زانيون وانغ (الفريق الدولي المعني بالتلوث الكيميائي</w:t>
      </w:r>
      <w:r>
        <w:rPr>
          <w:rFonts w:ascii="Traditional Arabic" w:hAnsi="Traditional Arabic" w:cs="Traditional Arabic" w:hint="cs"/>
          <w:sz w:val="30"/>
          <w:szCs w:val="30"/>
          <w:rtl/>
          <w:lang w:eastAsia="zh-TW"/>
        </w:rPr>
        <w:t>)</w:t>
      </w:r>
    </w:p>
    <w:p w14:paraId="0F6ABDC9"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 xml:space="preserve">السيد </w:t>
      </w:r>
      <w:r>
        <w:rPr>
          <w:rFonts w:ascii="Traditional Arabic" w:hAnsi="Traditional Arabic" w:cs="Traditional Arabic"/>
          <w:sz w:val="30"/>
          <w:szCs w:val="30"/>
          <w:rtl/>
          <w:lang w:eastAsia="zh-TW"/>
        </w:rPr>
        <w:t>جاستن بوشيه</w:t>
      </w:r>
      <w:r w:rsidRPr="00FF0FE0">
        <w:rPr>
          <w:rFonts w:ascii="Traditional Arabic" w:hAnsi="Traditional Arabic" w:cs="Traditional Arabic"/>
          <w:sz w:val="30"/>
          <w:szCs w:val="30"/>
          <w:rtl/>
          <w:lang w:eastAsia="zh-TW"/>
        </w:rPr>
        <w:t xml:space="preserve"> (الفريق الدولي المعني بالتلوث الكيميائي</w:t>
      </w:r>
      <w:r>
        <w:rPr>
          <w:rFonts w:ascii="Traditional Arabic" w:hAnsi="Traditional Arabic" w:cs="Traditional Arabic" w:hint="cs"/>
          <w:sz w:val="30"/>
          <w:szCs w:val="30"/>
          <w:rtl/>
          <w:lang w:eastAsia="zh-TW"/>
        </w:rPr>
        <w:t>)</w:t>
      </w:r>
    </w:p>
    <w:p w14:paraId="0CFF83F7"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السيدة ماريان لويد</w:t>
      </w:r>
      <w:r>
        <w:rPr>
          <w:rFonts w:ascii="Traditional Arabic" w:hAnsi="Traditional Arabic" w:cs="Traditional Arabic" w:hint="cs"/>
          <w:sz w:val="30"/>
          <w:szCs w:val="30"/>
          <w:rtl/>
          <w:lang w:eastAsia="zh-TW"/>
        </w:rPr>
        <w:t>-</w:t>
      </w:r>
      <w:r w:rsidRPr="00FF0FE0">
        <w:rPr>
          <w:rFonts w:ascii="Traditional Arabic" w:hAnsi="Traditional Arabic" w:cs="Traditional Arabic"/>
          <w:sz w:val="30"/>
          <w:szCs w:val="30"/>
          <w:rtl/>
          <w:lang w:eastAsia="zh-TW"/>
        </w:rPr>
        <w:t>سميث (الشبكة الدولية للقضاء على الملوثات العضوية الثابتة</w:t>
      </w:r>
      <w:r>
        <w:rPr>
          <w:rFonts w:ascii="Traditional Arabic" w:hAnsi="Traditional Arabic" w:cs="Traditional Arabic" w:hint="cs"/>
          <w:sz w:val="30"/>
          <w:szCs w:val="30"/>
          <w:rtl/>
          <w:lang w:eastAsia="zh-TW"/>
        </w:rPr>
        <w:t>)</w:t>
      </w:r>
    </w:p>
    <w:p w14:paraId="41765A32"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جوزيف ديغانجي (الشبكة الدولية للقضاء على الملوثات العضوية الثابتة</w:t>
      </w:r>
      <w:r>
        <w:rPr>
          <w:rFonts w:ascii="Traditional Arabic" w:hAnsi="Traditional Arabic" w:cs="Traditional Arabic" w:hint="cs"/>
          <w:sz w:val="30"/>
          <w:szCs w:val="30"/>
          <w:rtl/>
          <w:lang w:eastAsia="zh-TW"/>
        </w:rPr>
        <w:t>)</w:t>
      </w:r>
    </w:p>
    <w:p w14:paraId="746F043B"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السيدة سارة بروشه (الشبكة الدولية للقضاء على الملوثات العضوية الثابتة</w:t>
      </w:r>
      <w:r>
        <w:rPr>
          <w:rFonts w:ascii="Traditional Arabic" w:hAnsi="Traditional Arabic" w:cs="Traditional Arabic" w:hint="cs"/>
          <w:sz w:val="30"/>
          <w:szCs w:val="30"/>
          <w:rtl/>
          <w:lang w:eastAsia="zh-TW"/>
        </w:rPr>
        <w:t>)</w:t>
      </w:r>
    </w:p>
    <w:p w14:paraId="620243FE"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lastRenderedPageBreak/>
        <w:t>السيدة إيفا كرومل (مجلس الإنويت القطبي</w:t>
      </w:r>
      <w:r>
        <w:rPr>
          <w:rFonts w:ascii="Traditional Arabic" w:hAnsi="Traditional Arabic" w:cs="Traditional Arabic" w:hint="cs"/>
          <w:sz w:val="30"/>
          <w:szCs w:val="30"/>
          <w:rtl/>
          <w:lang w:eastAsia="zh-TW"/>
        </w:rPr>
        <w:t>)</w:t>
      </w:r>
    </w:p>
    <w:p w14:paraId="0BF74B28" w14:textId="77777777" w:rsidR="00BC682A" w:rsidRDefault="00BC682A" w:rsidP="00F92B8A">
      <w:pPr>
        <w:pStyle w:val="People"/>
        <w:keepNext w:val="0"/>
        <w:keepLines w:val="0"/>
        <w:widowControl w:val="0"/>
        <w:bidi/>
        <w:spacing w:after="240"/>
        <w:ind w:left="1134"/>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سانجاي باليجا (سيمي)</w:t>
      </w:r>
    </w:p>
    <w:p w14:paraId="290AF5E1" w14:textId="77777777" w:rsidR="00BC682A" w:rsidRPr="00754D7F" w:rsidRDefault="00BC682A" w:rsidP="00610675">
      <w:pPr>
        <w:tabs>
          <w:tab w:val="left" w:pos="1842"/>
        </w:tabs>
        <w:spacing w:after="240" w:line="400" w:lineRule="exact"/>
        <w:ind w:left="1134"/>
        <w:jc w:val="both"/>
        <w:rPr>
          <w:rFonts w:cs="Traditional Arabic"/>
          <w:b/>
          <w:bCs/>
          <w:sz w:val="32"/>
          <w:szCs w:val="32"/>
          <w:rtl/>
          <w:lang w:val="en-GB" w:eastAsia="zh-TW"/>
        </w:rPr>
      </w:pPr>
      <w:r w:rsidRPr="00754D7F">
        <w:rPr>
          <w:rFonts w:cs="Traditional Arabic" w:hint="eastAsia"/>
          <w:b/>
          <w:bCs/>
          <w:sz w:val="32"/>
          <w:szCs w:val="32"/>
          <w:rtl/>
          <w:lang w:val="en-GB" w:eastAsia="zh-TW"/>
        </w:rPr>
        <w:t>الفريق</w:t>
      </w:r>
      <w:r w:rsidRPr="00754D7F">
        <w:rPr>
          <w:rFonts w:cs="Traditional Arabic"/>
          <w:b/>
          <w:bCs/>
          <w:sz w:val="32"/>
          <w:szCs w:val="32"/>
          <w:rtl/>
          <w:lang w:val="en-GB" w:eastAsia="zh-TW"/>
        </w:rPr>
        <w:t xml:space="preserve"> </w:t>
      </w:r>
      <w:r w:rsidRPr="00754D7F">
        <w:rPr>
          <w:rFonts w:cs="Traditional Arabic" w:hint="eastAsia"/>
          <w:b/>
          <w:bCs/>
          <w:sz w:val="32"/>
          <w:szCs w:val="32"/>
          <w:rtl/>
          <w:lang w:val="en-GB" w:eastAsia="zh-TW"/>
        </w:rPr>
        <w:t>العامل</w:t>
      </w:r>
      <w:r w:rsidRPr="00754D7F">
        <w:rPr>
          <w:rFonts w:cs="Traditional Arabic"/>
          <w:b/>
          <w:bCs/>
          <w:sz w:val="32"/>
          <w:szCs w:val="32"/>
          <w:rtl/>
          <w:lang w:val="en-GB" w:eastAsia="zh-TW"/>
        </w:rPr>
        <w:t xml:space="preserve"> </w:t>
      </w:r>
      <w:r w:rsidRPr="00754D7F">
        <w:rPr>
          <w:rFonts w:cs="Traditional Arabic" w:hint="eastAsia"/>
          <w:b/>
          <w:bCs/>
          <w:sz w:val="32"/>
          <w:szCs w:val="32"/>
          <w:rtl/>
          <w:lang w:val="en-GB" w:eastAsia="zh-TW"/>
        </w:rPr>
        <w:t>المعني</w:t>
      </w:r>
      <w:r w:rsidRPr="00754D7F">
        <w:rPr>
          <w:rFonts w:cs="Traditional Arabic"/>
          <w:b/>
          <w:bCs/>
          <w:sz w:val="32"/>
          <w:szCs w:val="32"/>
          <w:rtl/>
          <w:lang w:val="en-GB" w:eastAsia="zh-TW"/>
        </w:rPr>
        <w:t xml:space="preserve"> </w:t>
      </w:r>
      <w:r w:rsidRPr="00754D7F">
        <w:rPr>
          <w:rFonts w:cs="Traditional Arabic" w:hint="cs"/>
          <w:b/>
          <w:bCs/>
          <w:sz w:val="32"/>
          <w:szCs w:val="32"/>
          <w:rtl/>
          <w:lang w:val="en-GB" w:eastAsia="zh-TW"/>
        </w:rPr>
        <w:t>ب</w:t>
      </w:r>
      <w:r w:rsidRPr="00754D7F">
        <w:rPr>
          <w:rFonts w:cs="Traditional Arabic"/>
          <w:b/>
          <w:bCs/>
          <w:sz w:val="32"/>
          <w:szCs w:val="32"/>
          <w:rtl/>
          <w:lang w:val="en-GB" w:eastAsia="zh-TW"/>
        </w:rPr>
        <w:t>حمـــــــض السلفونيك البيرفلوروكتاني وأملاحه وفلوريد السلفونيل البيرفلوروكتاني</w:t>
      </w:r>
    </w:p>
    <w:p w14:paraId="248782FF" w14:textId="77777777" w:rsidR="00BC682A" w:rsidRPr="001137E7" w:rsidRDefault="00BC682A" w:rsidP="00754D7F">
      <w:pPr>
        <w:tabs>
          <w:tab w:val="left" w:pos="1842"/>
        </w:tabs>
        <w:spacing w:after="120" w:line="400" w:lineRule="exact"/>
        <w:ind w:left="1134"/>
        <w:jc w:val="both"/>
        <w:rPr>
          <w:rFonts w:cs="Traditional Arabic"/>
          <w:b/>
          <w:bCs/>
          <w:szCs w:val="30"/>
          <w:rtl/>
          <w:lang w:val="en-GB" w:eastAsia="zh-TW"/>
        </w:rPr>
      </w:pPr>
      <w:r w:rsidRPr="001137E7">
        <w:rPr>
          <w:rFonts w:cs="Traditional Arabic" w:hint="eastAsia"/>
          <w:b/>
          <w:bCs/>
          <w:szCs w:val="30"/>
          <w:rtl/>
          <w:lang w:val="en-GB" w:eastAsia="zh-TW"/>
        </w:rPr>
        <w:t>أعضاء</w:t>
      </w:r>
      <w:r w:rsidRPr="001137E7">
        <w:rPr>
          <w:rFonts w:cs="Traditional Arabic"/>
          <w:b/>
          <w:bCs/>
          <w:szCs w:val="30"/>
          <w:rtl/>
          <w:lang w:val="en-GB" w:eastAsia="zh-TW"/>
        </w:rPr>
        <w:t xml:space="preserve"> </w:t>
      </w:r>
      <w:r w:rsidRPr="001137E7">
        <w:rPr>
          <w:rFonts w:cs="Traditional Arabic" w:hint="eastAsia"/>
          <w:b/>
          <w:bCs/>
          <w:szCs w:val="30"/>
          <w:rtl/>
          <w:lang w:val="en-GB" w:eastAsia="zh-TW"/>
        </w:rPr>
        <w:t>اللجنة</w:t>
      </w:r>
    </w:p>
    <w:p w14:paraId="7DB92455"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السيدة </w:t>
      </w:r>
      <w:r>
        <w:rPr>
          <w:rFonts w:ascii="Traditional Arabic" w:hAnsi="Traditional Arabic" w:cs="Traditional Arabic" w:hint="cs"/>
          <w:sz w:val="30"/>
          <w:szCs w:val="30"/>
          <w:rtl/>
          <w:lang w:eastAsia="zh-TW"/>
        </w:rPr>
        <w:t>إ</w:t>
      </w:r>
      <w:r w:rsidRPr="009A566F">
        <w:rPr>
          <w:rFonts w:ascii="Traditional Arabic" w:hAnsi="Traditional Arabic" w:cs="Traditional Arabic"/>
          <w:sz w:val="30"/>
          <w:szCs w:val="30"/>
          <w:rtl/>
          <w:lang w:eastAsia="zh-TW"/>
        </w:rPr>
        <w:t>نغريد ه</w:t>
      </w:r>
      <w:r>
        <w:rPr>
          <w:rFonts w:ascii="Traditional Arabic" w:hAnsi="Traditional Arabic" w:cs="Traditional Arabic" w:hint="cs"/>
          <w:sz w:val="30"/>
          <w:szCs w:val="30"/>
          <w:rtl/>
          <w:lang w:eastAsia="zh-TW"/>
        </w:rPr>
        <w:t>ا</w:t>
      </w:r>
      <w:r w:rsidRPr="009A566F">
        <w:rPr>
          <w:rFonts w:ascii="Traditional Arabic" w:hAnsi="Traditional Arabic" w:cs="Traditional Arabic"/>
          <w:sz w:val="30"/>
          <w:szCs w:val="30"/>
          <w:rtl/>
          <w:lang w:eastAsia="zh-TW"/>
        </w:rPr>
        <w:t>وزنبر</w:t>
      </w:r>
      <w:r>
        <w:rPr>
          <w:rFonts w:ascii="Traditional Arabic" w:hAnsi="Traditional Arabic" w:cs="Traditional Arabic" w:hint="cs"/>
          <w:sz w:val="30"/>
          <w:szCs w:val="30"/>
          <w:rtl/>
          <w:lang w:eastAsia="zh-TW"/>
        </w:rPr>
        <w:t>غر</w:t>
      </w:r>
      <w:r w:rsidRPr="009A566F" w:rsidDel="00574E8D">
        <w:rPr>
          <w:rFonts w:ascii="Traditional Arabic" w:hAnsi="Traditional Arabic" w:cs="Traditional Arabic"/>
          <w:sz w:val="30"/>
          <w:szCs w:val="30"/>
          <w:rtl/>
          <w:lang w:eastAsia="zh-TW"/>
        </w:rPr>
        <w:t xml:space="preserve"> </w:t>
      </w:r>
      <w:r w:rsidRPr="009A566F">
        <w:rPr>
          <w:rFonts w:ascii="Traditional Arabic" w:hAnsi="Traditional Arabic" w:cs="Traditional Arabic"/>
          <w:sz w:val="30"/>
          <w:szCs w:val="30"/>
          <w:rtl/>
          <w:lang w:eastAsia="zh-TW"/>
        </w:rPr>
        <w:t>(النمسا)</w:t>
      </w:r>
    </w:p>
    <w:p w14:paraId="42B3DDD2"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تمارا كوخارتشيك (بيلاروس)</w:t>
      </w:r>
    </w:p>
    <w:p w14:paraId="09518E65"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إيستيفانيا موريرا (البرازيل)</w:t>
      </w:r>
    </w:p>
    <w:p w14:paraId="18D068A6"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السيدة ميشيل </w:t>
      </w:r>
      <w:r>
        <w:rPr>
          <w:rFonts w:ascii="Traditional Arabic" w:hAnsi="Traditional Arabic" w:cs="Traditional Arabic" w:hint="cs"/>
          <w:sz w:val="30"/>
          <w:szCs w:val="30"/>
          <w:rtl/>
          <w:lang w:eastAsia="zh-TW"/>
        </w:rPr>
        <w:t>كيفي</w:t>
      </w:r>
      <w:r w:rsidRPr="009A566F">
        <w:rPr>
          <w:rFonts w:ascii="Traditional Arabic" w:hAnsi="Traditional Arabic" w:cs="Traditional Arabic"/>
          <w:sz w:val="30"/>
          <w:szCs w:val="30"/>
          <w:rtl/>
          <w:lang w:eastAsia="zh-TW"/>
        </w:rPr>
        <w:t xml:space="preserve"> (كندا)</w:t>
      </w:r>
    </w:p>
    <w:p w14:paraId="0E4B6560"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 بافل </w:t>
      </w:r>
      <w:r w:rsidR="00D605A7">
        <w:rPr>
          <w:rFonts w:ascii="Traditional Arabic" w:hAnsi="Traditional Arabic" w:cs="Traditional Arabic" w:hint="cs"/>
          <w:sz w:val="30"/>
          <w:szCs w:val="30"/>
          <w:rtl/>
          <w:lang w:eastAsia="zh-TW"/>
        </w:rPr>
        <w:t>ش</w:t>
      </w:r>
      <w:r w:rsidRPr="009A566F">
        <w:rPr>
          <w:rFonts w:ascii="Traditional Arabic" w:hAnsi="Traditional Arabic" w:cs="Traditional Arabic"/>
          <w:sz w:val="30"/>
          <w:szCs w:val="30"/>
          <w:rtl/>
          <w:lang w:eastAsia="zh-TW"/>
        </w:rPr>
        <w:t>وبر (تشيكي</w:t>
      </w:r>
      <w:r>
        <w:rPr>
          <w:rFonts w:ascii="Traditional Arabic" w:hAnsi="Traditional Arabic" w:cs="Traditional Arabic" w:hint="cs"/>
          <w:sz w:val="30"/>
          <w:szCs w:val="30"/>
          <w:rtl/>
          <w:lang w:eastAsia="zh-TW"/>
        </w:rPr>
        <w:t>ا</w:t>
      </w:r>
      <w:r w:rsidRPr="009A566F">
        <w:rPr>
          <w:rFonts w:ascii="Traditional Arabic" w:hAnsi="Traditional Arabic" w:cs="Traditional Arabic"/>
          <w:sz w:val="30"/>
          <w:szCs w:val="30"/>
          <w:rtl/>
          <w:lang w:eastAsia="zh-TW"/>
        </w:rPr>
        <w:t>)</w:t>
      </w:r>
    </w:p>
    <w:p w14:paraId="7D7CC8C5"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آغوس هاريونو (إندونيسيا)</w:t>
      </w:r>
    </w:p>
    <w:p w14:paraId="372F36E9"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السيد سيد جمال الدين شاه</w:t>
      </w:r>
      <w:r>
        <w:rPr>
          <w:rFonts w:ascii="Traditional Arabic" w:hAnsi="Traditional Arabic" w:cs="Traditional Arabic" w:hint="cs"/>
          <w:sz w:val="30"/>
          <w:szCs w:val="30"/>
          <w:rtl/>
          <w:lang w:eastAsia="zh-TW"/>
        </w:rPr>
        <w:t>ط</w:t>
      </w:r>
      <w:r>
        <w:rPr>
          <w:rFonts w:ascii="Traditional Arabic" w:hAnsi="Traditional Arabic" w:cs="Traditional Arabic"/>
          <w:sz w:val="30"/>
          <w:szCs w:val="30"/>
          <w:rtl/>
          <w:lang w:eastAsia="zh-TW"/>
        </w:rPr>
        <w:t>اه</w:t>
      </w:r>
      <w:r w:rsidRPr="009A566F">
        <w:rPr>
          <w:rFonts w:ascii="Traditional Arabic" w:hAnsi="Traditional Arabic" w:cs="Traditional Arabic"/>
          <w:sz w:val="30"/>
          <w:szCs w:val="30"/>
          <w:rtl/>
          <w:lang w:eastAsia="zh-TW"/>
        </w:rPr>
        <w:t>ري (إيران (جمهورية-الإسلامية))</w:t>
      </w:r>
    </w:p>
    <w:p w14:paraId="295A608A"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 مينيو </w:t>
      </w:r>
      <w:r>
        <w:rPr>
          <w:rFonts w:ascii="Traditional Arabic" w:hAnsi="Traditional Arabic" w:cs="Traditional Arabic"/>
          <w:sz w:val="30"/>
          <w:szCs w:val="30"/>
          <w:rtl/>
          <w:lang w:eastAsia="zh-TW"/>
        </w:rPr>
        <w:t>تاكاتسوكي</w:t>
      </w:r>
      <w:r w:rsidRPr="009A566F">
        <w:rPr>
          <w:rFonts w:ascii="Traditional Arabic" w:hAnsi="Traditional Arabic" w:cs="Traditional Arabic"/>
          <w:sz w:val="30"/>
          <w:szCs w:val="30"/>
          <w:rtl/>
          <w:lang w:eastAsia="zh-TW"/>
        </w:rPr>
        <w:t xml:space="preserve"> (اليابان)</w:t>
      </w:r>
    </w:p>
    <w:p w14:paraId="0B364416" w14:textId="77777777" w:rsidR="00BC682A" w:rsidRPr="009A566F" w:rsidRDefault="00BC682A" w:rsidP="00BC682A">
      <w:pPr>
        <w:pStyle w:val="People"/>
        <w:keepNext w:val="0"/>
        <w:keepLines w:val="0"/>
        <w:widowControl w:val="0"/>
        <w:bidi/>
        <w:ind w:left="1132"/>
        <w:textDirection w:val="tbRlV"/>
        <w:rPr>
          <w:rFonts w:ascii="Traditional Arabic" w:eastAsia="Times New Roman" w:hAnsi="Traditional Arabic" w:cs="Traditional Arabic"/>
          <w:b/>
          <w:sz w:val="30"/>
          <w:szCs w:val="30"/>
          <w:rtl/>
          <w:lang w:eastAsia="zh-TW"/>
        </w:rPr>
      </w:pPr>
      <w:r>
        <w:rPr>
          <w:rFonts w:ascii="Traditional Arabic" w:hAnsi="Traditional Arabic" w:cs="Traditional Arabic"/>
          <w:sz w:val="30"/>
          <w:szCs w:val="30"/>
          <w:rtl/>
          <w:lang w:eastAsia="zh-TW"/>
        </w:rPr>
        <w:t>السيدة كاتينكا ألفيرا ف</w:t>
      </w:r>
      <w:r>
        <w:rPr>
          <w:rFonts w:ascii="Traditional Arabic" w:hAnsi="Traditional Arabic" w:cs="Traditional Arabic" w:hint="cs"/>
          <w:sz w:val="30"/>
          <w:szCs w:val="30"/>
          <w:rtl/>
          <w:lang w:eastAsia="zh-TW"/>
        </w:rPr>
        <w:t>ا</w:t>
      </w:r>
      <w:r>
        <w:rPr>
          <w:rFonts w:ascii="Traditional Arabic" w:hAnsi="Traditional Arabic" w:cs="Traditional Arabic"/>
          <w:sz w:val="30"/>
          <w:szCs w:val="30"/>
          <w:rtl/>
          <w:lang w:eastAsia="zh-TW"/>
        </w:rPr>
        <w:t>ن دير ي</w:t>
      </w:r>
      <w:r>
        <w:rPr>
          <w:rFonts w:ascii="Traditional Arabic" w:hAnsi="Traditional Arabic" w:cs="Traditional Arabic" w:hint="cs"/>
          <w:sz w:val="30"/>
          <w:szCs w:val="30"/>
          <w:rtl/>
          <w:lang w:eastAsia="zh-TW"/>
        </w:rPr>
        <w:t>اغ</w:t>
      </w:r>
      <w:r w:rsidRPr="009A566F">
        <w:rPr>
          <w:rFonts w:ascii="Traditional Arabic" w:hAnsi="Traditional Arabic" w:cs="Traditional Arabic"/>
          <w:sz w:val="30"/>
          <w:szCs w:val="30"/>
          <w:rtl/>
          <w:lang w:eastAsia="zh-TW"/>
        </w:rPr>
        <w:t>ت (لكسمبرغ)</w:t>
      </w:r>
    </w:p>
    <w:p w14:paraId="3BDEAB14"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مارتن يانسن (هولندا)</w:t>
      </w:r>
      <w:r w:rsidRPr="00C80FE2">
        <w:rPr>
          <w:rFonts w:ascii="Traditional Arabic" w:hAnsi="Traditional Arabic" w:cs="Traditional Arabic"/>
          <w:sz w:val="30"/>
          <w:szCs w:val="30"/>
          <w:rtl/>
          <w:lang w:eastAsia="zh-TW"/>
        </w:rPr>
        <w:t xml:space="preserve"> </w:t>
      </w:r>
      <w:r w:rsidRPr="009A566F">
        <w:rPr>
          <w:rFonts w:ascii="Traditional Arabic" w:hAnsi="Traditional Arabic" w:cs="Traditional Arabic"/>
          <w:sz w:val="30"/>
          <w:szCs w:val="30"/>
          <w:rtl/>
          <w:lang w:eastAsia="zh-TW"/>
        </w:rPr>
        <w:t>(</w:t>
      </w:r>
      <w:r w:rsidRPr="001137E7">
        <w:rPr>
          <w:rFonts w:ascii="Traditional Arabic" w:hAnsi="Traditional Arabic" w:cs="Traditional Arabic"/>
          <w:b/>
          <w:bCs/>
          <w:sz w:val="30"/>
          <w:szCs w:val="30"/>
          <w:rtl/>
          <w:lang w:eastAsia="zh-TW"/>
        </w:rPr>
        <w:t>الرئيس</w:t>
      </w:r>
      <w:r w:rsidRPr="009A566F">
        <w:rPr>
          <w:rFonts w:ascii="Traditional Arabic" w:hAnsi="Traditional Arabic" w:cs="Traditional Arabic"/>
          <w:sz w:val="30"/>
          <w:szCs w:val="30"/>
          <w:rtl/>
          <w:lang w:eastAsia="zh-TW"/>
        </w:rPr>
        <w:t>)</w:t>
      </w:r>
    </w:p>
    <w:p w14:paraId="6855E2BF"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lang w:eastAsia="zh-TW"/>
        </w:rPr>
      </w:pPr>
      <w:r w:rsidRPr="009A566F">
        <w:rPr>
          <w:rFonts w:ascii="Traditional Arabic" w:hAnsi="Traditional Arabic" w:cs="Traditional Arabic"/>
          <w:sz w:val="30"/>
          <w:szCs w:val="30"/>
          <w:rtl/>
          <w:lang w:eastAsia="zh-TW"/>
        </w:rPr>
        <w:t>السيدة ماريا ديلفن (السويد)</w:t>
      </w:r>
    </w:p>
    <w:p w14:paraId="41E8BA57"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696F2F">
        <w:rPr>
          <w:rFonts w:ascii="Traditional Arabic" w:hAnsi="Traditional Arabic" w:cs="Traditional Arabic"/>
          <w:sz w:val="30"/>
          <w:szCs w:val="30"/>
          <w:rtl/>
          <w:lang w:eastAsia="zh-TW"/>
        </w:rPr>
        <w:t xml:space="preserve">السيد </w:t>
      </w:r>
      <w:r>
        <w:rPr>
          <w:rFonts w:ascii="Traditional Arabic" w:hAnsi="Traditional Arabic" w:cs="Traditional Arabic" w:hint="cs"/>
          <w:sz w:val="30"/>
          <w:szCs w:val="30"/>
          <w:rtl/>
          <w:lang w:eastAsia="zh-TW"/>
        </w:rPr>
        <w:t>أ</w:t>
      </w:r>
      <w:r w:rsidRPr="00696F2F">
        <w:rPr>
          <w:rFonts w:ascii="Traditional Arabic" w:hAnsi="Traditional Arabic" w:cs="Traditional Arabic"/>
          <w:sz w:val="30"/>
          <w:szCs w:val="30"/>
          <w:rtl/>
          <w:lang w:eastAsia="zh-TW"/>
        </w:rPr>
        <w:t>ندرياس بوسر (سويسرا)</w:t>
      </w:r>
    </w:p>
    <w:p w14:paraId="1841663D" w14:textId="77777777" w:rsidR="00BC682A" w:rsidRPr="009A566F" w:rsidRDefault="00BC682A" w:rsidP="00610675">
      <w:pPr>
        <w:pStyle w:val="People"/>
        <w:keepNext w:val="0"/>
        <w:keepLines w:val="0"/>
        <w:widowControl w:val="0"/>
        <w:bidi/>
        <w:spacing w:before="120"/>
        <w:ind w:left="1134"/>
        <w:textDirection w:val="tbRlV"/>
        <w:rPr>
          <w:rFonts w:ascii="Traditional Arabic" w:hAnsi="Traditional Arabic" w:cs="Traditional Arabic"/>
          <w:sz w:val="30"/>
          <w:szCs w:val="30"/>
          <w:rtl/>
          <w:lang w:eastAsia="zh-TW"/>
        </w:rPr>
      </w:pPr>
      <w:r w:rsidRPr="001137E7">
        <w:rPr>
          <w:rFonts w:ascii="Traditional Arabic" w:hAnsi="Traditional Arabic" w:cs="Traditional Arabic"/>
          <w:b/>
          <w:bCs/>
          <w:sz w:val="30"/>
          <w:szCs w:val="30"/>
          <w:rtl/>
          <w:lang w:eastAsia="zh-TW"/>
        </w:rPr>
        <w:t>المراقبون</w:t>
      </w:r>
    </w:p>
    <w:p w14:paraId="1FFBE257"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جوليو سيرجيو دي بريتو (البرازيل)</w:t>
      </w:r>
    </w:p>
    <w:p w14:paraId="1D26F594"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جان-فرانسوا فيري (كندا)</w:t>
      </w:r>
    </w:p>
    <w:p w14:paraId="7AA7FDA9"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AF17E3">
        <w:rPr>
          <w:rFonts w:ascii="Traditional Arabic" w:hAnsi="Traditional Arabic" w:cs="Traditional Arabic"/>
          <w:sz w:val="30"/>
          <w:szCs w:val="30"/>
          <w:rtl/>
          <w:lang w:eastAsia="zh-TW"/>
        </w:rPr>
        <w:t>السيد لويس غييرمو روميرو إسكيفيل (كوستاريكا)</w:t>
      </w:r>
    </w:p>
    <w:p w14:paraId="19BB46DD"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ريكي هولمبرغ (الدانمرك)</w:t>
      </w:r>
    </w:p>
    <w:p w14:paraId="409A5989"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السيد</w:t>
      </w:r>
      <w:r w:rsidRPr="009A566F">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سيلفان بنتن</w:t>
      </w:r>
      <w:r w:rsidRPr="009A566F">
        <w:rPr>
          <w:rFonts w:ascii="Traditional Arabic" w:hAnsi="Traditional Arabic" w:cs="Traditional Arabic"/>
          <w:sz w:val="30"/>
          <w:szCs w:val="30"/>
          <w:rtl/>
          <w:lang w:eastAsia="zh-TW"/>
        </w:rPr>
        <w:t xml:space="preserve"> (الاتحاد الأوروبي)</w:t>
      </w:r>
    </w:p>
    <w:p w14:paraId="7C69C105"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ألكسندر بوتريكوس (الاتحاد الأوروبي)</w:t>
      </w:r>
    </w:p>
    <w:p w14:paraId="001EDE5F"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ساندرين أندر (فرنسا)</w:t>
      </w:r>
    </w:p>
    <w:p w14:paraId="3B45983C"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كارن راويرت (ألمانيا)</w:t>
      </w:r>
    </w:p>
    <w:p w14:paraId="77EE18B3"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مانوغ غانغيا (الهند)</w:t>
      </w:r>
    </w:p>
    <w:p w14:paraId="043690A1"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أجنغ أروم ساري (إندونيسيا)</w:t>
      </w:r>
    </w:p>
    <w:p w14:paraId="3C571EDF"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أكيهيكو إيكيغاوا (اليابان)</w:t>
      </w:r>
    </w:p>
    <w:p w14:paraId="75481532"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كايوكو إينوي (اليابان)</w:t>
      </w:r>
    </w:p>
    <w:p w14:paraId="6962043D"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نوبوتادا كيمورا (اليابان)</w:t>
      </w:r>
    </w:p>
    <w:p w14:paraId="704999B5"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lastRenderedPageBreak/>
        <w:t>السيد كينيشيرو فوكوناغا (اليابان)</w:t>
      </w:r>
    </w:p>
    <w:p w14:paraId="529AB721"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 نوريياسو ناغاي (اليابان)</w:t>
      </w:r>
    </w:p>
    <w:p w14:paraId="147048EE"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w:t>
      </w:r>
      <w:r>
        <w:rPr>
          <w:rFonts w:ascii="Traditional Arabic" w:hAnsi="Traditional Arabic" w:cs="Traditional Arabic" w:hint="cs"/>
          <w:sz w:val="30"/>
          <w:szCs w:val="30"/>
          <w:rtl/>
          <w:lang w:val="en-GB" w:eastAsia="zh-TW"/>
        </w:rPr>
        <w:t>ة</w:t>
      </w:r>
      <w:r w:rsidRPr="009A566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كاناكو سيكي</w:t>
      </w:r>
      <w:r w:rsidRPr="009A566F">
        <w:rPr>
          <w:rFonts w:ascii="Traditional Arabic" w:hAnsi="Traditional Arabic" w:cs="Traditional Arabic"/>
          <w:sz w:val="30"/>
          <w:szCs w:val="30"/>
          <w:rtl/>
          <w:lang w:val="en-GB" w:eastAsia="zh-TW"/>
        </w:rPr>
        <w:t xml:space="preserve"> (اليابان)</w:t>
      </w:r>
    </w:p>
    <w:p w14:paraId="32AA8111"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w:t>
      </w:r>
      <w:r>
        <w:rPr>
          <w:rFonts w:ascii="Traditional Arabic" w:hAnsi="Traditional Arabic" w:cs="Traditional Arabic" w:hint="cs"/>
          <w:sz w:val="30"/>
          <w:szCs w:val="30"/>
          <w:rtl/>
          <w:lang w:val="en-GB" w:eastAsia="zh-TW"/>
        </w:rPr>
        <w:t>ة</w:t>
      </w:r>
      <w:r w:rsidRPr="009A566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هيروكو أراتاكي</w:t>
      </w:r>
      <w:r w:rsidRPr="009A566F">
        <w:rPr>
          <w:rFonts w:ascii="Traditional Arabic" w:hAnsi="Traditional Arabic" w:cs="Traditional Arabic"/>
          <w:sz w:val="30"/>
          <w:szCs w:val="30"/>
          <w:rtl/>
          <w:lang w:val="en-GB" w:eastAsia="zh-TW"/>
        </w:rPr>
        <w:t xml:space="preserve"> (اليابان)</w:t>
      </w:r>
    </w:p>
    <w:p w14:paraId="52264244"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كيوهيرو كوبوتا (اليابان)</w:t>
      </w:r>
    </w:p>
    <w:p w14:paraId="20C9036C"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 </w:t>
      </w:r>
      <w:r>
        <w:rPr>
          <w:rFonts w:ascii="Traditional Arabic" w:hAnsi="Traditional Arabic" w:cs="Traditional Arabic" w:hint="cs"/>
          <w:sz w:val="30"/>
          <w:szCs w:val="30"/>
          <w:rtl/>
          <w:lang w:eastAsia="zh-TW"/>
        </w:rPr>
        <w:t>ريوسوك نابيوكا</w:t>
      </w:r>
      <w:r w:rsidRPr="009A566F">
        <w:rPr>
          <w:rFonts w:ascii="Traditional Arabic" w:hAnsi="Traditional Arabic" w:cs="Traditional Arabic"/>
          <w:sz w:val="30"/>
          <w:szCs w:val="30"/>
          <w:rtl/>
          <w:lang w:eastAsia="zh-TW"/>
        </w:rPr>
        <w:t xml:space="preserve"> (اليابان)</w:t>
      </w:r>
    </w:p>
    <w:p w14:paraId="5A94FC1B"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بيتر داوسون (نيوزيلندا)</w:t>
      </w:r>
    </w:p>
    <w:p w14:paraId="209888A7"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ترين سيليوس (النرويج)</w:t>
      </w:r>
    </w:p>
    <w:p w14:paraId="16BF3747"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كريستيل موريس أولسن (النرويج)</w:t>
      </w:r>
    </w:p>
    <w:p w14:paraId="40B852A5"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ميهايلا كلوديا بون (رومانيا)</w:t>
      </w:r>
    </w:p>
    <w:p w14:paraId="7A475217"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إيفان دجوريكوفيتش (صربيا)</w:t>
      </w:r>
    </w:p>
    <w:p w14:paraId="1D252781"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فيكتورين أوغوستين بيناس (سورينام)</w:t>
      </w:r>
    </w:p>
    <w:p w14:paraId="3569501D"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السيدة سفيتلانا سوخوريبرا (أوكرانيا)</w:t>
      </w:r>
    </w:p>
    <w:p w14:paraId="2433309E"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إيان دويل (المملكة المتحدة لبريطانيا العظمى وأيرلندا الشمالية)</w:t>
      </w:r>
    </w:p>
    <w:p w14:paraId="5ADCED32"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السيدة كاريسا تايلور كوفنير (الولايات المتحدة الأمريكية)</w:t>
      </w:r>
    </w:p>
    <w:p w14:paraId="68848229"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السيدة </w:t>
      </w:r>
      <w:r>
        <w:rPr>
          <w:rFonts w:ascii="Traditional Arabic" w:hAnsi="Traditional Arabic" w:cs="Traditional Arabic" w:hint="cs"/>
          <w:sz w:val="30"/>
          <w:szCs w:val="30"/>
          <w:rtl/>
          <w:lang w:eastAsia="zh-TW"/>
        </w:rPr>
        <w:t>لورا ناظف</w:t>
      </w:r>
      <w:r w:rsidRPr="009A566F">
        <w:rPr>
          <w:rFonts w:ascii="Traditional Arabic" w:hAnsi="Traditional Arabic" w:cs="Traditional Arabic"/>
          <w:sz w:val="30"/>
          <w:szCs w:val="30"/>
          <w:rtl/>
          <w:lang w:eastAsia="zh-TW"/>
        </w:rPr>
        <w:t xml:space="preserve"> (الولايات المتحدة الأمريكية)</w:t>
      </w:r>
    </w:p>
    <w:p w14:paraId="3E82476B"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السيد أنس علي سعيد النضاري (اليمن)</w:t>
      </w:r>
    </w:p>
    <w:p w14:paraId="26FABC9F"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eastAsia="zh-TW"/>
        </w:rPr>
        <w:t xml:space="preserve">السيدة </w:t>
      </w:r>
      <w:r w:rsidRPr="009A566F">
        <w:rPr>
          <w:rFonts w:ascii="Traditional Arabic" w:hAnsi="Traditional Arabic" w:cs="Traditional Arabic"/>
          <w:sz w:val="30"/>
          <w:szCs w:val="30"/>
          <w:rtl/>
          <w:lang w:val="en-GB" w:eastAsia="zh-TW"/>
        </w:rPr>
        <w:t>باميلا ميلر (العمل المجتمعي بشأن المواد السامة في ألاسكا)</w:t>
      </w:r>
    </w:p>
    <w:p w14:paraId="7C22F70D"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أندريا فولباتو (مجلس الكيميائيين في مقاطعة تريفيزو</w:t>
      </w:r>
      <w:r>
        <w:rPr>
          <w:rFonts w:ascii="Traditional Arabic" w:hAnsi="Traditional Arabic" w:cs="Traditional Arabic" w:hint="cs"/>
          <w:sz w:val="30"/>
          <w:szCs w:val="30"/>
          <w:rtl/>
          <w:lang w:eastAsia="zh-TW"/>
        </w:rPr>
        <w:t>)</w:t>
      </w:r>
    </w:p>
    <w:p w14:paraId="646C9F03"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كارلو جيوفاني موريتو (مجلس الكيميائيين في مقاطعة تريفيزو)</w:t>
      </w:r>
    </w:p>
    <w:p w14:paraId="361D2882"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 مارك تريويت (كروبلايف </w:t>
      </w:r>
      <w:r>
        <w:rPr>
          <w:rFonts w:ascii="Traditional Arabic" w:hAnsi="Traditional Arabic" w:cs="Traditional Arabic"/>
          <w:sz w:val="30"/>
          <w:szCs w:val="30"/>
          <w:rtl/>
          <w:lang w:eastAsia="zh-TW"/>
        </w:rPr>
        <w:t>إنترناشونال</w:t>
      </w:r>
      <w:r w:rsidRPr="009A566F">
        <w:rPr>
          <w:rFonts w:ascii="Traditional Arabic" w:hAnsi="Traditional Arabic" w:cs="Traditional Arabic"/>
          <w:sz w:val="30"/>
          <w:szCs w:val="30"/>
          <w:rtl/>
          <w:lang w:eastAsia="zh-TW"/>
        </w:rPr>
        <w:t>)</w:t>
      </w:r>
    </w:p>
    <w:p w14:paraId="17A7C4B7"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 xml:space="preserve">السيد فيليب شاتون (كروبلايف </w:t>
      </w:r>
      <w:r>
        <w:rPr>
          <w:rFonts w:ascii="Traditional Arabic" w:hAnsi="Traditional Arabic" w:cs="Traditional Arabic"/>
          <w:sz w:val="30"/>
          <w:szCs w:val="30"/>
          <w:rtl/>
          <w:lang w:eastAsia="zh-TW"/>
        </w:rPr>
        <w:t>إنترناشونال</w:t>
      </w:r>
      <w:r w:rsidRPr="009A566F">
        <w:rPr>
          <w:rFonts w:ascii="Traditional Arabic" w:hAnsi="Traditional Arabic" w:cs="Traditional Arabic"/>
          <w:sz w:val="30"/>
          <w:szCs w:val="30"/>
          <w:rtl/>
          <w:lang w:eastAsia="zh-TW"/>
        </w:rPr>
        <w:t>)</w:t>
      </w:r>
    </w:p>
    <w:p w14:paraId="1A3270E2"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 ريتشارد ف. هولت (فلوروكونسيل)</w:t>
      </w:r>
    </w:p>
    <w:p w14:paraId="1C213DC2"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 رونالد بوك (فلوروكونسيل)</w:t>
      </w:r>
    </w:p>
    <w:p w14:paraId="424B0309"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السيد تاكايوكي ناكامورا (فلوروكونسيل)</w:t>
      </w:r>
    </w:p>
    <w:p w14:paraId="52C035A7"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 xml:space="preserve">السيد </w:t>
      </w:r>
      <w:r>
        <w:rPr>
          <w:rFonts w:ascii="Traditional Arabic" w:hAnsi="Traditional Arabic" w:cs="Traditional Arabic" w:hint="cs"/>
          <w:sz w:val="30"/>
          <w:szCs w:val="30"/>
          <w:rtl/>
          <w:lang w:val="en-GB" w:eastAsia="zh-TW"/>
        </w:rPr>
        <w:t>كيشي أوهنيشي</w:t>
      </w:r>
      <w:r w:rsidRPr="009A566F">
        <w:rPr>
          <w:rFonts w:ascii="Traditional Arabic" w:hAnsi="Traditional Arabic" w:cs="Traditional Arabic"/>
          <w:sz w:val="30"/>
          <w:szCs w:val="30"/>
          <w:rtl/>
          <w:lang w:val="en-GB" w:eastAsia="zh-TW"/>
        </w:rPr>
        <w:t xml:space="preserve"> (فلوروكونسيل)</w:t>
      </w:r>
    </w:p>
    <w:p w14:paraId="32D72927" w14:textId="77777777" w:rsidR="00BC682A" w:rsidRPr="009A566F" w:rsidRDefault="00BC682A" w:rsidP="00BC682A">
      <w:pPr>
        <w:ind w:left="1132"/>
        <w:textDirection w:val="tbRlV"/>
        <w:rPr>
          <w:rFonts w:ascii="Traditional Arabic" w:hAnsi="Traditional Arabic" w:cs="Traditional Arabic"/>
          <w:sz w:val="30"/>
          <w:szCs w:val="30"/>
          <w:rtl/>
          <w:lang w:val="en-GB" w:eastAsia="zh-TW"/>
        </w:rPr>
      </w:pPr>
      <w:r w:rsidRPr="009A566F">
        <w:rPr>
          <w:rFonts w:ascii="Traditional Arabic" w:hAnsi="Traditional Arabic" w:cs="Traditional Arabic"/>
          <w:sz w:val="30"/>
          <w:szCs w:val="30"/>
          <w:rtl/>
          <w:lang w:val="en-GB" w:eastAsia="zh-TW"/>
        </w:rPr>
        <w:t xml:space="preserve">السيد </w:t>
      </w:r>
      <w:r>
        <w:rPr>
          <w:rFonts w:ascii="Traditional Arabic" w:hAnsi="Traditional Arabic" w:cs="Traditional Arabic" w:hint="cs"/>
          <w:sz w:val="30"/>
          <w:szCs w:val="30"/>
          <w:rtl/>
          <w:lang w:val="en-GB" w:eastAsia="zh-TW"/>
        </w:rPr>
        <w:t>كيفن كوكشوت</w:t>
      </w:r>
      <w:r w:rsidRPr="009A566F">
        <w:rPr>
          <w:rFonts w:ascii="Traditional Arabic" w:hAnsi="Traditional Arabic" w:cs="Traditional Arabic"/>
          <w:sz w:val="30"/>
          <w:szCs w:val="30"/>
          <w:rtl/>
          <w:lang w:val="en-GB" w:eastAsia="zh-TW"/>
        </w:rPr>
        <w:t xml:space="preserve"> (فلوروكونسيل)</w:t>
      </w:r>
    </w:p>
    <w:p w14:paraId="03527CB6"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9A566F">
        <w:rPr>
          <w:rFonts w:ascii="Traditional Arabic" w:hAnsi="Traditional Arabic" w:cs="Traditional Arabic"/>
          <w:sz w:val="30"/>
          <w:szCs w:val="30"/>
          <w:rtl/>
          <w:lang w:eastAsia="zh-TW"/>
        </w:rPr>
        <w:t>السيد ك. راسل لاموت (المجلس العالمي للسيليكون)</w:t>
      </w:r>
    </w:p>
    <w:p w14:paraId="0E8706CC"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السيدة نيكول ملادي (المجلس الدولي للرابط</w:t>
      </w:r>
      <w:r>
        <w:rPr>
          <w:rFonts w:ascii="Traditional Arabic" w:hAnsi="Traditional Arabic" w:cs="Traditional Arabic" w:hint="cs"/>
          <w:sz w:val="30"/>
          <w:szCs w:val="30"/>
          <w:rtl/>
          <w:lang w:eastAsia="zh-TW"/>
        </w:rPr>
        <w:t xml:space="preserve">ات </w:t>
      </w:r>
      <w:r w:rsidRPr="00FF0FE0">
        <w:rPr>
          <w:rFonts w:ascii="Traditional Arabic" w:hAnsi="Traditional Arabic" w:cs="Traditional Arabic"/>
          <w:sz w:val="30"/>
          <w:szCs w:val="30"/>
          <w:rtl/>
          <w:lang w:eastAsia="zh-TW"/>
        </w:rPr>
        <w:t>الكيميائية</w:t>
      </w:r>
      <w:r>
        <w:rPr>
          <w:rFonts w:ascii="Traditional Arabic" w:hAnsi="Traditional Arabic" w:cs="Traditional Arabic" w:hint="cs"/>
          <w:sz w:val="30"/>
          <w:szCs w:val="30"/>
          <w:rtl/>
          <w:lang w:eastAsia="zh-TW"/>
        </w:rPr>
        <w:t>)</w:t>
      </w:r>
    </w:p>
    <w:p w14:paraId="6D1C67D2"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زانيون وانغ (الفريق الدولي المعني بالتلوث الكيميائي</w:t>
      </w:r>
      <w:r>
        <w:rPr>
          <w:rFonts w:ascii="Traditional Arabic" w:hAnsi="Traditional Arabic" w:cs="Traditional Arabic" w:hint="cs"/>
          <w:sz w:val="30"/>
          <w:szCs w:val="30"/>
          <w:rtl/>
          <w:lang w:eastAsia="zh-TW"/>
        </w:rPr>
        <w:t>)</w:t>
      </w:r>
    </w:p>
    <w:p w14:paraId="75C7DE78"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 xml:space="preserve">السيد </w:t>
      </w:r>
      <w:r>
        <w:rPr>
          <w:rFonts w:ascii="Traditional Arabic" w:hAnsi="Traditional Arabic" w:cs="Traditional Arabic"/>
          <w:sz w:val="30"/>
          <w:szCs w:val="30"/>
          <w:rtl/>
          <w:lang w:eastAsia="zh-TW"/>
        </w:rPr>
        <w:t>جاستن بوشيه</w:t>
      </w:r>
      <w:r w:rsidRPr="00FF0FE0">
        <w:rPr>
          <w:rFonts w:ascii="Traditional Arabic" w:hAnsi="Traditional Arabic" w:cs="Traditional Arabic"/>
          <w:sz w:val="30"/>
          <w:szCs w:val="30"/>
          <w:rtl/>
          <w:lang w:eastAsia="zh-TW"/>
        </w:rPr>
        <w:t xml:space="preserve"> (الفريق الدولي المعني بالتلوث الكيميائي</w:t>
      </w:r>
      <w:r>
        <w:rPr>
          <w:rFonts w:ascii="Traditional Arabic" w:hAnsi="Traditional Arabic" w:cs="Traditional Arabic" w:hint="cs"/>
          <w:sz w:val="30"/>
          <w:szCs w:val="30"/>
          <w:rtl/>
          <w:lang w:eastAsia="zh-TW"/>
        </w:rPr>
        <w:t>)</w:t>
      </w:r>
    </w:p>
    <w:p w14:paraId="0FAE931D"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السيدة ماريان لويد</w:t>
      </w:r>
      <w:r>
        <w:rPr>
          <w:rFonts w:ascii="Traditional Arabic" w:hAnsi="Traditional Arabic" w:cs="Traditional Arabic" w:hint="cs"/>
          <w:sz w:val="30"/>
          <w:szCs w:val="30"/>
          <w:rtl/>
          <w:lang w:eastAsia="zh-TW"/>
        </w:rPr>
        <w:t>-</w:t>
      </w:r>
      <w:r w:rsidRPr="00FF0FE0">
        <w:rPr>
          <w:rFonts w:ascii="Traditional Arabic" w:hAnsi="Traditional Arabic" w:cs="Traditional Arabic"/>
          <w:sz w:val="30"/>
          <w:szCs w:val="30"/>
          <w:rtl/>
          <w:lang w:eastAsia="zh-TW"/>
        </w:rPr>
        <w:t>سميث (الشبكة الدولية للقضاء على الملوثات العضوية الثابتة</w:t>
      </w:r>
      <w:r>
        <w:rPr>
          <w:rFonts w:ascii="Traditional Arabic" w:hAnsi="Traditional Arabic" w:cs="Traditional Arabic" w:hint="cs"/>
          <w:sz w:val="30"/>
          <w:szCs w:val="30"/>
          <w:rtl/>
          <w:lang w:eastAsia="zh-TW"/>
        </w:rPr>
        <w:t>)</w:t>
      </w:r>
    </w:p>
    <w:p w14:paraId="374E7A34"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lastRenderedPageBreak/>
        <w:t>السيد جوزيف ديغانجي (الشبكة الدولية للقضاء على الملوثات العضوية الثابتة</w:t>
      </w:r>
      <w:r>
        <w:rPr>
          <w:rFonts w:ascii="Traditional Arabic" w:hAnsi="Traditional Arabic" w:cs="Traditional Arabic" w:hint="cs"/>
          <w:sz w:val="30"/>
          <w:szCs w:val="30"/>
          <w:rtl/>
          <w:lang w:eastAsia="zh-TW"/>
        </w:rPr>
        <w:t>)</w:t>
      </w:r>
    </w:p>
    <w:p w14:paraId="58B2FF58"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السيدة سارة بروشه (الشبكة الدولية للقضاء على الملوثات العضوية الثابتة</w:t>
      </w:r>
      <w:r>
        <w:rPr>
          <w:rFonts w:ascii="Traditional Arabic" w:hAnsi="Traditional Arabic" w:cs="Traditional Arabic" w:hint="cs"/>
          <w:sz w:val="30"/>
          <w:szCs w:val="30"/>
          <w:rtl/>
          <w:lang w:eastAsia="zh-TW"/>
        </w:rPr>
        <w:t>)</w:t>
      </w:r>
    </w:p>
    <w:p w14:paraId="65FAC6BB"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السيدة إيفا كرومل (مجلس الإنويت القطبي</w:t>
      </w:r>
      <w:r>
        <w:rPr>
          <w:rFonts w:ascii="Traditional Arabic" w:hAnsi="Traditional Arabic" w:cs="Traditional Arabic" w:hint="cs"/>
          <w:sz w:val="30"/>
          <w:szCs w:val="30"/>
          <w:rtl/>
          <w:lang w:eastAsia="zh-TW"/>
        </w:rPr>
        <w:t>)</w:t>
      </w:r>
    </w:p>
    <w:p w14:paraId="60A6E61F"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لويز يوجينيو بيدرو دي فريتاس (</w:t>
      </w:r>
      <w:r>
        <w:rPr>
          <w:rFonts w:ascii="Traditional Arabic" w:hAnsi="Traditional Arabic" w:cs="Traditional Arabic" w:hint="cs"/>
          <w:sz w:val="30"/>
          <w:szCs w:val="30"/>
          <w:rtl/>
          <w:lang w:eastAsia="zh-TW"/>
        </w:rPr>
        <w:t>رابطة صناعات</w:t>
      </w:r>
      <w:r w:rsidRPr="00FF0FE0">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طعم</w:t>
      </w:r>
      <w:r w:rsidRPr="00FF0FE0">
        <w:rPr>
          <w:rFonts w:ascii="Traditional Arabic" w:hAnsi="Traditional Arabic" w:cs="Traditional Arabic"/>
          <w:sz w:val="30"/>
          <w:szCs w:val="30"/>
          <w:rtl/>
          <w:lang w:eastAsia="zh-TW"/>
        </w:rPr>
        <w:t xml:space="preserve"> النمل </w:t>
      </w:r>
      <w:r>
        <w:rPr>
          <w:rFonts w:ascii="Traditional Arabic" w:hAnsi="Traditional Arabic" w:cs="Traditional Arabic" w:hint="cs"/>
          <w:sz w:val="30"/>
          <w:szCs w:val="30"/>
          <w:rtl/>
          <w:lang w:eastAsia="zh-TW"/>
        </w:rPr>
        <w:t>لمكافحة قطع أوراق الشجر)</w:t>
      </w:r>
    </w:p>
    <w:p w14:paraId="7DD72C91"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السيدة جوليانا بيرتي (</w:t>
      </w:r>
      <w:r>
        <w:rPr>
          <w:rFonts w:ascii="Traditional Arabic" w:hAnsi="Traditional Arabic" w:cs="Traditional Arabic" w:hint="cs"/>
          <w:sz w:val="30"/>
          <w:szCs w:val="30"/>
          <w:rtl/>
          <w:lang w:eastAsia="zh-TW"/>
        </w:rPr>
        <w:t>رابطة صناعات</w:t>
      </w:r>
      <w:r w:rsidRPr="00FF0FE0">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طعم</w:t>
      </w:r>
      <w:r w:rsidRPr="00FF0FE0">
        <w:rPr>
          <w:rFonts w:ascii="Traditional Arabic" w:hAnsi="Traditional Arabic" w:cs="Traditional Arabic"/>
          <w:sz w:val="30"/>
          <w:szCs w:val="30"/>
          <w:rtl/>
          <w:lang w:eastAsia="zh-TW"/>
        </w:rPr>
        <w:t xml:space="preserve"> النمل </w:t>
      </w:r>
      <w:r>
        <w:rPr>
          <w:rFonts w:ascii="Traditional Arabic" w:hAnsi="Traditional Arabic" w:cs="Traditional Arabic" w:hint="cs"/>
          <w:sz w:val="30"/>
          <w:szCs w:val="30"/>
          <w:rtl/>
          <w:lang w:eastAsia="zh-TW"/>
        </w:rPr>
        <w:t>لمكافحة قطع أوراق الشجر)</w:t>
      </w:r>
    </w:p>
    <w:p w14:paraId="42D5B9CD"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إدسون دياس دا سيلفا (</w:t>
      </w:r>
      <w:r>
        <w:rPr>
          <w:rFonts w:ascii="Traditional Arabic" w:hAnsi="Traditional Arabic" w:cs="Traditional Arabic" w:hint="cs"/>
          <w:sz w:val="30"/>
          <w:szCs w:val="30"/>
          <w:rtl/>
          <w:lang w:eastAsia="zh-TW"/>
        </w:rPr>
        <w:t>رابطة صناعات</w:t>
      </w:r>
      <w:r w:rsidRPr="00FF0FE0">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طعم</w:t>
      </w:r>
      <w:r w:rsidRPr="00FF0FE0">
        <w:rPr>
          <w:rFonts w:ascii="Traditional Arabic" w:hAnsi="Traditional Arabic" w:cs="Traditional Arabic"/>
          <w:sz w:val="30"/>
          <w:szCs w:val="30"/>
          <w:rtl/>
          <w:lang w:eastAsia="zh-TW"/>
        </w:rPr>
        <w:t xml:space="preserve"> النمل </w:t>
      </w:r>
      <w:r>
        <w:rPr>
          <w:rFonts w:ascii="Traditional Arabic" w:hAnsi="Traditional Arabic" w:cs="Traditional Arabic" w:hint="cs"/>
          <w:sz w:val="30"/>
          <w:szCs w:val="30"/>
          <w:rtl/>
          <w:lang w:eastAsia="zh-TW"/>
        </w:rPr>
        <w:t>لمكافحة قطع أوراق الشجر)</w:t>
      </w:r>
    </w:p>
    <w:p w14:paraId="1C45C285" w14:textId="77777777" w:rsidR="00BC682A" w:rsidRPr="00FF0FE0"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لويز كارلوس فورتي (</w:t>
      </w:r>
      <w:r>
        <w:rPr>
          <w:rFonts w:ascii="Traditional Arabic" w:hAnsi="Traditional Arabic" w:cs="Traditional Arabic" w:hint="cs"/>
          <w:sz w:val="30"/>
          <w:szCs w:val="30"/>
          <w:rtl/>
          <w:lang w:eastAsia="zh-TW"/>
        </w:rPr>
        <w:t>رابطة صناعات</w:t>
      </w:r>
      <w:r w:rsidRPr="00FF0FE0">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طعم</w:t>
      </w:r>
      <w:r w:rsidRPr="00FF0FE0">
        <w:rPr>
          <w:rFonts w:ascii="Traditional Arabic" w:hAnsi="Traditional Arabic" w:cs="Traditional Arabic"/>
          <w:sz w:val="30"/>
          <w:szCs w:val="30"/>
          <w:rtl/>
          <w:lang w:eastAsia="zh-TW"/>
        </w:rPr>
        <w:t xml:space="preserve"> النمل </w:t>
      </w:r>
      <w:r>
        <w:rPr>
          <w:rFonts w:ascii="Traditional Arabic" w:hAnsi="Traditional Arabic" w:cs="Traditional Arabic" w:hint="cs"/>
          <w:sz w:val="30"/>
          <w:szCs w:val="30"/>
          <w:rtl/>
          <w:lang w:eastAsia="zh-TW"/>
        </w:rPr>
        <w:t>لمكافحة قطع أوراق الشجر)</w:t>
      </w:r>
    </w:p>
    <w:p w14:paraId="3B442203"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ريكاردو إدسون ميرينو</w:t>
      </w:r>
      <w:r>
        <w:rPr>
          <w:rFonts w:ascii="Traditional Arabic" w:hAnsi="Traditional Arabic" w:cs="Traditional Arabic" w:hint="cs"/>
          <w:sz w:val="30"/>
          <w:szCs w:val="30"/>
          <w:rtl/>
          <w:lang w:eastAsia="zh-TW"/>
        </w:rPr>
        <w:t xml:space="preserve"> (رابطة صناعات</w:t>
      </w:r>
      <w:r w:rsidRPr="00FF0FE0">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طعم</w:t>
      </w:r>
      <w:r w:rsidRPr="00FF0FE0">
        <w:rPr>
          <w:rFonts w:ascii="Traditional Arabic" w:hAnsi="Traditional Arabic" w:cs="Traditional Arabic"/>
          <w:sz w:val="30"/>
          <w:szCs w:val="30"/>
          <w:rtl/>
          <w:lang w:eastAsia="zh-TW"/>
        </w:rPr>
        <w:t xml:space="preserve"> النمل </w:t>
      </w:r>
      <w:r>
        <w:rPr>
          <w:rFonts w:ascii="Traditional Arabic" w:hAnsi="Traditional Arabic" w:cs="Traditional Arabic" w:hint="cs"/>
          <w:sz w:val="30"/>
          <w:szCs w:val="30"/>
          <w:rtl/>
          <w:lang w:eastAsia="zh-TW"/>
        </w:rPr>
        <w:t>لمكافحة قطع أوراق الشجر)</w:t>
      </w:r>
    </w:p>
    <w:p w14:paraId="3FD9A1AF" w14:textId="77777777" w:rsidR="00BC682A" w:rsidRPr="009A566F" w:rsidRDefault="00BC682A" w:rsidP="00BC682A">
      <w:pPr>
        <w:pStyle w:val="People"/>
        <w:keepNext w:val="0"/>
        <w:keepLines w:val="0"/>
        <w:widowControl w:val="0"/>
        <w:bidi/>
        <w:ind w:left="1132"/>
        <w:textDirection w:val="tbRlV"/>
        <w:rPr>
          <w:rFonts w:ascii="Traditional Arabic" w:hAnsi="Traditional Arabic" w:cs="Traditional Arabic"/>
          <w:b/>
          <w:sz w:val="30"/>
          <w:szCs w:val="30"/>
          <w:rtl/>
          <w:lang w:eastAsia="zh-TW"/>
        </w:rPr>
      </w:pPr>
      <w:r w:rsidRPr="009A566F">
        <w:rPr>
          <w:rFonts w:ascii="Traditional Arabic" w:hAnsi="Traditional Arabic" w:cs="Traditional Arabic"/>
          <w:sz w:val="30"/>
          <w:szCs w:val="30"/>
          <w:rtl/>
          <w:lang w:eastAsia="zh-TW"/>
        </w:rPr>
        <w:t>السيدة ميريال واتس (شبكة العمل بشأن مبيدات الآفات في آسيا والمحيط الهادئ)</w:t>
      </w:r>
    </w:p>
    <w:p w14:paraId="1B1C9330"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1C4983">
        <w:rPr>
          <w:rFonts w:ascii="Traditional Arabic" w:hAnsi="Traditional Arabic" w:cs="Traditional Arabic"/>
          <w:sz w:val="30"/>
          <w:szCs w:val="30"/>
          <w:rtl/>
          <w:lang w:eastAsia="zh-TW"/>
        </w:rPr>
        <w:t>السيدة إميلي ماركيز (</w:t>
      </w:r>
      <w:r w:rsidRPr="009A566F">
        <w:rPr>
          <w:rFonts w:ascii="Traditional Arabic" w:hAnsi="Traditional Arabic" w:cs="Traditional Arabic"/>
          <w:sz w:val="30"/>
          <w:szCs w:val="30"/>
          <w:rtl/>
          <w:lang w:eastAsia="zh-TW"/>
        </w:rPr>
        <w:t xml:space="preserve">شبكة العمل بشأن مبيدات الآفات </w:t>
      </w:r>
      <w:r w:rsidRPr="001C4983">
        <w:rPr>
          <w:rFonts w:ascii="Traditional Arabic" w:hAnsi="Traditional Arabic" w:cs="Traditional Arabic"/>
          <w:sz w:val="30"/>
          <w:szCs w:val="30"/>
          <w:rtl/>
          <w:lang w:eastAsia="zh-TW"/>
        </w:rPr>
        <w:t>في أمريكا الشمالية)</w:t>
      </w:r>
    </w:p>
    <w:p w14:paraId="32475F65" w14:textId="77777777" w:rsidR="00BC682A" w:rsidRDefault="00BC682A" w:rsidP="00BC682A">
      <w:pPr>
        <w:pStyle w:val="People"/>
        <w:keepNext w:val="0"/>
        <w:keepLines w:val="0"/>
        <w:widowControl w:val="0"/>
        <w:bidi/>
        <w:ind w:left="1132"/>
        <w:textDirection w:val="tbRlV"/>
        <w:rPr>
          <w:rFonts w:ascii="Traditional Arabic" w:hAnsi="Traditional Arabic" w:cs="Traditional Arabic"/>
          <w:sz w:val="30"/>
          <w:szCs w:val="30"/>
          <w:rtl/>
          <w:lang w:eastAsia="zh-TW"/>
        </w:rPr>
      </w:pPr>
      <w:r w:rsidRPr="00FF0FE0">
        <w:rPr>
          <w:rFonts w:ascii="Traditional Arabic" w:hAnsi="Traditional Arabic" w:cs="Traditional Arabic"/>
          <w:sz w:val="30"/>
          <w:szCs w:val="30"/>
          <w:rtl/>
          <w:lang w:eastAsia="zh-TW"/>
        </w:rPr>
        <w:t>السيد سانجاي باليجا (سيمي)</w:t>
      </w:r>
    </w:p>
    <w:p w14:paraId="7723800D" w14:textId="77777777" w:rsidR="00BC682A" w:rsidRDefault="00BC682A" w:rsidP="00754D7F">
      <w:pPr>
        <w:rPr>
          <w:rFonts w:ascii="Traditional Arabic" w:hAnsi="Traditional Arabic" w:cs="Traditional Arabic"/>
          <w:sz w:val="30"/>
          <w:szCs w:val="30"/>
          <w:rtl/>
          <w:lang w:val="en-GB"/>
        </w:rPr>
      </w:pPr>
      <w:r>
        <w:rPr>
          <w:rFonts w:ascii="Traditional Arabic" w:hAnsi="Traditional Arabic" w:cs="Traditional Arabic"/>
          <w:sz w:val="30"/>
          <w:szCs w:val="30"/>
          <w:rtl/>
        </w:rPr>
        <w:br w:type="page"/>
      </w:r>
    </w:p>
    <w:p w14:paraId="27F4752D" w14:textId="77777777" w:rsidR="00BC682A" w:rsidRPr="00754D7F" w:rsidRDefault="00BC682A" w:rsidP="00754D7F">
      <w:pPr>
        <w:pStyle w:val="Normal-pool"/>
        <w:bidi/>
        <w:spacing w:after="240" w:line="400" w:lineRule="exact"/>
        <w:rPr>
          <w:rFonts w:ascii="Traditional Arabic" w:hAnsi="Traditional Arabic" w:cs="Traditional Arabic"/>
          <w:b/>
          <w:bCs/>
          <w:sz w:val="34"/>
          <w:szCs w:val="34"/>
          <w:rtl/>
          <w:lang w:eastAsia="zh-TW"/>
        </w:rPr>
      </w:pPr>
      <w:r w:rsidRPr="00754D7F">
        <w:rPr>
          <w:rFonts w:ascii="Traditional Arabic" w:hAnsi="Traditional Arabic" w:cs="Traditional Arabic"/>
          <w:b/>
          <w:bCs/>
          <w:sz w:val="34"/>
          <w:szCs w:val="34"/>
          <w:rtl/>
          <w:lang w:eastAsia="zh-TW"/>
        </w:rPr>
        <w:lastRenderedPageBreak/>
        <w:t>المرفق الثالث</w:t>
      </w:r>
    </w:p>
    <w:p w14:paraId="683FFBF6" w14:textId="77777777" w:rsidR="00BC682A" w:rsidRPr="00754D7F" w:rsidRDefault="00BC682A" w:rsidP="00754D7F">
      <w:pPr>
        <w:pStyle w:val="ZZAnxtitle"/>
        <w:tabs>
          <w:tab w:val="clear" w:pos="1247"/>
        </w:tabs>
        <w:bidi/>
        <w:spacing w:before="0" w:line="400" w:lineRule="exact"/>
        <w:ind w:left="1134"/>
        <w:jc w:val="both"/>
        <w:textDirection w:val="tbRlV"/>
        <w:rPr>
          <w:rFonts w:ascii="Traditional Arabic" w:hAnsi="Traditional Arabic" w:cs="Traditional Arabic"/>
          <w:sz w:val="32"/>
          <w:szCs w:val="32"/>
          <w:rtl/>
          <w:lang w:val="en-GB" w:eastAsia="zh-TW"/>
        </w:rPr>
      </w:pPr>
      <w:r w:rsidRPr="00754D7F">
        <w:rPr>
          <w:rFonts w:ascii="Traditional Arabic" w:hAnsi="Traditional Arabic" w:cs="Traditional Arabic"/>
          <w:sz w:val="32"/>
          <w:szCs w:val="32"/>
          <w:rtl/>
          <w:lang w:val="en-GB" w:eastAsia="zh-TW"/>
        </w:rPr>
        <w:t xml:space="preserve">خطة </w:t>
      </w:r>
      <w:r w:rsidRPr="00754D7F">
        <w:rPr>
          <w:rFonts w:ascii="Traditional Arabic" w:hAnsi="Traditional Arabic" w:cs="Traditional Arabic" w:hint="cs"/>
          <w:sz w:val="32"/>
          <w:szCs w:val="32"/>
          <w:rtl/>
          <w:lang w:val="en-GB" w:eastAsia="zh-TW"/>
        </w:rPr>
        <w:t>ال</w:t>
      </w:r>
      <w:r w:rsidRPr="00754D7F">
        <w:rPr>
          <w:rFonts w:ascii="Traditional Arabic" w:hAnsi="Traditional Arabic" w:cs="Traditional Arabic"/>
          <w:sz w:val="32"/>
          <w:szCs w:val="32"/>
          <w:rtl/>
          <w:lang w:val="en-GB" w:eastAsia="zh-TW"/>
        </w:rPr>
        <w:t xml:space="preserve">عمل </w:t>
      </w:r>
      <w:r w:rsidRPr="00754D7F">
        <w:rPr>
          <w:rFonts w:ascii="Traditional Arabic" w:hAnsi="Traditional Arabic" w:cs="Traditional Arabic" w:hint="cs"/>
          <w:sz w:val="32"/>
          <w:szCs w:val="32"/>
          <w:rtl/>
          <w:lang w:val="en-GB" w:eastAsia="zh-TW"/>
        </w:rPr>
        <w:t>ل</w:t>
      </w:r>
      <w:r w:rsidRPr="00754D7F">
        <w:rPr>
          <w:rFonts w:ascii="Traditional Arabic" w:hAnsi="Traditional Arabic" w:cs="Traditional Arabic"/>
          <w:sz w:val="32"/>
          <w:szCs w:val="32"/>
          <w:rtl/>
          <w:lang w:val="en-GB" w:eastAsia="zh-TW"/>
        </w:rPr>
        <w:t xml:space="preserve">إعداد </w:t>
      </w:r>
      <w:r w:rsidRPr="00754D7F">
        <w:rPr>
          <w:rFonts w:ascii="Traditional Arabic" w:hAnsi="Traditional Arabic" w:cs="Traditional Arabic" w:hint="cs"/>
          <w:sz w:val="32"/>
          <w:szCs w:val="32"/>
          <w:rtl/>
          <w:lang w:val="en-GB" w:eastAsia="zh-TW"/>
        </w:rPr>
        <w:t xml:space="preserve">مشروع موجز مخاطر </w:t>
      </w:r>
      <w:r w:rsidRPr="00754D7F">
        <w:rPr>
          <w:rFonts w:ascii="Traditional Arabic" w:hAnsi="Traditional Arabic" w:cs="Traditional Arabic"/>
          <w:sz w:val="32"/>
          <w:szCs w:val="32"/>
          <w:rtl/>
          <w:lang w:val="en-GB" w:eastAsia="zh-TW"/>
        </w:rPr>
        <w:t>أثناء الفترة الفاصلة بين الاجتماع</w:t>
      </w:r>
      <w:r w:rsidRPr="00754D7F">
        <w:rPr>
          <w:rFonts w:ascii="Traditional Arabic" w:hAnsi="Traditional Arabic" w:cs="Traditional Arabic" w:hint="cs"/>
          <w:sz w:val="32"/>
          <w:szCs w:val="32"/>
          <w:rtl/>
          <w:lang w:val="en-GB" w:eastAsia="zh-TW"/>
        </w:rPr>
        <w:t>ين</w:t>
      </w:r>
      <w:r w:rsidRPr="00754D7F">
        <w:rPr>
          <w:rFonts w:ascii="Traditional Arabic" w:hAnsi="Traditional Arabic" w:cs="Traditional Arabic"/>
          <w:sz w:val="32"/>
          <w:szCs w:val="32"/>
          <w:rtl/>
          <w:lang w:val="en-GB" w:eastAsia="zh-TW"/>
        </w:rPr>
        <w:t xml:space="preserve"> </w:t>
      </w:r>
      <w:r w:rsidRPr="00754D7F">
        <w:rPr>
          <w:rFonts w:ascii="Traditional Arabic" w:hAnsi="Traditional Arabic" w:cs="Traditional Arabic" w:hint="cs"/>
          <w:sz w:val="32"/>
          <w:szCs w:val="32"/>
          <w:rtl/>
          <w:lang w:val="en-GB" w:eastAsia="zh-TW"/>
        </w:rPr>
        <w:t>الثالث</w:t>
      </w:r>
      <w:r w:rsidRPr="00754D7F">
        <w:rPr>
          <w:rFonts w:ascii="Traditional Arabic" w:hAnsi="Traditional Arabic" w:cs="Traditional Arabic"/>
          <w:sz w:val="32"/>
          <w:szCs w:val="32"/>
          <w:rtl/>
          <w:lang w:val="en-GB" w:eastAsia="zh-TW"/>
        </w:rPr>
        <w:t xml:space="preserve"> عشر </w:t>
      </w:r>
      <w:r w:rsidRPr="00754D7F">
        <w:rPr>
          <w:rFonts w:ascii="Traditional Arabic" w:hAnsi="Traditional Arabic" w:cs="Traditional Arabic" w:hint="cs"/>
          <w:sz w:val="32"/>
          <w:szCs w:val="32"/>
          <w:rtl/>
          <w:lang w:val="en-GB" w:eastAsia="zh-TW"/>
        </w:rPr>
        <w:t>والرابع</w:t>
      </w:r>
      <w:r w:rsidRPr="00754D7F">
        <w:rPr>
          <w:rFonts w:ascii="Traditional Arabic" w:hAnsi="Traditional Arabic" w:cs="Traditional Arabic"/>
          <w:sz w:val="32"/>
          <w:szCs w:val="32"/>
          <w:rtl/>
          <w:lang w:val="en-GB" w:eastAsia="zh-TW"/>
        </w:rPr>
        <w:t xml:space="preserve"> عشر للجنة</w:t>
      </w:r>
    </w:p>
    <w:tbl>
      <w:tblPr>
        <w:bidiVisual/>
        <w:tblW w:w="9074"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701"/>
        <w:gridCol w:w="4821"/>
      </w:tblGrid>
      <w:tr w:rsidR="00BC682A" w:rsidRPr="00810B5B" w14:paraId="2BC5F4D9" w14:textId="77777777" w:rsidTr="00BC682A">
        <w:trPr>
          <w:cantSplit/>
          <w:trHeight w:val="20"/>
          <w:tblHeader/>
        </w:trPr>
        <w:tc>
          <w:tcPr>
            <w:tcW w:w="2552" w:type="dxa"/>
            <w:tcBorders>
              <w:top w:val="single" w:sz="4" w:space="0" w:color="auto"/>
              <w:left w:val="nil"/>
              <w:bottom w:val="single" w:sz="12" w:space="0" w:color="auto"/>
              <w:right w:val="nil"/>
            </w:tcBorders>
            <w:vAlign w:val="bottom"/>
          </w:tcPr>
          <w:p w14:paraId="79B20A8B" w14:textId="77777777" w:rsidR="00BC682A" w:rsidRPr="00CC0114" w:rsidRDefault="00BC682A" w:rsidP="00BC682A">
            <w:pPr>
              <w:adjustRightInd w:val="0"/>
              <w:snapToGrid w:val="0"/>
              <w:spacing w:before="80" w:after="80" w:line="340" w:lineRule="exact"/>
              <w:textDirection w:val="tbRlV"/>
              <w:rPr>
                <w:rFonts w:ascii="Traditional Arabic" w:hAnsi="Traditional Arabic" w:cs="Traditional Arabic"/>
                <w:i/>
                <w:iCs/>
                <w:sz w:val="27"/>
                <w:szCs w:val="27"/>
                <w:rtl/>
                <w:lang w:val="en-GB" w:eastAsia="zh-TW"/>
              </w:rPr>
            </w:pPr>
            <w:r w:rsidRPr="00CC0114">
              <w:rPr>
                <w:rFonts w:ascii="Traditional Arabic" w:hAnsi="Traditional Arabic" w:cs="Traditional Arabic"/>
                <w:i/>
                <w:iCs/>
                <w:sz w:val="27"/>
                <w:szCs w:val="27"/>
                <w:rtl/>
                <w:lang w:val="en-GB" w:eastAsia="zh-TW"/>
              </w:rPr>
              <w:t>الموعد المقرر</w:t>
            </w:r>
          </w:p>
        </w:tc>
        <w:tc>
          <w:tcPr>
            <w:tcW w:w="1701" w:type="dxa"/>
            <w:tcBorders>
              <w:top w:val="single" w:sz="4" w:space="0" w:color="auto"/>
              <w:left w:val="nil"/>
              <w:bottom w:val="single" w:sz="12" w:space="0" w:color="auto"/>
              <w:right w:val="nil"/>
            </w:tcBorders>
            <w:vAlign w:val="bottom"/>
          </w:tcPr>
          <w:p w14:paraId="3E4B7234" w14:textId="77777777" w:rsidR="00BC682A" w:rsidRPr="00CC0114" w:rsidRDefault="00BC682A" w:rsidP="00BC682A">
            <w:pPr>
              <w:adjustRightInd w:val="0"/>
              <w:snapToGrid w:val="0"/>
              <w:spacing w:before="80" w:after="80" w:line="340" w:lineRule="exact"/>
              <w:textDirection w:val="tbRlV"/>
              <w:rPr>
                <w:rFonts w:ascii="Traditional Arabic" w:hAnsi="Traditional Arabic" w:cs="Traditional Arabic"/>
                <w:i/>
                <w:iCs/>
                <w:sz w:val="27"/>
                <w:szCs w:val="27"/>
                <w:rtl/>
                <w:lang w:val="en-GB" w:eastAsia="zh-TW"/>
              </w:rPr>
            </w:pPr>
            <w:r w:rsidRPr="00CC0114">
              <w:rPr>
                <w:rFonts w:ascii="Traditional Arabic" w:hAnsi="Traditional Arabic" w:cs="Traditional Arabic"/>
                <w:i/>
                <w:iCs/>
                <w:sz w:val="27"/>
                <w:szCs w:val="27"/>
                <w:rtl/>
                <w:lang w:val="en-GB" w:eastAsia="zh-TW"/>
              </w:rPr>
              <w:t>الفترة الفاصلة بين الأنشطة (بالأسابيع)</w:t>
            </w:r>
          </w:p>
        </w:tc>
        <w:tc>
          <w:tcPr>
            <w:tcW w:w="4821" w:type="dxa"/>
            <w:tcBorders>
              <w:top w:val="single" w:sz="4" w:space="0" w:color="auto"/>
              <w:left w:val="nil"/>
              <w:bottom w:val="single" w:sz="12" w:space="0" w:color="auto"/>
              <w:right w:val="nil"/>
            </w:tcBorders>
            <w:vAlign w:val="bottom"/>
          </w:tcPr>
          <w:p w14:paraId="6F690A88" w14:textId="77777777" w:rsidR="00BC682A" w:rsidRPr="00CC0114" w:rsidRDefault="00BC682A" w:rsidP="00BC682A">
            <w:pPr>
              <w:adjustRightInd w:val="0"/>
              <w:snapToGrid w:val="0"/>
              <w:spacing w:before="80" w:after="80" w:line="340" w:lineRule="exact"/>
              <w:textDirection w:val="tbRlV"/>
              <w:rPr>
                <w:rFonts w:ascii="Traditional Arabic" w:hAnsi="Traditional Arabic" w:cs="Traditional Arabic"/>
                <w:i/>
                <w:iCs/>
                <w:sz w:val="27"/>
                <w:szCs w:val="27"/>
                <w:rtl/>
                <w:lang w:val="en-GB" w:eastAsia="zh-TW"/>
              </w:rPr>
            </w:pPr>
            <w:r w:rsidRPr="00CC0114">
              <w:rPr>
                <w:rFonts w:ascii="Traditional Arabic" w:hAnsi="Traditional Arabic" w:cs="Traditional Arabic"/>
                <w:i/>
                <w:iCs/>
                <w:sz w:val="27"/>
                <w:szCs w:val="27"/>
                <w:rtl/>
                <w:lang w:val="en-GB" w:eastAsia="zh-TW"/>
              </w:rPr>
              <w:t>النشاط (لكل مادة كيميائية قيد الاستعراض)</w:t>
            </w:r>
          </w:p>
        </w:tc>
      </w:tr>
      <w:tr w:rsidR="00BC682A" w:rsidRPr="00810B5B" w14:paraId="56C3E9C5" w14:textId="77777777" w:rsidTr="00BC682A">
        <w:trPr>
          <w:cantSplit/>
          <w:trHeight w:val="20"/>
        </w:trPr>
        <w:tc>
          <w:tcPr>
            <w:tcW w:w="2552" w:type="dxa"/>
            <w:tcBorders>
              <w:top w:val="single" w:sz="12" w:space="0" w:color="auto"/>
              <w:left w:val="nil"/>
              <w:bottom w:val="nil"/>
              <w:right w:val="nil"/>
            </w:tcBorders>
          </w:tcPr>
          <w:p w14:paraId="644F02F8" w14:textId="77777777" w:rsidR="00BC682A" w:rsidRPr="00CC0114" w:rsidRDefault="00BC682A" w:rsidP="00BC682A">
            <w:pPr>
              <w:adjustRightInd w:val="0"/>
              <w:snapToGrid w:val="0"/>
              <w:spacing w:before="40" w:after="40" w:line="340" w:lineRule="exact"/>
              <w:textDirection w:val="tbRlV"/>
              <w:rPr>
                <w:rFonts w:ascii="Traditional Arabic" w:hAnsi="Traditional Arabic" w:cs="Traditional Arabic"/>
                <w:sz w:val="27"/>
                <w:szCs w:val="27"/>
                <w:rtl/>
                <w:lang w:val="en-GB" w:eastAsia="zh-TW"/>
              </w:rPr>
            </w:pPr>
            <w:r>
              <w:rPr>
                <w:rFonts w:ascii="Traditional Arabic" w:hAnsi="Traditional Arabic" w:cs="Traditional Arabic" w:hint="cs"/>
                <w:sz w:val="27"/>
                <w:szCs w:val="27"/>
                <w:rtl/>
                <w:lang w:val="en-GB" w:eastAsia="zh-TW"/>
              </w:rPr>
              <w:t>20 تشرين الأول/أكتوبر 2017</w:t>
            </w:r>
          </w:p>
        </w:tc>
        <w:tc>
          <w:tcPr>
            <w:tcW w:w="1701" w:type="dxa"/>
            <w:tcBorders>
              <w:top w:val="single" w:sz="12" w:space="0" w:color="auto"/>
              <w:left w:val="nil"/>
              <w:bottom w:val="nil"/>
              <w:right w:val="nil"/>
            </w:tcBorders>
          </w:tcPr>
          <w:p w14:paraId="4631D1A4" w14:textId="77777777" w:rsidR="00BC682A" w:rsidRPr="00CC0114" w:rsidRDefault="00BC682A" w:rsidP="00BC682A">
            <w:pPr>
              <w:adjustRightInd w:val="0"/>
              <w:snapToGrid w:val="0"/>
              <w:spacing w:before="40" w:after="40" w:line="340" w:lineRule="exact"/>
              <w:jc w:val="center"/>
              <w:textDirection w:val="tbRlV"/>
              <w:rPr>
                <w:rFonts w:ascii="Traditional Arabic" w:hAnsi="Traditional Arabic" w:cs="Traditional Arabic"/>
                <w:sz w:val="27"/>
                <w:szCs w:val="27"/>
                <w:rtl/>
                <w:lang w:val="en-GB" w:eastAsia="zh-TW"/>
              </w:rPr>
            </w:pPr>
            <w:r>
              <w:rPr>
                <w:rFonts w:ascii="Traditional Arabic" w:hAnsi="Traditional Arabic" w:cs="Traditional Arabic" w:hint="cs"/>
                <w:sz w:val="27"/>
                <w:szCs w:val="27"/>
                <w:rtl/>
                <w:lang w:val="en-GB" w:eastAsia="zh-TW"/>
              </w:rPr>
              <w:t>-</w:t>
            </w:r>
          </w:p>
        </w:tc>
        <w:tc>
          <w:tcPr>
            <w:tcW w:w="4821" w:type="dxa"/>
            <w:tcBorders>
              <w:top w:val="single" w:sz="12" w:space="0" w:color="auto"/>
              <w:left w:val="nil"/>
              <w:bottom w:val="nil"/>
              <w:right w:val="nil"/>
            </w:tcBorders>
          </w:tcPr>
          <w:p w14:paraId="0044497D" w14:textId="77777777" w:rsidR="00BC682A" w:rsidRPr="00CC0114" w:rsidRDefault="00BC682A" w:rsidP="00BC682A">
            <w:pPr>
              <w:adjustRightInd w:val="0"/>
              <w:snapToGrid w:val="0"/>
              <w:spacing w:before="40" w:after="40" w:line="340" w:lineRule="exact"/>
              <w:jc w:val="both"/>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 xml:space="preserve">تُنشئ اللجنة فريقاً </w:t>
            </w:r>
            <w:r>
              <w:rPr>
                <w:rFonts w:ascii="Traditional Arabic" w:hAnsi="Traditional Arabic" w:cs="Traditional Arabic"/>
                <w:sz w:val="27"/>
                <w:szCs w:val="27"/>
                <w:rtl/>
                <w:lang w:val="en-GB" w:eastAsia="zh-TW"/>
              </w:rPr>
              <w:t xml:space="preserve">عاملا لما بين </w:t>
            </w:r>
            <w:r w:rsidRPr="00CC0114">
              <w:rPr>
                <w:rFonts w:ascii="Traditional Arabic" w:hAnsi="Traditional Arabic" w:cs="Traditional Arabic"/>
                <w:sz w:val="27"/>
                <w:szCs w:val="27"/>
                <w:rtl/>
                <w:lang w:val="en-GB" w:eastAsia="zh-TW"/>
              </w:rPr>
              <w:t>الدورات</w:t>
            </w:r>
          </w:p>
        </w:tc>
      </w:tr>
      <w:tr w:rsidR="00BC682A" w:rsidRPr="00810B5B" w14:paraId="394C9837" w14:textId="77777777" w:rsidTr="00BC682A">
        <w:trPr>
          <w:cantSplit/>
          <w:trHeight w:val="20"/>
        </w:trPr>
        <w:tc>
          <w:tcPr>
            <w:tcW w:w="2552" w:type="dxa"/>
            <w:tcBorders>
              <w:top w:val="nil"/>
              <w:left w:val="nil"/>
              <w:bottom w:val="nil"/>
              <w:right w:val="nil"/>
            </w:tcBorders>
          </w:tcPr>
          <w:p w14:paraId="34EC0E99" w14:textId="77777777" w:rsidR="00BC682A" w:rsidRPr="00CC0114" w:rsidRDefault="00BC682A" w:rsidP="00BC682A">
            <w:pPr>
              <w:adjustRightInd w:val="0"/>
              <w:snapToGrid w:val="0"/>
              <w:spacing w:before="40" w:after="40" w:line="340" w:lineRule="exact"/>
              <w:textDirection w:val="tbRlV"/>
              <w:rPr>
                <w:rFonts w:ascii="Traditional Arabic" w:hAnsi="Traditional Arabic" w:cs="Traditional Arabic"/>
                <w:sz w:val="27"/>
                <w:szCs w:val="27"/>
                <w:rtl/>
                <w:lang w:val="en-GB" w:eastAsia="zh-TW"/>
              </w:rPr>
            </w:pPr>
            <w:r>
              <w:rPr>
                <w:rFonts w:ascii="Traditional Arabic" w:hAnsi="Traditional Arabic" w:cs="Traditional Arabic" w:hint="cs"/>
                <w:sz w:val="27"/>
                <w:szCs w:val="27"/>
                <w:rtl/>
                <w:lang w:val="en-GB" w:eastAsia="zh-TW"/>
              </w:rPr>
              <w:t>27 تشرين الأول/أكتوبر 2017</w:t>
            </w:r>
          </w:p>
        </w:tc>
        <w:tc>
          <w:tcPr>
            <w:tcW w:w="1701" w:type="dxa"/>
            <w:tcBorders>
              <w:top w:val="nil"/>
              <w:left w:val="nil"/>
              <w:bottom w:val="nil"/>
              <w:right w:val="nil"/>
            </w:tcBorders>
          </w:tcPr>
          <w:p w14:paraId="5EF8D840" w14:textId="77777777" w:rsidR="00BC682A" w:rsidRPr="00CC0114" w:rsidRDefault="00BC682A" w:rsidP="00BC682A">
            <w:pPr>
              <w:adjustRightInd w:val="0"/>
              <w:snapToGrid w:val="0"/>
              <w:spacing w:before="40" w:after="40" w:line="340" w:lineRule="exact"/>
              <w:jc w:val="center"/>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١</w:t>
            </w:r>
          </w:p>
        </w:tc>
        <w:tc>
          <w:tcPr>
            <w:tcW w:w="4821" w:type="dxa"/>
            <w:tcBorders>
              <w:top w:val="nil"/>
              <w:left w:val="nil"/>
              <w:bottom w:val="nil"/>
              <w:right w:val="nil"/>
            </w:tcBorders>
          </w:tcPr>
          <w:p w14:paraId="0B8CF2D5" w14:textId="77777777" w:rsidR="00BC682A" w:rsidRPr="00CC0114" w:rsidRDefault="00BC682A" w:rsidP="00BC682A">
            <w:pPr>
              <w:adjustRightInd w:val="0"/>
              <w:snapToGrid w:val="0"/>
              <w:spacing w:before="40" w:after="40" w:line="340" w:lineRule="exact"/>
              <w:jc w:val="both"/>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 xml:space="preserve">تطلب الأمانة إلى الأطراف والمراقبين تقديم المعلومات المحددة في المرفق </w:t>
            </w:r>
            <w:r>
              <w:rPr>
                <w:rFonts w:ascii="Traditional Arabic" w:hAnsi="Traditional Arabic" w:cs="Traditional Arabic" w:hint="cs"/>
                <w:sz w:val="27"/>
                <w:szCs w:val="27"/>
                <w:rtl/>
                <w:lang w:val="en-GB" w:eastAsia="zh-TW"/>
              </w:rPr>
              <w:t>هاء</w:t>
            </w:r>
            <w:r w:rsidRPr="00CC0114">
              <w:rPr>
                <w:rFonts w:ascii="Traditional Arabic" w:hAnsi="Traditional Arabic" w:cs="Traditional Arabic"/>
                <w:sz w:val="27"/>
                <w:szCs w:val="27"/>
                <w:rtl/>
                <w:lang w:val="en-GB" w:eastAsia="zh-TW"/>
              </w:rPr>
              <w:t xml:space="preserve"> فيما يخص </w:t>
            </w:r>
            <w:r>
              <w:rPr>
                <w:rFonts w:ascii="Traditional Arabic" w:hAnsi="Traditional Arabic" w:cs="Traditional Arabic" w:hint="cs"/>
                <w:sz w:val="27"/>
                <w:szCs w:val="27"/>
                <w:rtl/>
                <w:lang w:val="en-GB" w:eastAsia="zh-TW"/>
              </w:rPr>
              <w:t>مشروع موجز</w:t>
            </w:r>
            <w:r w:rsidRPr="00CC0114">
              <w:rPr>
                <w:rFonts w:ascii="Traditional Arabic" w:hAnsi="Traditional Arabic" w:cs="Traditional Arabic"/>
                <w:sz w:val="27"/>
                <w:szCs w:val="27"/>
                <w:rtl/>
                <w:lang w:val="en-GB" w:eastAsia="zh-TW"/>
              </w:rPr>
              <w:t xml:space="preserve"> المخاطر</w:t>
            </w:r>
          </w:p>
        </w:tc>
      </w:tr>
      <w:tr w:rsidR="00BC682A" w:rsidRPr="00810B5B" w14:paraId="128C9D23" w14:textId="77777777" w:rsidTr="00BC682A">
        <w:trPr>
          <w:cantSplit/>
          <w:trHeight w:val="20"/>
        </w:trPr>
        <w:tc>
          <w:tcPr>
            <w:tcW w:w="2552" w:type="dxa"/>
            <w:tcBorders>
              <w:top w:val="nil"/>
              <w:left w:val="nil"/>
              <w:bottom w:val="nil"/>
              <w:right w:val="nil"/>
            </w:tcBorders>
          </w:tcPr>
          <w:p w14:paraId="4A7850B8" w14:textId="77777777" w:rsidR="00BC682A" w:rsidRPr="00CC0114" w:rsidRDefault="00BC682A" w:rsidP="00BC682A">
            <w:pPr>
              <w:adjustRightInd w:val="0"/>
              <w:snapToGrid w:val="0"/>
              <w:spacing w:before="40" w:after="40" w:line="340" w:lineRule="exact"/>
              <w:ind w:right="57"/>
              <w:textDirection w:val="tbRlV"/>
              <w:rPr>
                <w:rFonts w:ascii="Traditional Arabic" w:hAnsi="Traditional Arabic" w:cs="Traditional Arabic"/>
                <w:sz w:val="27"/>
                <w:szCs w:val="27"/>
                <w:rtl/>
                <w:lang w:val="en-GB" w:eastAsia="zh-TW"/>
              </w:rPr>
            </w:pPr>
            <w:r>
              <w:rPr>
                <w:rFonts w:ascii="Traditional Arabic" w:hAnsi="Traditional Arabic" w:cs="Traditional Arabic" w:hint="cs"/>
                <w:sz w:val="27"/>
                <w:szCs w:val="27"/>
                <w:rtl/>
                <w:lang w:val="en-GB" w:eastAsia="zh-TW"/>
              </w:rPr>
              <w:t>8</w:t>
            </w:r>
            <w:r>
              <w:rPr>
                <w:rFonts w:ascii="Traditional Arabic" w:hAnsi="Traditional Arabic" w:cs="Traditional Arabic"/>
                <w:sz w:val="27"/>
                <w:szCs w:val="27"/>
                <w:rtl/>
                <w:lang w:val="en-GB" w:eastAsia="zh-TW"/>
              </w:rPr>
              <w:t xml:space="preserve"> كانون الأول/ديسمبر ٢٠١</w:t>
            </w:r>
            <w:r>
              <w:rPr>
                <w:rFonts w:ascii="Traditional Arabic" w:hAnsi="Traditional Arabic" w:cs="Traditional Arabic" w:hint="cs"/>
                <w:sz w:val="27"/>
                <w:szCs w:val="27"/>
                <w:rtl/>
                <w:lang w:val="en-GB" w:eastAsia="zh-TW"/>
              </w:rPr>
              <w:t>7</w:t>
            </w:r>
          </w:p>
        </w:tc>
        <w:tc>
          <w:tcPr>
            <w:tcW w:w="1701" w:type="dxa"/>
            <w:tcBorders>
              <w:top w:val="nil"/>
              <w:left w:val="nil"/>
              <w:bottom w:val="nil"/>
              <w:right w:val="nil"/>
            </w:tcBorders>
          </w:tcPr>
          <w:p w14:paraId="04BD7B6A" w14:textId="77777777" w:rsidR="00BC682A" w:rsidRPr="00CC0114" w:rsidRDefault="00BC682A" w:rsidP="00BC682A">
            <w:pPr>
              <w:adjustRightInd w:val="0"/>
              <w:snapToGrid w:val="0"/>
              <w:spacing w:before="40" w:after="40" w:line="340" w:lineRule="exact"/>
              <w:jc w:val="center"/>
              <w:textDirection w:val="tbRlV"/>
              <w:rPr>
                <w:rFonts w:ascii="Traditional Arabic" w:hAnsi="Traditional Arabic" w:cs="Traditional Arabic"/>
                <w:sz w:val="27"/>
                <w:szCs w:val="27"/>
                <w:rtl/>
                <w:lang w:val="en-GB" w:eastAsia="zh-TW"/>
              </w:rPr>
            </w:pPr>
            <w:r>
              <w:rPr>
                <w:rFonts w:ascii="Traditional Arabic" w:hAnsi="Traditional Arabic" w:cs="Traditional Arabic" w:hint="cs"/>
                <w:sz w:val="27"/>
                <w:szCs w:val="27"/>
                <w:rtl/>
                <w:lang w:val="en-GB" w:eastAsia="zh-TW"/>
              </w:rPr>
              <w:t>6</w:t>
            </w:r>
          </w:p>
        </w:tc>
        <w:tc>
          <w:tcPr>
            <w:tcW w:w="4821" w:type="dxa"/>
            <w:tcBorders>
              <w:top w:val="nil"/>
              <w:left w:val="nil"/>
              <w:bottom w:val="nil"/>
              <w:right w:val="nil"/>
            </w:tcBorders>
          </w:tcPr>
          <w:p w14:paraId="74343971" w14:textId="77777777" w:rsidR="00BC682A" w:rsidRPr="00CC0114" w:rsidRDefault="00BC682A" w:rsidP="00BC682A">
            <w:pPr>
              <w:adjustRightInd w:val="0"/>
              <w:snapToGrid w:val="0"/>
              <w:spacing w:before="40" w:after="40" w:line="340" w:lineRule="exact"/>
              <w:jc w:val="both"/>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 xml:space="preserve">تقدم الأطراف والمراقبون إلى الأمانة المعلومات المحددة في المرفق </w:t>
            </w:r>
            <w:r>
              <w:rPr>
                <w:rFonts w:ascii="Traditional Arabic" w:hAnsi="Traditional Arabic" w:cs="Traditional Arabic" w:hint="cs"/>
                <w:sz w:val="27"/>
                <w:szCs w:val="27"/>
                <w:rtl/>
                <w:lang w:val="en-GB" w:eastAsia="zh-TW"/>
              </w:rPr>
              <w:t>هاء</w:t>
            </w:r>
            <w:r w:rsidRPr="00CC0114">
              <w:rPr>
                <w:rFonts w:ascii="Traditional Arabic" w:hAnsi="Traditional Arabic" w:cs="Traditional Arabic"/>
                <w:sz w:val="27"/>
                <w:szCs w:val="27"/>
                <w:rtl/>
                <w:lang w:val="en-GB" w:eastAsia="zh-TW"/>
              </w:rPr>
              <w:t xml:space="preserve"> فيما يخص </w:t>
            </w:r>
            <w:r>
              <w:rPr>
                <w:rFonts w:ascii="Traditional Arabic" w:hAnsi="Traditional Arabic" w:cs="Traditional Arabic" w:hint="cs"/>
                <w:sz w:val="27"/>
                <w:szCs w:val="27"/>
                <w:rtl/>
                <w:lang w:val="en-GB" w:eastAsia="zh-TW"/>
              </w:rPr>
              <w:t>مشروع موجز</w:t>
            </w:r>
            <w:r w:rsidRPr="00CC0114">
              <w:rPr>
                <w:rFonts w:ascii="Traditional Arabic" w:hAnsi="Traditional Arabic" w:cs="Traditional Arabic"/>
                <w:sz w:val="27"/>
                <w:szCs w:val="27"/>
                <w:rtl/>
                <w:lang w:val="en-GB" w:eastAsia="zh-TW"/>
              </w:rPr>
              <w:t xml:space="preserve"> المخاطر</w:t>
            </w:r>
          </w:p>
        </w:tc>
      </w:tr>
      <w:tr w:rsidR="00BC682A" w:rsidRPr="00810B5B" w14:paraId="262CA2B6" w14:textId="77777777" w:rsidTr="00BC682A">
        <w:trPr>
          <w:cantSplit/>
          <w:trHeight w:val="20"/>
        </w:trPr>
        <w:tc>
          <w:tcPr>
            <w:tcW w:w="2552" w:type="dxa"/>
            <w:tcBorders>
              <w:top w:val="nil"/>
              <w:left w:val="nil"/>
              <w:bottom w:val="nil"/>
              <w:right w:val="nil"/>
            </w:tcBorders>
          </w:tcPr>
          <w:p w14:paraId="37750F92" w14:textId="77777777" w:rsidR="00BC682A" w:rsidRPr="00CC0114" w:rsidRDefault="00BC682A" w:rsidP="00BC682A">
            <w:pPr>
              <w:adjustRightInd w:val="0"/>
              <w:snapToGrid w:val="0"/>
              <w:spacing w:before="40" w:after="40" w:line="340" w:lineRule="exact"/>
              <w:textDirection w:val="tbRlV"/>
              <w:rPr>
                <w:rFonts w:ascii="Traditional Arabic" w:hAnsi="Traditional Arabic" w:cs="Traditional Arabic"/>
                <w:sz w:val="27"/>
                <w:szCs w:val="27"/>
                <w:rtl/>
                <w:lang w:val="en-GB" w:eastAsia="zh-TW"/>
              </w:rPr>
            </w:pPr>
            <w:r>
              <w:rPr>
                <w:rFonts w:ascii="Traditional Arabic" w:hAnsi="Traditional Arabic" w:cs="Traditional Arabic" w:hint="cs"/>
                <w:sz w:val="27"/>
                <w:szCs w:val="27"/>
                <w:rtl/>
                <w:lang w:val="en-GB" w:eastAsia="zh-TW"/>
              </w:rPr>
              <w:t>19 كانون الثاني/يناير 2018</w:t>
            </w:r>
          </w:p>
        </w:tc>
        <w:tc>
          <w:tcPr>
            <w:tcW w:w="1701" w:type="dxa"/>
            <w:tcBorders>
              <w:top w:val="nil"/>
              <w:left w:val="nil"/>
              <w:bottom w:val="nil"/>
              <w:right w:val="nil"/>
            </w:tcBorders>
          </w:tcPr>
          <w:p w14:paraId="20E3354C" w14:textId="77777777" w:rsidR="00BC682A" w:rsidRPr="00CC0114" w:rsidRDefault="00BC682A" w:rsidP="00BC682A">
            <w:pPr>
              <w:adjustRightInd w:val="0"/>
              <w:snapToGrid w:val="0"/>
              <w:spacing w:before="40" w:after="40" w:line="340" w:lineRule="exact"/>
              <w:jc w:val="center"/>
              <w:textDirection w:val="tbRlV"/>
              <w:rPr>
                <w:rFonts w:ascii="Traditional Arabic" w:hAnsi="Traditional Arabic" w:cs="Traditional Arabic"/>
                <w:sz w:val="27"/>
                <w:szCs w:val="27"/>
                <w:rtl/>
                <w:lang w:val="en-GB" w:eastAsia="zh-TW"/>
              </w:rPr>
            </w:pPr>
            <w:r>
              <w:rPr>
                <w:rFonts w:ascii="Traditional Arabic" w:hAnsi="Traditional Arabic" w:cs="Traditional Arabic" w:hint="cs"/>
                <w:sz w:val="27"/>
                <w:szCs w:val="27"/>
                <w:rtl/>
                <w:lang w:val="en-GB" w:eastAsia="zh-TW"/>
              </w:rPr>
              <w:t>6</w:t>
            </w:r>
          </w:p>
        </w:tc>
        <w:tc>
          <w:tcPr>
            <w:tcW w:w="4821" w:type="dxa"/>
            <w:tcBorders>
              <w:top w:val="nil"/>
              <w:left w:val="nil"/>
              <w:bottom w:val="nil"/>
              <w:right w:val="nil"/>
            </w:tcBorders>
          </w:tcPr>
          <w:p w14:paraId="4780759B" w14:textId="77777777" w:rsidR="00BC682A" w:rsidRPr="00CC0114" w:rsidRDefault="00BC682A" w:rsidP="00BC682A">
            <w:pPr>
              <w:adjustRightInd w:val="0"/>
              <w:snapToGrid w:val="0"/>
              <w:spacing w:before="40" w:after="40" w:line="340" w:lineRule="exact"/>
              <w:jc w:val="both"/>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يستكمل رئيس الفريق العامل والمحرر صياغة المشروع الأول</w:t>
            </w:r>
          </w:p>
        </w:tc>
      </w:tr>
      <w:tr w:rsidR="00BC682A" w:rsidRPr="00810B5B" w14:paraId="3234A283" w14:textId="77777777" w:rsidTr="00BC682A">
        <w:trPr>
          <w:cantSplit/>
          <w:trHeight w:val="20"/>
        </w:trPr>
        <w:tc>
          <w:tcPr>
            <w:tcW w:w="2552" w:type="dxa"/>
            <w:tcBorders>
              <w:top w:val="nil"/>
              <w:left w:val="nil"/>
              <w:bottom w:val="nil"/>
              <w:right w:val="nil"/>
            </w:tcBorders>
          </w:tcPr>
          <w:p w14:paraId="196AED12" w14:textId="77777777" w:rsidR="00BC682A" w:rsidRPr="00CC0114" w:rsidRDefault="00BC682A" w:rsidP="00BC682A">
            <w:pPr>
              <w:adjustRightInd w:val="0"/>
              <w:snapToGrid w:val="0"/>
              <w:spacing w:before="40" w:after="40" w:line="340" w:lineRule="exact"/>
              <w:textDirection w:val="tbRlV"/>
              <w:rPr>
                <w:rFonts w:ascii="Traditional Arabic" w:hAnsi="Traditional Arabic" w:cs="Traditional Arabic"/>
                <w:sz w:val="27"/>
                <w:szCs w:val="27"/>
                <w:rtl/>
                <w:lang w:val="en-GB" w:eastAsia="zh-TW"/>
              </w:rPr>
            </w:pPr>
            <w:r>
              <w:rPr>
                <w:rFonts w:ascii="Traditional Arabic" w:hAnsi="Traditional Arabic" w:cs="Traditional Arabic" w:hint="cs"/>
                <w:sz w:val="27"/>
                <w:szCs w:val="27"/>
                <w:rtl/>
                <w:lang w:val="en-GB" w:eastAsia="zh-TW"/>
              </w:rPr>
              <w:t>2</w:t>
            </w:r>
            <w:r>
              <w:rPr>
                <w:rFonts w:ascii="Traditional Arabic" w:hAnsi="Traditional Arabic" w:cs="Traditional Arabic"/>
                <w:sz w:val="27"/>
                <w:szCs w:val="27"/>
                <w:rtl/>
                <w:lang w:val="en-GB" w:eastAsia="zh-TW"/>
              </w:rPr>
              <w:t xml:space="preserve"> شباط/فبراير ٢٠١</w:t>
            </w:r>
            <w:r>
              <w:rPr>
                <w:rFonts w:ascii="Traditional Arabic" w:hAnsi="Traditional Arabic" w:cs="Traditional Arabic" w:hint="cs"/>
                <w:sz w:val="27"/>
                <w:szCs w:val="27"/>
                <w:rtl/>
                <w:lang w:val="en-GB" w:eastAsia="zh-TW"/>
              </w:rPr>
              <w:t>8</w:t>
            </w:r>
          </w:p>
        </w:tc>
        <w:tc>
          <w:tcPr>
            <w:tcW w:w="1701" w:type="dxa"/>
            <w:tcBorders>
              <w:top w:val="nil"/>
              <w:left w:val="nil"/>
              <w:bottom w:val="nil"/>
              <w:right w:val="nil"/>
            </w:tcBorders>
          </w:tcPr>
          <w:p w14:paraId="361593EC" w14:textId="77777777" w:rsidR="00BC682A" w:rsidRPr="00CC0114" w:rsidRDefault="00BC682A" w:rsidP="00BC682A">
            <w:pPr>
              <w:adjustRightInd w:val="0"/>
              <w:snapToGrid w:val="0"/>
              <w:spacing w:before="40" w:after="40" w:line="340" w:lineRule="exact"/>
              <w:jc w:val="center"/>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٢</w:t>
            </w:r>
          </w:p>
        </w:tc>
        <w:tc>
          <w:tcPr>
            <w:tcW w:w="4821" w:type="dxa"/>
            <w:tcBorders>
              <w:top w:val="nil"/>
              <w:left w:val="nil"/>
              <w:bottom w:val="nil"/>
              <w:right w:val="nil"/>
            </w:tcBorders>
          </w:tcPr>
          <w:p w14:paraId="74D88A0A" w14:textId="77777777" w:rsidR="00BC682A" w:rsidRPr="00CC0114" w:rsidRDefault="00BC682A" w:rsidP="00BC682A">
            <w:pPr>
              <w:adjustRightInd w:val="0"/>
              <w:snapToGrid w:val="0"/>
              <w:spacing w:before="40" w:after="40" w:line="340" w:lineRule="exact"/>
              <w:jc w:val="both"/>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يقدم أعضاء الفريق العامل تعليقاتهم على المشروع الأول إلى الرئيس والمحرر</w:t>
            </w:r>
          </w:p>
        </w:tc>
      </w:tr>
      <w:tr w:rsidR="00BC682A" w:rsidRPr="00810B5B" w14:paraId="3BD11ABB" w14:textId="77777777" w:rsidTr="00BC682A">
        <w:trPr>
          <w:cantSplit/>
          <w:trHeight w:val="20"/>
        </w:trPr>
        <w:tc>
          <w:tcPr>
            <w:tcW w:w="2552" w:type="dxa"/>
            <w:tcBorders>
              <w:top w:val="nil"/>
              <w:left w:val="nil"/>
              <w:bottom w:val="nil"/>
              <w:right w:val="nil"/>
            </w:tcBorders>
          </w:tcPr>
          <w:p w14:paraId="284B3F40" w14:textId="77777777" w:rsidR="00BC682A" w:rsidRPr="00CC0114" w:rsidRDefault="00BC682A" w:rsidP="00BC682A">
            <w:pPr>
              <w:adjustRightInd w:val="0"/>
              <w:snapToGrid w:val="0"/>
              <w:spacing w:before="40" w:after="40" w:line="340" w:lineRule="exact"/>
              <w:textDirection w:val="tbRlV"/>
              <w:rPr>
                <w:rFonts w:ascii="Traditional Arabic" w:hAnsi="Traditional Arabic" w:cs="Traditional Arabic"/>
                <w:sz w:val="27"/>
                <w:szCs w:val="27"/>
                <w:rtl/>
                <w:lang w:val="en-GB" w:eastAsia="zh-TW"/>
              </w:rPr>
            </w:pPr>
            <w:r>
              <w:rPr>
                <w:rFonts w:ascii="Traditional Arabic" w:hAnsi="Traditional Arabic" w:cs="Traditional Arabic" w:hint="cs"/>
                <w:sz w:val="27"/>
                <w:szCs w:val="27"/>
                <w:rtl/>
                <w:lang w:val="en-GB" w:eastAsia="zh-TW"/>
              </w:rPr>
              <w:t>16</w:t>
            </w:r>
            <w:r>
              <w:rPr>
                <w:rFonts w:ascii="Traditional Arabic" w:hAnsi="Traditional Arabic" w:cs="Traditional Arabic"/>
                <w:sz w:val="27"/>
                <w:szCs w:val="27"/>
                <w:rtl/>
                <w:lang w:val="en-GB" w:eastAsia="zh-TW"/>
              </w:rPr>
              <w:t xml:space="preserve"> شباط/فبراير ٢٠١</w:t>
            </w:r>
            <w:r>
              <w:rPr>
                <w:rFonts w:ascii="Traditional Arabic" w:hAnsi="Traditional Arabic" w:cs="Traditional Arabic" w:hint="cs"/>
                <w:sz w:val="27"/>
                <w:szCs w:val="27"/>
                <w:rtl/>
                <w:lang w:val="en-GB" w:eastAsia="zh-TW"/>
              </w:rPr>
              <w:t>8</w:t>
            </w:r>
          </w:p>
        </w:tc>
        <w:tc>
          <w:tcPr>
            <w:tcW w:w="1701" w:type="dxa"/>
            <w:tcBorders>
              <w:top w:val="nil"/>
              <w:left w:val="nil"/>
              <w:bottom w:val="nil"/>
              <w:right w:val="nil"/>
            </w:tcBorders>
          </w:tcPr>
          <w:p w14:paraId="69C654E9" w14:textId="77777777" w:rsidR="00BC682A" w:rsidRPr="00CC0114" w:rsidRDefault="00BC682A" w:rsidP="00BC682A">
            <w:pPr>
              <w:adjustRightInd w:val="0"/>
              <w:snapToGrid w:val="0"/>
              <w:spacing w:before="40" w:after="40" w:line="340" w:lineRule="exact"/>
              <w:jc w:val="center"/>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٢</w:t>
            </w:r>
          </w:p>
        </w:tc>
        <w:tc>
          <w:tcPr>
            <w:tcW w:w="4821" w:type="dxa"/>
            <w:tcBorders>
              <w:top w:val="nil"/>
              <w:left w:val="nil"/>
              <w:bottom w:val="nil"/>
              <w:right w:val="nil"/>
            </w:tcBorders>
          </w:tcPr>
          <w:p w14:paraId="78B4669A" w14:textId="77777777" w:rsidR="00BC682A" w:rsidRPr="00CC0114" w:rsidRDefault="00BC682A" w:rsidP="00BC682A">
            <w:pPr>
              <w:adjustRightInd w:val="0"/>
              <w:snapToGrid w:val="0"/>
              <w:spacing w:before="40" w:after="40" w:line="340" w:lineRule="exact"/>
              <w:jc w:val="both"/>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 xml:space="preserve">ينتهي رئيس الفريق العامل والمحرر من استعراض التعليقات الواردة من الفريق العامل ثم </w:t>
            </w:r>
            <w:r>
              <w:rPr>
                <w:rFonts w:ascii="Traditional Arabic" w:hAnsi="Traditional Arabic" w:cs="Traditional Arabic"/>
                <w:sz w:val="27"/>
                <w:szCs w:val="27"/>
                <w:rtl/>
                <w:lang w:val="en-GB" w:eastAsia="zh-TW"/>
              </w:rPr>
              <w:t>يستكملان</w:t>
            </w:r>
            <w:r w:rsidRPr="00CC0114">
              <w:rPr>
                <w:rFonts w:ascii="Traditional Arabic" w:hAnsi="Traditional Arabic" w:cs="Traditional Arabic"/>
                <w:sz w:val="27"/>
                <w:szCs w:val="27"/>
                <w:rtl/>
                <w:lang w:val="en-GB" w:eastAsia="zh-TW"/>
              </w:rPr>
              <w:t xml:space="preserve"> المشروع الثاني وتجميع الردود على تلك التعليقات</w:t>
            </w:r>
          </w:p>
        </w:tc>
      </w:tr>
      <w:tr w:rsidR="00BC682A" w:rsidRPr="00810B5B" w14:paraId="725B3030" w14:textId="77777777" w:rsidTr="00BC682A">
        <w:trPr>
          <w:cantSplit/>
          <w:trHeight w:val="20"/>
        </w:trPr>
        <w:tc>
          <w:tcPr>
            <w:tcW w:w="2552" w:type="dxa"/>
            <w:tcBorders>
              <w:top w:val="nil"/>
              <w:left w:val="nil"/>
              <w:bottom w:val="nil"/>
              <w:right w:val="nil"/>
            </w:tcBorders>
          </w:tcPr>
          <w:p w14:paraId="5FFB4A47" w14:textId="77777777" w:rsidR="00BC682A" w:rsidRPr="00CC0114" w:rsidRDefault="00BC682A" w:rsidP="00BC682A">
            <w:pPr>
              <w:adjustRightInd w:val="0"/>
              <w:snapToGrid w:val="0"/>
              <w:spacing w:before="40" w:after="40" w:line="340" w:lineRule="exact"/>
              <w:textDirection w:val="tbRlV"/>
              <w:rPr>
                <w:rFonts w:ascii="Traditional Arabic" w:hAnsi="Traditional Arabic" w:cs="Traditional Arabic"/>
                <w:sz w:val="27"/>
                <w:szCs w:val="27"/>
                <w:rtl/>
                <w:lang w:val="en-GB" w:eastAsia="zh-TW"/>
              </w:rPr>
            </w:pPr>
            <w:r>
              <w:rPr>
                <w:rFonts w:ascii="Traditional Arabic" w:hAnsi="Traditional Arabic" w:cs="Traditional Arabic" w:hint="cs"/>
                <w:sz w:val="27"/>
                <w:szCs w:val="27"/>
                <w:rtl/>
                <w:lang w:val="en-GB" w:eastAsia="zh-TW"/>
              </w:rPr>
              <w:t>23</w:t>
            </w:r>
            <w:r>
              <w:rPr>
                <w:rFonts w:ascii="Traditional Arabic" w:hAnsi="Traditional Arabic" w:cs="Traditional Arabic"/>
                <w:sz w:val="27"/>
                <w:szCs w:val="27"/>
                <w:rtl/>
                <w:lang w:val="en-GB" w:eastAsia="zh-TW"/>
              </w:rPr>
              <w:t xml:space="preserve"> شباط/فبراير ٢٠١</w:t>
            </w:r>
            <w:r>
              <w:rPr>
                <w:rFonts w:ascii="Traditional Arabic" w:hAnsi="Traditional Arabic" w:cs="Traditional Arabic" w:hint="cs"/>
                <w:sz w:val="27"/>
                <w:szCs w:val="27"/>
                <w:rtl/>
                <w:lang w:val="en-GB" w:eastAsia="zh-TW"/>
              </w:rPr>
              <w:t>8</w:t>
            </w:r>
          </w:p>
        </w:tc>
        <w:tc>
          <w:tcPr>
            <w:tcW w:w="1701" w:type="dxa"/>
            <w:tcBorders>
              <w:top w:val="nil"/>
              <w:left w:val="nil"/>
              <w:bottom w:val="nil"/>
              <w:right w:val="nil"/>
            </w:tcBorders>
          </w:tcPr>
          <w:p w14:paraId="465D7789" w14:textId="77777777" w:rsidR="00BC682A" w:rsidRPr="00CC0114" w:rsidRDefault="00BC682A" w:rsidP="00BC682A">
            <w:pPr>
              <w:adjustRightInd w:val="0"/>
              <w:snapToGrid w:val="0"/>
              <w:spacing w:before="40" w:after="40" w:line="340" w:lineRule="exact"/>
              <w:jc w:val="center"/>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١</w:t>
            </w:r>
          </w:p>
        </w:tc>
        <w:tc>
          <w:tcPr>
            <w:tcW w:w="4821" w:type="dxa"/>
            <w:tcBorders>
              <w:top w:val="nil"/>
              <w:left w:val="nil"/>
              <w:bottom w:val="nil"/>
              <w:right w:val="nil"/>
            </w:tcBorders>
          </w:tcPr>
          <w:p w14:paraId="0ABF9246" w14:textId="77777777" w:rsidR="00BC682A" w:rsidRPr="00CC0114" w:rsidRDefault="00BC682A" w:rsidP="00BC682A">
            <w:pPr>
              <w:adjustRightInd w:val="0"/>
              <w:snapToGrid w:val="0"/>
              <w:spacing w:before="40" w:after="40" w:line="340" w:lineRule="exact"/>
              <w:jc w:val="both"/>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تعمم الأمانة المشروع الثاني على الأطراف والمراقبين للتعليق عليه</w:t>
            </w:r>
          </w:p>
        </w:tc>
      </w:tr>
      <w:tr w:rsidR="00BC682A" w:rsidRPr="00810B5B" w14:paraId="7CF0DA3A" w14:textId="77777777" w:rsidTr="00BC682A">
        <w:trPr>
          <w:cantSplit/>
          <w:trHeight w:val="20"/>
        </w:trPr>
        <w:tc>
          <w:tcPr>
            <w:tcW w:w="2552" w:type="dxa"/>
            <w:tcBorders>
              <w:top w:val="nil"/>
              <w:left w:val="nil"/>
              <w:bottom w:val="nil"/>
              <w:right w:val="nil"/>
            </w:tcBorders>
          </w:tcPr>
          <w:p w14:paraId="2F549A73" w14:textId="77777777" w:rsidR="00BC682A" w:rsidRPr="00CC0114" w:rsidRDefault="00BC682A" w:rsidP="00BC682A">
            <w:pPr>
              <w:adjustRightInd w:val="0"/>
              <w:snapToGrid w:val="0"/>
              <w:spacing w:before="40" w:after="40" w:line="340" w:lineRule="exact"/>
              <w:textDirection w:val="tbRlV"/>
              <w:rPr>
                <w:rFonts w:ascii="Traditional Arabic" w:hAnsi="Traditional Arabic" w:cs="Traditional Arabic"/>
                <w:sz w:val="27"/>
                <w:szCs w:val="27"/>
                <w:rtl/>
                <w:lang w:val="en-GB" w:eastAsia="zh-TW"/>
              </w:rPr>
            </w:pPr>
            <w:r>
              <w:rPr>
                <w:rFonts w:ascii="Traditional Arabic" w:hAnsi="Traditional Arabic" w:cs="Traditional Arabic" w:hint="cs"/>
                <w:sz w:val="27"/>
                <w:szCs w:val="27"/>
                <w:rtl/>
                <w:lang w:val="en-GB" w:eastAsia="zh-TW"/>
              </w:rPr>
              <w:t>6 نيسان/أبريل 2018</w:t>
            </w:r>
          </w:p>
        </w:tc>
        <w:tc>
          <w:tcPr>
            <w:tcW w:w="1701" w:type="dxa"/>
            <w:tcBorders>
              <w:top w:val="nil"/>
              <w:left w:val="nil"/>
              <w:bottom w:val="nil"/>
              <w:right w:val="nil"/>
            </w:tcBorders>
          </w:tcPr>
          <w:p w14:paraId="5BB5EEBD" w14:textId="77777777" w:rsidR="00BC682A" w:rsidRPr="00CC0114" w:rsidRDefault="00BC682A" w:rsidP="00BC682A">
            <w:pPr>
              <w:adjustRightInd w:val="0"/>
              <w:snapToGrid w:val="0"/>
              <w:spacing w:before="40" w:after="40" w:line="340" w:lineRule="exact"/>
              <w:jc w:val="center"/>
              <w:textDirection w:val="tbRlV"/>
              <w:rPr>
                <w:rFonts w:ascii="Traditional Arabic" w:hAnsi="Traditional Arabic" w:cs="Traditional Arabic"/>
                <w:sz w:val="27"/>
                <w:szCs w:val="27"/>
                <w:rtl/>
                <w:lang w:val="en-GB" w:eastAsia="zh-TW"/>
              </w:rPr>
            </w:pPr>
            <w:r>
              <w:rPr>
                <w:rFonts w:ascii="Traditional Arabic" w:hAnsi="Traditional Arabic" w:cs="Traditional Arabic" w:hint="cs"/>
                <w:sz w:val="27"/>
                <w:szCs w:val="27"/>
                <w:rtl/>
                <w:lang w:val="en-GB" w:eastAsia="zh-TW"/>
              </w:rPr>
              <w:t>6</w:t>
            </w:r>
          </w:p>
        </w:tc>
        <w:tc>
          <w:tcPr>
            <w:tcW w:w="4821" w:type="dxa"/>
            <w:tcBorders>
              <w:top w:val="nil"/>
              <w:left w:val="nil"/>
              <w:bottom w:val="nil"/>
              <w:right w:val="nil"/>
            </w:tcBorders>
          </w:tcPr>
          <w:p w14:paraId="6D94B501" w14:textId="77777777" w:rsidR="00BC682A" w:rsidRPr="00CC0114" w:rsidRDefault="00BC682A" w:rsidP="00BC682A">
            <w:pPr>
              <w:adjustRightInd w:val="0"/>
              <w:snapToGrid w:val="0"/>
              <w:spacing w:before="40" w:after="40" w:line="340" w:lineRule="exact"/>
              <w:jc w:val="both"/>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تقدم الأطراف والمراقبون تعليقاتهم إلى الأمانة</w:t>
            </w:r>
          </w:p>
        </w:tc>
      </w:tr>
      <w:tr w:rsidR="00BC682A" w:rsidRPr="00810B5B" w14:paraId="3689AD7D" w14:textId="77777777" w:rsidTr="00BC682A">
        <w:trPr>
          <w:cantSplit/>
          <w:trHeight w:val="20"/>
        </w:trPr>
        <w:tc>
          <w:tcPr>
            <w:tcW w:w="2552" w:type="dxa"/>
            <w:tcBorders>
              <w:top w:val="nil"/>
              <w:left w:val="nil"/>
              <w:bottom w:val="nil"/>
              <w:right w:val="nil"/>
            </w:tcBorders>
          </w:tcPr>
          <w:p w14:paraId="3EF0CE71" w14:textId="77777777" w:rsidR="00BC682A" w:rsidRPr="00CC0114" w:rsidRDefault="00BC682A" w:rsidP="00BC682A">
            <w:pPr>
              <w:adjustRightInd w:val="0"/>
              <w:snapToGrid w:val="0"/>
              <w:spacing w:before="40" w:after="40" w:line="340" w:lineRule="exact"/>
              <w:textDirection w:val="tbRlV"/>
              <w:rPr>
                <w:rFonts w:ascii="Traditional Arabic" w:hAnsi="Traditional Arabic" w:cs="Traditional Arabic"/>
                <w:sz w:val="27"/>
                <w:szCs w:val="27"/>
                <w:rtl/>
                <w:lang w:val="en-GB" w:eastAsia="zh-TW"/>
              </w:rPr>
            </w:pPr>
            <w:r>
              <w:rPr>
                <w:rFonts w:ascii="Traditional Arabic" w:hAnsi="Traditional Arabic" w:cs="Traditional Arabic" w:hint="cs"/>
                <w:sz w:val="27"/>
                <w:szCs w:val="27"/>
                <w:rtl/>
                <w:lang w:val="en-GB" w:eastAsia="zh-TW"/>
              </w:rPr>
              <w:t>27 نيسان/أبريل 2018</w:t>
            </w:r>
          </w:p>
        </w:tc>
        <w:tc>
          <w:tcPr>
            <w:tcW w:w="1701" w:type="dxa"/>
            <w:tcBorders>
              <w:top w:val="nil"/>
              <w:left w:val="nil"/>
              <w:bottom w:val="nil"/>
              <w:right w:val="nil"/>
            </w:tcBorders>
          </w:tcPr>
          <w:p w14:paraId="372CAA21" w14:textId="77777777" w:rsidR="00BC682A" w:rsidRPr="00CC0114" w:rsidRDefault="00BC682A" w:rsidP="00BC682A">
            <w:pPr>
              <w:adjustRightInd w:val="0"/>
              <w:snapToGrid w:val="0"/>
              <w:spacing w:before="40" w:after="40" w:line="340" w:lineRule="exact"/>
              <w:jc w:val="center"/>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٣</w:t>
            </w:r>
          </w:p>
        </w:tc>
        <w:tc>
          <w:tcPr>
            <w:tcW w:w="4821" w:type="dxa"/>
            <w:tcBorders>
              <w:top w:val="nil"/>
              <w:left w:val="nil"/>
              <w:bottom w:val="nil"/>
              <w:right w:val="nil"/>
            </w:tcBorders>
          </w:tcPr>
          <w:p w14:paraId="47878F1A" w14:textId="77777777" w:rsidR="00BC682A" w:rsidRPr="00CC0114" w:rsidRDefault="00BC682A" w:rsidP="00BC682A">
            <w:pPr>
              <w:adjustRightInd w:val="0"/>
              <w:snapToGrid w:val="0"/>
              <w:spacing w:before="40" w:after="40" w:line="340" w:lineRule="exact"/>
              <w:jc w:val="both"/>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يستعرض رئيس الفريق العامل والمحر</w:t>
            </w:r>
            <w:r>
              <w:rPr>
                <w:rFonts w:ascii="Traditional Arabic" w:hAnsi="Traditional Arabic" w:cs="Traditional Arabic"/>
                <w:sz w:val="27"/>
                <w:szCs w:val="27"/>
                <w:rtl/>
                <w:lang w:val="en-GB" w:eastAsia="zh-TW"/>
              </w:rPr>
              <w:t>ر تعليقات الأطراف والمراقبين ويستكملان</w:t>
            </w:r>
            <w:r w:rsidRPr="00CC0114">
              <w:rPr>
                <w:rFonts w:ascii="Traditional Arabic" w:hAnsi="Traditional Arabic" w:cs="Traditional Arabic"/>
                <w:sz w:val="27"/>
                <w:szCs w:val="27"/>
                <w:rtl/>
                <w:lang w:val="en-GB" w:eastAsia="zh-TW"/>
              </w:rPr>
              <w:t xml:space="preserve"> المشروع الثالث وتجميع الردود على تلك التعليقات</w:t>
            </w:r>
          </w:p>
        </w:tc>
      </w:tr>
      <w:tr w:rsidR="00BC682A" w:rsidRPr="00810B5B" w14:paraId="2AE463AE" w14:textId="77777777" w:rsidTr="00BC682A">
        <w:trPr>
          <w:cantSplit/>
          <w:trHeight w:val="20"/>
        </w:trPr>
        <w:tc>
          <w:tcPr>
            <w:tcW w:w="2552" w:type="dxa"/>
            <w:tcBorders>
              <w:top w:val="nil"/>
              <w:left w:val="nil"/>
              <w:bottom w:val="nil"/>
              <w:right w:val="nil"/>
            </w:tcBorders>
          </w:tcPr>
          <w:p w14:paraId="5AD17478" w14:textId="77777777" w:rsidR="00BC682A" w:rsidRPr="00CC0114" w:rsidRDefault="00BC682A" w:rsidP="00BC682A">
            <w:pPr>
              <w:adjustRightInd w:val="0"/>
              <w:snapToGrid w:val="0"/>
              <w:spacing w:before="40" w:after="40" w:line="340" w:lineRule="exact"/>
              <w:textDirection w:val="tbRlV"/>
              <w:rPr>
                <w:rFonts w:ascii="Traditional Arabic" w:hAnsi="Traditional Arabic" w:cs="Traditional Arabic"/>
                <w:sz w:val="27"/>
                <w:szCs w:val="27"/>
                <w:rtl/>
                <w:lang w:val="en-GB" w:eastAsia="zh-TW"/>
              </w:rPr>
            </w:pPr>
            <w:r>
              <w:rPr>
                <w:rFonts w:ascii="Traditional Arabic" w:hAnsi="Traditional Arabic" w:cs="Traditional Arabic" w:hint="cs"/>
                <w:sz w:val="27"/>
                <w:szCs w:val="27"/>
                <w:rtl/>
                <w:lang w:val="en-GB" w:eastAsia="zh-TW"/>
              </w:rPr>
              <w:t>30 نيسان/أبريل 2018</w:t>
            </w:r>
          </w:p>
        </w:tc>
        <w:tc>
          <w:tcPr>
            <w:tcW w:w="1701" w:type="dxa"/>
            <w:tcBorders>
              <w:top w:val="nil"/>
              <w:left w:val="nil"/>
              <w:bottom w:val="nil"/>
              <w:right w:val="nil"/>
            </w:tcBorders>
          </w:tcPr>
          <w:p w14:paraId="306DF430" w14:textId="77777777" w:rsidR="00BC682A" w:rsidRPr="00CC0114" w:rsidRDefault="00BC682A" w:rsidP="00BC682A">
            <w:pPr>
              <w:adjustRightInd w:val="0"/>
              <w:snapToGrid w:val="0"/>
              <w:spacing w:before="40" w:after="40" w:line="340" w:lineRule="exact"/>
              <w:jc w:val="center"/>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&lt;١</w:t>
            </w:r>
          </w:p>
        </w:tc>
        <w:tc>
          <w:tcPr>
            <w:tcW w:w="4821" w:type="dxa"/>
            <w:tcBorders>
              <w:top w:val="nil"/>
              <w:left w:val="nil"/>
              <w:bottom w:val="nil"/>
              <w:right w:val="nil"/>
            </w:tcBorders>
          </w:tcPr>
          <w:p w14:paraId="053DB20E" w14:textId="77777777" w:rsidR="00BC682A" w:rsidRPr="00CC0114" w:rsidRDefault="00BC682A" w:rsidP="00BC682A">
            <w:pPr>
              <w:adjustRightInd w:val="0"/>
              <w:snapToGrid w:val="0"/>
              <w:spacing w:before="40" w:after="40" w:line="340" w:lineRule="exact"/>
              <w:jc w:val="both"/>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ترسل الأمانة المشروع الثالث إلى الفريق العامل</w:t>
            </w:r>
          </w:p>
        </w:tc>
      </w:tr>
      <w:tr w:rsidR="00BC682A" w:rsidRPr="00810B5B" w14:paraId="24390947" w14:textId="77777777" w:rsidTr="00BC682A">
        <w:trPr>
          <w:cantSplit/>
          <w:trHeight w:val="20"/>
        </w:trPr>
        <w:tc>
          <w:tcPr>
            <w:tcW w:w="2552" w:type="dxa"/>
            <w:tcBorders>
              <w:top w:val="nil"/>
              <w:left w:val="nil"/>
              <w:bottom w:val="nil"/>
              <w:right w:val="nil"/>
            </w:tcBorders>
          </w:tcPr>
          <w:p w14:paraId="16D0E494" w14:textId="77777777" w:rsidR="00BC682A" w:rsidRPr="00CC0114" w:rsidRDefault="00BC682A" w:rsidP="00BC682A">
            <w:pPr>
              <w:adjustRightInd w:val="0"/>
              <w:snapToGrid w:val="0"/>
              <w:spacing w:before="40" w:after="40" w:line="340" w:lineRule="exact"/>
              <w:textDirection w:val="tbRlV"/>
              <w:rPr>
                <w:rFonts w:ascii="Traditional Arabic" w:hAnsi="Traditional Arabic" w:cs="Traditional Arabic"/>
                <w:sz w:val="27"/>
                <w:szCs w:val="27"/>
                <w:rtl/>
                <w:lang w:val="en-GB" w:eastAsia="zh-TW"/>
              </w:rPr>
            </w:pPr>
            <w:r>
              <w:rPr>
                <w:rFonts w:ascii="Traditional Arabic" w:hAnsi="Traditional Arabic" w:cs="Traditional Arabic" w:hint="cs"/>
                <w:sz w:val="27"/>
                <w:szCs w:val="27"/>
                <w:rtl/>
                <w:lang w:val="en-GB" w:eastAsia="zh-TW"/>
              </w:rPr>
              <w:t>14 أيار/مايو 2018</w:t>
            </w:r>
          </w:p>
        </w:tc>
        <w:tc>
          <w:tcPr>
            <w:tcW w:w="1701" w:type="dxa"/>
            <w:tcBorders>
              <w:top w:val="nil"/>
              <w:left w:val="nil"/>
              <w:bottom w:val="nil"/>
              <w:right w:val="nil"/>
            </w:tcBorders>
          </w:tcPr>
          <w:p w14:paraId="66DDB77D" w14:textId="77777777" w:rsidR="00BC682A" w:rsidRPr="00CC0114" w:rsidRDefault="00BC682A" w:rsidP="00BC682A">
            <w:pPr>
              <w:adjustRightInd w:val="0"/>
              <w:snapToGrid w:val="0"/>
              <w:spacing w:before="40" w:after="40" w:line="340" w:lineRule="exact"/>
              <w:jc w:val="center"/>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٢</w:t>
            </w:r>
          </w:p>
        </w:tc>
        <w:tc>
          <w:tcPr>
            <w:tcW w:w="4821" w:type="dxa"/>
            <w:tcBorders>
              <w:top w:val="nil"/>
              <w:left w:val="nil"/>
              <w:bottom w:val="nil"/>
              <w:right w:val="nil"/>
            </w:tcBorders>
          </w:tcPr>
          <w:p w14:paraId="62D51950" w14:textId="77777777" w:rsidR="00BC682A" w:rsidRPr="00CC0114" w:rsidRDefault="00BC682A" w:rsidP="00BC682A">
            <w:pPr>
              <w:adjustRightInd w:val="0"/>
              <w:snapToGrid w:val="0"/>
              <w:spacing w:before="40" w:after="40" w:line="340" w:lineRule="exact"/>
              <w:jc w:val="both"/>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يُقدم أعضاء الفريق العامل تعليقاتهم النهائية على المشروع الثالث إلى الرئيس والمحرر</w:t>
            </w:r>
          </w:p>
        </w:tc>
      </w:tr>
      <w:tr w:rsidR="00BC682A" w:rsidRPr="00810B5B" w14:paraId="58609FEF" w14:textId="77777777" w:rsidTr="00BC682A">
        <w:trPr>
          <w:cantSplit/>
          <w:trHeight w:val="20"/>
        </w:trPr>
        <w:tc>
          <w:tcPr>
            <w:tcW w:w="2552" w:type="dxa"/>
            <w:tcBorders>
              <w:top w:val="nil"/>
              <w:left w:val="nil"/>
              <w:bottom w:val="nil"/>
              <w:right w:val="nil"/>
            </w:tcBorders>
          </w:tcPr>
          <w:p w14:paraId="3B259BE5" w14:textId="77777777" w:rsidR="00BC682A" w:rsidRPr="00CC0114" w:rsidRDefault="00BC682A" w:rsidP="00BC682A">
            <w:pPr>
              <w:adjustRightInd w:val="0"/>
              <w:snapToGrid w:val="0"/>
              <w:spacing w:before="40" w:after="40" w:line="340" w:lineRule="exact"/>
              <w:textDirection w:val="tbRlV"/>
              <w:rPr>
                <w:rFonts w:ascii="Traditional Arabic" w:hAnsi="Traditional Arabic" w:cs="Traditional Arabic"/>
                <w:sz w:val="27"/>
                <w:szCs w:val="27"/>
                <w:rtl/>
                <w:lang w:val="en-GB" w:eastAsia="zh-TW"/>
              </w:rPr>
            </w:pPr>
            <w:r>
              <w:rPr>
                <w:rFonts w:ascii="Traditional Arabic" w:hAnsi="Traditional Arabic" w:cs="Traditional Arabic" w:hint="cs"/>
                <w:sz w:val="27"/>
                <w:szCs w:val="27"/>
                <w:rtl/>
                <w:lang w:val="en-GB" w:eastAsia="zh-TW"/>
              </w:rPr>
              <w:t>28 أيار/مايو 2018</w:t>
            </w:r>
          </w:p>
        </w:tc>
        <w:tc>
          <w:tcPr>
            <w:tcW w:w="1701" w:type="dxa"/>
            <w:tcBorders>
              <w:top w:val="nil"/>
              <w:left w:val="nil"/>
              <w:bottom w:val="nil"/>
              <w:right w:val="nil"/>
            </w:tcBorders>
          </w:tcPr>
          <w:p w14:paraId="2CDA7563" w14:textId="77777777" w:rsidR="00BC682A" w:rsidRPr="00CC0114" w:rsidRDefault="00BC682A" w:rsidP="00BC682A">
            <w:pPr>
              <w:adjustRightInd w:val="0"/>
              <w:snapToGrid w:val="0"/>
              <w:spacing w:before="40" w:after="40" w:line="340" w:lineRule="exact"/>
              <w:jc w:val="center"/>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٢</w:t>
            </w:r>
          </w:p>
        </w:tc>
        <w:tc>
          <w:tcPr>
            <w:tcW w:w="4821" w:type="dxa"/>
            <w:tcBorders>
              <w:top w:val="nil"/>
              <w:left w:val="nil"/>
              <w:bottom w:val="nil"/>
              <w:right w:val="nil"/>
            </w:tcBorders>
          </w:tcPr>
          <w:p w14:paraId="53D61E98" w14:textId="77777777" w:rsidR="00BC682A" w:rsidRPr="00CC0114" w:rsidRDefault="00BC682A" w:rsidP="00BC682A">
            <w:pPr>
              <w:adjustRightInd w:val="0"/>
              <w:snapToGrid w:val="0"/>
              <w:spacing w:before="40" w:after="40" w:line="340" w:lineRule="exact"/>
              <w:jc w:val="both"/>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 xml:space="preserve">يستعرض رئيس الفريق العامل والمحرر التعليقات النهائية ثم </w:t>
            </w:r>
            <w:r>
              <w:rPr>
                <w:rFonts w:ascii="Traditional Arabic" w:hAnsi="Traditional Arabic" w:cs="Traditional Arabic"/>
                <w:sz w:val="27"/>
                <w:szCs w:val="27"/>
                <w:rtl/>
                <w:lang w:val="en-GB" w:eastAsia="zh-TW"/>
              </w:rPr>
              <w:t>يستكملان</w:t>
            </w:r>
            <w:r w:rsidRPr="00CC0114">
              <w:rPr>
                <w:rFonts w:ascii="Traditional Arabic" w:hAnsi="Traditional Arabic" w:cs="Traditional Arabic"/>
                <w:sz w:val="27"/>
                <w:szCs w:val="27"/>
                <w:rtl/>
                <w:lang w:val="en-GB" w:eastAsia="zh-TW"/>
              </w:rPr>
              <w:t xml:space="preserve"> المشروع الرابع (النهائي) وتجميع الردود على تلك التعليقات</w:t>
            </w:r>
          </w:p>
        </w:tc>
      </w:tr>
      <w:tr w:rsidR="00BC682A" w:rsidRPr="00810B5B" w14:paraId="0770E974" w14:textId="77777777" w:rsidTr="00BC682A">
        <w:trPr>
          <w:cantSplit/>
          <w:trHeight w:val="20"/>
        </w:trPr>
        <w:tc>
          <w:tcPr>
            <w:tcW w:w="2552" w:type="dxa"/>
            <w:tcBorders>
              <w:top w:val="nil"/>
              <w:left w:val="nil"/>
              <w:bottom w:val="nil"/>
              <w:right w:val="nil"/>
            </w:tcBorders>
          </w:tcPr>
          <w:p w14:paraId="0DE47130" w14:textId="77777777" w:rsidR="00BC682A" w:rsidRPr="00CC0114" w:rsidRDefault="00BC682A" w:rsidP="00BC682A">
            <w:pPr>
              <w:snapToGrid w:val="0"/>
              <w:spacing w:before="40" w:after="40" w:line="340" w:lineRule="exact"/>
              <w:textDirection w:val="tbRlV"/>
              <w:rPr>
                <w:rFonts w:ascii="Traditional Arabic" w:eastAsia="Calibri" w:hAnsi="Traditional Arabic" w:cs="Traditional Arabic"/>
                <w:sz w:val="27"/>
                <w:szCs w:val="27"/>
                <w:rtl/>
                <w:lang w:val="en-GB" w:eastAsia="zh-TW"/>
              </w:rPr>
            </w:pPr>
            <w:r>
              <w:rPr>
                <w:rFonts w:ascii="Traditional Arabic" w:hAnsi="Traditional Arabic" w:cs="Traditional Arabic" w:hint="cs"/>
                <w:sz w:val="27"/>
                <w:szCs w:val="27"/>
                <w:rtl/>
                <w:lang w:val="en-GB" w:eastAsia="zh-TW"/>
              </w:rPr>
              <w:t>4 حزيران/يونيه 2018</w:t>
            </w:r>
          </w:p>
        </w:tc>
        <w:tc>
          <w:tcPr>
            <w:tcW w:w="1701" w:type="dxa"/>
            <w:tcBorders>
              <w:top w:val="nil"/>
              <w:left w:val="nil"/>
              <w:bottom w:val="nil"/>
              <w:right w:val="nil"/>
            </w:tcBorders>
          </w:tcPr>
          <w:p w14:paraId="0FD6FE5B" w14:textId="77777777" w:rsidR="00BC682A" w:rsidRPr="00CC0114" w:rsidRDefault="00BC682A" w:rsidP="00BC682A">
            <w:pPr>
              <w:adjustRightInd w:val="0"/>
              <w:snapToGrid w:val="0"/>
              <w:spacing w:before="40" w:after="40" w:line="340" w:lineRule="exact"/>
              <w:jc w:val="center"/>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١</w:t>
            </w:r>
          </w:p>
        </w:tc>
        <w:tc>
          <w:tcPr>
            <w:tcW w:w="4821" w:type="dxa"/>
            <w:tcBorders>
              <w:top w:val="nil"/>
              <w:left w:val="nil"/>
              <w:bottom w:val="nil"/>
              <w:right w:val="nil"/>
            </w:tcBorders>
          </w:tcPr>
          <w:p w14:paraId="45E89A36" w14:textId="77777777" w:rsidR="00BC682A" w:rsidRPr="00CC0114" w:rsidRDefault="00BC682A" w:rsidP="00BC682A">
            <w:pPr>
              <w:adjustRightInd w:val="0"/>
              <w:snapToGrid w:val="0"/>
              <w:spacing w:before="40" w:after="40" w:line="340" w:lineRule="exact"/>
              <w:jc w:val="both"/>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ترسل الأمانة المشروع النهائي إلى شعبة خدمات المؤتمرات، مكتب الأمم المتحدة في نيروبي، لأغراض التحرير والترجمة</w:t>
            </w:r>
          </w:p>
        </w:tc>
      </w:tr>
      <w:tr w:rsidR="00BC682A" w:rsidRPr="00810B5B" w14:paraId="526561BC" w14:textId="77777777" w:rsidTr="00BC682A">
        <w:trPr>
          <w:cantSplit/>
          <w:trHeight w:val="20"/>
        </w:trPr>
        <w:tc>
          <w:tcPr>
            <w:tcW w:w="2552" w:type="dxa"/>
            <w:tcBorders>
              <w:top w:val="nil"/>
              <w:left w:val="nil"/>
              <w:bottom w:val="nil"/>
              <w:right w:val="nil"/>
            </w:tcBorders>
          </w:tcPr>
          <w:p w14:paraId="11B8C6D5" w14:textId="77777777" w:rsidR="00BC682A" w:rsidRPr="00CC0114" w:rsidRDefault="00BC682A" w:rsidP="00BC682A">
            <w:pPr>
              <w:snapToGrid w:val="0"/>
              <w:spacing w:before="40" w:after="40" w:line="340" w:lineRule="exact"/>
              <w:textDirection w:val="tbRlV"/>
              <w:rPr>
                <w:rFonts w:ascii="Traditional Arabic" w:eastAsia="Calibri" w:hAnsi="Traditional Arabic" w:cs="Traditional Arabic"/>
                <w:sz w:val="27"/>
                <w:szCs w:val="27"/>
                <w:rtl/>
                <w:lang w:val="en-GB" w:eastAsia="zh-TW"/>
              </w:rPr>
            </w:pPr>
            <w:r>
              <w:rPr>
                <w:rFonts w:ascii="Traditional Arabic" w:hAnsi="Traditional Arabic" w:cs="Traditional Arabic" w:hint="cs"/>
                <w:sz w:val="27"/>
                <w:szCs w:val="27"/>
                <w:rtl/>
                <w:lang w:val="en-GB" w:eastAsia="zh-TW"/>
              </w:rPr>
              <w:t>30 تموز/يوليه 2018</w:t>
            </w:r>
          </w:p>
        </w:tc>
        <w:tc>
          <w:tcPr>
            <w:tcW w:w="1701" w:type="dxa"/>
            <w:tcBorders>
              <w:top w:val="nil"/>
              <w:left w:val="nil"/>
              <w:bottom w:val="nil"/>
              <w:right w:val="nil"/>
            </w:tcBorders>
          </w:tcPr>
          <w:p w14:paraId="78B09BFD" w14:textId="77777777" w:rsidR="00BC682A" w:rsidRPr="00CC0114" w:rsidRDefault="00BC682A" w:rsidP="00BC682A">
            <w:pPr>
              <w:adjustRightInd w:val="0"/>
              <w:snapToGrid w:val="0"/>
              <w:spacing w:before="40" w:after="40" w:line="340" w:lineRule="exact"/>
              <w:jc w:val="center"/>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٨</w:t>
            </w:r>
          </w:p>
        </w:tc>
        <w:tc>
          <w:tcPr>
            <w:tcW w:w="4821" w:type="dxa"/>
            <w:tcBorders>
              <w:top w:val="nil"/>
              <w:left w:val="nil"/>
              <w:bottom w:val="nil"/>
              <w:right w:val="nil"/>
            </w:tcBorders>
          </w:tcPr>
          <w:p w14:paraId="2A5D251C" w14:textId="77777777" w:rsidR="00BC682A" w:rsidRPr="00CC0114" w:rsidRDefault="00BC682A" w:rsidP="00BC682A">
            <w:pPr>
              <w:adjustRightInd w:val="0"/>
              <w:snapToGrid w:val="0"/>
              <w:spacing w:before="40" w:after="40" w:line="340" w:lineRule="exact"/>
              <w:jc w:val="both"/>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تستكمل شعبة خدمات المؤتمرات عملية تحرير وترجمة المشروع النهائي</w:t>
            </w:r>
          </w:p>
        </w:tc>
      </w:tr>
      <w:tr w:rsidR="00BC682A" w:rsidRPr="00810B5B" w14:paraId="37A958D5" w14:textId="77777777" w:rsidTr="00BC682A">
        <w:trPr>
          <w:cantSplit/>
          <w:trHeight w:val="20"/>
        </w:trPr>
        <w:tc>
          <w:tcPr>
            <w:tcW w:w="2552" w:type="dxa"/>
            <w:tcBorders>
              <w:top w:val="nil"/>
              <w:left w:val="nil"/>
              <w:bottom w:val="nil"/>
              <w:right w:val="nil"/>
            </w:tcBorders>
          </w:tcPr>
          <w:p w14:paraId="16635CD7" w14:textId="77777777" w:rsidR="00BC682A" w:rsidRPr="00CC0114" w:rsidRDefault="00BC682A" w:rsidP="00BC682A">
            <w:pPr>
              <w:snapToGrid w:val="0"/>
              <w:spacing w:before="40" w:after="40" w:line="340" w:lineRule="exact"/>
              <w:textDirection w:val="tbRlV"/>
              <w:rPr>
                <w:rFonts w:ascii="Traditional Arabic" w:eastAsia="Calibri" w:hAnsi="Traditional Arabic" w:cs="Traditional Arabic"/>
                <w:sz w:val="27"/>
                <w:szCs w:val="27"/>
                <w:rtl/>
                <w:lang w:val="en-GB" w:eastAsia="zh-TW"/>
              </w:rPr>
            </w:pPr>
            <w:r>
              <w:rPr>
                <w:rFonts w:ascii="Traditional Arabic" w:hAnsi="Traditional Arabic" w:cs="Traditional Arabic" w:hint="cs"/>
                <w:sz w:val="27"/>
                <w:szCs w:val="27"/>
                <w:rtl/>
                <w:lang w:val="en-GB" w:eastAsia="zh-TW"/>
              </w:rPr>
              <w:t>6 آب/أغسطس 2018</w:t>
            </w:r>
          </w:p>
        </w:tc>
        <w:tc>
          <w:tcPr>
            <w:tcW w:w="1701" w:type="dxa"/>
            <w:tcBorders>
              <w:top w:val="nil"/>
              <w:left w:val="nil"/>
              <w:bottom w:val="nil"/>
              <w:right w:val="nil"/>
            </w:tcBorders>
          </w:tcPr>
          <w:p w14:paraId="7CED5B06" w14:textId="77777777" w:rsidR="00BC682A" w:rsidRPr="00CC0114" w:rsidRDefault="00BC682A" w:rsidP="00BC682A">
            <w:pPr>
              <w:adjustRightInd w:val="0"/>
              <w:snapToGrid w:val="0"/>
              <w:spacing w:before="40" w:after="40" w:line="340" w:lineRule="exact"/>
              <w:jc w:val="center"/>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١</w:t>
            </w:r>
          </w:p>
        </w:tc>
        <w:tc>
          <w:tcPr>
            <w:tcW w:w="4821" w:type="dxa"/>
            <w:tcBorders>
              <w:top w:val="nil"/>
              <w:left w:val="nil"/>
              <w:bottom w:val="nil"/>
              <w:right w:val="nil"/>
            </w:tcBorders>
          </w:tcPr>
          <w:p w14:paraId="38C9FADA" w14:textId="77777777" w:rsidR="00BC682A" w:rsidRPr="00CC0114" w:rsidRDefault="00BC682A" w:rsidP="00BC682A">
            <w:pPr>
              <w:adjustRightInd w:val="0"/>
              <w:snapToGrid w:val="0"/>
              <w:spacing w:before="40" w:after="40" w:line="340" w:lineRule="exact"/>
              <w:jc w:val="both"/>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توزع الأمانة المشروع النهائي باللغات الرسمية الست للأمم المتحدة</w:t>
            </w:r>
          </w:p>
        </w:tc>
      </w:tr>
      <w:tr w:rsidR="00BC682A" w:rsidRPr="00810B5B" w14:paraId="10500CC7" w14:textId="77777777" w:rsidTr="00BC682A">
        <w:trPr>
          <w:cantSplit/>
          <w:trHeight w:val="20"/>
        </w:trPr>
        <w:tc>
          <w:tcPr>
            <w:tcW w:w="2552" w:type="dxa"/>
            <w:tcBorders>
              <w:top w:val="nil"/>
              <w:left w:val="nil"/>
              <w:bottom w:val="single" w:sz="12" w:space="0" w:color="auto"/>
              <w:right w:val="nil"/>
            </w:tcBorders>
          </w:tcPr>
          <w:p w14:paraId="76C1C2D6" w14:textId="77777777" w:rsidR="00BC682A" w:rsidRPr="00CC0114" w:rsidRDefault="00BC682A" w:rsidP="00BC682A">
            <w:pPr>
              <w:snapToGrid w:val="0"/>
              <w:spacing w:before="40" w:after="40" w:line="340" w:lineRule="exact"/>
              <w:textDirection w:val="tbRlV"/>
              <w:rPr>
                <w:rFonts w:ascii="Traditional Arabic" w:eastAsia="Calibri" w:hAnsi="Traditional Arabic" w:cs="Traditional Arabic"/>
                <w:w w:val="90"/>
                <w:sz w:val="27"/>
                <w:szCs w:val="27"/>
                <w:rtl/>
                <w:lang w:val="en-GB" w:eastAsia="zh-TW"/>
              </w:rPr>
            </w:pPr>
            <w:r>
              <w:rPr>
                <w:rFonts w:ascii="Traditional Arabic" w:hAnsi="Traditional Arabic" w:cs="Traditional Arabic" w:hint="cs"/>
                <w:w w:val="90"/>
                <w:sz w:val="27"/>
                <w:szCs w:val="27"/>
                <w:rtl/>
                <w:lang w:val="en-GB" w:eastAsia="zh-TW"/>
              </w:rPr>
              <w:t>17-21 أيلول/سبتمبر 2018</w:t>
            </w:r>
          </w:p>
        </w:tc>
        <w:tc>
          <w:tcPr>
            <w:tcW w:w="1701" w:type="dxa"/>
            <w:tcBorders>
              <w:top w:val="nil"/>
              <w:left w:val="nil"/>
              <w:bottom w:val="single" w:sz="12" w:space="0" w:color="auto"/>
              <w:right w:val="nil"/>
            </w:tcBorders>
          </w:tcPr>
          <w:p w14:paraId="025C7552" w14:textId="77777777" w:rsidR="00BC682A" w:rsidRPr="00CC0114" w:rsidRDefault="00BC682A" w:rsidP="00BC682A">
            <w:pPr>
              <w:adjustRightInd w:val="0"/>
              <w:snapToGrid w:val="0"/>
              <w:spacing w:before="40" w:after="40" w:line="340" w:lineRule="exact"/>
              <w:jc w:val="center"/>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٦</w:t>
            </w:r>
          </w:p>
        </w:tc>
        <w:tc>
          <w:tcPr>
            <w:tcW w:w="4821" w:type="dxa"/>
            <w:tcBorders>
              <w:top w:val="nil"/>
              <w:left w:val="nil"/>
              <w:bottom w:val="single" w:sz="12" w:space="0" w:color="auto"/>
              <w:right w:val="nil"/>
            </w:tcBorders>
          </w:tcPr>
          <w:p w14:paraId="300D7BB8" w14:textId="77777777" w:rsidR="00BC682A" w:rsidRPr="00CC0114" w:rsidRDefault="00BC682A" w:rsidP="00BC682A">
            <w:pPr>
              <w:adjustRightInd w:val="0"/>
              <w:snapToGrid w:val="0"/>
              <w:spacing w:before="40" w:after="40" w:line="340" w:lineRule="exact"/>
              <w:jc w:val="both"/>
              <w:textDirection w:val="tbRlV"/>
              <w:rPr>
                <w:rFonts w:ascii="Traditional Arabic" w:hAnsi="Traditional Arabic" w:cs="Traditional Arabic"/>
                <w:sz w:val="27"/>
                <w:szCs w:val="27"/>
                <w:rtl/>
                <w:lang w:val="en-GB" w:eastAsia="zh-TW"/>
              </w:rPr>
            </w:pPr>
            <w:r w:rsidRPr="00CC0114">
              <w:rPr>
                <w:rFonts w:ascii="Traditional Arabic" w:hAnsi="Traditional Arabic" w:cs="Traditional Arabic"/>
                <w:sz w:val="27"/>
                <w:szCs w:val="27"/>
                <w:rtl/>
                <w:lang w:val="en-GB" w:eastAsia="zh-TW"/>
              </w:rPr>
              <w:t xml:space="preserve">الاجتماع </w:t>
            </w:r>
            <w:r>
              <w:rPr>
                <w:rFonts w:ascii="Traditional Arabic" w:hAnsi="Traditional Arabic" w:cs="Traditional Arabic" w:hint="cs"/>
                <w:sz w:val="27"/>
                <w:szCs w:val="27"/>
                <w:rtl/>
                <w:lang w:val="en-GB" w:eastAsia="zh-TW"/>
              </w:rPr>
              <w:t>الرابع</w:t>
            </w:r>
            <w:r w:rsidRPr="00CC0114">
              <w:rPr>
                <w:rFonts w:ascii="Traditional Arabic" w:hAnsi="Traditional Arabic" w:cs="Traditional Arabic"/>
                <w:sz w:val="27"/>
                <w:szCs w:val="27"/>
                <w:rtl/>
                <w:lang w:val="en-GB" w:eastAsia="zh-TW"/>
              </w:rPr>
              <w:t xml:space="preserve"> عشر للجنة</w:t>
            </w:r>
          </w:p>
        </w:tc>
      </w:tr>
    </w:tbl>
    <w:p w14:paraId="6A06EAFC" w14:textId="77777777" w:rsidR="006C2087" w:rsidRPr="00C67A78" w:rsidRDefault="00C67A78" w:rsidP="00F92B8A">
      <w:pPr>
        <w:spacing w:after="120" w:line="400" w:lineRule="exact"/>
        <w:ind w:left="425"/>
        <w:jc w:val="center"/>
        <w:rPr>
          <w:rFonts w:cs="Traditional Arabic"/>
          <w:sz w:val="30"/>
          <w:szCs w:val="30"/>
          <w:rtl/>
        </w:rPr>
      </w:pPr>
      <w:r>
        <w:rPr>
          <w:rFonts w:cs="Traditional Arabic"/>
          <w:sz w:val="30"/>
          <w:szCs w:val="30"/>
          <w:rtl/>
        </w:rPr>
        <w:t>______________</w:t>
      </w:r>
    </w:p>
    <w:sectPr w:rsidR="006C2087" w:rsidRPr="00C67A78" w:rsidSect="00187B14">
      <w:headerReference w:type="even" r:id="rId14"/>
      <w:headerReference w:type="default" r:id="rId15"/>
      <w:footerReference w:type="even" r:id="rId16"/>
      <w:footerReference w:type="default" r:id="rId17"/>
      <w:footerReference w:type="first" r:id="rId18"/>
      <w:pgSz w:w="11907" w:h="16840" w:code="9"/>
      <w:pgMar w:top="907" w:right="1418" w:bottom="1418" w:left="992" w:header="539" w:footer="975"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59110" w14:textId="77777777" w:rsidR="00DE5F6F" w:rsidRDefault="00DE5F6F">
      <w:r>
        <w:separator/>
      </w:r>
    </w:p>
  </w:endnote>
  <w:endnote w:type="continuationSeparator" w:id="0">
    <w:p w14:paraId="00DF2876" w14:textId="77777777" w:rsidR="00DE5F6F" w:rsidRDefault="00DE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B2"/>
    <w:family w:val="roman"/>
    <w:pitch w:val="variable"/>
    <w:sig w:usb0="00002003" w:usb1="80000000" w:usb2="00000008" w:usb3="00000000" w:csb0="00000041" w:csb1="00000000"/>
  </w:font>
  <w:font w:name="Traditional Arabic">
    <w:altName w:val="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Univers">
    <w:altName w:val="Arial"/>
    <w:charset w:val="00"/>
    <w:family w:val="swiss"/>
    <w:pitch w:val="variable"/>
    <w:sig w:usb0="80000287" w:usb1="00000000" w:usb2="00000000" w:usb3="00000000" w:csb0="0000000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8E13" w14:textId="77777777" w:rsidR="00DE5F6F" w:rsidRPr="00DE5F6F" w:rsidRDefault="00DE5F6F" w:rsidP="00C557CC">
    <w:pPr>
      <w:pStyle w:val="Footer"/>
      <w:tabs>
        <w:tab w:val="clear" w:pos="4320"/>
        <w:tab w:val="clear" w:pos="8640"/>
      </w:tabs>
      <w:bidi w:val="0"/>
      <w:spacing w:line="240" w:lineRule="exact"/>
      <w:jc w:val="right"/>
      <w:rPr>
        <w:sz w:val="18"/>
        <w:szCs w:val="18"/>
      </w:rPr>
    </w:pPr>
    <w:r w:rsidRPr="00DE5F6F">
      <w:rPr>
        <w:rStyle w:val="PageNumber"/>
        <w:sz w:val="18"/>
        <w:szCs w:val="18"/>
      </w:rPr>
      <w:fldChar w:fldCharType="begin"/>
    </w:r>
    <w:r w:rsidRPr="00DE5F6F">
      <w:rPr>
        <w:rStyle w:val="PageNumber"/>
        <w:sz w:val="18"/>
        <w:szCs w:val="18"/>
      </w:rPr>
      <w:instrText xml:space="preserve"> PAGE </w:instrText>
    </w:r>
    <w:r w:rsidRPr="00DE5F6F">
      <w:rPr>
        <w:rStyle w:val="PageNumber"/>
        <w:sz w:val="18"/>
        <w:szCs w:val="18"/>
      </w:rPr>
      <w:fldChar w:fldCharType="separate"/>
    </w:r>
    <w:r w:rsidRPr="00DE5F6F">
      <w:rPr>
        <w:rStyle w:val="PageNumber"/>
        <w:noProof/>
        <w:sz w:val="18"/>
        <w:szCs w:val="18"/>
      </w:rPr>
      <w:t>24</w:t>
    </w:r>
    <w:r w:rsidRPr="00DE5F6F">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39AD" w14:textId="77777777" w:rsidR="00DE5F6F" w:rsidRPr="00DE5F6F" w:rsidRDefault="00DE5F6F" w:rsidP="00EA6453">
    <w:pPr>
      <w:pStyle w:val="Footer"/>
      <w:tabs>
        <w:tab w:val="clear" w:pos="4320"/>
        <w:tab w:val="clear" w:pos="8640"/>
      </w:tabs>
      <w:bidi w:val="0"/>
      <w:spacing w:line="240" w:lineRule="exact"/>
      <w:jc w:val="both"/>
      <w:rPr>
        <w:sz w:val="18"/>
        <w:szCs w:val="18"/>
      </w:rPr>
    </w:pPr>
    <w:r w:rsidRPr="00DE5F6F">
      <w:rPr>
        <w:rStyle w:val="PageNumber"/>
        <w:sz w:val="18"/>
        <w:szCs w:val="18"/>
      </w:rPr>
      <w:fldChar w:fldCharType="begin"/>
    </w:r>
    <w:r w:rsidRPr="00DE5F6F">
      <w:rPr>
        <w:rStyle w:val="PageNumber"/>
        <w:sz w:val="18"/>
        <w:szCs w:val="18"/>
      </w:rPr>
      <w:instrText xml:space="preserve"> PAGE </w:instrText>
    </w:r>
    <w:r w:rsidRPr="00DE5F6F">
      <w:rPr>
        <w:rStyle w:val="PageNumber"/>
        <w:sz w:val="18"/>
        <w:szCs w:val="18"/>
      </w:rPr>
      <w:fldChar w:fldCharType="separate"/>
    </w:r>
    <w:r w:rsidRPr="00DE5F6F">
      <w:rPr>
        <w:rStyle w:val="PageNumber"/>
        <w:noProof/>
        <w:sz w:val="18"/>
        <w:szCs w:val="18"/>
      </w:rPr>
      <w:t>23</w:t>
    </w:r>
    <w:r w:rsidRPr="00DE5F6F">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2C5D" w14:textId="77777777" w:rsidR="00DE5F6F" w:rsidRDefault="00DE5F6F" w:rsidP="00CC2BC0">
    <w:pPr>
      <w:bidi w:val="0"/>
      <w:spacing w:before="240" w:line="240" w:lineRule="exact"/>
      <w:ind w:right="102" w:firstLine="1701"/>
      <w:jc w:val="right"/>
      <w:rPr>
        <w:rFonts w:cs="Times New Roman"/>
        <w:sz w:val="20"/>
        <w:szCs w:val="20"/>
      </w:rPr>
    </w:pPr>
    <w:r>
      <w:rPr>
        <w:rFonts w:cs="Times New Roman"/>
        <w:sz w:val="20"/>
        <w:szCs w:val="20"/>
      </w:rPr>
      <w:t>201218</w:t>
    </w:r>
    <w:r w:rsidRPr="001263E6">
      <w:rPr>
        <w:rFonts w:cs="Times New Roman"/>
        <w:sz w:val="20"/>
        <w:szCs w:val="20"/>
      </w:rPr>
      <w:tab/>
      <w:t>K</w:t>
    </w:r>
    <w:r>
      <w:rPr>
        <w:rFonts w:cs="Times New Roman"/>
        <w:sz w:val="20"/>
        <w:szCs w:val="20"/>
      </w:rPr>
      <w:t>1803654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5B73B" w14:textId="77777777" w:rsidR="00DE5F6F" w:rsidRDefault="00DE5F6F" w:rsidP="0051217D">
      <w:pPr>
        <w:ind w:left="720"/>
      </w:pPr>
      <w:r>
        <w:separator/>
      </w:r>
    </w:p>
  </w:footnote>
  <w:footnote w:type="continuationSeparator" w:id="0">
    <w:p w14:paraId="3D663025" w14:textId="77777777" w:rsidR="00DE5F6F" w:rsidRDefault="00DE5F6F">
      <w:r>
        <w:continuationSeparator/>
      </w:r>
    </w:p>
  </w:footnote>
  <w:footnote w:id="1">
    <w:p w14:paraId="751FFA75" w14:textId="77777777" w:rsidR="00DE5F6F" w:rsidRPr="00F10D6F" w:rsidRDefault="00DE5F6F" w:rsidP="00791B0B">
      <w:pPr>
        <w:pStyle w:val="FootnoteText"/>
        <w:tabs>
          <w:tab w:val="left" w:pos="624"/>
        </w:tabs>
        <w:ind w:left="1133"/>
        <w:rPr>
          <w:rFonts w:ascii="Traditional Arabic" w:hAnsi="Traditional Arabic" w:cs="Traditional Arabic"/>
          <w:sz w:val="26"/>
          <w:szCs w:val="26"/>
          <w:rtl/>
        </w:rPr>
      </w:pPr>
      <w:r w:rsidRPr="00791B0B">
        <w:rPr>
          <w:rStyle w:val="FootnoteReference"/>
          <w:rFonts w:asciiTheme="majorBidi" w:hAnsiTheme="majorBidi" w:cstheme="majorBidi"/>
          <w:sz w:val="26"/>
          <w:szCs w:val="26"/>
          <w:rtl/>
          <w:lang w:val="en-GB"/>
        </w:rPr>
        <w:t>*</w:t>
      </w:r>
      <w:r w:rsidRPr="00F10D6F">
        <w:rPr>
          <w:rFonts w:ascii="Traditional Arabic" w:hAnsi="Traditional Arabic" w:cs="Traditional Arabic"/>
          <w:sz w:val="26"/>
          <w:szCs w:val="26"/>
          <w:rtl/>
          <w:lang w:val="en-GB"/>
        </w:rPr>
        <w:t xml:space="preserve"> </w:t>
      </w:r>
      <w:r>
        <w:rPr>
          <w:rFonts w:ascii="Traditional Arabic" w:hAnsi="Traditional Arabic" w:cs="Traditional Arabic" w:hint="cs"/>
          <w:sz w:val="26"/>
          <w:szCs w:val="26"/>
          <w:rtl/>
        </w:rPr>
        <w:t xml:space="preserve"> أعيد إصدارها لأسباب فنية في 20 تشرين الثاني/نوفمبر 2018</w:t>
      </w:r>
      <w:r w:rsidRPr="00F10D6F">
        <w:rPr>
          <w:rFonts w:ascii="Traditional Arabic" w:hAnsi="Traditional Arabic" w:cs="Traditional Arabic"/>
          <w:sz w:val="26"/>
          <w:szCs w:val="26"/>
          <w:rtl/>
        </w:rPr>
        <w:t>.</w:t>
      </w:r>
    </w:p>
  </w:footnote>
  <w:footnote w:id="2">
    <w:p w14:paraId="66D84D24" w14:textId="77777777" w:rsidR="00DE5F6F" w:rsidRPr="0093791D" w:rsidRDefault="00DE5F6F" w:rsidP="0047414F">
      <w:pPr>
        <w:pStyle w:val="FootnoteText"/>
        <w:spacing w:after="60" w:line="300" w:lineRule="exact"/>
        <w:ind w:left="1134" w:right="1264"/>
        <w:jc w:val="lowKashida"/>
        <w:rPr>
          <w:rFonts w:cs="Traditional Arabic"/>
          <w:w w:val="103"/>
          <w:kern w:val="14"/>
          <w:sz w:val="18"/>
          <w:szCs w:val="26"/>
          <w:rtl/>
        </w:rPr>
      </w:pPr>
      <w:r w:rsidRPr="0093791D">
        <w:rPr>
          <w:rFonts w:cs="Traditional Arabic"/>
          <w:w w:val="103"/>
          <w:kern w:val="14"/>
          <w:sz w:val="18"/>
          <w:szCs w:val="26"/>
          <w:rtl/>
          <w:lang w:bidi="ar-EG"/>
        </w:rPr>
        <w:t>(</w:t>
      </w:r>
      <w:r w:rsidRPr="0093791D">
        <w:rPr>
          <w:rStyle w:val="FootnoteReference"/>
          <w:rFonts w:cs="Traditional Arabic"/>
          <w:w w:val="103"/>
          <w:kern w:val="14"/>
          <w:sz w:val="18"/>
          <w:szCs w:val="26"/>
          <w:vertAlign w:val="baseline"/>
          <w:rtl/>
          <w:lang w:bidi="ar-EG"/>
        </w:rPr>
        <w:footnoteRef/>
      </w:r>
      <w:r w:rsidRPr="0093791D">
        <w:rPr>
          <w:rFonts w:cs="Traditional Arabic"/>
          <w:w w:val="103"/>
          <w:kern w:val="14"/>
          <w:sz w:val="18"/>
          <w:szCs w:val="26"/>
          <w:rtl/>
          <w:lang w:bidi="ar-EG"/>
        </w:rPr>
        <w:t>)</w:t>
      </w:r>
      <w:r w:rsidRPr="0093791D">
        <w:rPr>
          <w:rFonts w:cs="Traditional Arabic" w:hint="cs"/>
          <w:w w:val="103"/>
          <w:kern w:val="14"/>
          <w:sz w:val="18"/>
          <w:szCs w:val="26"/>
          <w:rtl/>
          <w:lang w:bidi="ar-EG"/>
        </w:rPr>
        <w:t xml:space="preserve">  </w:t>
      </w:r>
      <w:r w:rsidRPr="0093791D">
        <w:rPr>
          <w:rFonts w:cs="Times New Roman"/>
          <w:w w:val="103"/>
          <w:kern w:val="14"/>
          <w:sz w:val="18"/>
          <w:szCs w:val="18"/>
          <w:lang w:bidi="ar-EG"/>
        </w:rPr>
        <w:t>C.12/11/Add.1</w:t>
      </w:r>
      <w:r w:rsidRPr="0093791D">
        <w:rPr>
          <w:rFonts w:cs="Times New Roman"/>
          <w:w w:val="103"/>
          <w:kern w:val="14"/>
          <w:sz w:val="18"/>
          <w:szCs w:val="18"/>
          <w:rtl/>
          <w:lang w:bidi="ar-EG"/>
        </w:rPr>
        <w:t>NEP/POPS/POPR</w:t>
      </w:r>
      <w:r w:rsidRPr="0093791D">
        <w:rPr>
          <w:rFonts w:cs="Times New Roman"/>
          <w:w w:val="103"/>
          <w:kern w:val="14"/>
          <w:sz w:val="18"/>
          <w:szCs w:val="18"/>
          <w:lang w:bidi="ar-EG"/>
        </w:rPr>
        <w:t>U</w:t>
      </w:r>
      <w:r w:rsidRPr="0093791D">
        <w:rPr>
          <w:rFonts w:cs="Times New Roman" w:hint="cs"/>
          <w:w w:val="103"/>
          <w:kern w:val="14"/>
          <w:rtl/>
        </w:rPr>
        <w:t>.</w:t>
      </w:r>
    </w:p>
  </w:footnote>
  <w:footnote w:id="3">
    <w:p w14:paraId="13145AFD" w14:textId="77777777" w:rsidR="00DE5F6F" w:rsidRPr="0093791D" w:rsidRDefault="00DE5F6F" w:rsidP="0047414F">
      <w:pPr>
        <w:pStyle w:val="FootnoteText"/>
        <w:spacing w:after="60" w:line="300" w:lineRule="exact"/>
        <w:ind w:left="1134" w:right="1264"/>
        <w:jc w:val="lowKashida"/>
        <w:rPr>
          <w:rFonts w:cs="Traditional Arabic"/>
          <w:w w:val="103"/>
          <w:kern w:val="14"/>
          <w:sz w:val="18"/>
          <w:szCs w:val="26"/>
          <w:rtl/>
        </w:rPr>
      </w:pPr>
      <w:r w:rsidRPr="0093791D">
        <w:rPr>
          <w:rFonts w:cs="Traditional Arabic"/>
          <w:w w:val="103"/>
          <w:kern w:val="14"/>
          <w:sz w:val="18"/>
          <w:szCs w:val="26"/>
          <w:rtl/>
          <w:lang w:bidi="ar-EG"/>
        </w:rPr>
        <w:t>(</w:t>
      </w:r>
      <w:r w:rsidRPr="0093791D">
        <w:rPr>
          <w:rStyle w:val="FootnoteReference"/>
          <w:rFonts w:cs="Traditional Arabic"/>
          <w:w w:val="103"/>
          <w:kern w:val="14"/>
          <w:sz w:val="18"/>
          <w:szCs w:val="26"/>
          <w:vertAlign w:val="baseline"/>
          <w:rtl/>
          <w:lang w:bidi="ar-EG"/>
        </w:rPr>
        <w:footnoteRef/>
      </w:r>
      <w:r w:rsidRPr="0093791D">
        <w:rPr>
          <w:rFonts w:cs="Traditional Arabic"/>
          <w:w w:val="103"/>
          <w:kern w:val="14"/>
          <w:sz w:val="18"/>
          <w:szCs w:val="26"/>
          <w:rtl/>
          <w:lang w:bidi="ar-EG"/>
        </w:rPr>
        <w:t>)</w:t>
      </w:r>
      <w:r w:rsidRPr="0093791D">
        <w:rPr>
          <w:rFonts w:cs="Traditional Arabic" w:hint="cs"/>
          <w:w w:val="103"/>
          <w:kern w:val="14"/>
          <w:sz w:val="18"/>
          <w:szCs w:val="26"/>
          <w:rtl/>
          <w:lang w:bidi="ar-EG"/>
        </w:rPr>
        <w:t xml:space="preserve">  </w:t>
      </w:r>
      <w:r w:rsidRPr="0093791D">
        <w:rPr>
          <w:rFonts w:cs="Times New Roman"/>
          <w:w w:val="103"/>
          <w:kern w:val="14"/>
          <w:sz w:val="18"/>
          <w:szCs w:val="18"/>
          <w:lang w:bidi="ar-EG"/>
        </w:rPr>
        <w:t>C.1</w:t>
      </w:r>
      <w:r>
        <w:rPr>
          <w:rFonts w:cs="Times New Roman"/>
          <w:w w:val="103"/>
          <w:kern w:val="14"/>
          <w:sz w:val="18"/>
          <w:szCs w:val="18"/>
          <w:lang w:bidi="ar-EG"/>
        </w:rPr>
        <w:t>3/7</w:t>
      </w:r>
      <w:r w:rsidRPr="0093791D">
        <w:rPr>
          <w:rFonts w:cs="Times New Roman"/>
          <w:w w:val="103"/>
          <w:kern w:val="14"/>
          <w:sz w:val="18"/>
          <w:szCs w:val="18"/>
          <w:lang w:bidi="ar-EG"/>
        </w:rPr>
        <w:t>/Add.1</w:t>
      </w:r>
      <w:r w:rsidRPr="0093791D">
        <w:rPr>
          <w:rFonts w:cs="Times New Roman"/>
          <w:w w:val="103"/>
          <w:kern w:val="14"/>
          <w:sz w:val="18"/>
          <w:szCs w:val="18"/>
          <w:rtl/>
          <w:lang w:bidi="ar-EG"/>
        </w:rPr>
        <w:t>NEP/POPS/POPR</w:t>
      </w:r>
      <w:r w:rsidRPr="0093791D">
        <w:rPr>
          <w:rFonts w:cs="Times New Roman"/>
          <w:w w:val="103"/>
          <w:kern w:val="14"/>
          <w:sz w:val="18"/>
          <w:szCs w:val="18"/>
          <w:lang w:bidi="ar-EG"/>
        </w:rPr>
        <w:t>U</w:t>
      </w:r>
      <w:r w:rsidRPr="0093791D">
        <w:rPr>
          <w:rFonts w:cs="Times New Roman" w:hint="cs"/>
          <w:w w:val="103"/>
          <w:kern w:val="14"/>
          <w:rtl/>
        </w:rPr>
        <w:t>.</w:t>
      </w:r>
    </w:p>
  </w:footnote>
  <w:footnote w:id="4">
    <w:p w14:paraId="0EF34786" w14:textId="77777777" w:rsidR="00DE5F6F" w:rsidRPr="0093791D" w:rsidRDefault="00DE5F6F" w:rsidP="00BC682A">
      <w:pPr>
        <w:pStyle w:val="FootnoteText"/>
        <w:spacing w:after="40" w:line="320" w:lineRule="exact"/>
        <w:ind w:left="1133" w:right="1264"/>
        <w:jc w:val="lowKashida"/>
        <w:rPr>
          <w:rFonts w:cs="Traditional Arabic"/>
          <w:w w:val="103"/>
          <w:kern w:val="14"/>
          <w:sz w:val="18"/>
          <w:szCs w:val="26"/>
          <w:rtl/>
        </w:rPr>
      </w:pPr>
      <w:r w:rsidRPr="0093791D">
        <w:rPr>
          <w:rFonts w:cs="Traditional Arabic"/>
          <w:w w:val="103"/>
          <w:kern w:val="14"/>
          <w:sz w:val="18"/>
          <w:szCs w:val="26"/>
          <w:rtl/>
          <w:lang w:bidi="ar-EG"/>
        </w:rPr>
        <w:t>(</w:t>
      </w:r>
      <w:r w:rsidRPr="0093791D">
        <w:rPr>
          <w:rStyle w:val="FootnoteReference"/>
          <w:rFonts w:cs="Traditional Arabic"/>
          <w:w w:val="103"/>
          <w:kern w:val="14"/>
          <w:sz w:val="18"/>
          <w:szCs w:val="26"/>
          <w:vertAlign w:val="baseline"/>
          <w:rtl/>
          <w:lang w:bidi="ar-EG"/>
        </w:rPr>
        <w:footnoteRef/>
      </w:r>
      <w:r w:rsidRPr="0093791D">
        <w:rPr>
          <w:rFonts w:cs="Traditional Arabic"/>
          <w:w w:val="103"/>
          <w:kern w:val="14"/>
          <w:sz w:val="18"/>
          <w:szCs w:val="26"/>
          <w:rtl/>
          <w:lang w:bidi="ar-EG"/>
        </w:rPr>
        <w:t>)</w:t>
      </w:r>
      <w:r w:rsidRPr="0093791D">
        <w:rPr>
          <w:rFonts w:cs="Traditional Arabic" w:hint="cs"/>
          <w:w w:val="103"/>
          <w:kern w:val="14"/>
          <w:sz w:val="18"/>
          <w:szCs w:val="26"/>
          <w:rtl/>
          <w:lang w:bidi="ar-EG"/>
        </w:rPr>
        <w:t xml:space="preserve">  </w:t>
      </w:r>
      <w:r w:rsidRPr="0093791D">
        <w:rPr>
          <w:rFonts w:cs="Times New Roman"/>
          <w:w w:val="103"/>
          <w:kern w:val="14"/>
          <w:sz w:val="18"/>
          <w:szCs w:val="18"/>
          <w:lang w:bidi="ar-EG"/>
        </w:rPr>
        <w:t>C.1</w:t>
      </w:r>
      <w:r>
        <w:rPr>
          <w:rFonts w:cs="Times New Roman"/>
          <w:w w:val="103"/>
          <w:kern w:val="14"/>
          <w:sz w:val="18"/>
          <w:szCs w:val="18"/>
          <w:lang w:bidi="ar-EG"/>
        </w:rPr>
        <w:t>3/7</w:t>
      </w:r>
      <w:r w:rsidRPr="0093791D">
        <w:rPr>
          <w:rFonts w:cs="Times New Roman"/>
          <w:w w:val="103"/>
          <w:kern w:val="14"/>
          <w:sz w:val="18"/>
          <w:szCs w:val="18"/>
          <w:lang w:bidi="ar-EG"/>
        </w:rPr>
        <w:t>/Add.</w:t>
      </w:r>
      <w:r>
        <w:rPr>
          <w:rFonts w:cs="Times New Roman"/>
          <w:w w:val="103"/>
          <w:kern w:val="14"/>
          <w:sz w:val="18"/>
          <w:szCs w:val="18"/>
          <w:lang w:bidi="ar-EG"/>
        </w:rPr>
        <w:t>2</w:t>
      </w:r>
      <w:r w:rsidRPr="0093791D">
        <w:rPr>
          <w:rFonts w:cs="Times New Roman"/>
          <w:w w:val="103"/>
          <w:kern w:val="14"/>
          <w:sz w:val="18"/>
          <w:szCs w:val="18"/>
          <w:rtl/>
          <w:lang w:bidi="ar-EG"/>
        </w:rPr>
        <w:t>NEP/POPS/POPR</w:t>
      </w:r>
      <w:r w:rsidRPr="0093791D">
        <w:rPr>
          <w:rFonts w:cs="Times New Roman"/>
          <w:w w:val="103"/>
          <w:kern w:val="14"/>
          <w:sz w:val="18"/>
          <w:szCs w:val="18"/>
          <w:lang w:bidi="ar-EG"/>
        </w:rPr>
        <w:t>U</w:t>
      </w:r>
      <w:r w:rsidRPr="0093791D">
        <w:rPr>
          <w:rFonts w:cs="Times New Roman" w:hint="cs"/>
          <w:w w:val="103"/>
          <w:kern w:val="14"/>
          <w:rtl/>
        </w:rPr>
        <w:t>.</w:t>
      </w:r>
    </w:p>
  </w:footnote>
  <w:footnote w:id="5">
    <w:p w14:paraId="260B8838" w14:textId="77777777" w:rsidR="00DE5F6F" w:rsidRPr="0093791D" w:rsidRDefault="00DE5F6F" w:rsidP="00BC682A">
      <w:pPr>
        <w:pStyle w:val="FootnoteText"/>
        <w:spacing w:after="40" w:line="320" w:lineRule="exact"/>
        <w:ind w:left="1133" w:right="1264"/>
        <w:jc w:val="lowKashida"/>
        <w:rPr>
          <w:rFonts w:cs="Traditional Arabic"/>
          <w:w w:val="103"/>
          <w:kern w:val="14"/>
          <w:sz w:val="18"/>
          <w:szCs w:val="26"/>
          <w:rtl/>
        </w:rPr>
      </w:pPr>
      <w:r w:rsidRPr="0093791D">
        <w:rPr>
          <w:rFonts w:cs="Traditional Arabic"/>
          <w:w w:val="103"/>
          <w:kern w:val="14"/>
          <w:sz w:val="18"/>
          <w:szCs w:val="26"/>
          <w:rtl/>
          <w:lang w:bidi="ar-EG"/>
        </w:rPr>
        <w:t>(</w:t>
      </w:r>
      <w:r w:rsidRPr="0093791D">
        <w:rPr>
          <w:rStyle w:val="FootnoteReference"/>
          <w:rFonts w:cs="Traditional Arabic"/>
          <w:w w:val="103"/>
          <w:kern w:val="14"/>
          <w:sz w:val="18"/>
          <w:szCs w:val="26"/>
          <w:vertAlign w:val="baseline"/>
          <w:rtl/>
          <w:lang w:bidi="ar-EG"/>
        </w:rPr>
        <w:footnoteRef/>
      </w:r>
      <w:r w:rsidRPr="0093791D">
        <w:rPr>
          <w:rFonts w:cs="Traditional Arabic"/>
          <w:w w:val="103"/>
          <w:kern w:val="14"/>
          <w:sz w:val="18"/>
          <w:szCs w:val="26"/>
          <w:rtl/>
          <w:lang w:bidi="ar-EG"/>
        </w:rPr>
        <w:t>)</w:t>
      </w:r>
      <w:r w:rsidRPr="0093791D">
        <w:rPr>
          <w:rFonts w:cs="Traditional Arabic" w:hint="cs"/>
          <w:w w:val="103"/>
          <w:kern w:val="14"/>
          <w:sz w:val="18"/>
          <w:szCs w:val="26"/>
          <w:rtl/>
          <w:lang w:bidi="ar-EG"/>
        </w:rPr>
        <w:t xml:space="preserve">  </w:t>
      </w:r>
      <w:r w:rsidRPr="0093791D">
        <w:rPr>
          <w:rFonts w:cs="Times New Roman"/>
          <w:w w:val="103"/>
          <w:kern w:val="14"/>
          <w:sz w:val="18"/>
          <w:szCs w:val="18"/>
          <w:lang w:bidi="ar-EG"/>
        </w:rPr>
        <w:t>C.1</w:t>
      </w:r>
      <w:r>
        <w:rPr>
          <w:rFonts w:cs="Times New Roman"/>
          <w:w w:val="103"/>
          <w:kern w:val="14"/>
          <w:sz w:val="18"/>
          <w:szCs w:val="18"/>
          <w:lang w:bidi="ar-EG"/>
        </w:rPr>
        <w:t>3/7</w:t>
      </w:r>
      <w:r w:rsidRPr="0093791D">
        <w:rPr>
          <w:rFonts w:cs="Times New Roman"/>
          <w:w w:val="103"/>
          <w:kern w:val="14"/>
          <w:sz w:val="18"/>
          <w:szCs w:val="18"/>
          <w:lang w:bidi="ar-EG"/>
        </w:rPr>
        <w:t>/Add.</w:t>
      </w:r>
      <w:r>
        <w:rPr>
          <w:rFonts w:cs="Times New Roman"/>
          <w:w w:val="103"/>
          <w:kern w:val="14"/>
          <w:sz w:val="18"/>
          <w:szCs w:val="18"/>
          <w:lang w:bidi="ar-EG"/>
        </w:rPr>
        <w:t>2</w:t>
      </w:r>
      <w:r w:rsidRPr="0093791D">
        <w:rPr>
          <w:rFonts w:cs="Times New Roman"/>
          <w:w w:val="103"/>
          <w:kern w:val="14"/>
          <w:sz w:val="18"/>
          <w:szCs w:val="18"/>
          <w:rtl/>
          <w:lang w:bidi="ar-EG"/>
        </w:rPr>
        <w:t>NEP/POPS/POPR</w:t>
      </w:r>
      <w:r w:rsidRPr="0093791D">
        <w:rPr>
          <w:rFonts w:cs="Times New Roman"/>
          <w:w w:val="103"/>
          <w:kern w:val="14"/>
          <w:sz w:val="18"/>
          <w:szCs w:val="18"/>
          <w:lang w:bidi="ar-EG"/>
        </w:rPr>
        <w:t>U</w:t>
      </w:r>
      <w:r w:rsidRPr="00D073CD">
        <w:rPr>
          <w:rFonts w:ascii="Traditional Arabic" w:hAnsi="Traditional Arabic" w:cs="Traditional Arabic"/>
          <w:w w:val="103"/>
          <w:kern w:val="14"/>
          <w:sz w:val="26"/>
          <w:szCs w:val="26"/>
          <w:rtl/>
        </w:rPr>
        <w:t>، الفقرة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BF105" w14:textId="77777777" w:rsidR="00DE5F6F" w:rsidRPr="00D84C99" w:rsidRDefault="00DE5F6F" w:rsidP="00785A3E">
    <w:pPr>
      <w:pStyle w:val="Header"/>
      <w:pBdr>
        <w:bottom w:val="single" w:sz="4" w:space="1" w:color="auto"/>
      </w:pBdr>
      <w:tabs>
        <w:tab w:val="clear" w:pos="4153"/>
        <w:tab w:val="clear" w:pos="8306"/>
      </w:tabs>
      <w:bidi w:val="0"/>
      <w:spacing w:before="20" w:after="40"/>
      <w:jc w:val="right"/>
      <w:rPr>
        <w:b/>
        <w:sz w:val="17"/>
        <w:szCs w:val="17"/>
      </w:rPr>
    </w:pPr>
    <w:r w:rsidRPr="00A77BD9">
      <w:rPr>
        <w:b/>
        <w:sz w:val="17"/>
        <w:szCs w:val="17"/>
      </w:rPr>
      <w:t>UNEP/</w:t>
    </w:r>
    <w:r>
      <w:rPr>
        <w:b/>
        <w:sz w:val="17"/>
        <w:szCs w:val="17"/>
      </w:rPr>
      <w:t>POPS/POPRC.13/7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FE8B5" w14:textId="77777777" w:rsidR="00DE5F6F" w:rsidRPr="00D84C99" w:rsidRDefault="00DE5F6F" w:rsidP="006C2087">
    <w:pPr>
      <w:pStyle w:val="Header"/>
      <w:pBdr>
        <w:bottom w:val="single" w:sz="4" w:space="1" w:color="auto"/>
      </w:pBdr>
      <w:tabs>
        <w:tab w:val="clear" w:pos="4153"/>
        <w:tab w:val="clear" w:pos="8306"/>
      </w:tabs>
      <w:bidi w:val="0"/>
      <w:spacing w:before="20" w:after="40" w:line="240" w:lineRule="exact"/>
      <w:rPr>
        <w:b/>
        <w:sz w:val="17"/>
        <w:szCs w:val="17"/>
      </w:rPr>
    </w:pPr>
    <w:r w:rsidRPr="00A77BD9">
      <w:rPr>
        <w:b/>
        <w:sz w:val="17"/>
        <w:szCs w:val="17"/>
      </w:rPr>
      <w:t>UNEP/</w:t>
    </w:r>
    <w:r>
      <w:rPr>
        <w:b/>
        <w:sz w:val="17"/>
        <w:szCs w:val="17"/>
      </w:rPr>
      <w:t>POPS/POPRC.</w:t>
    </w:r>
    <w:r w:rsidRPr="00D84C99">
      <w:rPr>
        <w:b/>
        <w:sz w:val="17"/>
        <w:szCs w:val="17"/>
      </w:rPr>
      <w:t>13</w:t>
    </w:r>
    <w:r>
      <w:rPr>
        <w:b/>
        <w:sz w:val="17"/>
        <w:szCs w:val="17"/>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5DB"/>
    <w:multiLevelType w:val="hybridMultilevel"/>
    <w:tmpl w:val="9822E6DE"/>
    <w:lvl w:ilvl="0" w:tplc="04090001">
      <w:start w:val="1"/>
      <w:numFmt w:val="bullet"/>
      <w:lvlText w:val=""/>
      <w:lvlJc w:val="left"/>
      <w:pPr>
        <w:tabs>
          <w:tab w:val="num" w:pos="1336"/>
        </w:tabs>
        <w:ind w:left="1336" w:hanging="360"/>
      </w:pPr>
      <w:rPr>
        <w:rFonts w:ascii="Symbol" w:hAnsi="Symbol" w:hint="default"/>
      </w:rPr>
    </w:lvl>
    <w:lvl w:ilvl="1" w:tplc="04090003" w:tentative="1">
      <w:start w:val="1"/>
      <w:numFmt w:val="bullet"/>
      <w:lvlText w:val="o"/>
      <w:lvlJc w:val="left"/>
      <w:pPr>
        <w:tabs>
          <w:tab w:val="num" w:pos="2056"/>
        </w:tabs>
        <w:ind w:left="2056" w:hanging="360"/>
      </w:pPr>
      <w:rPr>
        <w:rFonts w:ascii="Courier New" w:hAnsi="Courier New" w:cs="Courier New" w:hint="default"/>
      </w:rPr>
    </w:lvl>
    <w:lvl w:ilvl="2" w:tplc="04090005" w:tentative="1">
      <w:start w:val="1"/>
      <w:numFmt w:val="bullet"/>
      <w:lvlText w:val=""/>
      <w:lvlJc w:val="left"/>
      <w:pPr>
        <w:tabs>
          <w:tab w:val="num" w:pos="2776"/>
        </w:tabs>
        <w:ind w:left="2776" w:hanging="360"/>
      </w:pPr>
      <w:rPr>
        <w:rFonts w:ascii="Wingdings" w:hAnsi="Wingdings" w:hint="default"/>
      </w:rPr>
    </w:lvl>
    <w:lvl w:ilvl="3" w:tplc="04090001" w:tentative="1">
      <w:start w:val="1"/>
      <w:numFmt w:val="bullet"/>
      <w:lvlText w:val=""/>
      <w:lvlJc w:val="left"/>
      <w:pPr>
        <w:tabs>
          <w:tab w:val="num" w:pos="3496"/>
        </w:tabs>
        <w:ind w:left="3496" w:hanging="360"/>
      </w:pPr>
      <w:rPr>
        <w:rFonts w:ascii="Symbol" w:hAnsi="Symbol" w:hint="default"/>
      </w:rPr>
    </w:lvl>
    <w:lvl w:ilvl="4" w:tplc="04090003" w:tentative="1">
      <w:start w:val="1"/>
      <w:numFmt w:val="bullet"/>
      <w:lvlText w:val="o"/>
      <w:lvlJc w:val="left"/>
      <w:pPr>
        <w:tabs>
          <w:tab w:val="num" w:pos="4216"/>
        </w:tabs>
        <w:ind w:left="4216" w:hanging="360"/>
      </w:pPr>
      <w:rPr>
        <w:rFonts w:ascii="Courier New" w:hAnsi="Courier New" w:cs="Courier New" w:hint="default"/>
      </w:rPr>
    </w:lvl>
    <w:lvl w:ilvl="5" w:tplc="04090005" w:tentative="1">
      <w:start w:val="1"/>
      <w:numFmt w:val="bullet"/>
      <w:lvlText w:val=""/>
      <w:lvlJc w:val="left"/>
      <w:pPr>
        <w:tabs>
          <w:tab w:val="num" w:pos="4936"/>
        </w:tabs>
        <w:ind w:left="4936" w:hanging="360"/>
      </w:pPr>
      <w:rPr>
        <w:rFonts w:ascii="Wingdings" w:hAnsi="Wingdings" w:hint="default"/>
      </w:rPr>
    </w:lvl>
    <w:lvl w:ilvl="6" w:tplc="04090001" w:tentative="1">
      <w:start w:val="1"/>
      <w:numFmt w:val="bullet"/>
      <w:lvlText w:val=""/>
      <w:lvlJc w:val="left"/>
      <w:pPr>
        <w:tabs>
          <w:tab w:val="num" w:pos="5656"/>
        </w:tabs>
        <w:ind w:left="5656" w:hanging="360"/>
      </w:pPr>
      <w:rPr>
        <w:rFonts w:ascii="Symbol" w:hAnsi="Symbol" w:hint="default"/>
      </w:rPr>
    </w:lvl>
    <w:lvl w:ilvl="7" w:tplc="04090003" w:tentative="1">
      <w:start w:val="1"/>
      <w:numFmt w:val="bullet"/>
      <w:lvlText w:val="o"/>
      <w:lvlJc w:val="left"/>
      <w:pPr>
        <w:tabs>
          <w:tab w:val="num" w:pos="6376"/>
        </w:tabs>
        <w:ind w:left="6376" w:hanging="360"/>
      </w:pPr>
      <w:rPr>
        <w:rFonts w:ascii="Courier New" w:hAnsi="Courier New" w:cs="Courier New" w:hint="default"/>
      </w:rPr>
    </w:lvl>
    <w:lvl w:ilvl="8" w:tplc="04090005" w:tentative="1">
      <w:start w:val="1"/>
      <w:numFmt w:val="bullet"/>
      <w:lvlText w:val=""/>
      <w:lvlJc w:val="left"/>
      <w:pPr>
        <w:tabs>
          <w:tab w:val="num" w:pos="7096"/>
        </w:tabs>
        <w:ind w:left="7096" w:hanging="360"/>
      </w:pPr>
      <w:rPr>
        <w:rFonts w:ascii="Wingdings" w:hAnsi="Wingdings" w:hint="default"/>
      </w:rPr>
    </w:lvl>
  </w:abstractNum>
  <w:abstractNum w:abstractNumId="1" w15:restartNumberingAfterBreak="0">
    <w:nsid w:val="0733601C"/>
    <w:multiLevelType w:val="multilevel"/>
    <w:tmpl w:val="4DFC37F0"/>
    <w:lvl w:ilvl="0">
      <w:start w:val="1"/>
      <w:numFmt w:val="decimal"/>
      <w:lvlText w:val="%1"/>
      <w:lvlJc w:val="left"/>
      <w:pPr>
        <w:tabs>
          <w:tab w:val="num" w:pos="615"/>
        </w:tabs>
        <w:ind w:left="615" w:hanging="615"/>
      </w:pPr>
      <w:rPr>
        <w:rFonts w:cs="Simplified Arabic" w:hint="default"/>
        <w:sz w:val="24"/>
      </w:rPr>
    </w:lvl>
    <w:lvl w:ilvl="1">
      <w:start w:val="2"/>
      <w:numFmt w:val="decimal"/>
      <w:lvlText w:val="%1-%2"/>
      <w:lvlJc w:val="left"/>
      <w:pPr>
        <w:tabs>
          <w:tab w:val="num" w:pos="1545"/>
        </w:tabs>
        <w:ind w:left="1545" w:hanging="720"/>
      </w:pPr>
      <w:rPr>
        <w:rFonts w:cs="Simplified Arabic" w:hint="default"/>
        <w:sz w:val="24"/>
      </w:rPr>
    </w:lvl>
    <w:lvl w:ilvl="2">
      <w:start w:val="1"/>
      <w:numFmt w:val="decimal"/>
      <w:lvlText w:val="%1-%2.%3"/>
      <w:lvlJc w:val="left"/>
      <w:pPr>
        <w:tabs>
          <w:tab w:val="num" w:pos="2730"/>
        </w:tabs>
        <w:ind w:left="2730" w:hanging="1080"/>
      </w:pPr>
      <w:rPr>
        <w:rFonts w:cs="Simplified Arabic" w:hint="default"/>
        <w:sz w:val="24"/>
      </w:rPr>
    </w:lvl>
    <w:lvl w:ilvl="3">
      <w:start w:val="1"/>
      <w:numFmt w:val="decimal"/>
      <w:lvlText w:val="%1-%2.%3.%4"/>
      <w:lvlJc w:val="left"/>
      <w:pPr>
        <w:tabs>
          <w:tab w:val="num" w:pos="3915"/>
        </w:tabs>
        <w:ind w:left="3915" w:hanging="1440"/>
      </w:pPr>
      <w:rPr>
        <w:rFonts w:cs="Simplified Arabic" w:hint="default"/>
        <w:sz w:val="24"/>
      </w:rPr>
    </w:lvl>
    <w:lvl w:ilvl="4">
      <w:start w:val="1"/>
      <w:numFmt w:val="decimal"/>
      <w:lvlText w:val="%1-%2.%3.%4.%5"/>
      <w:lvlJc w:val="left"/>
      <w:pPr>
        <w:tabs>
          <w:tab w:val="num" w:pos="4740"/>
        </w:tabs>
        <w:ind w:left="4740" w:hanging="1440"/>
      </w:pPr>
      <w:rPr>
        <w:rFonts w:cs="Simplified Arabic" w:hint="default"/>
        <w:sz w:val="24"/>
      </w:rPr>
    </w:lvl>
    <w:lvl w:ilvl="5">
      <w:start w:val="1"/>
      <w:numFmt w:val="decimal"/>
      <w:lvlText w:val="%1-%2.%3.%4.%5.%6"/>
      <w:lvlJc w:val="left"/>
      <w:pPr>
        <w:tabs>
          <w:tab w:val="num" w:pos="5925"/>
        </w:tabs>
        <w:ind w:left="5925" w:hanging="1800"/>
      </w:pPr>
      <w:rPr>
        <w:rFonts w:cs="Simplified Arabic" w:hint="default"/>
        <w:sz w:val="24"/>
      </w:rPr>
    </w:lvl>
    <w:lvl w:ilvl="6">
      <w:start w:val="1"/>
      <w:numFmt w:val="decimal"/>
      <w:lvlText w:val="%1-%2.%3.%4.%5.%6.%7"/>
      <w:lvlJc w:val="left"/>
      <w:pPr>
        <w:tabs>
          <w:tab w:val="num" w:pos="7110"/>
        </w:tabs>
        <w:ind w:left="7110" w:hanging="2160"/>
      </w:pPr>
      <w:rPr>
        <w:rFonts w:cs="Simplified Arabic" w:hint="default"/>
        <w:sz w:val="24"/>
      </w:rPr>
    </w:lvl>
    <w:lvl w:ilvl="7">
      <w:start w:val="1"/>
      <w:numFmt w:val="decimal"/>
      <w:lvlText w:val="%1-%2.%3.%4.%5.%6.%7.%8"/>
      <w:lvlJc w:val="left"/>
      <w:pPr>
        <w:tabs>
          <w:tab w:val="num" w:pos="8295"/>
        </w:tabs>
        <w:ind w:left="8295" w:hanging="2520"/>
      </w:pPr>
      <w:rPr>
        <w:rFonts w:cs="Simplified Arabic" w:hint="default"/>
        <w:sz w:val="24"/>
      </w:rPr>
    </w:lvl>
    <w:lvl w:ilvl="8">
      <w:start w:val="1"/>
      <w:numFmt w:val="decimal"/>
      <w:lvlText w:val="%1-%2.%3.%4.%5.%6.%7.%8.%9"/>
      <w:lvlJc w:val="left"/>
      <w:pPr>
        <w:tabs>
          <w:tab w:val="num" w:pos="9480"/>
        </w:tabs>
        <w:ind w:left="9480" w:hanging="2880"/>
      </w:pPr>
      <w:rPr>
        <w:rFonts w:cs="Simplified Arabic" w:hint="default"/>
        <w:sz w:val="24"/>
      </w:rPr>
    </w:lvl>
  </w:abstractNum>
  <w:abstractNum w:abstractNumId="2" w15:restartNumberingAfterBreak="0">
    <w:nsid w:val="1856420D"/>
    <w:multiLevelType w:val="hybridMultilevel"/>
    <w:tmpl w:val="7046BEE4"/>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15:restartNumberingAfterBreak="0">
    <w:nsid w:val="246572F1"/>
    <w:multiLevelType w:val="hybridMultilevel"/>
    <w:tmpl w:val="4DD098B2"/>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cs="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cs="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cs="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4" w15:restartNumberingAfterBreak="0">
    <w:nsid w:val="3A657694"/>
    <w:multiLevelType w:val="multilevel"/>
    <w:tmpl w:val="7A125F60"/>
    <w:lvl w:ilvl="0">
      <w:start w:val="36"/>
      <w:numFmt w:val="decimal"/>
      <w:lvlText w:val="%1-"/>
      <w:lvlJc w:val="left"/>
      <w:pPr>
        <w:tabs>
          <w:tab w:val="num" w:pos="1134"/>
        </w:tabs>
        <w:ind w:left="1247" w:firstLine="0"/>
      </w:pPr>
      <w:rPr>
        <w:rFonts w:cs="Traditional Arabic" w:hint="default"/>
        <w:bCs w:val="0"/>
        <w:iCs w:val="0"/>
        <w:szCs w:val="3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4D8E02C9"/>
    <w:multiLevelType w:val="hybridMultilevel"/>
    <w:tmpl w:val="4D40FB32"/>
    <w:lvl w:ilvl="0" w:tplc="78EED796">
      <w:start w:val="1"/>
      <w:numFmt w:val="arabicAlpha"/>
      <w:lvlText w:val="(%1)"/>
      <w:lvlJc w:val="left"/>
      <w:pPr>
        <w:ind w:left="3215" w:hanging="720"/>
      </w:pPr>
      <w:rPr>
        <w:rFonts w:hint="default"/>
        <w:rtl/>
      </w:rPr>
    </w:lvl>
    <w:lvl w:ilvl="1" w:tplc="08090019" w:tentative="1">
      <w:start w:val="1"/>
      <w:numFmt w:val="lowerLetter"/>
      <w:lvlText w:val="%2."/>
      <w:lvlJc w:val="left"/>
      <w:pPr>
        <w:ind w:left="3575" w:hanging="360"/>
      </w:pPr>
    </w:lvl>
    <w:lvl w:ilvl="2" w:tplc="0809001B" w:tentative="1">
      <w:start w:val="1"/>
      <w:numFmt w:val="lowerRoman"/>
      <w:lvlText w:val="%3."/>
      <w:lvlJc w:val="right"/>
      <w:pPr>
        <w:ind w:left="4295" w:hanging="180"/>
      </w:pPr>
    </w:lvl>
    <w:lvl w:ilvl="3" w:tplc="0809000F" w:tentative="1">
      <w:start w:val="1"/>
      <w:numFmt w:val="decimal"/>
      <w:lvlText w:val="%4."/>
      <w:lvlJc w:val="left"/>
      <w:pPr>
        <w:ind w:left="5015" w:hanging="360"/>
      </w:pPr>
    </w:lvl>
    <w:lvl w:ilvl="4" w:tplc="08090019" w:tentative="1">
      <w:start w:val="1"/>
      <w:numFmt w:val="lowerLetter"/>
      <w:lvlText w:val="%5."/>
      <w:lvlJc w:val="left"/>
      <w:pPr>
        <w:ind w:left="5735" w:hanging="360"/>
      </w:pPr>
    </w:lvl>
    <w:lvl w:ilvl="5" w:tplc="0809001B" w:tentative="1">
      <w:start w:val="1"/>
      <w:numFmt w:val="lowerRoman"/>
      <w:lvlText w:val="%6."/>
      <w:lvlJc w:val="right"/>
      <w:pPr>
        <w:ind w:left="6455" w:hanging="180"/>
      </w:pPr>
    </w:lvl>
    <w:lvl w:ilvl="6" w:tplc="0809000F" w:tentative="1">
      <w:start w:val="1"/>
      <w:numFmt w:val="decimal"/>
      <w:lvlText w:val="%7."/>
      <w:lvlJc w:val="left"/>
      <w:pPr>
        <w:ind w:left="7175" w:hanging="360"/>
      </w:pPr>
    </w:lvl>
    <w:lvl w:ilvl="7" w:tplc="08090019" w:tentative="1">
      <w:start w:val="1"/>
      <w:numFmt w:val="lowerLetter"/>
      <w:lvlText w:val="%8."/>
      <w:lvlJc w:val="left"/>
      <w:pPr>
        <w:ind w:left="7895" w:hanging="360"/>
      </w:pPr>
    </w:lvl>
    <w:lvl w:ilvl="8" w:tplc="0809001B" w:tentative="1">
      <w:start w:val="1"/>
      <w:numFmt w:val="lowerRoman"/>
      <w:lvlText w:val="%9."/>
      <w:lvlJc w:val="right"/>
      <w:pPr>
        <w:ind w:left="8615" w:hanging="180"/>
      </w:pPr>
    </w:lvl>
  </w:abstractNum>
  <w:abstractNum w:abstractNumId="6" w15:restartNumberingAfterBreak="0">
    <w:nsid w:val="4F261A0B"/>
    <w:multiLevelType w:val="hybridMultilevel"/>
    <w:tmpl w:val="5BA076DE"/>
    <w:lvl w:ilvl="0" w:tplc="04090001">
      <w:start w:val="1"/>
      <w:numFmt w:val="bullet"/>
      <w:lvlText w:val=""/>
      <w:lvlJc w:val="left"/>
      <w:pPr>
        <w:tabs>
          <w:tab w:val="num" w:pos="1028"/>
        </w:tabs>
        <w:ind w:left="1028" w:hanging="360"/>
      </w:pPr>
      <w:rPr>
        <w:rFonts w:ascii="Symbol" w:hAnsi="Symbol" w:hint="default"/>
      </w:rPr>
    </w:lvl>
    <w:lvl w:ilvl="1" w:tplc="04090003">
      <w:start w:val="1"/>
      <w:numFmt w:val="bullet"/>
      <w:lvlText w:val="o"/>
      <w:lvlJc w:val="left"/>
      <w:pPr>
        <w:tabs>
          <w:tab w:val="num" w:pos="1748"/>
        </w:tabs>
        <w:ind w:left="1748" w:hanging="360"/>
      </w:pPr>
      <w:rPr>
        <w:rFonts w:ascii="Courier New" w:hAnsi="Courier New" w:cs="Courier New" w:hint="default"/>
      </w:rPr>
    </w:lvl>
    <w:lvl w:ilvl="2" w:tplc="04090005" w:tentative="1">
      <w:start w:val="1"/>
      <w:numFmt w:val="bullet"/>
      <w:lvlText w:val=""/>
      <w:lvlJc w:val="left"/>
      <w:pPr>
        <w:tabs>
          <w:tab w:val="num" w:pos="2468"/>
        </w:tabs>
        <w:ind w:left="2468" w:hanging="360"/>
      </w:pPr>
      <w:rPr>
        <w:rFonts w:ascii="Wingdings" w:hAnsi="Wingdings" w:hint="default"/>
      </w:rPr>
    </w:lvl>
    <w:lvl w:ilvl="3" w:tplc="04090001" w:tentative="1">
      <w:start w:val="1"/>
      <w:numFmt w:val="bullet"/>
      <w:lvlText w:val=""/>
      <w:lvlJc w:val="left"/>
      <w:pPr>
        <w:tabs>
          <w:tab w:val="num" w:pos="3188"/>
        </w:tabs>
        <w:ind w:left="3188" w:hanging="360"/>
      </w:pPr>
      <w:rPr>
        <w:rFonts w:ascii="Symbol" w:hAnsi="Symbol" w:hint="default"/>
      </w:rPr>
    </w:lvl>
    <w:lvl w:ilvl="4" w:tplc="04090003" w:tentative="1">
      <w:start w:val="1"/>
      <w:numFmt w:val="bullet"/>
      <w:lvlText w:val="o"/>
      <w:lvlJc w:val="left"/>
      <w:pPr>
        <w:tabs>
          <w:tab w:val="num" w:pos="3908"/>
        </w:tabs>
        <w:ind w:left="3908" w:hanging="360"/>
      </w:pPr>
      <w:rPr>
        <w:rFonts w:ascii="Courier New" w:hAnsi="Courier New" w:cs="Courier New" w:hint="default"/>
      </w:rPr>
    </w:lvl>
    <w:lvl w:ilvl="5" w:tplc="04090005" w:tentative="1">
      <w:start w:val="1"/>
      <w:numFmt w:val="bullet"/>
      <w:lvlText w:val=""/>
      <w:lvlJc w:val="left"/>
      <w:pPr>
        <w:tabs>
          <w:tab w:val="num" w:pos="4628"/>
        </w:tabs>
        <w:ind w:left="4628" w:hanging="360"/>
      </w:pPr>
      <w:rPr>
        <w:rFonts w:ascii="Wingdings" w:hAnsi="Wingdings" w:hint="default"/>
      </w:rPr>
    </w:lvl>
    <w:lvl w:ilvl="6" w:tplc="04090001" w:tentative="1">
      <w:start w:val="1"/>
      <w:numFmt w:val="bullet"/>
      <w:lvlText w:val=""/>
      <w:lvlJc w:val="left"/>
      <w:pPr>
        <w:tabs>
          <w:tab w:val="num" w:pos="5348"/>
        </w:tabs>
        <w:ind w:left="5348" w:hanging="360"/>
      </w:pPr>
      <w:rPr>
        <w:rFonts w:ascii="Symbol" w:hAnsi="Symbol" w:hint="default"/>
      </w:rPr>
    </w:lvl>
    <w:lvl w:ilvl="7" w:tplc="04090003" w:tentative="1">
      <w:start w:val="1"/>
      <w:numFmt w:val="bullet"/>
      <w:lvlText w:val="o"/>
      <w:lvlJc w:val="left"/>
      <w:pPr>
        <w:tabs>
          <w:tab w:val="num" w:pos="6068"/>
        </w:tabs>
        <w:ind w:left="6068" w:hanging="360"/>
      </w:pPr>
      <w:rPr>
        <w:rFonts w:ascii="Courier New" w:hAnsi="Courier New" w:cs="Courier New" w:hint="default"/>
      </w:rPr>
    </w:lvl>
    <w:lvl w:ilvl="8" w:tplc="04090005" w:tentative="1">
      <w:start w:val="1"/>
      <w:numFmt w:val="bullet"/>
      <w:lvlText w:val=""/>
      <w:lvlJc w:val="left"/>
      <w:pPr>
        <w:tabs>
          <w:tab w:val="num" w:pos="6788"/>
        </w:tabs>
        <w:ind w:left="6788" w:hanging="360"/>
      </w:pPr>
      <w:rPr>
        <w:rFonts w:ascii="Wingdings" w:hAnsi="Wingdings" w:hint="default"/>
      </w:rPr>
    </w:lvl>
  </w:abstractNum>
  <w:abstractNum w:abstractNumId="7" w15:restartNumberingAfterBreak="0">
    <w:nsid w:val="51F97FE0"/>
    <w:multiLevelType w:val="hybridMultilevel"/>
    <w:tmpl w:val="0616D6E8"/>
    <w:lvl w:ilvl="0" w:tplc="55A8714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A66A9D"/>
    <w:multiLevelType w:val="multilevel"/>
    <w:tmpl w:val="B5D67CA6"/>
    <w:styleLink w:val="Normallist"/>
    <w:lvl w:ilvl="0">
      <w:start w:val="1"/>
      <w:numFmt w:val="decimal"/>
      <w:lvlText w:val="%1-"/>
      <w:lvlJc w:val="left"/>
      <w:pPr>
        <w:tabs>
          <w:tab w:val="num" w:pos="1134"/>
        </w:tabs>
        <w:ind w:left="1247" w:firstLine="0"/>
      </w:pPr>
      <w:rPr>
        <w:rFonts w:cs="Traditional Arabic" w:hint="default"/>
        <w:bCs w:val="0"/>
        <w:iCs w:val="0"/>
        <w:szCs w:val="3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6164326"/>
    <w:multiLevelType w:val="multilevel"/>
    <w:tmpl w:val="9B6020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BEE0A3A"/>
    <w:multiLevelType w:val="hybridMultilevel"/>
    <w:tmpl w:val="CDC44E2A"/>
    <w:lvl w:ilvl="0" w:tplc="0F9C3C7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863540"/>
    <w:multiLevelType w:val="hybridMultilevel"/>
    <w:tmpl w:val="24FE6F6A"/>
    <w:lvl w:ilvl="0" w:tplc="D544227E">
      <w:start w:val="1"/>
      <w:numFmt w:val="arabicAbjad"/>
      <w:lvlText w:val="%1-"/>
      <w:lvlJc w:val="left"/>
      <w:pPr>
        <w:ind w:left="857"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91063"/>
    <w:multiLevelType w:val="hybridMultilevel"/>
    <w:tmpl w:val="F224ED96"/>
    <w:lvl w:ilvl="0" w:tplc="DE2CFB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291BF8"/>
    <w:multiLevelType w:val="multilevel"/>
    <w:tmpl w:val="62D290E8"/>
    <w:lvl w:ilvl="0">
      <w:start w:val="1"/>
      <w:numFmt w:val="decimal"/>
      <w:pStyle w:val="Normalnumber"/>
      <w:lvlText w:val="%1."/>
      <w:lvlJc w:val="left"/>
      <w:pPr>
        <w:tabs>
          <w:tab w:val="num" w:pos="567"/>
        </w:tabs>
        <w:ind w:left="1247" w:firstLine="0"/>
      </w:pPr>
      <w:rPr>
        <w:rFonts w:hint="default"/>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3F5058D"/>
    <w:multiLevelType w:val="hybridMultilevel"/>
    <w:tmpl w:val="1FD22B4A"/>
    <w:lvl w:ilvl="0" w:tplc="DFB6E488">
      <w:start w:val="1"/>
      <w:numFmt w:val="arabicAbjad"/>
      <w:lvlText w:val="(%1)"/>
      <w:lvlJc w:val="left"/>
      <w:pPr>
        <w:ind w:left="407"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45499"/>
    <w:multiLevelType w:val="multilevel"/>
    <w:tmpl w:val="F0CECCEC"/>
    <w:lvl w:ilvl="0">
      <w:start w:val="1"/>
      <w:numFmt w:val="decimal"/>
      <w:lvlText w:val="%1"/>
      <w:lvlJc w:val="left"/>
      <w:pPr>
        <w:tabs>
          <w:tab w:val="num" w:pos="615"/>
        </w:tabs>
        <w:ind w:left="615" w:hanging="615"/>
      </w:pPr>
      <w:rPr>
        <w:rFonts w:cs="Simplified Arabic" w:hint="default"/>
        <w:sz w:val="24"/>
      </w:rPr>
    </w:lvl>
    <w:lvl w:ilvl="1">
      <w:start w:val="2"/>
      <w:numFmt w:val="decimal"/>
      <w:lvlText w:val="%1-%2"/>
      <w:lvlJc w:val="left"/>
      <w:pPr>
        <w:tabs>
          <w:tab w:val="num" w:pos="1545"/>
        </w:tabs>
        <w:ind w:left="1545" w:hanging="720"/>
      </w:pPr>
      <w:rPr>
        <w:rFonts w:cs="Simplified Arabic" w:hint="cs"/>
        <w:sz w:val="20"/>
      </w:rPr>
    </w:lvl>
    <w:lvl w:ilvl="2">
      <w:start w:val="1"/>
      <w:numFmt w:val="decimal"/>
      <w:lvlText w:val="%1-%2.%3"/>
      <w:lvlJc w:val="left"/>
      <w:pPr>
        <w:tabs>
          <w:tab w:val="num" w:pos="2730"/>
        </w:tabs>
        <w:ind w:left="2730" w:hanging="1080"/>
      </w:pPr>
      <w:rPr>
        <w:rFonts w:cs="Simplified Arabic" w:hint="default"/>
        <w:sz w:val="24"/>
      </w:rPr>
    </w:lvl>
    <w:lvl w:ilvl="3">
      <w:start w:val="1"/>
      <w:numFmt w:val="decimal"/>
      <w:lvlText w:val="%1-%2.%3.%4"/>
      <w:lvlJc w:val="left"/>
      <w:pPr>
        <w:tabs>
          <w:tab w:val="num" w:pos="3915"/>
        </w:tabs>
        <w:ind w:left="3915" w:hanging="1440"/>
      </w:pPr>
      <w:rPr>
        <w:rFonts w:cs="Simplified Arabic" w:hint="default"/>
        <w:sz w:val="24"/>
      </w:rPr>
    </w:lvl>
    <w:lvl w:ilvl="4">
      <w:start w:val="1"/>
      <w:numFmt w:val="decimal"/>
      <w:lvlText w:val="%1-%2.%3.%4.%5"/>
      <w:lvlJc w:val="left"/>
      <w:pPr>
        <w:tabs>
          <w:tab w:val="num" w:pos="4740"/>
        </w:tabs>
        <w:ind w:left="4740" w:hanging="1440"/>
      </w:pPr>
      <w:rPr>
        <w:rFonts w:cs="Simplified Arabic" w:hint="default"/>
        <w:sz w:val="24"/>
      </w:rPr>
    </w:lvl>
    <w:lvl w:ilvl="5">
      <w:start w:val="1"/>
      <w:numFmt w:val="decimal"/>
      <w:lvlText w:val="%1-%2.%3.%4.%5.%6"/>
      <w:lvlJc w:val="left"/>
      <w:pPr>
        <w:tabs>
          <w:tab w:val="num" w:pos="5925"/>
        </w:tabs>
        <w:ind w:left="5925" w:hanging="1800"/>
      </w:pPr>
      <w:rPr>
        <w:rFonts w:cs="Simplified Arabic" w:hint="default"/>
        <w:sz w:val="24"/>
      </w:rPr>
    </w:lvl>
    <w:lvl w:ilvl="6">
      <w:start w:val="1"/>
      <w:numFmt w:val="decimal"/>
      <w:lvlText w:val="%1-%2.%3.%4.%5.%6.%7"/>
      <w:lvlJc w:val="left"/>
      <w:pPr>
        <w:tabs>
          <w:tab w:val="num" w:pos="7110"/>
        </w:tabs>
        <w:ind w:left="7110" w:hanging="2160"/>
      </w:pPr>
      <w:rPr>
        <w:rFonts w:cs="Simplified Arabic" w:hint="default"/>
        <w:sz w:val="24"/>
      </w:rPr>
    </w:lvl>
    <w:lvl w:ilvl="7">
      <w:start w:val="1"/>
      <w:numFmt w:val="decimal"/>
      <w:lvlText w:val="%1-%2.%3.%4.%5.%6.%7.%8"/>
      <w:lvlJc w:val="left"/>
      <w:pPr>
        <w:tabs>
          <w:tab w:val="num" w:pos="8295"/>
        </w:tabs>
        <w:ind w:left="8295" w:hanging="2520"/>
      </w:pPr>
      <w:rPr>
        <w:rFonts w:cs="Simplified Arabic" w:hint="default"/>
        <w:sz w:val="24"/>
      </w:rPr>
    </w:lvl>
    <w:lvl w:ilvl="8">
      <w:start w:val="1"/>
      <w:numFmt w:val="decimal"/>
      <w:lvlText w:val="%1-%2.%3.%4.%5.%6.%7.%8.%9"/>
      <w:lvlJc w:val="left"/>
      <w:pPr>
        <w:tabs>
          <w:tab w:val="num" w:pos="9480"/>
        </w:tabs>
        <w:ind w:left="9480" w:hanging="2880"/>
      </w:pPr>
      <w:rPr>
        <w:rFonts w:cs="Simplified Arabic" w:hint="default"/>
        <w:sz w:val="24"/>
      </w:rPr>
    </w:lvl>
  </w:abstractNum>
  <w:abstractNum w:abstractNumId="16" w15:restartNumberingAfterBreak="0">
    <w:nsid w:val="7C441B18"/>
    <w:multiLevelType w:val="hybridMultilevel"/>
    <w:tmpl w:val="3E803D22"/>
    <w:lvl w:ilvl="0" w:tplc="04090001">
      <w:start w:val="1"/>
      <w:numFmt w:val="bullet"/>
      <w:lvlText w:val=""/>
      <w:lvlJc w:val="left"/>
      <w:pPr>
        <w:tabs>
          <w:tab w:val="num" w:pos="1208"/>
        </w:tabs>
        <w:ind w:left="1208" w:hanging="360"/>
      </w:pPr>
      <w:rPr>
        <w:rFonts w:ascii="Symbol" w:hAnsi="Symbol" w:hint="default"/>
      </w:rPr>
    </w:lvl>
    <w:lvl w:ilvl="1" w:tplc="04090003">
      <w:start w:val="1"/>
      <w:numFmt w:val="bullet"/>
      <w:lvlText w:val="o"/>
      <w:lvlJc w:val="left"/>
      <w:pPr>
        <w:tabs>
          <w:tab w:val="num" w:pos="1928"/>
        </w:tabs>
        <w:ind w:left="1928" w:hanging="360"/>
      </w:pPr>
      <w:rPr>
        <w:rFonts w:ascii="Courier New" w:hAnsi="Courier New" w:cs="Courier New" w:hint="default"/>
      </w:rPr>
    </w:lvl>
    <w:lvl w:ilvl="2" w:tplc="04090005">
      <w:start w:val="1"/>
      <w:numFmt w:val="bullet"/>
      <w:lvlText w:val=""/>
      <w:lvlJc w:val="left"/>
      <w:pPr>
        <w:tabs>
          <w:tab w:val="num" w:pos="2648"/>
        </w:tabs>
        <w:ind w:left="2648" w:hanging="360"/>
      </w:pPr>
      <w:rPr>
        <w:rFonts w:ascii="Wingdings" w:hAnsi="Wingdings" w:hint="default"/>
      </w:rPr>
    </w:lvl>
    <w:lvl w:ilvl="3" w:tplc="04090001" w:tentative="1">
      <w:start w:val="1"/>
      <w:numFmt w:val="bullet"/>
      <w:lvlText w:val=""/>
      <w:lvlJc w:val="left"/>
      <w:pPr>
        <w:tabs>
          <w:tab w:val="num" w:pos="3368"/>
        </w:tabs>
        <w:ind w:left="3368" w:hanging="360"/>
      </w:pPr>
      <w:rPr>
        <w:rFonts w:ascii="Symbol" w:hAnsi="Symbol" w:hint="default"/>
      </w:rPr>
    </w:lvl>
    <w:lvl w:ilvl="4" w:tplc="04090003" w:tentative="1">
      <w:start w:val="1"/>
      <w:numFmt w:val="bullet"/>
      <w:lvlText w:val="o"/>
      <w:lvlJc w:val="left"/>
      <w:pPr>
        <w:tabs>
          <w:tab w:val="num" w:pos="4088"/>
        </w:tabs>
        <w:ind w:left="4088" w:hanging="360"/>
      </w:pPr>
      <w:rPr>
        <w:rFonts w:ascii="Courier New" w:hAnsi="Courier New" w:cs="Courier New" w:hint="default"/>
      </w:rPr>
    </w:lvl>
    <w:lvl w:ilvl="5" w:tplc="04090005" w:tentative="1">
      <w:start w:val="1"/>
      <w:numFmt w:val="bullet"/>
      <w:lvlText w:val=""/>
      <w:lvlJc w:val="left"/>
      <w:pPr>
        <w:tabs>
          <w:tab w:val="num" w:pos="4808"/>
        </w:tabs>
        <w:ind w:left="4808" w:hanging="360"/>
      </w:pPr>
      <w:rPr>
        <w:rFonts w:ascii="Wingdings" w:hAnsi="Wingdings" w:hint="default"/>
      </w:rPr>
    </w:lvl>
    <w:lvl w:ilvl="6" w:tplc="04090001" w:tentative="1">
      <w:start w:val="1"/>
      <w:numFmt w:val="bullet"/>
      <w:lvlText w:val=""/>
      <w:lvlJc w:val="left"/>
      <w:pPr>
        <w:tabs>
          <w:tab w:val="num" w:pos="5528"/>
        </w:tabs>
        <w:ind w:left="5528" w:hanging="360"/>
      </w:pPr>
      <w:rPr>
        <w:rFonts w:ascii="Symbol" w:hAnsi="Symbol" w:hint="default"/>
      </w:rPr>
    </w:lvl>
    <w:lvl w:ilvl="7" w:tplc="04090003" w:tentative="1">
      <w:start w:val="1"/>
      <w:numFmt w:val="bullet"/>
      <w:lvlText w:val="o"/>
      <w:lvlJc w:val="left"/>
      <w:pPr>
        <w:tabs>
          <w:tab w:val="num" w:pos="6248"/>
        </w:tabs>
        <w:ind w:left="6248" w:hanging="360"/>
      </w:pPr>
      <w:rPr>
        <w:rFonts w:ascii="Courier New" w:hAnsi="Courier New" w:cs="Courier New" w:hint="default"/>
      </w:rPr>
    </w:lvl>
    <w:lvl w:ilvl="8" w:tplc="04090005" w:tentative="1">
      <w:start w:val="1"/>
      <w:numFmt w:val="bullet"/>
      <w:lvlText w:val=""/>
      <w:lvlJc w:val="left"/>
      <w:pPr>
        <w:tabs>
          <w:tab w:val="num" w:pos="6968"/>
        </w:tabs>
        <w:ind w:left="6968" w:hanging="360"/>
      </w:pPr>
      <w:rPr>
        <w:rFonts w:ascii="Wingdings" w:hAnsi="Wingdings" w:hint="default"/>
      </w:rPr>
    </w:lvl>
  </w:abstractNum>
  <w:num w:numId="1">
    <w:abstractNumId w:val="16"/>
  </w:num>
  <w:num w:numId="2">
    <w:abstractNumId w:val="6"/>
  </w:num>
  <w:num w:numId="3">
    <w:abstractNumId w:val="0"/>
  </w:num>
  <w:num w:numId="4">
    <w:abstractNumId w:val="3"/>
  </w:num>
  <w:num w:numId="5">
    <w:abstractNumId w:val="9"/>
  </w:num>
  <w:num w:numId="6">
    <w:abstractNumId w:val="15"/>
  </w:num>
  <w:num w:numId="7">
    <w:abstractNumId w:val="1"/>
  </w:num>
  <w:num w:numId="8">
    <w:abstractNumId w:val="12"/>
  </w:num>
  <w:num w:numId="9">
    <w:abstractNumId w:val="7"/>
  </w:num>
  <w:num w:numId="10">
    <w:abstractNumId w:val="10"/>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8"/>
  </w:num>
  <w:num w:numId="23">
    <w:abstractNumId w:val="4"/>
  </w:num>
  <w:num w:numId="24">
    <w:abstractNumId w:val="5"/>
  </w:num>
  <w:num w:numId="25">
    <w:abstractNumId w:val="14"/>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F8"/>
    <w:rsid w:val="00000357"/>
    <w:rsid w:val="00010CA0"/>
    <w:rsid w:val="00020464"/>
    <w:rsid w:val="0002132E"/>
    <w:rsid w:val="00022812"/>
    <w:rsid w:val="0002550C"/>
    <w:rsid w:val="000346F2"/>
    <w:rsid w:val="00042085"/>
    <w:rsid w:val="0004225A"/>
    <w:rsid w:val="00047322"/>
    <w:rsid w:val="00054A0B"/>
    <w:rsid w:val="00055468"/>
    <w:rsid w:val="0006560A"/>
    <w:rsid w:val="000704E4"/>
    <w:rsid w:val="00071199"/>
    <w:rsid w:val="00072600"/>
    <w:rsid w:val="00084FCD"/>
    <w:rsid w:val="000C1537"/>
    <w:rsid w:val="000E2A1E"/>
    <w:rsid w:val="000F36A2"/>
    <w:rsid w:val="000F5C4B"/>
    <w:rsid w:val="000F6E21"/>
    <w:rsid w:val="001078FF"/>
    <w:rsid w:val="00114BDA"/>
    <w:rsid w:val="00133348"/>
    <w:rsid w:val="00141988"/>
    <w:rsid w:val="00152390"/>
    <w:rsid w:val="00156884"/>
    <w:rsid w:val="001701FA"/>
    <w:rsid w:val="0018053F"/>
    <w:rsid w:val="0018692F"/>
    <w:rsid w:val="00187B14"/>
    <w:rsid w:val="001947EE"/>
    <w:rsid w:val="0019661F"/>
    <w:rsid w:val="00197478"/>
    <w:rsid w:val="00197A37"/>
    <w:rsid w:val="001A140D"/>
    <w:rsid w:val="001A2FB8"/>
    <w:rsid w:val="001B7068"/>
    <w:rsid w:val="001B797F"/>
    <w:rsid w:val="001C20A6"/>
    <w:rsid w:val="001C2A81"/>
    <w:rsid w:val="001C6D6C"/>
    <w:rsid w:val="001E1780"/>
    <w:rsid w:val="001E38B0"/>
    <w:rsid w:val="001E6008"/>
    <w:rsid w:val="00212651"/>
    <w:rsid w:val="00221DD3"/>
    <w:rsid w:val="00227FAF"/>
    <w:rsid w:val="00232074"/>
    <w:rsid w:val="00232757"/>
    <w:rsid w:val="002401D0"/>
    <w:rsid w:val="00242CB9"/>
    <w:rsid w:val="00247155"/>
    <w:rsid w:val="00247883"/>
    <w:rsid w:val="002539CC"/>
    <w:rsid w:val="00255343"/>
    <w:rsid w:val="00257E97"/>
    <w:rsid w:val="00265632"/>
    <w:rsid w:val="002674A5"/>
    <w:rsid w:val="00274DF2"/>
    <w:rsid w:val="0027775E"/>
    <w:rsid w:val="002805B6"/>
    <w:rsid w:val="00282569"/>
    <w:rsid w:val="00293B39"/>
    <w:rsid w:val="002A38C3"/>
    <w:rsid w:val="002A3DA9"/>
    <w:rsid w:val="002B78E3"/>
    <w:rsid w:val="002C0947"/>
    <w:rsid w:val="002D499B"/>
    <w:rsid w:val="002D6B1D"/>
    <w:rsid w:val="002E10AD"/>
    <w:rsid w:val="002E6AB5"/>
    <w:rsid w:val="002E7D1A"/>
    <w:rsid w:val="002F20D4"/>
    <w:rsid w:val="00300942"/>
    <w:rsid w:val="00304D24"/>
    <w:rsid w:val="00314C2E"/>
    <w:rsid w:val="00322886"/>
    <w:rsid w:val="00331AC8"/>
    <w:rsid w:val="00334A88"/>
    <w:rsid w:val="00336B59"/>
    <w:rsid w:val="00343A90"/>
    <w:rsid w:val="003669BA"/>
    <w:rsid w:val="00382F87"/>
    <w:rsid w:val="003913EA"/>
    <w:rsid w:val="003915B5"/>
    <w:rsid w:val="003947BC"/>
    <w:rsid w:val="003A3579"/>
    <w:rsid w:val="003A7526"/>
    <w:rsid w:val="003A7DBF"/>
    <w:rsid w:val="003B1880"/>
    <w:rsid w:val="003B3987"/>
    <w:rsid w:val="003C04A2"/>
    <w:rsid w:val="003D0DAB"/>
    <w:rsid w:val="003D18D9"/>
    <w:rsid w:val="003D782B"/>
    <w:rsid w:val="004001FD"/>
    <w:rsid w:val="00402939"/>
    <w:rsid w:val="0041141A"/>
    <w:rsid w:val="00434C53"/>
    <w:rsid w:val="004359B9"/>
    <w:rsid w:val="00440CE9"/>
    <w:rsid w:val="00445E68"/>
    <w:rsid w:val="00445EE7"/>
    <w:rsid w:val="0045302A"/>
    <w:rsid w:val="00460791"/>
    <w:rsid w:val="0047414F"/>
    <w:rsid w:val="004752A0"/>
    <w:rsid w:val="004851DD"/>
    <w:rsid w:val="00497D38"/>
    <w:rsid w:val="004A173C"/>
    <w:rsid w:val="004A6D17"/>
    <w:rsid w:val="004B13EB"/>
    <w:rsid w:val="004B2413"/>
    <w:rsid w:val="004C1B0D"/>
    <w:rsid w:val="004C38E8"/>
    <w:rsid w:val="004D382E"/>
    <w:rsid w:val="004D58F8"/>
    <w:rsid w:val="004D62FC"/>
    <w:rsid w:val="004F6986"/>
    <w:rsid w:val="0050056B"/>
    <w:rsid w:val="0050073E"/>
    <w:rsid w:val="0051217D"/>
    <w:rsid w:val="00520BF5"/>
    <w:rsid w:val="00522817"/>
    <w:rsid w:val="005264D8"/>
    <w:rsid w:val="00531BEC"/>
    <w:rsid w:val="00533783"/>
    <w:rsid w:val="00533E05"/>
    <w:rsid w:val="005466FA"/>
    <w:rsid w:val="00556035"/>
    <w:rsid w:val="00565D50"/>
    <w:rsid w:val="0058546A"/>
    <w:rsid w:val="005A1B0C"/>
    <w:rsid w:val="005A5411"/>
    <w:rsid w:val="005A774B"/>
    <w:rsid w:val="005B0C50"/>
    <w:rsid w:val="005C4885"/>
    <w:rsid w:val="005C48AA"/>
    <w:rsid w:val="005D3667"/>
    <w:rsid w:val="005E3476"/>
    <w:rsid w:val="005F5B78"/>
    <w:rsid w:val="00610675"/>
    <w:rsid w:val="006170C4"/>
    <w:rsid w:val="00617255"/>
    <w:rsid w:val="00634084"/>
    <w:rsid w:val="006441C3"/>
    <w:rsid w:val="00646F2F"/>
    <w:rsid w:val="00651E4B"/>
    <w:rsid w:val="006557DD"/>
    <w:rsid w:val="006570E0"/>
    <w:rsid w:val="00657DB2"/>
    <w:rsid w:val="006638EF"/>
    <w:rsid w:val="006702FD"/>
    <w:rsid w:val="00675127"/>
    <w:rsid w:val="006772F6"/>
    <w:rsid w:val="00683966"/>
    <w:rsid w:val="006864A9"/>
    <w:rsid w:val="00686731"/>
    <w:rsid w:val="00686D44"/>
    <w:rsid w:val="00691B89"/>
    <w:rsid w:val="006962E2"/>
    <w:rsid w:val="00696BF9"/>
    <w:rsid w:val="006B7F49"/>
    <w:rsid w:val="006C1FC2"/>
    <w:rsid w:val="006C2087"/>
    <w:rsid w:val="006C3B8A"/>
    <w:rsid w:val="006C52F5"/>
    <w:rsid w:val="006D1CE4"/>
    <w:rsid w:val="006D3AE1"/>
    <w:rsid w:val="006D42EF"/>
    <w:rsid w:val="006E059E"/>
    <w:rsid w:val="006E15FF"/>
    <w:rsid w:val="006E6475"/>
    <w:rsid w:val="006F228C"/>
    <w:rsid w:val="006F304F"/>
    <w:rsid w:val="00706642"/>
    <w:rsid w:val="007108AB"/>
    <w:rsid w:val="00713990"/>
    <w:rsid w:val="00715F47"/>
    <w:rsid w:val="00720EB9"/>
    <w:rsid w:val="007219EC"/>
    <w:rsid w:val="00723229"/>
    <w:rsid w:val="00732BD9"/>
    <w:rsid w:val="0074577A"/>
    <w:rsid w:val="00754D7F"/>
    <w:rsid w:val="007622C2"/>
    <w:rsid w:val="00763DB8"/>
    <w:rsid w:val="0077036E"/>
    <w:rsid w:val="00772C5F"/>
    <w:rsid w:val="00777FFA"/>
    <w:rsid w:val="00781329"/>
    <w:rsid w:val="00783AA7"/>
    <w:rsid w:val="00784BA2"/>
    <w:rsid w:val="00784C48"/>
    <w:rsid w:val="00785A3E"/>
    <w:rsid w:val="00791B0B"/>
    <w:rsid w:val="007925E1"/>
    <w:rsid w:val="007B3890"/>
    <w:rsid w:val="007B59B1"/>
    <w:rsid w:val="007C3FD3"/>
    <w:rsid w:val="007D15D2"/>
    <w:rsid w:val="007D6F74"/>
    <w:rsid w:val="007E0BCD"/>
    <w:rsid w:val="007E2D66"/>
    <w:rsid w:val="007F01DF"/>
    <w:rsid w:val="007F3BCD"/>
    <w:rsid w:val="0083565C"/>
    <w:rsid w:val="0084096A"/>
    <w:rsid w:val="00841895"/>
    <w:rsid w:val="008469FB"/>
    <w:rsid w:val="008533CE"/>
    <w:rsid w:val="008534B1"/>
    <w:rsid w:val="00860C24"/>
    <w:rsid w:val="008611A8"/>
    <w:rsid w:val="008649E4"/>
    <w:rsid w:val="00872FCC"/>
    <w:rsid w:val="00877406"/>
    <w:rsid w:val="00882DB8"/>
    <w:rsid w:val="00884862"/>
    <w:rsid w:val="008A6E25"/>
    <w:rsid w:val="008A7815"/>
    <w:rsid w:val="008A7A83"/>
    <w:rsid w:val="008B125B"/>
    <w:rsid w:val="008C59A2"/>
    <w:rsid w:val="008C59CE"/>
    <w:rsid w:val="008C6D22"/>
    <w:rsid w:val="008C715C"/>
    <w:rsid w:val="008E59CF"/>
    <w:rsid w:val="008F68FC"/>
    <w:rsid w:val="00902D8B"/>
    <w:rsid w:val="00902DAF"/>
    <w:rsid w:val="00904B51"/>
    <w:rsid w:val="00920593"/>
    <w:rsid w:val="00932DFB"/>
    <w:rsid w:val="009351C1"/>
    <w:rsid w:val="009359DF"/>
    <w:rsid w:val="0094716E"/>
    <w:rsid w:val="00962861"/>
    <w:rsid w:val="009669C3"/>
    <w:rsid w:val="00966CDB"/>
    <w:rsid w:val="00971C56"/>
    <w:rsid w:val="009739A9"/>
    <w:rsid w:val="009816D2"/>
    <w:rsid w:val="00982177"/>
    <w:rsid w:val="00990280"/>
    <w:rsid w:val="00993FEE"/>
    <w:rsid w:val="009A368A"/>
    <w:rsid w:val="009A4C0D"/>
    <w:rsid w:val="009A5B03"/>
    <w:rsid w:val="009A74A2"/>
    <w:rsid w:val="009B1F28"/>
    <w:rsid w:val="009B7104"/>
    <w:rsid w:val="009C7EDF"/>
    <w:rsid w:val="009C7F0A"/>
    <w:rsid w:val="009D34D6"/>
    <w:rsid w:val="009E3CDD"/>
    <w:rsid w:val="009F288C"/>
    <w:rsid w:val="00A01EE7"/>
    <w:rsid w:val="00A01F41"/>
    <w:rsid w:val="00A03B0C"/>
    <w:rsid w:val="00A04851"/>
    <w:rsid w:val="00A101FB"/>
    <w:rsid w:val="00A20F9C"/>
    <w:rsid w:val="00A35C95"/>
    <w:rsid w:val="00A50624"/>
    <w:rsid w:val="00A53AC3"/>
    <w:rsid w:val="00A65498"/>
    <w:rsid w:val="00A74FD3"/>
    <w:rsid w:val="00A75259"/>
    <w:rsid w:val="00A9059D"/>
    <w:rsid w:val="00A91D90"/>
    <w:rsid w:val="00AB2E28"/>
    <w:rsid w:val="00AB378D"/>
    <w:rsid w:val="00AB3DA9"/>
    <w:rsid w:val="00AC78EC"/>
    <w:rsid w:val="00AE5064"/>
    <w:rsid w:val="00AF74DF"/>
    <w:rsid w:val="00B02208"/>
    <w:rsid w:val="00B064FC"/>
    <w:rsid w:val="00B222A1"/>
    <w:rsid w:val="00B33277"/>
    <w:rsid w:val="00B36B99"/>
    <w:rsid w:val="00B5388A"/>
    <w:rsid w:val="00B81DA6"/>
    <w:rsid w:val="00B8679D"/>
    <w:rsid w:val="00BB0CF7"/>
    <w:rsid w:val="00BC39DE"/>
    <w:rsid w:val="00BC682A"/>
    <w:rsid w:val="00BD00BA"/>
    <w:rsid w:val="00BD0B4B"/>
    <w:rsid w:val="00BD754D"/>
    <w:rsid w:val="00BE422B"/>
    <w:rsid w:val="00BF0C63"/>
    <w:rsid w:val="00BF217D"/>
    <w:rsid w:val="00C013FD"/>
    <w:rsid w:val="00C0684A"/>
    <w:rsid w:val="00C100C5"/>
    <w:rsid w:val="00C2299E"/>
    <w:rsid w:val="00C27585"/>
    <w:rsid w:val="00C330AF"/>
    <w:rsid w:val="00C376CC"/>
    <w:rsid w:val="00C557CC"/>
    <w:rsid w:val="00C57630"/>
    <w:rsid w:val="00C61344"/>
    <w:rsid w:val="00C65B43"/>
    <w:rsid w:val="00C65E68"/>
    <w:rsid w:val="00C67A78"/>
    <w:rsid w:val="00C82266"/>
    <w:rsid w:val="00C92694"/>
    <w:rsid w:val="00CA2770"/>
    <w:rsid w:val="00CA3B10"/>
    <w:rsid w:val="00CA546B"/>
    <w:rsid w:val="00CA6973"/>
    <w:rsid w:val="00CB4708"/>
    <w:rsid w:val="00CB75CC"/>
    <w:rsid w:val="00CC2B64"/>
    <w:rsid w:val="00CC2BC0"/>
    <w:rsid w:val="00CC63FB"/>
    <w:rsid w:val="00CD0E15"/>
    <w:rsid w:val="00CD6595"/>
    <w:rsid w:val="00CD6E96"/>
    <w:rsid w:val="00CE76A7"/>
    <w:rsid w:val="00CF4833"/>
    <w:rsid w:val="00D02DB8"/>
    <w:rsid w:val="00D03949"/>
    <w:rsid w:val="00D04EDA"/>
    <w:rsid w:val="00D06439"/>
    <w:rsid w:val="00D12E89"/>
    <w:rsid w:val="00D41C48"/>
    <w:rsid w:val="00D605A7"/>
    <w:rsid w:val="00D744A0"/>
    <w:rsid w:val="00D77043"/>
    <w:rsid w:val="00D84C99"/>
    <w:rsid w:val="00D85EBA"/>
    <w:rsid w:val="00D86AD8"/>
    <w:rsid w:val="00DA0B97"/>
    <w:rsid w:val="00DA4FDE"/>
    <w:rsid w:val="00DA7839"/>
    <w:rsid w:val="00DA7E6B"/>
    <w:rsid w:val="00DC196E"/>
    <w:rsid w:val="00DC5A1C"/>
    <w:rsid w:val="00DD1221"/>
    <w:rsid w:val="00DE0061"/>
    <w:rsid w:val="00DE3B83"/>
    <w:rsid w:val="00DE5F6F"/>
    <w:rsid w:val="00DF5572"/>
    <w:rsid w:val="00E10ED2"/>
    <w:rsid w:val="00E1626A"/>
    <w:rsid w:val="00E177CB"/>
    <w:rsid w:val="00E201D6"/>
    <w:rsid w:val="00E32680"/>
    <w:rsid w:val="00E42D86"/>
    <w:rsid w:val="00E43895"/>
    <w:rsid w:val="00E508EB"/>
    <w:rsid w:val="00E5126C"/>
    <w:rsid w:val="00E62E9A"/>
    <w:rsid w:val="00E6386F"/>
    <w:rsid w:val="00E63F38"/>
    <w:rsid w:val="00E71D09"/>
    <w:rsid w:val="00E72AD2"/>
    <w:rsid w:val="00E73F74"/>
    <w:rsid w:val="00E75E43"/>
    <w:rsid w:val="00E83B86"/>
    <w:rsid w:val="00E8649D"/>
    <w:rsid w:val="00EA1DDC"/>
    <w:rsid w:val="00EA33EC"/>
    <w:rsid w:val="00EA4378"/>
    <w:rsid w:val="00EA6453"/>
    <w:rsid w:val="00ED4B7F"/>
    <w:rsid w:val="00EE38F1"/>
    <w:rsid w:val="00EF3EBB"/>
    <w:rsid w:val="00F10A27"/>
    <w:rsid w:val="00F10D6F"/>
    <w:rsid w:val="00F37DB4"/>
    <w:rsid w:val="00F5328B"/>
    <w:rsid w:val="00F5462A"/>
    <w:rsid w:val="00F61CC8"/>
    <w:rsid w:val="00F62A30"/>
    <w:rsid w:val="00F62E88"/>
    <w:rsid w:val="00F754BE"/>
    <w:rsid w:val="00F83AB6"/>
    <w:rsid w:val="00F84CAD"/>
    <w:rsid w:val="00F92B8A"/>
    <w:rsid w:val="00FA232A"/>
    <w:rsid w:val="00FA494A"/>
    <w:rsid w:val="00FA6DFB"/>
    <w:rsid w:val="00FB29C0"/>
    <w:rsid w:val="00FB2C2D"/>
    <w:rsid w:val="00FB37F3"/>
    <w:rsid w:val="00FB3E52"/>
    <w:rsid w:val="00FC5867"/>
    <w:rsid w:val="00FD1843"/>
    <w:rsid w:val="00FD1AE1"/>
    <w:rsid w:val="00FD746C"/>
    <w:rsid w:val="00FE2A97"/>
    <w:rsid w:val="00FF12F4"/>
    <w:rsid w:val="00FF2AEE"/>
    <w:rsid w:val="00FF59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AD90B5"/>
  <w15:docId w15:val="{4D6E29B4-8EF9-44C1-8C55-F30E2019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58F8"/>
    <w:pPr>
      <w:bidi/>
    </w:pPr>
    <w:rPr>
      <w:rFonts w:cs="Simplified Arabic"/>
      <w:sz w:val="24"/>
      <w:szCs w:val="28"/>
    </w:rPr>
  </w:style>
  <w:style w:type="paragraph" w:styleId="Heading1">
    <w:name w:val="heading 1"/>
    <w:basedOn w:val="Normal"/>
    <w:next w:val="Normal"/>
    <w:link w:val="Heading1Char"/>
    <w:qFormat/>
    <w:rsid w:val="003A7DB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4D58F8"/>
    <w:pPr>
      <w:keepNext/>
      <w:jc w:val="both"/>
      <w:outlineLvl w:val="1"/>
    </w:pPr>
    <w:rPr>
      <w:rFonts w:cs="Traditional Arabic"/>
      <w:b/>
      <w:bCs/>
      <w:szCs w:val="24"/>
    </w:rPr>
  </w:style>
  <w:style w:type="paragraph" w:styleId="Heading3">
    <w:name w:val="heading 3"/>
    <w:basedOn w:val="Normal"/>
    <w:next w:val="Normal"/>
    <w:qFormat/>
    <w:rsid w:val="004D58F8"/>
    <w:pPr>
      <w:keepNext/>
      <w:bidi w:val="0"/>
      <w:jc w:val="both"/>
      <w:outlineLvl w:val="2"/>
    </w:pPr>
    <w:rPr>
      <w:rFonts w:ascii="Univers" w:hAnsi="Univers"/>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1,Header Char Char Char1,Header Char1 Char Char Char1,Header Char Char Char Char Char1,Header Char Char1 Char1,Header Char Char2,Header Char1 Char Char1,Header Char Char Char Char1"/>
    <w:basedOn w:val="Normal"/>
    <w:link w:val="HeaderChar"/>
    <w:rsid w:val="004D58F8"/>
    <w:pPr>
      <w:tabs>
        <w:tab w:val="center" w:pos="4153"/>
        <w:tab w:val="right" w:pos="8306"/>
      </w:tabs>
    </w:pPr>
  </w:style>
  <w:style w:type="paragraph" w:styleId="FootnoteText">
    <w:name w:val="footnote text"/>
    <w:aliases w:val="DNV-FT,Geneva 9,Font: Geneva 9,Boston 10,f,Footnote Text Char Char,Footnote Text Char Char Char Char,Footnote Text1,Footnote Text Char Char Char,93,single space,Footnote Text Rail EIS,ft,footnote3,Footnotes,Footnote ak,fn cafc,Char"/>
    <w:basedOn w:val="Normal"/>
    <w:link w:val="FootnoteTextChar"/>
    <w:rsid w:val="004D58F8"/>
    <w:rPr>
      <w:sz w:val="20"/>
      <w:szCs w:val="20"/>
    </w:rPr>
  </w:style>
  <w:style w:type="character" w:styleId="FootnoteReference">
    <w:name w:val="footnote reference"/>
    <w:aliases w:val="16 Point,Superscript 6 Point,number,SUPERS,Footnote Reference Superscript,ftref,(Ref. de nota al pie),Ref,de nota al pie,註腳內容,de nota al pie + (Asian) MS Mincho,11 pt,Ref. de nota de rodapé1,Footnote Reference1"/>
    <w:rsid w:val="004D58F8"/>
    <w:rPr>
      <w:vertAlign w:val="superscript"/>
    </w:rPr>
  </w:style>
  <w:style w:type="character" w:styleId="Hyperlink">
    <w:name w:val="Hyperlink"/>
    <w:rsid w:val="004D58F8"/>
    <w:rPr>
      <w:color w:val="0000FF"/>
      <w:u w:val="single"/>
    </w:rPr>
  </w:style>
  <w:style w:type="table" w:styleId="TableGrid">
    <w:name w:val="Table Grid"/>
    <w:basedOn w:val="TableNormal"/>
    <w:rsid w:val="004D58F8"/>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Char2 Char,Header Char1 Char1 Char,Header Char Char Char1 Char,Header Char1 Char Char Char1 Char,Header Char Char Char Char Char1 Char,Header Char Char1 Char1 Char,Header Char Char2 Char,Header Char1 Char Char1 Char"/>
    <w:link w:val="Header"/>
    <w:locked/>
    <w:rsid w:val="004D58F8"/>
    <w:rPr>
      <w:rFonts w:cs="Simplified Arabic"/>
      <w:sz w:val="24"/>
      <w:szCs w:val="28"/>
      <w:lang w:val="en-US" w:eastAsia="en-US" w:bidi="ar-SA"/>
    </w:rPr>
  </w:style>
  <w:style w:type="paragraph" w:styleId="Footer">
    <w:name w:val="footer"/>
    <w:basedOn w:val="Normal"/>
    <w:link w:val="FooterChar"/>
    <w:uiPriority w:val="99"/>
    <w:rsid w:val="004D58F8"/>
    <w:pPr>
      <w:tabs>
        <w:tab w:val="center" w:pos="4320"/>
        <w:tab w:val="right" w:pos="8640"/>
      </w:tabs>
    </w:pPr>
  </w:style>
  <w:style w:type="character" w:styleId="PageNumber">
    <w:name w:val="page number"/>
    <w:basedOn w:val="DefaultParagraphFont"/>
    <w:rsid w:val="004D58F8"/>
  </w:style>
  <w:style w:type="paragraph" w:customStyle="1" w:styleId="SingleTxt">
    <w:name w:val="__Single Txt"/>
    <w:basedOn w:val="Normal"/>
    <w:rsid w:val="00DA0B97"/>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styleId="Caption">
    <w:name w:val="caption"/>
    <w:basedOn w:val="Normal"/>
    <w:next w:val="Normal"/>
    <w:qFormat/>
    <w:rsid w:val="00C67A78"/>
    <w:pPr>
      <w:spacing w:before="600" w:after="360" w:line="400" w:lineRule="exact"/>
      <w:ind w:left="1440" w:right="1440"/>
      <w:jc w:val="both"/>
    </w:pPr>
    <w:rPr>
      <w:rFonts w:ascii="Times" w:eastAsia="Batang" w:hAnsi="Times" w:cs="Traditional Arabic"/>
      <w:b/>
      <w:bCs/>
      <w:noProof/>
      <w:sz w:val="34"/>
      <w:szCs w:val="34"/>
    </w:rPr>
  </w:style>
  <w:style w:type="paragraph" w:styleId="DocumentMap">
    <w:name w:val="Document Map"/>
    <w:basedOn w:val="Normal"/>
    <w:semiHidden/>
    <w:rsid w:val="00C557CC"/>
    <w:pPr>
      <w:shd w:val="clear" w:color="auto" w:fill="000080"/>
    </w:pPr>
    <w:rPr>
      <w:rFonts w:ascii="Tahoma" w:hAnsi="Tahoma" w:cs="Tahoma"/>
      <w:sz w:val="20"/>
      <w:szCs w:val="20"/>
    </w:rPr>
  </w:style>
  <w:style w:type="character" w:customStyle="1" w:styleId="hps">
    <w:name w:val="hps"/>
    <w:rsid w:val="003947BC"/>
  </w:style>
  <w:style w:type="character" w:customStyle="1" w:styleId="Heading1Char">
    <w:name w:val="Heading 1 Char"/>
    <w:basedOn w:val="DefaultParagraphFont"/>
    <w:link w:val="Heading1"/>
    <w:rsid w:val="003A7DBF"/>
    <w:rPr>
      <w:rFonts w:asciiTheme="majorHAnsi" w:eastAsiaTheme="majorEastAsia" w:hAnsiTheme="majorHAnsi" w:cstheme="majorBidi"/>
      <w:b/>
      <w:bCs/>
      <w:kern w:val="32"/>
      <w:sz w:val="32"/>
      <w:szCs w:val="32"/>
    </w:rPr>
  </w:style>
  <w:style w:type="paragraph" w:customStyle="1" w:styleId="Normal-pool">
    <w:name w:val="Normal-pool"/>
    <w:rsid w:val="003A7DBF"/>
    <w:pPr>
      <w:tabs>
        <w:tab w:val="left" w:pos="1247"/>
        <w:tab w:val="left" w:pos="1814"/>
        <w:tab w:val="left" w:pos="2381"/>
        <w:tab w:val="left" w:pos="2948"/>
        <w:tab w:val="left" w:pos="3515"/>
        <w:tab w:val="left" w:pos="4082"/>
      </w:tabs>
    </w:pPr>
    <w:rPr>
      <w:lang w:val="en-GB"/>
    </w:rPr>
  </w:style>
  <w:style w:type="character" w:customStyle="1" w:styleId="NormalnumberChar">
    <w:name w:val="Normal_number Char"/>
    <w:link w:val="Normalnumber"/>
    <w:rsid w:val="003A7DBF"/>
    <w:rPr>
      <w:lang w:val="fr-CA"/>
    </w:rPr>
  </w:style>
  <w:style w:type="character" w:customStyle="1" w:styleId="BBTitleChar">
    <w:name w:val="BB_Title Char"/>
    <w:link w:val="BBTitle"/>
    <w:rsid w:val="003A7DBF"/>
    <w:rPr>
      <w:b/>
      <w:sz w:val="28"/>
      <w:szCs w:val="28"/>
      <w:lang w:val="fr-CA"/>
    </w:rPr>
  </w:style>
  <w:style w:type="paragraph" w:customStyle="1" w:styleId="AATitle">
    <w:name w:val="AA_Title"/>
    <w:basedOn w:val="Normal"/>
    <w:rsid w:val="003A7DBF"/>
    <w:pPr>
      <w:keepNext/>
      <w:keepLines/>
      <w:tabs>
        <w:tab w:val="left" w:pos="1247"/>
        <w:tab w:val="left" w:pos="1814"/>
        <w:tab w:val="left" w:pos="2381"/>
        <w:tab w:val="left" w:pos="2948"/>
        <w:tab w:val="left" w:pos="3515"/>
        <w:tab w:val="left" w:pos="4082"/>
      </w:tabs>
      <w:suppressAutoHyphens/>
      <w:bidi w:val="0"/>
      <w:ind w:right="5103"/>
    </w:pPr>
    <w:rPr>
      <w:rFonts w:cs="Times New Roman"/>
      <w:b/>
      <w:sz w:val="20"/>
      <w:szCs w:val="20"/>
      <w:lang w:val="fr-CA"/>
    </w:rPr>
  </w:style>
  <w:style w:type="paragraph" w:customStyle="1" w:styleId="BBTitle">
    <w:name w:val="BB_Title"/>
    <w:basedOn w:val="Normal"/>
    <w:link w:val="BBTitleChar"/>
    <w:rsid w:val="003A7DBF"/>
    <w:pPr>
      <w:keepNext/>
      <w:keepLines/>
      <w:tabs>
        <w:tab w:val="left" w:pos="1247"/>
        <w:tab w:val="left" w:pos="1814"/>
        <w:tab w:val="left" w:pos="2381"/>
        <w:tab w:val="left" w:pos="2948"/>
        <w:tab w:val="left" w:pos="3515"/>
        <w:tab w:val="left" w:pos="4082"/>
      </w:tabs>
      <w:suppressAutoHyphens/>
      <w:bidi w:val="0"/>
      <w:spacing w:before="320" w:after="240"/>
      <w:ind w:left="1247" w:right="567"/>
    </w:pPr>
    <w:rPr>
      <w:rFonts w:cs="Times New Roman"/>
      <w:b/>
      <w:sz w:val="28"/>
      <w:lang w:val="fr-CA"/>
    </w:rPr>
  </w:style>
  <w:style w:type="paragraph" w:customStyle="1" w:styleId="Normalnumber">
    <w:name w:val="Normal_number"/>
    <w:basedOn w:val="Normal"/>
    <w:link w:val="NormalnumberChar"/>
    <w:rsid w:val="003A7DBF"/>
    <w:pPr>
      <w:numPr>
        <w:numId w:val="11"/>
      </w:numPr>
      <w:tabs>
        <w:tab w:val="left" w:pos="1247"/>
        <w:tab w:val="left" w:pos="1814"/>
        <w:tab w:val="left" w:pos="2381"/>
        <w:tab w:val="left" w:pos="2948"/>
        <w:tab w:val="left" w:pos="3515"/>
        <w:tab w:val="left" w:pos="4082"/>
      </w:tabs>
      <w:bidi w:val="0"/>
      <w:spacing w:after="120"/>
    </w:pPr>
    <w:rPr>
      <w:rFonts w:cs="Times New Roman"/>
      <w:sz w:val="20"/>
      <w:szCs w:val="20"/>
      <w:lang w:val="fr-CA"/>
    </w:rPr>
  </w:style>
  <w:style w:type="paragraph" w:styleId="BalloonText">
    <w:name w:val="Balloon Text"/>
    <w:basedOn w:val="Normal"/>
    <w:link w:val="BalloonTextChar"/>
    <w:rsid w:val="008649E4"/>
    <w:rPr>
      <w:rFonts w:ascii="Tahoma" w:hAnsi="Tahoma" w:cs="Tahoma"/>
      <w:sz w:val="16"/>
      <w:szCs w:val="16"/>
    </w:rPr>
  </w:style>
  <w:style w:type="character" w:customStyle="1" w:styleId="BalloonTextChar">
    <w:name w:val="Balloon Text Char"/>
    <w:basedOn w:val="DefaultParagraphFont"/>
    <w:link w:val="BalloonText"/>
    <w:rsid w:val="008649E4"/>
    <w:rPr>
      <w:rFonts w:ascii="Tahoma" w:hAnsi="Tahoma" w:cs="Tahoma"/>
      <w:sz w:val="16"/>
      <w:szCs w:val="16"/>
    </w:rPr>
  </w:style>
  <w:style w:type="character" w:customStyle="1" w:styleId="FootnoteTextChar">
    <w:name w:val="Footnote Text Char"/>
    <w:aliases w:val="DNV-FT Char,Geneva 9 Char,Font: Geneva 9 Char,Boston 10 Char,f Char,Footnote Text Char Char Char1,Footnote Text Char Char Char Char Char,Footnote Text1 Char,Footnote Text Char Char Char Char1,93 Char,single space Char,ft Char"/>
    <w:basedOn w:val="DefaultParagraphFont"/>
    <w:link w:val="FootnoteText"/>
    <w:locked/>
    <w:rsid w:val="00785A3E"/>
    <w:rPr>
      <w:rFonts w:cs="Simplified Arabic"/>
    </w:rPr>
  </w:style>
  <w:style w:type="numbering" w:customStyle="1" w:styleId="Normallist">
    <w:name w:val="Normal_list"/>
    <w:basedOn w:val="NoList"/>
    <w:rsid w:val="00BC682A"/>
    <w:pPr>
      <w:numPr>
        <w:numId w:val="22"/>
      </w:numPr>
    </w:pPr>
  </w:style>
  <w:style w:type="character" w:customStyle="1" w:styleId="CH1Char">
    <w:name w:val="CH1 Char"/>
    <w:link w:val="CH1"/>
    <w:locked/>
    <w:rsid w:val="00BC682A"/>
    <w:rPr>
      <w:b/>
      <w:sz w:val="28"/>
      <w:szCs w:val="28"/>
      <w:lang w:val="en-GB"/>
    </w:rPr>
  </w:style>
  <w:style w:type="paragraph" w:customStyle="1" w:styleId="CH1">
    <w:name w:val="CH1"/>
    <w:basedOn w:val="Normal"/>
    <w:next w:val="Normal"/>
    <w:link w:val="CH1Char"/>
    <w:rsid w:val="00BC682A"/>
    <w:pPr>
      <w:keepNext/>
      <w:keepLines/>
      <w:tabs>
        <w:tab w:val="right" w:pos="851"/>
        <w:tab w:val="left" w:pos="1247"/>
        <w:tab w:val="left" w:pos="1814"/>
        <w:tab w:val="left" w:pos="2381"/>
        <w:tab w:val="left" w:pos="2948"/>
        <w:tab w:val="left" w:pos="3515"/>
        <w:tab w:val="left" w:pos="4082"/>
      </w:tabs>
      <w:suppressAutoHyphens/>
      <w:bidi w:val="0"/>
      <w:spacing w:before="240" w:after="120"/>
      <w:ind w:left="1247" w:right="284" w:hanging="1247"/>
    </w:pPr>
    <w:rPr>
      <w:rFonts w:cs="Times New Roman"/>
      <w:b/>
      <w:sz w:val="28"/>
      <w:lang w:val="en-GB"/>
    </w:rPr>
  </w:style>
  <w:style w:type="paragraph" w:customStyle="1" w:styleId="CH3">
    <w:name w:val="CH3"/>
    <w:basedOn w:val="Normal"/>
    <w:next w:val="Normalnumber"/>
    <w:rsid w:val="00BC682A"/>
    <w:pPr>
      <w:keepNext/>
      <w:keepLines/>
      <w:tabs>
        <w:tab w:val="right" w:pos="851"/>
        <w:tab w:val="left" w:pos="1247"/>
        <w:tab w:val="left" w:pos="1814"/>
        <w:tab w:val="left" w:pos="2381"/>
        <w:tab w:val="left" w:pos="2948"/>
        <w:tab w:val="left" w:pos="3515"/>
        <w:tab w:val="left" w:pos="4082"/>
      </w:tabs>
      <w:suppressAutoHyphens/>
      <w:bidi w:val="0"/>
      <w:spacing w:after="120"/>
      <w:ind w:left="1247" w:right="284" w:hanging="1247"/>
    </w:pPr>
    <w:rPr>
      <w:rFonts w:cs="Times New Roman"/>
      <w:b/>
      <w:sz w:val="20"/>
      <w:szCs w:val="20"/>
      <w:lang w:val="en-GB"/>
    </w:rPr>
  </w:style>
  <w:style w:type="paragraph" w:styleId="ListParagraph">
    <w:name w:val="List Paragraph"/>
    <w:basedOn w:val="Normal"/>
    <w:uiPriority w:val="34"/>
    <w:qFormat/>
    <w:rsid w:val="00BC682A"/>
    <w:pPr>
      <w:bidi w:val="0"/>
      <w:ind w:left="720"/>
      <w:contextualSpacing/>
    </w:pPr>
    <w:rPr>
      <w:rFonts w:cs="Traditional Arabic"/>
      <w:szCs w:val="30"/>
      <w:lang w:val="en-GB"/>
    </w:rPr>
  </w:style>
  <w:style w:type="paragraph" w:customStyle="1" w:styleId="CH2">
    <w:name w:val="CH2"/>
    <w:basedOn w:val="Normal"/>
    <w:next w:val="Normalnumber"/>
    <w:link w:val="CH2Char"/>
    <w:rsid w:val="00BC682A"/>
    <w:pPr>
      <w:keepNext/>
      <w:keepLines/>
      <w:tabs>
        <w:tab w:val="right" w:pos="851"/>
        <w:tab w:val="left" w:pos="1247"/>
        <w:tab w:val="left" w:pos="1814"/>
        <w:tab w:val="left" w:pos="2381"/>
        <w:tab w:val="left" w:pos="2948"/>
        <w:tab w:val="left" w:pos="3515"/>
        <w:tab w:val="left" w:pos="4082"/>
      </w:tabs>
      <w:suppressAutoHyphens/>
      <w:bidi w:val="0"/>
      <w:spacing w:before="80" w:after="120"/>
      <w:ind w:left="1247" w:right="284" w:hanging="1247"/>
    </w:pPr>
    <w:rPr>
      <w:rFonts w:cs="Times New Roman"/>
      <w:b/>
      <w:szCs w:val="24"/>
      <w:lang w:val="en-GB"/>
    </w:rPr>
  </w:style>
  <w:style w:type="character" w:customStyle="1" w:styleId="DeltaViewInsertion">
    <w:name w:val="DeltaView Insertion"/>
    <w:uiPriority w:val="99"/>
    <w:rsid w:val="00BC682A"/>
    <w:rPr>
      <w:color w:val="0000FF"/>
      <w:u w:val="double"/>
    </w:rPr>
  </w:style>
  <w:style w:type="character" w:customStyle="1" w:styleId="CH2Char">
    <w:name w:val="CH2 Char"/>
    <w:link w:val="CH2"/>
    <w:rsid w:val="00BC682A"/>
    <w:rPr>
      <w:b/>
      <w:sz w:val="24"/>
      <w:szCs w:val="24"/>
      <w:lang w:val="en-GB"/>
    </w:rPr>
  </w:style>
  <w:style w:type="character" w:customStyle="1" w:styleId="FooterChar">
    <w:name w:val="Footer Char"/>
    <w:basedOn w:val="DefaultParagraphFont"/>
    <w:link w:val="Footer"/>
    <w:uiPriority w:val="99"/>
    <w:rsid w:val="00BC682A"/>
    <w:rPr>
      <w:rFonts w:cs="Simplified Arabic"/>
      <w:sz w:val="24"/>
      <w:szCs w:val="28"/>
    </w:rPr>
  </w:style>
  <w:style w:type="paragraph" w:customStyle="1" w:styleId="ZZAnxtitle">
    <w:name w:val="ZZ_Anx_title"/>
    <w:basedOn w:val="Normal"/>
    <w:rsid w:val="00BC682A"/>
    <w:pPr>
      <w:tabs>
        <w:tab w:val="left" w:pos="1247"/>
        <w:tab w:val="left" w:pos="1814"/>
        <w:tab w:val="left" w:pos="2381"/>
        <w:tab w:val="left" w:pos="2948"/>
        <w:tab w:val="left" w:pos="3515"/>
        <w:tab w:val="left" w:pos="4082"/>
      </w:tabs>
      <w:bidi w:val="0"/>
      <w:spacing w:before="360" w:after="120"/>
      <w:ind w:left="1247"/>
    </w:pPr>
    <w:rPr>
      <w:rFonts w:cs="Times New Roman"/>
      <w:b/>
      <w:bCs/>
      <w:sz w:val="28"/>
      <w:szCs w:val="26"/>
      <w:lang w:val="fr-CA"/>
    </w:rPr>
  </w:style>
  <w:style w:type="paragraph" w:customStyle="1" w:styleId="People">
    <w:name w:val="People"/>
    <w:basedOn w:val="Normal"/>
    <w:rsid w:val="00BC682A"/>
    <w:pPr>
      <w:keepNext/>
      <w:keepLines/>
      <w:bidi w:val="0"/>
      <w:ind w:left="284"/>
    </w:pPr>
    <w:rPr>
      <w:rFonts w:eastAsia="SimSun" w:cs="Times"/>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ljodirektoratet.no/Documents/publikasjoner/M757/M757.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ha.europa.eu/documents/10162/fdc986a0-7479-245a-b64a-7724d1ee760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ha.europa.eu/documents/10162/40a82ea7-dcd2-5e6f-9bff-6504c7a226c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3338-5A99-4C3E-9D52-C5C46245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10862</Words>
  <Characters>62422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SC</vt:lpstr>
    </vt:vector>
  </TitlesOfParts>
  <Company>d</Company>
  <LinksUpToDate>false</LinksUpToDate>
  <CharactersWithSpaces>73138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dc:title>
  <dc:creator>Arabi Unit</dc:creator>
  <cp:lastModifiedBy>Mahmoud Hassan</cp:lastModifiedBy>
  <cp:revision>3</cp:revision>
  <cp:lastPrinted>2018-12-20T11:52:00Z</cp:lastPrinted>
  <dcterms:created xsi:type="dcterms:W3CDTF">2018-12-20T11:52:00Z</dcterms:created>
  <dcterms:modified xsi:type="dcterms:W3CDTF">2018-12-20T11:53:00Z</dcterms:modified>
</cp:coreProperties>
</file>