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242" w:rsidRPr="000E1242" w:rsidRDefault="000E1242" w:rsidP="000E1242">
      <w:pPr>
        <w:suppressAutoHyphens/>
        <w:spacing w:before="320" w:after="240" w:line="240" w:lineRule="auto"/>
        <w:ind w:left="1247" w:right="567"/>
        <w:rPr>
          <w:rFonts w:ascii="Times New Roman" w:eastAsia="Times New Roman" w:hAnsi="Times New Roman" w:cs="Times New Roman"/>
          <w:b/>
          <w:sz w:val="40"/>
          <w:szCs w:val="28"/>
          <w:lang w:val="es-ES"/>
        </w:rPr>
      </w:pPr>
      <w:r w:rsidRPr="000E1242">
        <w:rPr>
          <w:rFonts w:ascii="Times New Roman" w:eastAsia="Times New Roman" w:hAnsi="Times New Roman" w:cs="Times New Roman"/>
          <w:b/>
          <w:sz w:val="28"/>
          <w:szCs w:val="20"/>
          <w:lang w:val="es-ES"/>
        </w:rPr>
        <w:t>POPRC</w:t>
      </w:r>
      <w:r w:rsidRPr="000E1242">
        <w:rPr>
          <w:rFonts w:ascii="Times New Roman" w:eastAsia="Times New Roman" w:hAnsi="Times New Roman" w:cs="Times New Roman"/>
          <w:b/>
          <w:sz w:val="28"/>
          <w:szCs w:val="20"/>
          <w:lang w:val="es-ES"/>
        </w:rPr>
        <w:noBreakHyphen/>
        <w:t xml:space="preserve">12/1: </w:t>
      </w:r>
      <w:proofErr w:type="spellStart"/>
      <w:r w:rsidRPr="000E1242">
        <w:rPr>
          <w:rFonts w:ascii="Times New Roman" w:eastAsia="Times New Roman" w:hAnsi="Times New Roman" w:cs="Times New Roman"/>
          <w:b/>
          <w:sz w:val="28"/>
          <w:szCs w:val="20"/>
          <w:lang w:val="es-ES"/>
        </w:rPr>
        <w:t>Dicofol</w:t>
      </w:r>
      <w:proofErr w:type="spellEnd"/>
    </w:p>
    <w:p w:rsidR="000E1242" w:rsidRPr="000E1242" w:rsidRDefault="000E1242" w:rsidP="000E1242">
      <w:pPr>
        <w:tabs>
          <w:tab w:val="left" w:pos="624"/>
        </w:tabs>
        <w:spacing w:after="120" w:line="240" w:lineRule="auto"/>
        <w:ind w:left="1247" w:firstLine="624"/>
        <w:rPr>
          <w:rFonts w:ascii="Times New Roman" w:eastAsia="Times New Roman" w:hAnsi="Times New Roman" w:cs="Times New Roman"/>
          <w:i/>
          <w:iCs/>
          <w:sz w:val="20"/>
          <w:szCs w:val="20"/>
          <w:lang w:val="es-ES"/>
        </w:rPr>
      </w:pPr>
      <w:r w:rsidRPr="000E1242">
        <w:rPr>
          <w:rFonts w:ascii="Times New Roman" w:eastAsia="Times New Roman" w:hAnsi="Times New Roman" w:cs="Times New Roman"/>
          <w:i/>
          <w:iCs/>
          <w:sz w:val="20"/>
          <w:szCs w:val="20"/>
          <w:lang w:val="es-ES"/>
        </w:rPr>
        <w:t>El Comité de Examen de los Contaminantes Orgánicos Persistentes,</w:t>
      </w:r>
    </w:p>
    <w:p w:rsidR="000E1242" w:rsidRPr="000E1242" w:rsidRDefault="000E1242" w:rsidP="000E1242">
      <w:pPr>
        <w:tabs>
          <w:tab w:val="left" w:pos="624"/>
        </w:tabs>
        <w:spacing w:after="120" w:line="240" w:lineRule="auto"/>
        <w:ind w:left="1247" w:firstLine="624"/>
        <w:rPr>
          <w:rFonts w:ascii="Times New Roman" w:eastAsia="Times New Roman" w:hAnsi="Times New Roman" w:cs="Times New Roman"/>
          <w:sz w:val="20"/>
          <w:szCs w:val="20"/>
          <w:lang w:val="es-ES"/>
        </w:rPr>
      </w:pPr>
      <w:r w:rsidRPr="000E1242">
        <w:rPr>
          <w:rFonts w:ascii="Times New Roman" w:eastAsia="Times New Roman" w:hAnsi="Times New Roman" w:cs="Times New Roman"/>
          <w:i/>
          <w:sz w:val="20"/>
          <w:szCs w:val="20"/>
          <w:lang w:val="es-ES"/>
        </w:rPr>
        <w:t>Habiendo finalizado</w:t>
      </w:r>
      <w:r w:rsidRPr="000E1242">
        <w:rPr>
          <w:rFonts w:ascii="Times New Roman" w:eastAsia="Times New Roman" w:hAnsi="Times New Roman" w:cs="Times New Roman"/>
          <w:sz w:val="20"/>
          <w:szCs w:val="20"/>
          <w:lang w:val="es-ES"/>
        </w:rPr>
        <w:t xml:space="preserve"> una evaluación de la propuesta de la Unión Europea de incluir el </w:t>
      </w:r>
      <w:proofErr w:type="spellStart"/>
      <w:r w:rsidRPr="000E1242">
        <w:rPr>
          <w:rFonts w:ascii="Times New Roman" w:eastAsia="Times New Roman" w:hAnsi="Times New Roman" w:cs="Times New Roman"/>
          <w:sz w:val="20"/>
          <w:szCs w:val="20"/>
          <w:lang w:val="es-ES"/>
        </w:rPr>
        <w:t>dicofol</w:t>
      </w:r>
      <w:proofErr w:type="spellEnd"/>
      <w:r w:rsidRPr="000E1242">
        <w:rPr>
          <w:rFonts w:ascii="Times New Roman" w:eastAsia="Times New Roman" w:hAnsi="Times New Roman" w:cs="Times New Roman"/>
          <w:sz w:val="20"/>
          <w:szCs w:val="20"/>
          <w:lang w:val="es-ES"/>
        </w:rPr>
        <w:t xml:space="preserve"> en los anexos A, B o C del Convenio de Estocolmo y habiendo decidido en su décima reunión, en su decisión POPRC</w:t>
      </w:r>
      <w:r w:rsidRPr="000E1242">
        <w:rPr>
          <w:rFonts w:ascii="Times New Roman" w:eastAsia="Times New Roman" w:hAnsi="Times New Roman" w:cs="Times New Roman"/>
          <w:sz w:val="20"/>
          <w:szCs w:val="20"/>
          <w:lang w:val="es-ES"/>
        </w:rPr>
        <w:noBreakHyphen/>
        <w:t>10/3, que la propuesta cumple los criterios establecidos en el anexo D del Convenio,</w:t>
      </w:r>
    </w:p>
    <w:p w:rsidR="000E1242" w:rsidRPr="000E1242" w:rsidRDefault="000E1242" w:rsidP="000E1242">
      <w:pPr>
        <w:tabs>
          <w:tab w:val="left" w:pos="624"/>
        </w:tabs>
        <w:spacing w:after="120" w:line="240" w:lineRule="auto"/>
        <w:ind w:left="1247" w:firstLine="624"/>
        <w:rPr>
          <w:rFonts w:ascii="Times New Roman" w:eastAsia="Times New Roman" w:hAnsi="Times New Roman" w:cs="Times New Roman"/>
          <w:sz w:val="20"/>
          <w:szCs w:val="20"/>
          <w:lang w:val="es-ES"/>
        </w:rPr>
      </w:pPr>
      <w:r w:rsidRPr="000E1242">
        <w:rPr>
          <w:rFonts w:ascii="Times New Roman" w:eastAsia="Times New Roman" w:hAnsi="Times New Roman" w:cs="Times New Roman"/>
          <w:i/>
          <w:iCs/>
          <w:sz w:val="20"/>
          <w:szCs w:val="20"/>
          <w:lang w:val="es-ES"/>
        </w:rPr>
        <w:t xml:space="preserve">Habiendo finalizado </w:t>
      </w:r>
      <w:r w:rsidRPr="000E1242">
        <w:rPr>
          <w:rFonts w:ascii="Times New Roman" w:eastAsia="Times New Roman" w:hAnsi="Times New Roman" w:cs="Times New Roman"/>
          <w:sz w:val="20"/>
          <w:szCs w:val="20"/>
          <w:lang w:val="es-ES"/>
        </w:rPr>
        <w:t xml:space="preserve">también el perfil de riesgos del </w:t>
      </w:r>
      <w:proofErr w:type="spellStart"/>
      <w:r w:rsidRPr="000E1242">
        <w:rPr>
          <w:rFonts w:ascii="Times New Roman" w:eastAsia="Times New Roman" w:hAnsi="Times New Roman" w:cs="Times New Roman"/>
          <w:sz w:val="20"/>
          <w:szCs w:val="20"/>
          <w:lang w:val="es-ES"/>
        </w:rPr>
        <w:t>dicofol</w:t>
      </w:r>
      <w:proofErr w:type="spellEnd"/>
      <w:r w:rsidRPr="000E1242">
        <w:rPr>
          <w:rFonts w:ascii="Times New Roman" w:eastAsia="Times New Roman" w:hAnsi="Times New Roman" w:cs="Times New Roman"/>
          <w:sz w:val="20"/>
          <w:szCs w:val="20"/>
          <w:lang w:val="es-ES"/>
        </w:rPr>
        <w:t xml:space="preserve"> de conformidad con el párrafo 6 del artículo 8 del Convenio, </w:t>
      </w:r>
    </w:p>
    <w:p w:rsidR="000E1242" w:rsidRPr="000E1242" w:rsidRDefault="000E1242" w:rsidP="000E1242">
      <w:pPr>
        <w:tabs>
          <w:tab w:val="left" w:pos="624"/>
        </w:tabs>
        <w:spacing w:after="120" w:line="240" w:lineRule="auto"/>
        <w:ind w:left="1247" w:firstLine="624"/>
        <w:rPr>
          <w:rFonts w:ascii="Times New Roman" w:eastAsia="Times New Roman" w:hAnsi="Times New Roman" w:cs="Times New Roman"/>
          <w:sz w:val="20"/>
          <w:szCs w:val="20"/>
          <w:lang w:val="es-ES"/>
        </w:rPr>
      </w:pPr>
      <w:r w:rsidRPr="000E1242">
        <w:rPr>
          <w:rFonts w:ascii="Times New Roman" w:eastAsia="Times New Roman" w:hAnsi="Times New Roman" w:cs="Times New Roman"/>
          <w:sz w:val="20"/>
          <w:szCs w:val="20"/>
          <w:lang w:val="es-ES"/>
        </w:rPr>
        <w:t>1.</w:t>
      </w:r>
      <w:r w:rsidRPr="000E1242">
        <w:rPr>
          <w:rFonts w:ascii="Times New Roman" w:eastAsia="Times New Roman" w:hAnsi="Times New Roman" w:cs="Times New Roman"/>
          <w:sz w:val="20"/>
          <w:szCs w:val="20"/>
          <w:lang w:val="es-ES"/>
        </w:rPr>
        <w:tab/>
      </w:r>
      <w:r w:rsidRPr="000E1242">
        <w:rPr>
          <w:rFonts w:ascii="Times New Roman" w:eastAsia="Times New Roman" w:hAnsi="Times New Roman" w:cs="Times New Roman"/>
          <w:i/>
          <w:iCs/>
          <w:sz w:val="20"/>
          <w:szCs w:val="20"/>
          <w:lang w:val="es-ES"/>
        </w:rPr>
        <w:t xml:space="preserve">Aprueba </w:t>
      </w:r>
      <w:r w:rsidRPr="000E1242">
        <w:rPr>
          <w:rFonts w:ascii="Times New Roman" w:eastAsia="Times New Roman" w:hAnsi="Times New Roman" w:cs="Times New Roman"/>
          <w:sz w:val="20"/>
          <w:szCs w:val="20"/>
          <w:lang w:val="es-ES"/>
        </w:rPr>
        <w:t xml:space="preserve">el perfil de riesgos del </w:t>
      </w:r>
      <w:proofErr w:type="spellStart"/>
      <w:r w:rsidRPr="000E1242">
        <w:rPr>
          <w:rFonts w:ascii="Times New Roman" w:eastAsia="Times New Roman" w:hAnsi="Times New Roman" w:cs="Times New Roman"/>
          <w:sz w:val="20"/>
          <w:szCs w:val="20"/>
          <w:lang w:val="es-ES"/>
        </w:rPr>
        <w:t>dicofol</w:t>
      </w:r>
      <w:proofErr w:type="spellEnd"/>
      <w:r w:rsidRPr="000E1242">
        <w:rPr>
          <w:rFonts w:ascii="Times New Roman" w:eastAsia="Times New Roman" w:hAnsi="Times New Roman" w:cs="Times New Roman"/>
          <w:sz w:val="20"/>
          <w:szCs w:val="18"/>
          <w:vertAlign w:val="superscript"/>
          <w:lang w:val="es-ES"/>
        </w:rPr>
        <w:footnoteReference w:id="1"/>
      </w:r>
      <w:r w:rsidRPr="000E1242">
        <w:rPr>
          <w:rFonts w:ascii="Times New Roman" w:eastAsia="Times New Roman" w:hAnsi="Times New Roman" w:cs="Times New Roman"/>
          <w:sz w:val="20"/>
          <w:szCs w:val="20"/>
          <w:lang w:val="es-ES"/>
        </w:rPr>
        <w:t>;</w:t>
      </w:r>
    </w:p>
    <w:p w:rsidR="000E1242" w:rsidRPr="000E1242" w:rsidRDefault="000E1242" w:rsidP="000E1242">
      <w:pPr>
        <w:tabs>
          <w:tab w:val="left" w:pos="624"/>
        </w:tabs>
        <w:spacing w:after="120" w:line="240" w:lineRule="auto"/>
        <w:ind w:left="1247" w:firstLine="624"/>
        <w:rPr>
          <w:rFonts w:ascii="Times New Roman" w:eastAsia="Times New Roman" w:hAnsi="Times New Roman" w:cs="Times New Roman"/>
          <w:sz w:val="20"/>
          <w:szCs w:val="20"/>
          <w:lang w:val="es-ES"/>
        </w:rPr>
      </w:pPr>
      <w:r w:rsidRPr="000E1242">
        <w:rPr>
          <w:rFonts w:ascii="Times New Roman" w:eastAsia="Times New Roman" w:hAnsi="Times New Roman" w:cs="Times New Roman"/>
          <w:sz w:val="20"/>
          <w:szCs w:val="20"/>
          <w:lang w:val="es-ES"/>
        </w:rPr>
        <w:t>2.</w:t>
      </w:r>
      <w:r w:rsidRPr="000E1242">
        <w:rPr>
          <w:rFonts w:ascii="Times New Roman" w:eastAsia="Times New Roman" w:hAnsi="Times New Roman" w:cs="Times New Roman"/>
          <w:sz w:val="20"/>
          <w:szCs w:val="20"/>
          <w:lang w:val="es-ES"/>
        </w:rPr>
        <w:tab/>
      </w:r>
      <w:r w:rsidRPr="000E1242">
        <w:rPr>
          <w:rFonts w:ascii="Times New Roman" w:eastAsia="Times New Roman" w:hAnsi="Times New Roman" w:cs="Times New Roman"/>
          <w:i/>
          <w:iCs/>
          <w:sz w:val="20"/>
          <w:szCs w:val="20"/>
          <w:lang w:val="es-ES"/>
        </w:rPr>
        <w:t>Decide</w:t>
      </w:r>
      <w:r w:rsidRPr="000E1242">
        <w:rPr>
          <w:rFonts w:ascii="Times New Roman" w:eastAsia="Times New Roman" w:hAnsi="Times New Roman" w:cs="Times New Roman"/>
          <w:sz w:val="20"/>
          <w:szCs w:val="20"/>
          <w:lang w:val="es-ES"/>
        </w:rPr>
        <w:t xml:space="preserve">, de conformidad con el párrafo 7 a) del artículo 8 del Convenio, que es probable que el </w:t>
      </w:r>
      <w:proofErr w:type="spellStart"/>
      <w:r w:rsidRPr="000E1242">
        <w:rPr>
          <w:rFonts w:ascii="Times New Roman" w:eastAsia="Times New Roman" w:hAnsi="Times New Roman" w:cs="Times New Roman"/>
          <w:sz w:val="20"/>
          <w:szCs w:val="20"/>
          <w:lang w:val="es-ES"/>
        </w:rPr>
        <w:t>dicofol</w:t>
      </w:r>
      <w:proofErr w:type="spellEnd"/>
      <w:r w:rsidRPr="000E1242">
        <w:rPr>
          <w:rFonts w:ascii="Times New Roman" w:eastAsia="Times New Roman" w:hAnsi="Times New Roman" w:cs="Times New Roman"/>
          <w:sz w:val="20"/>
          <w:szCs w:val="20"/>
          <w:lang w:val="es-ES"/>
        </w:rPr>
        <w:t xml:space="preserve">, como resultado de su transporte a larga distancia en el medio ambiente, tenga efectos adversos importantes en la salud humana y el medio ambiente de modo que se justifique la adopción de medidas a nivel mundial; </w:t>
      </w:r>
    </w:p>
    <w:p w:rsidR="000E1242" w:rsidRPr="000E1242" w:rsidRDefault="000E1242" w:rsidP="000E1242">
      <w:pPr>
        <w:tabs>
          <w:tab w:val="left" w:pos="624"/>
        </w:tabs>
        <w:spacing w:after="120" w:line="240" w:lineRule="auto"/>
        <w:ind w:left="1247" w:firstLine="624"/>
        <w:rPr>
          <w:rFonts w:ascii="Times New Roman" w:eastAsia="Times New Roman" w:hAnsi="Times New Roman" w:cs="Times New Roman"/>
          <w:sz w:val="20"/>
          <w:szCs w:val="20"/>
          <w:lang w:val="es-ES"/>
        </w:rPr>
      </w:pPr>
      <w:r w:rsidRPr="000E1242">
        <w:rPr>
          <w:rFonts w:ascii="Times New Roman" w:eastAsia="Times New Roman" w:hAnsi="Times New Roman" w:cs="Times New Roman"/>
          <w:sz w:val="20"/>
          <w:szCs w:val="20"/>
          <w:lang w:val="es-ES"/>
        </w:rPr>
        <w:t>3.</w:t>
      </w:r>
      <w:r w:rsidRPr="000E1242">
        <w:rPr>
          <w:rFonts w:ascii="Times New Roman" w:eastAsia="Times New Roman" w:hAnsi="Times New Roman" w:cs="Times New Roman"/>
          <w:sz w:val="20"/>
          <w:szCs w:val="20"/>
          <w:lang w:val="es-ES"/>
        </w:rPr>
        <w:tab/>
      </w:r>
      <w:r w:rsidRPr="000E1242">
        <w:rPr>
          <w:rFonts w:ascii="Times New Roman" w:eastAsia="Times New Roman" w:hAnsi="Times New Roman" w:cs="Times New Roman"/>
          <w:i/>
          <w:iCs/>
          <w:sz w:val="20"/>
          <w:szCs w:val="20"/>
          <w:lang w:val="es-ES"/>
        </w:rPr>
        <w:t xml:space="preserve">Decide también, </w:t>
      </w:r>
      <w:r w:rsidRPr="000E1242">
        <w:rPr>
          <w:rFonts w:ascii="Times New Roman" w:eastAsia="Times New Roman" w:hAnsi="Times New Roman" w:cs="Times New Roman"/>
          <w:sz w:val="20"/>
          <w:szCs w:val="20"/>
          <w:lang w:val="es-ES"/>
        </w:rPr>
        <w:t>de conformidad con el párrafo 7 a) del artículo 8 del Convenio y el párrafo 29 del anexo de la decisión SC</w:t>
      </w:r>
      <w:r w:rsidRPr="000E1242">
        <w:rPr>
          <w:rFonts w:ascii="Times New Roman" w:eastAsia="Times New Roman" w:hAnsi="Times New Roman" w:cs="Times New Roman"/>
          <w:sz w:val="20"/>
          <w:szCs w:val="20"/>
          <w:lang w:val="es-ES"/>
        </w:rPr>
        <w:noBreakHyphen/>
        <w:t xml:space="preserve">1/7 de la Conferencia de las Partes, establecer un grupo de trabajo entre reuniones encargado de preparar una evaluación de la gestión de los riesgos que incluya un análisis de las posibles medidas de control aplicables al </w:t>
      </w:r>
      <w:proofErr w:type="spellStart"/>
      <w:r w:rsidRPr="000E1242">
        <w:rPr>
          <w:rFonts w:ascii="Times New Roman" w:eastAsia="Times New Roman" w:hAnsi="Times New Roman" w:cs="Times New Roman"/>
          <w:sz w:val="20"/>
          <w:szCs w:val="20"/>
          <w:lang w:val="es-ES"/>
        </w:rPr>
        <w:t>dicofol</w:t>
      </w:r>
      <w:proofErr w:type="spellEnd"/>
      <w:r w:rsidRPr="000E1242">
        <w:rPr>
          <w:rFonts w:ascii="Times New Roman" w:eastAsia="Times New Roman" w:hAnsi="Times New Roman" w:cs="Times New Roman"/>
          <w:sz w:val="20"/>
          <w:szCs w:val="20"/>
          <w:lang w:val="es-ES"/>
        </w:rPr>
        <w:t xml:space="preserve"> de conformidad con el anexo F del Convenio; </w:t>
      </w:r>
    </w:p>
    <w:p w:rsidR="000E1242" w:rsidRPr="000E1242" w:rsidRDefault="000E1242" w:rsidP="000E1242">
      <w:pPr>
        <w:tabs>
          <w:tab w:val="left" w:pos="624"/>
        </w:tabs>
        <w:spacing w:after="120" w:line="240" w:lineRule="auto"/>
        <w:ind w:left="1247" w:firstLine="624"/>
        <w:rPr>
          <w:rFonts w:ascii="Times New Roman" w:eastAsia="Times New Roman" w:hAnsi="Times New Roman" w:cs="Times New Roman"/>
          <w:sz w:val="20"/>
          <w:szCs w:val="20"/>
          <w:lang w:val="es-ES"/>
        </w:rPr>
      </w:pPr>
      <w:r w:rsidRPr="000E1242">
        <w:rPr>
          <w:rFonts w:ascii="Times New Roman" w:eastAsia="Times New Roman" w:hAnsi="Times New Roman" w:cs="Times New Roman"/>
          <w:sz w:val="20"/>
          <w:szCs w:val="20"/>
          <w:lang w:val="es-ES"/>
        </w:rPr>
        <w:t>4.</w:t>
      </w:r>
      <w:r w:rsidRPr="000E1242">
        <w:rPr>
          <w:rFonts w:ascii="Times New Roman" w:eastAsia="Times New Roman" w:hAnsi="Times New Roman" w:cs="Times New Roman"/>
          <w:sz w:val="20"/>
          <w:szCs w:val="20"/>
          <w:lang w:val="es-ES"/>
        </w:rPr>
        <w:tab/>
      </w:r>
      <w:r w:rsidRPr="000E1242">
        <w:rPr>
          <w:rFonts w:ascii="Times New Roman" w:eastAsia="Times New Roman" w:hAnsi="Times New Roman" w:cs="Times New Roman"/>
          <w:i/>
          <w:iCs/>
          <w:sz w:val="20"/>
          <w:szCs w:val="20"/>
          <w:lang w:val="es-ES"/>
        </w:rPr>
        <w:t xml:space="preserve">Invita </w:t>
      </w:r>
      <w:r w:rsidRPr="000E1242">
        <w:rPr>
          <w:rFonts w:ascii="Times New Roman" w:eastAsia="Times New Roman" w:hAnsi="Times New Roman" w:cs="Times New Roman"/>
          <w:sz w:val="20"/>
          <w:szCs w:val="20"/>
          <w:lang w:val="es-ES"/>
        </w:rPr>
        <w:t xml:space="preserve">a las Partes y a los observadores, de conformidad con el párrafo 7 a) del artículo 8 del Convenio, a que antes del 9 de diciembre de 2016 presenten a la Secretaría la información especificada en el anexo F. </w:t>
      </w:r>
    </w:p>
    <w:p w:rsidR="00BD1BC6" w:rsidRPr="000E1242" w:rsidRDefault="00BD1BC6" w:rsidP="000E1242">
      <w:bookmarkStart w:id="0" w:name="_GoBack"/>
      <w:bookmarkEnd w:id="0"/>
    </w:p>
    <w:sectPr w:rsidR="00BD1BC6" w:rsidRPr="000E12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AF0" w:rsidRDefault="00791AF0" w:rsidP="004C5746">
      <w:pPr>
        <w:spacing w:after="0" w:line="240" w:lineRule="auto"/>
      </w:pPr>
      <w:r>
        <w:separator/>
      </w:r>
    </w:p>
  </w:endnote>
  <w:endnote w:type="continuationSeparator" w:id="0">
    <w:p w:rsidR="00791AF0" w:rsidRDefault="00791AF0" w:rsidP="004C5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AF0" w:rsidRDefault="00791AF0" w:rsidP="004C5746">
      <w:pPr>
        <w:spacing w:after="0" w:line="240" w:lineRule="auto"/>
      </w:pPr>
      <w:r>
        <w:separator/>
      </w:r>
    </w:p>
  </w:footnote>
  <w:footnote w:type="continuationSeparator" w:id="0">
    <w:p w:rsidR="00791AF0" w:rsidRDefault="00791AF0" w:rsidP="004C5746">
      <w:pPr>
        <w:spacing w:after="0" w:line="240" w:lineRule="auto"/>
      </w:pPr>
      <w:r>
        <w:continuationSeparator/>
      </w:r>
    </w:p>
  </w:footnote>
  <w:footnote w:id="1">
    <w:p w:rsidR="000E1242" w:rsidRPr="004F55A1" w:rsidRDefault="000E1242" w:rsidP="000E1242">
      <w:pPr>
        <w:pStyle w:val="FootnoteText"/>
      </w:pPr>
      <w:r w:rsidRPr="00B14A85">
        <w:rPr>
          <w:rStyle w:val="FootnoteReference"/>
          <w:lang w:val="es-ES"/>
        </w:rPr>
        <w:footnoteRef/>
      </w:r>
      <w:r w:rsidRPr="006B4A9B">
        <w:t xml:space="preserve"> UNEP/POPS/POPRC.12/11/Add.1.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4BE"/>
    <w:rsid w:val="000E1242"/>
    <w:rsid w:val="004C5746"/>
    <w:rsid w:val="00791AF0"/>
    <w:rsid w:val="009501DE"/>
    <w:rsid w:val="00BD1BC6"/>
    <w:rsid w:val="00C87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57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746"/>
    <w:rPr>
      <w:sz w:val="20"/>
      <w:szCs w:val="20"/>
    </w:rPr>
  </w:style>
  <w:style w:type="character" w:styleId="FootnoteReference">
    <w:name w:val="footnote reference"/>
    <w:aliases w:val="16 Point,Superscript 6 Point,number,SUPERS,Footnote Reference Superscript,ftref,(Ref. de nota al pie),Ref,de nota al pie,註腳內容,de nota al pie + (Asian) MS Mincho,11 pt,Ref. de nota de rodapé1"/>
    <w:rsid w:val="004C5746"/>
    <w:rPr>
      <w:rFonts w:ascii="Times New Roman" w:hAnsi="Times New Roman"/>
      <w:color w:val="auto"/>
      <w:sz w:val="20"/>
      <w:szCs w:val="1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57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746"/>
    <w:rPr>
      <w:sz w:val="20"/>
      <w:szCs w:val="20"/>
    </w:rPr>
  </w:style>
  <w:style w:type="character" w:styleId="FootnoteReference">
    <w:name w:val="footnote reference"/>
    <w:aliases w:val="16 Point,Superscript 6 Point,number,SUPERS,Footnote Reference Superscript,ftref,(Ref. de nota al pie),Ref,de nota al pie,註腳內容,de nota al pie + (Asian) MS Mincho,11 pt,Ref. de nota de rodapé1"/>
    <w:rsid w:val="004C5746"/>
    <w:rPr>
      <w:rFonts w:ascii="Times New Roman" w:hAnsi="Times New Roman"/>
      <w:color w:val="auto"/>
      <w:sz w:val="20"/>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1264</Characters>
  <Application>Microsoft Office Word</Application>
  <DocSecurity>0</DocSecurity>
  <Lines>10</Lines>
  <Paragraphs>2</Paragraphs>
  <ScaleCrop>false</ScaleCrop>
  <Company>UNEP/BRS</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Jawad</dc:creator>
  <cp:keywords/>
  <dc:description/>
  <cp:lastModifiedBy>Jawad</cp:lastModifiedBy>
  <cp:revision>3</cp:revision>
  <dcterms:created xsi:type="dcterms:W3CDTF">2017-02-17T08:43:00Z</dcterms:created>
  <dcterms:modified xsi:type="dcterms:W3CDTF">2017-02-17T09:26:00Z</dcterms:modified>
</cp:coreProperties>
</file>