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B0E" w:rsidRPr="008F6086" w:rsidRDefault="00763B0E" w:rsidP="00763B0E">
      <w:pPr>
        <w:pStyle w:val="Normalnumber"/>
        <w:numPr>
          <w:ilvl w:val="0"/>
          <w:numId w:val="0"/>
        </w:numPr>
        <w:tabs>
          <w:tab w:val="left" w:pos="2340"/>
        </w:tabs>
        <w:ind w:left="1260"/>
        <w:jc w:val="both"/>
        <w:rPr>
          <w:rFonts w:eastAsia="SimHei"/>
          <w:b/>
          <w:sz w:val="28"/>
          <w:lang w:eastAsia="zh-CN"/>
        </w:rPr>
      </w:pPr>
      <w:r>
        <w:rPr>
          <w:rFonts w:eastAsia="SimHei"/>
          <w:b/>
          <w:sz w:val="28"/>
          <w:lang w:eastAsia="zh-CN"/>
        </w:rPr>
        <w:t>SC-8/20</w:t>
      </w:r>
      <w:r w:rsidRPr="00364D03">
        <w:rPr>
          <w:rFonts w:eastAsia="SimHei" w:hint="eastAsia"/>
          <w:b/>
          <w:sz w:val="28"/>
          <w:lang w:eastAsia="zh-CN"/>
        </w:rPr>
        <w:t>：</w:t>
      </w:r>
      <w:r w:rsidRPr="00D874B3">
        <w:rPr>
          <w:rFonts w:ascii="SimHei" w:eastAsia="SimHei" w:hAnsi="SimHei" w:cs="SimSun" w:hint="eastAsia"/>
          <w:b/>
          <w:sz w:val="28"/>
          <w:szCs w:val="28"/>
          <w:lang w:val="zh-CN" w:eastAsia="zh-CN"/>
        </w:rPr>
        <w:t>国际合作与协调</w:t>
      </w:r>
    </w:p>
    <w:p w:rsidR="00763B0E" w:rsidRPr="0008689A" w:rsidRDefault="00763B0E" w:rsidP="00763B0E">
      <w:pPr>
        <w:pStyle w:val="NormalNonumber"/>
        <w:ind w:firstLine="624"/>
        <w:jc w:val="both"/>
        <w:rPr>
          <w:rFonts w:ascii="KaiTi" w:eastAsia="KaiTi" w:hAnsi="KaiTi"/>
          <w:i/>
          <w:sz w:val="24"/>
          <w:szCs w:val="24"/>
          <w:lang w:eastAsia="zh-CN"/>
        </w:rPr>
      </w:pPr>
      <w:r w:rsidRPr="0008689A">
        <w:rPr>
          <w:rFonts w:ascii="KaiTi" w:eastAsia="KaiTi" w:hAnsi="KaiTi"/>
          <w:sz w:val="24"/>
          <w:szCs w:val="24"/>
          <w:lang w:val="zh-CN" w:eastAsia="zh-CN"/>
        </w:rPr>
        <w:t>缔约方大会</w:t>
      </w:r>
    </w:p>
    <w:p w:rsidR="00763B0E" w:rsidRPr="00B13221" w:rsidRDefault="00763B0E" w:rsidP="009802FC">
      <w:pPr>
        <w:pStyle w:val="Normalnumber"/>
        <w:numPr>
          <w:ilvl w:val="0"/>
          <w:numId w:val="4"/>
        </w:numPr>
        <w:tabs>
          <w:tab w:val="clear" w:pos="1247"/>
          <w:tab w:val="clear" w:pos="1814"/>
          <w:tab w:val="clear" w:pos="2381"/>
          <w:tab w:val="clear" w:pos="2948"/>
          <w:tab w:val="clear" w:pos="3515"/>
          <w:tab w:val="clear" w:pos="4082"/>
          <w:tab w:val="left" w:pos="1710"/>
          <w:tab w:val="left" w:pos="2430"/>
        </w:tabs>
        <w:ind w:left="1267" w:firstLine="623"/>
        <w:jc w:val="both"/>
        <w:rPr>
          <w:sz w:val="24"/>
          <w:szCs w:val="24"/>
          <w:lang w:eastAsia="zh-CN"/>
        </w:rPr>
      </w:pPr>
      <w:r w:rsidRPr="0008689A">
        <w:rPr>
          <w:rFonts w:ascii="KaiTi" w:eastAsia="KaiTi" w:hAnsi="KaiTi"/>
          <w:sz w:val="24"/>
          <w:szCs w:val="24"/>
          <w:lang w:val="zh-CN" w:eastAsia="zh-CN"/>
        </w:rPr>
        <w:t>表示注意到</w:t>
      </w:r>
      <w:r w:rsidRPr="00B13221">
        <w:rPr>
          <w:sz w:val="24"/>
          <w:szCs w:val="24"/>
          <w:lang w:val="zh-CN" w:eastAsia="zh-CN"/>
        </w:rPr>
        <w:t>秘书处关于国际合作与协调的报告</w:t>
      </w:r>
      <w:r>
        <w:rPr>
          <w:rFonts w:hint="eastAsia"/>
          <w:sz w:val="24"/>
          <w:szCs w:val="24"/>
          <w:lang w:val="zh-CN" w:eastAsia="zh-CN"/>
        </w:rPr>
        <w:t>，</w:t>
      </w:r>
      <w:r w:rsidRPr="00B13221">
        <w:rPr>
          <w:sz w:val="24"/>
          <w:szCs w:val="24"/>
          <w:vertAlign w:val="superscript"/>
          <w:lang w:val="zh-CN"/>
        </w:rPr>
        <w:footnoteReference w:id="1"/>
      </w:r>
      <w:r w:rsidRPr="00B13221">
        <w:rPr>
          <w:sz w:val="24"/>
          <w:szCs w:val="24"/>
          <w:lang w:val="zh-CN" w:eastAsia="zh-CN"/>
        </w:rPr>
        <w:t>秘书处关于将化学品和废物管理纳入《</w:t>
      </w:r>
      <w:r w:rsidRPr="00B13221">
        <w:rPr>
          <w:sz w:val="24"/>
          <w:szCs w:val="24"/>
          <w:lang w:val="zh-CN" w:eastAsia="zh-CN"/>
        </w:rPr>
        <w:t>2030</w:t>
      </w:r>
      <w:r w:rsidRPr="00B13221">
        <w:rPr>
          <w:sz w:val="24"/>
          <w:szCs w:val="24"/>
          <w:lang w:val="zh-CN" w:eastAsia="zh-CN"/>
        </w:rPr>
        <w:t>年可持续发展议程》和可持续发展目标的说明，</w:t>
      </w:r>
      <w:r w:rsidRPr="00B13221">
        <w:rPr>
          <w:sz w:val="24"/>
          <w:szCs w:val="24"/>
          <w:vertAlign w:val="superscript"/>
          <w:lang w:val="zh-CN"/>
        </w:rPr>
        <w:footnoteReference w:id="2"/>
      </w:r>
      <w:r w:rsidRPr="00B13221">
        <w:rPr>
          <w:sz w:val="24"/>
          <w:szCs w:val="24"/>
          <w:lang w:val="zh-CN" w:eastAsia="zh-CN"/>
        </w:rPr>
        <w:t>以及国际化学品管理战略方针秘书处提供的</w:t>
      </w:r>
      <w:proofErr w:type="gramStart"/>
      <w:r w:rsidRPr="00B13221">
        <w:rPr>
          <w:sz w:val="24"/>
          <w:szCs w:val="24"/>
          <w:lang w:val="zh-CN" w:eastAsia="zh-CN"/>
        </w:rPr>
        <w:t>关于化</w:t>
      </w:r>
      <w:proofErr w:type="gramEnd"/>
      <w:r w:rsidRPr="00B13221">
        <w:rPr>
          <w:sz w:val="24"/>
          <w:szCs w:val="24"/>
          <w:lang w:val="zh-CN" w:eastAsia="zh-CN"/>
        </w:rPr>
        <w:t>管方针及</w:t>
      </w:r>
      <w:r w:rsidRPr="00B13221">
        <w:rPr>
          <w:sz w:val="24"/>
          <w:szCs w:val="24"/>
          <w:lang w:val="zh-CN" w:eastAsia="zh-CN"/>
        </w:rPr>
        <w:t>2020</w:t>
      </w:r>
      <w:r w:rsidRPr="00B13221">
        <w:rPr>
          <w:sz w:val="24"/>
          <w:szCs w:val="24"/>
          <w:lang w:val="zh-CN" w:eastAsia="zh-CN"/>
        </w:rPr>
        <w:t>年后化学品与废物健全管理工作的信息；</w:t>
      </w:r>
      <w:r w:rsidRPr="00B13221">
        <w:rPr>
          <w:sz w:val="24"/>
          <w:szCs w:val="24"/>
          <w:vertAlign w:val="superscript"/>
          <w:lang w:val="zh-CN"/>
        </w:rPr>
        <w:footnoteReference w:id="3"/>
      </w:r>
    </w:p>
    <w:p w:rsidR="00763B0E" w:rsidRPr="00B13221" w:rsidRDefault="00763B0E" w:rsidP="009802FC">
      <w:pPr>
        <w:pStyle w:val="Normalnumber"/>
        <w:numPr>
          <w:ilvl w:val="0"/>
          <w:numId w:val="4"/>
        </w:numPr>
        <w:tabs>
          <w:tab w:val="clear" w:pos="1247"/>
          <w:tab w:val="clear" w:pos="1814"/>
          <w:tab w:val="clear" w:pos="2381"/>
          <w:tab w:val="clear" w:pos="2948"/>
          <w:tab w:val="clear" w:pos="3515"/>
          <w:tab w:val="clear" w:pos="4082"/>
          <w:tab w:val="left" w:pos="1710"/>
          <w:tab w:val="left" w:pos="2430"/>
        </w:tabs>
        <w:ind w:left="1267" w:firstLine="623"/>
        <w:jc w:val="both"/>
        <w:rPr>
          <w:sz w:val="24"/>
          <w:szCs w:val="24"/>
          <w:lang w:eastAsia="zh-CN"/>
        </w:rPr>
      </w:pPr>
      <w:r w:rsidRPr="0008689A">
        <w:rPr>
          <w:rFonts w:ascii="KaiTi" w:eastAsia="KaiTi" w:hAnsi="KaiTi"/>
          <w:sz w:val="24"/>
          <w:szCs w:val="24"/>
          <w:lang w:val="zh-CN" w:eastAsia="zh-CN"/>
        </w:rPr>
        <w:t>欢迎</w:t>
      </w:r>
      <w:r w:rsidRPr="00B13221">
        <w:rPr>
          <w:sz w:val="24"/>
          <w:szCs w:val="24"/>
          <w:lang w:val="zh-CN" w:eastAsia="zh-CN"/>
        </w:rPr>
        <w:t>《</w:t>
      </w:r>
      <w:r w:rsidRPr="00B13221">
        <w:rPr>
          <w:sz w:val="24"/>
          <w:szCs w:val="24"/>
          <w:lang w:val="zh-CN" w:eastAsia="zh-CN"/>
        </w:rPr>
        <w:t>2030</w:t>
      </w:r>
      <w:r w:rsidRPr="00B13221">
        <w:rPr>
          <w:sz w:val="24"/>
          <w:szCs w:val="24"/>
          <w:lang w:val="zh-CN" w:eastAsia="zh-CN"/>
        </w:rPr>
        <w:t>年可持续发展议程》，该议程纳入了化学品和废物的健全管理工作并将其视为可持续发展中至关重要、不可或缺的跨领域要素；</w:t>
      </w:r>
    </w:p>
    <w:p w:rsidR="00763B0E" w:rsidRPr="00B13221" w:rsidRDefault="00763B0E" w:rsidP="009802FC">
      <w:pPr>
        <w:pStyle w:val="Normalnumber"/>
        <w:numPr>
          <w:ilvl w:val="0"/>
          <w:numId w:val="4"/>
        </w:numPr>
        <w:tabs>
          <w:tab w:val="clear" w:pos="1247"/>
          <w:tab w:val="clear" w:pos="1814"/>
          <w:tab w:val="clear" w:pos="2381"/>
          <w:tab w:val="clear" w:pos="2948"/>
          <w:tab w:val="clear" w:pos="3515"/>
          <w:tab w:val="clear" w:pos="4082"/>
          <w:tab w:val="left" w:pos="1710"/>
          <w:tab w:val="left" w:pos="2430"/>
        </w:tabs>
        <w:ind w:left="1267" w:firstLine="623"/>
        <w:jc w:val="both"/>
        <w:rPr>
          <w:sz w:val="24"/>
          <w:szCs w:val="24"/>
          <w:lang w:eastAsia="zh-CN"/>
        </w:rPr>
      </w:pPr>
      <w:r w:rsidRPr="0008689A">
        <w:rPr>
          <w:rFonts w:ascii="KaiTi" w:eastAsia="KaiTi" w:hAnsi="KaiTi"/>
          <w:sz w:val="24"/>
          <w:szCs w:val="24"/>
          <w:lang w:val="zh-CN" w:eastAsia="zh-CN"/>
        </w:rPr>
        <w:t>强调</w:t>
      </w:r>
      <w:r w:rsidRPr="00B13221">
        <w:rPr>
          <w:sz w:val="24"/>
          <w:szCs w:val="24"/>
          <w:lang w:val="zh-CN" w:eastAsia="zh-CN"/>
        </w:rPr>
        <w:t>《控制危险废物越境转移及其处置巴塞尔公约》、《关于在国际贸易中对某些危险化学品和农药采用事先知情同意程序的鹿特丹公约》</w:t>
      </w:r>
      <w:r>
        <w:rPr>
          <w:rFonts w:hint="eastAsia"/>
          <w:sz w:val="24"/>
          <w:szCs w:val="24"/>
          <w:lang w:val="zh-CN" w:eastAsia="zh-CN"/>
        </w:rPr>
        <w:t>和</w:t>
      </w:r>
      <w:r w:rsidRPr="00B13221">
        <w:rPr>
          <w:sz w:val="24"/>
          <w:szCs w:val="24"/>
          <w:lang w:val="zh-CN" w:eastAsia="zh-CN"/>
        </w:rPr>
        <w:t>《关于持久性有机污染物的斯德哥尔摩公约》在支持各公约缔约</w:t>
      </w:r>
      <w:proofErr w:type="gramStart"/>
      <w:r w:rsidRPr="00B13221">
        <w:rPr>
          <w:sz w:val="24"/>
          <w:szCs w:val="24"/>
          <w:lang w:val="zh-CN" w:eastAsia="zh-CN"/>
        </w:rPr>
        <w:t>方执行</w:t>
      </w:r>
      <w:proofErr w:type="gramEnd"/>
      <w:r w:rsidRPr="00B13221">
        <w:rPr>
          <w:sz w:val="24"/>
          <w:szCs w:val="24"/>
          <w:lang w:val="zh-CN" w:eastAsia="zh-CN"/>
        </w:rPr>
        <w:t>《</w:t>
      </w:r>
      <w:r w:rsidRPr="00B13221">
        <w:rPr>
          <w:sz w:val="24"/>
          <w:szCs w:val="24"/>
          <w:lang w:val="zh-CN" w:eastAsia="zh-CN"/>
        </w:rPr>
        <w:t>2030</w:t>
      </w:r>
      <w:r w:rsidRPr="00B13221">
        <w:rPr>
          <w:sz w:val="24"/>
          <w:szCs w:val="24"/>
          <w:lang w:val="zh-CN" w:eastAsia="zh-CN"/>
        </w:rPr>
        <w:t>年可持续发展议程》</w:t>
      </w:r>
      <w:r>
        <w:rPr>
          <w:rFonts w:hint="eastAsia"/>
          <w:sz w:val="24"/>
          <w:szCs w:val="24"/>
          <w:lang w:val="zh-CN" w:eastAsia="zh-CN"/>
        </w:rPr>
        <w:t>以</w:t>
      </w:r>
      <w:r w:rsidRPr="00B13221">
        <w:rPr>
          <w:sz w:val="24"/>
          <w:szCs w:val="24"/>
          <w:lang w:val="zh-CN" w:eastAsia="zh-CN"/>
        </w:rPr>
        <w:t>及实现相关可持续发展目标和有关具体目标方面</w:t>
      </w:r>
      <w:proofErr w:type="gramStart"/>
      <w:r w:rsidRPr="00B13221">
        <w:rPr>
          <w:sz w:val="24"/>
          <w:szCs w:val="24"/>
          <w:lang w:val="zh-CN" w:eastAsia="zh-CN"/>
        </w:rPr>
        <w:t>作出</w:t>
      </w:r>
      <w:proofErr w:type="gramEnd"/>
      <w:r w:rsidRPr="00B13221">
        <w:rPr>
          <w:sz w:val="24"/>
          <w:szCs w:val="24"/>
          <w:lang w:val="zh-CN" w:eastAsia="zh-CN"/>
        </w:rPr>
        <w:t>的重要贡献；</w:t>
      </w:r>
    </w:p>
    <w:p w:rsidR="00763B0E" w:rsidRPr="00B13221" w:rsidRDefault="00763B0E" w:rsidP="009802FC">
      <w:pPr>
        <w:pStyle w:val="Normalnumber"/>
        <w:numPr>
          <w:ilvl w:val="0"/>
          <w:numId w:val="4"/>
        </w:numPr>
        <w:tabs>
          <w:tab w:val="clear" w:pos="1247"/>
          <w:tab w:val="clear" w:pos="1814"/>
          <w:tab w:val="clear" w:pos="2381"/>
          <w:tab w:val="clear" w:pos="2948"/>
          <w:tab w:val="clear" w:pos="3515"/>
          <w:tab w:val="clear" w:pos="4082"/>
          <w:tab w:val="left" w:pos="1710"/>
          <w:tab w:val="left" w:pos="2430"/>
        </w:tabs>
        <w:ind w:left="1267" w:firstLine="623"/>
        <w:jc w:val="both"/>
        <w:rPr>
          <w:sz w:val="24"/>
          <w:szCs w:val="24"/>
          <w:lang w:eastAsia="zh-CN"/>
        </w:rPr>
      </w:pPr>
      <w:r w:rsidRPr="0008689A">
        <w:rPr>
          <w:rFonts w:ascii="KaiTi" w:eastAsia="KaiTi" w:hAnsi="KaiTi"/>
          <w:sz w:val="24"/>
          <w:szCs w:val="24"/>
          <w:lang w:val="zh-CN" w:eastAsia="zh-CN"/>
        </w:rPr>
        <w:t>表示注意到</w:t>
      </w:r>
      <w:r w:rsidRPr="00B13221">
        <w:rPr>
          <w:sz w:val="24"/>
          <w:szCs w:val="24"/>
          <w:lang w:val="zh-CN" w:eastAsia="zh-CN"/>
        </w:rPr>
        <w:t>与可持续发展目标指标相关的数据收集方法，请秘书处继续与联合国环境规划署</w:t>
      </w:r>
      <w:r>
        <w:rPr>
          <w:rFonts w:hint="eastAsia"/>
          <w:sz w:val="24"/>
          <w:szCs w:val="24"/>
          <w:lang w:val="zh-CN" w:eastAsia="zh-CN"/>
        </w:rPr>
        <w:t>以及</w:t>
      </w:r>
      <w:r w:rsidRPr="00B13221">
        <w:rPr>
          <w:sz w:val="24"/>
          <w:szCs w:val="24"/>
          <w:lang w:val="zh-CN" w:eastAsia="zh-CN"/>
        </w:rPr>
        <w:t>其他与化学品和废物相关的多边环境协定的秘书处合作，从而确保该方法以协调一致的方式得到执行；</w:t>
      </w:r>
    </w:p>
    <w:p w:rsidR="00763B0E" w:rsidRPr="00B13221" w:rsidRDefault="00763B0E" w:rsidP="009802FC">
      <w:pPr>
        <w:pStyle w:val="Normalnumber"/>
        <w:keepNext/>
        <w:keepLines/>
        <w:numPr>
          <w:ilvl w:val="0"/>
          <w:numId w:val="4"/>
        </w:numPr>
        <w:tabs>
          <w:tab w:val="clear" w:pos="1247"/>
          <w:tab w:val="clear" w:pos="1814"/>
          <w:tab w:val="clear" w:pos="2381"/>
          <w:tab w:val="clear" w:pos="2948"/>
          <w:tab w:val="clear" w:pos="3515"/>
          <w:tab w:val="clear" w:pos="4082"/>
          <w:tab w:val="left" w:pos="1710"/>
          <w:tab w:val="left" w:pos="2430"/>
        </w:tabs>
        <w:ind w:left="1267" w:firstLine="623"/>
        <w:jc w:val="both"/>
        <w:rPr>
          <w:sz w:val="24"/>
          <w:szCs w:val="24"/>
          <w:lang w:eastAsia="zh-CN"/>
        </w:rPr>
      </w:pPr>
      <w:r w:rsidRPr="0008689A">
        <w:rPr>
          <w:rFonts w:ascii="KaiTi" w:eastAsia="KaiTi" w:hAnsi="KaiTi"/>
          <w:sz w:val="24"/>
          <w:szCs w:val="24"/>
          <w:lang w:val="zh-CN" w:eastAsia="zh-CN"/>
        </w:rPr>
        <w:t>请</w:t>
      </w:r>
      <w:r w:rsidRPr="00B13221">
        <w:rPr>
          <w:sz w:val="24"/>
          <w:szCs w:val="24"/>
          <w:lang w:val="zh-CN" w:eastAsia="zh-CN"/>
        </w:rPr>
        <w:t>秘书处向联合国环境规划署提供各缔约方向其提交的有关执行《</w:t>
      </w:r>
      <w:r w:rsidRPr="00B13221">
        <w:rPr>
          <w:sz w:val="24"/>
          <w:szCs w:val="24"/>
          <w:lang w:val="zh-CN" w:eastAsia="zh-CN"/>
        </w:rPr>
        <w:t>2030</w:t>
      </w:r>
      <w:r w:rsidRPr="00B13221">
        <w:rPr>
          <w:sz w:val="24"/>
          <w:szCs w:val="24"/>
          <w:lang w:val="zh-CN" w:eastAsia="zh-CN"/>
        </w:rPr>
        <w:t>年可持续发展进程》的信息，以协助可持续发展问题高级别政治论坛的整体</w:t>
      </w:r>
      <w:r>
        <w:rPr>
          <w:rFonts w:hint="eastAsia"/>
          <w:sz w:val="24"/>
          <w:szCs w:val="24"/>
          <w:lang w:val="zh-CN" w:eastAsia="zh-CN"/>
        </w:rPr>
        <w:t>后续落实和评估</w:t>
      </w:r>
      <w:r w:rsidRPr="00B13221">
        <w:rPr>
          <w:sz w:val="24"/>
          <w:szCs w:val="24"/>
          <w:lang w:val="zh-CN" w:eastAsia="zh-CN"/>
        </w:rPr>
        <w:t>；</w:t>
      </w:r>
    </w:p>
    <w:p w:rsidR="00763B0E" w:rsidRPr="00B13221" w:rsidRDefault="00763B0E" w:rsidP="009802FC">
      <w:pPr>
        <w:pStyle w:val="Normalnumber"/>
        <w:numPr>
          <w:ilvl w:val="0"/>
          <w:numId w:val="4"/>
        </w:numPr>
        <w:tabs>
          <w:tab w:val="clear" w:pos="1247"/>
          <w:tab w:val="clear" w:pos="1814"/>
          <w:tab w:val="clear" w:pos="2381"/>
          <w:tab w:val="clear" w:pos="2948"/>
          <w:tab w:val="clear" w:pos="3515"/>
          <w:tab w:val="clear" w:pos="4082"/>
          <w:tab w:val="left" w:pos="1710"/>
          <w:tab w:val="left" w:pos="2430"/>
        </w:tabs>
        <w:ind w:left="1267" w:firstLine="623"/>
        <w:jc w:val="both"/>
        <w:rPr>
          <w:sz w:val="24"/>
          <w:szCs w:val="24"/>
          <w:lang w:eastAsia="zh-CN"/>
        </w:rPr>
      </w:pPr>
      <w:r w:rsidRPr="0008689A">
        <w:rPr>
          <w:rFonts w:ascii="KaiTi" w:eastAsia="KaiTi" w:hAnsi="KaiTi"/>
          <w:sz w:val="24"/>
          <w:szCs w:val="24"/>
          <w:lang w:val="zh-CN" w:eastAsia="zh-CN"/>
        </w:rPr>
        <w:t>又请</w:t>
      </w:r>
      <w:r w:rsidRPr="00B13221">
        <w:rPr>
          <w:sz w:val="24"/>
          <w:szCs w:val="24"/>
          <w:lang w:val="zh-CN" w:eastAsia="zh-CN"/>
        </w:rPr>
        <w:t>秘书处继续与联合国环境规划署、联合国统计司和其他相关组织合作，为《巴塞尔公约》、《鹿特丹公约》和《斯德哥尔摩公约》相关指标制定方法；</w:t>
      </w:r>
      <w:r w:rsidRPr="00B13221">
        <w:rPr>
          <w:rStyle w:val="FootnoteReference"/>
          <w:sz w:val="24"/>
          <w:szCs w:val="24"/>
          <w:lang w:val="zh-CN"/>
        </w:rPr>
        <w:footnoteReference w:id="4"/>
      </w:r>
    </w:p>
    <w:p w:rsidR="00763B0E" w:rsidRPr="00B13221" w:rsidRDefault="00763B0E" w:rsidP="009802FC">
      <w:pPr>
        <w:pStyle w:val="Normalnumber"/>
        <w:numPr>
          <w:ilvl w:val="0"/>
          <w:numId w:val="4"/>
        </w:numPr>
        <w:tabs>
          <w:tab w:val="clear" w:pos="1247"/>
          <w:tab w:val="clear" w:pos="1814"/>
          <w:tab w:val="clear" w:pos="2381"/>
          <w:tab w:val="clear" w:pos="2948"/>
          <w:tab w:val="clear" w:pos="3515"/>
          <w:tab w:val="clear" w:pos="4082"/>
          <w:tab w:val="left" w:pos="1710"/>
          <w:tab w:val="left" w:pos="2430"/>
        </w:tabs>
        <w:ind w:left="1267" w:firstLine="623"/>
        <w:jc w:val="both"/>
        <w:rPr>
          <w:sz w:val="24"/>
          <w:szCs w:val="24"/>
          <w:lang w:eastAsia="zh-CN"/>
        </w:rPr>
      </w:pPr>
      <w:r w:rsidRPr="0008689A">
        <w:rPr>
          <w:rFonts w:ascii="KaiTi" w:eastAsia="KaiTi" w:hAnsi="KaiTi"/>
          <w:sz w:val="24"/>
          <w:szCs w:val="24"/>
          <w:lang w:val="zh-CN" w:eastAsia="zh-CN"/>
        </w:rPr>
        <w:t>还请</w:t>
      </w:r>
      <w:r w:rsidRPr="00B13221">
        <w:rPr>
          <w:sz w:val="24"/>
          <w:szCs w:val="24"/>
          <w:lang w:val="zh-CN" w:eastAsia="zh-CN"/>
        </w:rPr>
        <w:t>秘书处在具备资源的前提下，应缔约方请求协助其将各项公约相关要素纳入其国家可持续发展计划和战略中，并酌情纳入国家立法；</w:t>
      </w:r>
    </w:p>
    <w:p w:rsidR="00763B0E" w:rsidRPr="00B13221" w:rsidRDefault="00763B0E" w:rsidP="009802FC">
      <w:pPr>
        <w:pStyle w:val="Normalnumber"/>
        <w:numPr>
          <w:ilvl w:val="0"/>
          <w:numId w:val="4"/>
        </w:numPr>
        <w:tabs>
          <w:tab w:val="clear" w:pos="1247"/>
          <w:tab w:val="clear" w:pos="1814"/>
          <w:tab w:val="clear" w:pos="2381"/>
          <w:tab w:val="clear" w:pos="2948"/>
          <w:tab w:val="clear" w:pos="3515"/>
          <w:tab w:val="clear" w:pos="4082"/>
          <w:tab w:val="left" w:pos="1710"/>
          <w:tab w:val="left" w:pos="2430"/>
        </w:tabs>
        <w:ind w:left="1267" w:firstLine="623"/>
        <w:jc w:val="both"/>
        <w:rPr>
          <w:sz w:val="24"/>
          <w:szCs w:val="24"/>
          <w:lang w:eastAsia="zh-CN"/>
        </w:rPr>
      </w:pPr>
      <w:r w:rsidRPr="0008689A">
        <w:rPr>
          <w:rFonts w:ascii="KaiTi" w:eastAsia="KaiTi" w:hAnsi="KaiTi"/>
          <w:sz w:val="24"/>
          <w:szCs w:val="24"/>
          <w:lang w:val="zh-CN" w:eastAsia="zh-CN"/>
        </w:rPr>
        <w:t>欢迎</w:t>
      </w:r>
      <w:r w:rsidRPr="00B13221">
        <w:rPr>
          <w:sz w:val="24"/>
          <w:szCs w:val="24"/>
          <w:lang w:val="zh-CN" w:eastAsia="zh-CN"/>
        </w:rPr>
        <w:t>联合国环境大会第二届会议通过的相关决议，邀请联合国环境规划署执行主任在执行上述决议时考虑到各项公约的工作，并请巴塞尔公约、鹿特丹公约和斯德哥尔摩公约的执行秘书与联合国环境规划署执行主任合作执行上述决议；</w:t>
      </w:r>
    </w:p>
    <w:p w:rsidR="00763B0E" w:rsidRPr="00B13221" w:rsidRDefault="00763B0E" w:rsidP="009802FC">
      <w:pPr>
        <w:pStyle w:val="Normalnumber"/>
        <w:numPr>
          <w:ilvl w:val="0"/>
          <w:numId w:val="4"/>
        </w:numPr>
        <w:tabs>
          <w:tab w:val="clear" w:pos="1247"/>
          <w:tab w:val="clear" w:pos="1814"/>
          <w:tab w:val="clear" w:pos="2381"/>
          <w:tab w:val="clear" w:pos="2948"/>
          <w:tab w:val="clear" w:pos="3515"/>
          <w:tab w:val="clear" w:pos="4082"/>
          <w:tab w:val="left" w:pos="1710"/>
          <w:tab w:val="left" w:pos="2430"/>
        </w:tabs>
        <w:ind w:left="1267" w:firstLine="623"/>
        <w:jc w:val="both"/>
        <w:rPr>
          <w:sz w:val="24"/>
          <w:szCs w:val="24"/>
          <w:lang w:eastAsia="zh-CN"/>
        </w:rPr>
      </w:pPr>
      <w:r w:rsidRPr="0008689A">
        <w:rPr>
          <w:rFonts w:ascii="KaiTi" w:eastAsia="KaiTi" w:hAnsi="KaiTi"/>
          <w:sz w:val="24"/>
          <w:szCs w:val="24"/>
          <w:lang w:val="zh-CN" w:eastAsia="zh-CN"/>
        </w:rPr>
        <w:t>欢迎</w:t>
      </w:r>
      <w:r w:rsidRPr="00B13221">
        <w:rPr>
          <w:sz w:val="24"/>
          <w:szCs w:val="24"/>
          <w:lang w:val="zh-CN" w:eastAsia="zh-CN"/>
        </w:rPr>
        <w:t>国际化学品管理大会第四届会议通过的决议，尤其包括核可实现</w:t>
      </w:r>
      <w:r w:rsidRPr="00B13221">
        <w:rPr>
          <w:sz w:val="24"/>
          <w:szCs w:val="24"/>
          <w:lang w:val="zh-CN" w:eastAsia="zh-CN"/>
        </w:rPr>
        <w:t>2020</w:t>
      </w:r>
      <w:r w:rsidRPr="00B13221">
        <w:rPr>
          <w:sz w:val="24"/>
          <w:szCs w:val="24"/>
          <w:lang w:val="zh-CN" w:eastAsia="zh-CN"/>
        </w:rPr>
        <w:t>年目标的总体方向和指导意见，以及关于启动</w:t>
      </w:r>
      <w:r w:rsidRPr="00B13221">
        <w:rPr>
          <w:sz w:val="24"/>
          <w:szCs w:val="24"/>
          <w:lang w:val="zh-CN" w:eastAsia="zh-CN"/>
        </w:rPr>
        <w:t>2020</w:t>
      </w:r>
      <w:r w:rsidRPr="00B13221">
        <w:rPr>
          <w:sz w:val="24"/>
          <w:szCs w:val="24"/>
          <w:lang w:val="zh-CN" w:eastAsia="zh-CN"/>
        </w:rPr>
        <w:t>年以后化学品和废物健全管理的闭会期间进程的决议，并请秘书处继续与化管方针秘书处</w:t>
      </w:r>
      <w:r w:rsidRPr="00B13221">
        <w:rPr>
          <w:sz w:val="24"/>
          <w:szCs w:val="24"/>
          <w:lang w:val="zh-CN" w:eastAsia="zh-CN"/>
        </w:rPr>
        <w:lastRenderedPageBreak/>
        <w:t>在这方面合作，参与化管方针</w:t>
      </w:r>
      <w:r w:rsidRPr="00B13221">
        <w:rPr>
          <w:sz w:val="24"/>
          <w:szCs w:val="24"/>
          <w:lang w:val="zh-CN" w:eastAsia="zh-CN"/>
        </w:rPr>
        <w:t>2020</w:t>
      </w:r>
      <w:r w:rsidRPr="00B13221">
        <w:rPr>
          <w:sz w:val="24"/>
          <w:szCs w:val="24"/>
          <w:lang w:val="zh-CN" w:eastAsia="zh-CN"/>
        </w:rPr>
        <w:t>年以后化学品和废物健全管理的闭会期间进程并为其建言献策；</w:t>
      </w:r>
    </w:p>
    <w:p w:rsidR="00763B0E" w:rsidRPr="00B13221" w:rsidRDefault="00763B0E" w:rsidP="009802FC">
      <w:pPr>
        <w:pStyle w:val="Normalnumber"/>
        <w:numPr>
          <w:ilvl w:val="0"/>
          <w:numId w:val="4"/>
        </w:numPr>
        <w:tabs>
          <w:tab w:val="clear" w:pos="1247"/>
          <w:tab w:val="clear" w:pos="1814"/>
          <w:tab w:val="clear" w:pos="2381"/>
          <w:tab w:val="clear" w:pos="2948"/>
          <w:tab w:val="clear" w:pos="3515"/>
          <w:tab w:val="clear" w:pos="4082"/>
          <w:tab w:val="left" w:pos="1710"/>
          <w:tab w:val="left" w:pos="2430"/>
        </w:tabs>
        <w:ind w:left="1267" w:firstLine="623"/>
        <w:jc w:val="both"/>
        <w:rPr>
          <w:sz w:val="24"/>
          <w:szCs w:val="24"/>
          <w:lang w:eastAsia="zh-CN"/>
        </w:rPr>
      </w:pPr>
      <w:r w:rsidRPr="0008689A">
        <w:rPr>
          <w:rFonts w:ascii="KaiTi" w:eastAsia="KaiTi" w:hAnsi="KaiTi"/>
          <w:sz w:val="24"/>
          <w:szCs w:val="24"/>
          <w:lang w:val="zh-CN" w:eastAsia="zh-CN"/>
        </w:rPr>
        <w:t>请</w:t>
      </w:r>
      <w:r w:rsidRPr="00B13221">
        <w:rPr>
          <w:sz w:val="24"/>
          <w:szCs w:val="24"/>
          <w:lang w:val="zh-CN" w:eastAsia="zh-CN"/>
        </w:rPr>
        <w:t>秘书处继续加强与关于汞的水</w:t>
      </w:r>
      <w:proofErr w:type="gramStart"/>
      <w:r w:rsidRPr="00B13221">
        <w:rPr>
          <w:sz w:val="24"/>
          <w:szCs w:val="24"/>
          <w:lang w:val="zh-CN" w:eastAsia="zh-CN"/>
        </w:rPr>
        <w:t>俣</w:t>
      </w:r>
      <w:proofErr w:type="gramEnd"/>
      <w:r w:rsidRPr="00B13221">
        <w:rPr>
          <w:sz w:val="24"/>
          <w:szCs w:val="24"/>
          <w:lang w:val="zh-CN" w:eastAsia="zh-CN"/>
        </w:rPr>
        <w:t>公约临时秘书处和化管方针秘书处在《巴塞尔公约》、《鹿特丹公约》和《斯德哥尔摩公约》相关领域的合作与协调，并与秘书处关于国际合作与协调的报告所</w:t>
      </w:r>
      <w:r>
        <w:rPr>
          <w:rFonts w:hint="eastAsia"/>
          <w:sz w:val="24"/>
          <w:szCs w:val="24"/>
          <w:lang w:val="zh-CN" w:eastAsia="zh-CN"/>
        </w:rPr>
        <w:t>述</w:t>
      </w:r>
      <w:r w:rsidRPr="00B13221">
        <w:rPr>
          <w:sz w:val="24"/>
          <w:szCs w:val="24"/>
          <w:lang w:val="zh-CN" w:eastAsia="zh-CN"/>
        </w:rPr>
        <w:t>的国际组织和各项活动加强合作与协调；</w:t>
      </w:r>
      <w:r w:rsidRPr="00B13221">
        <w:rPr>
          <w:sz w:val="24"/>
          <w:szCs w:val="24"/>
          <w:vertAlign w:val="superscript"/>
          <w:lang w:val="zh-CN"/>
        </w:rPr>
        <w:footnoteReference w:id="5"/>
      </w:r>
    </w:p>
    <w:p w:rsidR="00763B0E" w:rsidRPr="00B13221" w:rsidRDefault="00763B0E" w:rsidP="009802FC">
      <w:pPr>
        <w:pStyle w:val="Normalnumber"/>
        <w:numPr>
          <w:ilvl w:val="0"/>
          <w:numId w:val="4"/>
        </w:numPr>
        <w:tabs>
          <w:tab w:val="clear" w:pos="1247"/>
          <w:tab w:val="clear" w:pos="1814"/>
          <w:tab w:val="clear" w:pos="2381"/>
          <w:tab w:val="clear" w:pos="2948"/>
          <w:tab w:val="clear" w:pos="3515"/>
          <w:tab w:val="clear" w:pos="4082"/>
          <w:tab w:val="left" w:pos="1710"/>
          <w:tab w:val="left" w:pos="2430"/>
        </w:tabs>
        <w:ind w:left="1267" w:firstLine="623"/>
        <w:jc w:val="both"/>
        <w:rPr>
          <w:sz w:val="24"/>
          <w:szCs w:val="24"/>
          <w:lang w:eastAsia="zh-CN"/>
        </w:rPr>
      </w:pPr>
      <w:r>
        <w:rPr>
          <w:rFonts w:ascii="KaiTi" w:eastAsia="KaiTi" w:hAnsi="KaiTi" w:hint="eastAsia"/>
          <w:sz w:val="24"/>
          <w:szCs w:val="24"/>
          <w:lang w:val="zh-CN" w:eastAsia="zh-CN"/>
        </w:rPr>
        <w:t>又</w:t>
      </w:r>
      <w:r w:rsidRPr="0008689A">
        <w:rPr>
          <w:rFonts w:ascii="KaiTi" w:eastAsia="KaiTi" w:hAnsi="KaiTi"/>
          <w:sz w:val="24"/>
          <w:szCs w:val="24"/>
          <w:lang w:val="zh-CN" w:eastAsia="zh-CN"/>
        </w:rPr>
        <w:t>请</w:t>
      </w:r>
      <w:r w:rsidRPr="00B13221">
        <w:rPr>
          <w:sz w:val="24"/>
          <w:szCs w:val="24"/>
          <w:lang w:val="zh-CN" w:eastAsia="zh-CN"/>
        </w:rPr>
        <w:t>秘书处向缔约方大会下一次会议</w:t>
      </w:r>
      <w:r>
        <w:rPr>
          <w:rFonts w:hint="eastAsia"/>
          <w:sz w:val="24"/>
          <w:szCs w:val="24"/>
          <w:lang w:val="zh-CN" w:eastAsia="zh-CN"/>
        </w:rPr>
        <w:t>报告</w:t>
      </w:r>
      <w:r w:rsidRPr="00B13221">
        <w:rPr>
          <w:sz w:val="24"/>
          <w:szCs w:val="24"/>
          <w:lang w:val="zh-CN" w:eastAsia="zh-CN"/>
        </w:rPr>
        <w:t>本决定的</w:t>
      </w:r>
      <w:r>
        <w:rPr>
          <w:rFonts w:hint="eastAsia"/>
          <w:sz w:val="24"/>
          <w:szCs w:val="24"/>
          <w:lang w:val="zh-CN" w:eastAsia="zh-CN"/>
        </w:rPr>
        <w:t>执行</w:t>
      </w:r>
      <w:r w:rsidRPr="00B13221">
        <w:rPr>
          <w:sz w:val="24"/>
          <w:szCs w:val="24"/>
          <w:lang w:val="zh-CN" w:eastAsia="zh-CN"/>
        </w:rPr>
        <w:t>情况。</w:t>
      </w: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763B0E" w:rsidRDefault="00763B0E" w:rsidP="00763B0E">
      <w:pPr>
        <w:widowControl w:val="0"/>
        <w:tabs>
          <w:tab w:val="left" w:pos="624"/>
          <w:tab w:val="left" w:pos="1890"/>
          <w:tab w:val="num" w:pos="2520"/>
        </w:tabs>
        <w:autoSpaceDE w:val="0"/>
        <w:autoSpaceDN w:val="0"/>
        <w:adjustRightInd w:val="0"/>
        <w:spacing w:after="60" w:line="310" w:lineRule="exact"/>
        <w:ind w:left="1260"/>
        <w:jc w:val="both"/>
        <w:rPr>
          <w:lang w:val="x-none" w:eastAsia="zh-CN"/>
        </w:rPr>
      </w:pPr>
    </w:p>
    <w:p w:rsidR="00CF7497" w:rsidRPr="00363DDA" w:rsidRDefault="00CF7497" w:rsidP="00763B0E">
      <w:pPr>
        <w:spacing w:after="200" w:line="276" w:lineRule="auto"/>
        <w:rPr>
          <w:lang w:val="x-none" w:eastAsia="zh-CN"/>
        </w:rPr>
      </w:pPr>
      <w:bookmarkStart w:id="0" w:name="_GoBack"/>
      <w:bookmarkEnd w:id="0"/>
    </w:p>
    <w:sectPr w:rsidR="00CF7497" w:rsidRPr="00363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2FC" w:rsidRDefault="009802FC" w:rsidP="00756953">
      <w:r>
        <w:separator/>
      </w:r>
    </w:p>
  </w:endnote>
  <w:endnote w:type="continuationSeparator" w:id="0">
    <w:p w:rsidR="009802FC" w:rsidRDefault="009802FC" w:rsidP="0075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2FC" w:rsidRDefault="009802FC" w:rsidP="00756953">
      <w:r>
        <w:separator/>
      </w:r>
    </w:p>
  </w:footnote>
  <w:footnote w:type="continuationSeparator" w:id="0">
    <w:p w:rsidR="009802FC" w:rsidRDefault="009802FC" w:rsidP="00756953">
      <w:r>
        <w:continuationSeparator/>
      </w:r>
    </w:p>
  </w:footnote>
  <w:footnote w:id="1">
    <w:p w:rsidR="00763B0E" w:rsidRPr="004C3A14" w:rsidRDefault="00763B0E" w:rsidP="00763B0E">
      <w:pPr>
        <w:pStyle w:val="FootnoteText"/>
        <w:tabs>
          <w:tab w:val="left" w:pos="624"/>
        </w:tabs>
        <w:ind w:left="1728"/>
        <w:rPr>
          <w:sz w:val="20"/>
          <w:lang w:val="en-US"/>
        </w:rPr>
      </w:pPr>
      <w:r w:rsidRPr="00B13221">
        <w:rPr>
          <w:rStyle w:val="FootnoteReference"/>
          <w:lang w:val="zh-CN"/>
        </w:rPr>
        <w:footnoteRef/>
      </w:r>
      <w:r w:rsidRPr="004C3A14">
        <w:rPr>
          <w:sz w:val="20"/>
          <w:lang w:val="en-US"/>
        </w:rPr>
        <w:t xml:space="preserve"> UNEP/CHW.13/INF/38-UNEP/FAO/RC/COP.8/INF/27-UNEP/POPS/COP.8/INF/44</w:t>
      </w:r>
      <w:r w:rsidRPr="00B13221">
        <w:rPr>
          <w:rFonts w:hint="eastAsia"/>
          <w:sz w:val="20"/>
        </w:rPr>
        <w:t>。</w:t>
      </w:r>
    </w:p>
  </w:footnote>
  <w:footnote w:id="2">
    <w:p w:rsidR="00763B0E" w:rsidRPr="004C3A14" w:rsidRDefault="00763B0E" w:rsidP="00763B0E">
      <w:pPr>
        <w:pStyle w:val="FootnoteText"/>
        <w:tabs>
          <w:tab w:val="left" w:pos="624"/>
        </w:tabs>
        <w:ind w:left="1728"/>
        <w:rPr>
          <w:sz w:val="20"/>
          <w:lang w:val="en-US"/>
        </w:rPr>
      </w:pPr>
      <w:r w:rsidRPr="00B13221">
        <w:rPr>
          <w:rStyle w:val="FootnoteReference"/>
          <w:lang w:val="zh-CN"/>
        </w:rPr>
        <w:footnoteRef/>
      </w:r>
      <w:r w:rsidRPr="004C3A14">
        <w:rPr>
          <w:sz w:val="20"/>
          <w:lang w:val="en-US"/>
        </w:rPr>
        <w:t xml:space="preserve"> UNEP/CHW.13/INF/39-UNEP/FAO/RC/COP.8/INF/28-UNEP/POPS/COP.8/INF/45</w:t>
      </w:r>
      <w:r w:rsidRPr="00B13221">
        <w:rPr>
          <w:rFonts w:hint="eastAsia"/>
          <w:sz w:val="20"/>
        </w:rPr>
        <w:t>。</w:t>
      </w:r>
    </w:p>
  </w:footnote>
  <w:footnote w:id="3">
    <w:p w:rsidR="00763B0E" w:rsidRPr="004C3A14" w:rsidRDefault="00763B0E" w:rsidP="00763B0E">
      <w:pPr>
        <w:pStyle w:val="FootnoteText"/>
        <w:tabs>
          <w:tab w:val="left" w:pos="624"/>
        </w:tabs>
        <w:ind w:left="1728"/>
        <w:rPr>
          <w:sz w:val="20"/>
          <w:lang w:val="en-US"/>
        </w:rPr>
      </w:pPr>
      <w:r w:rsidRPr="00B13221">
        <w:rPr>
          <w:rStyle w:val="FootnoteReference"/>
          <w:lang w:val="zh-CN"/>
        </w:rPr>
        <w:footnoteRef/>
      </w:r>
      <w:r w:rsidRPr="004C3A14">
        <w:rPr>
          <w:sz w:val="20"/>
          <w:lang w:val="en-US"/>
        </w:rPr>
        <w:t xml:space="preserve"> UNEP/CHW.13/INF/54-UNEP/FAO/RC/COP.8/INF/42-UNEP/POPS/COP.8/INF/58</w:t>
      </w:r>
      <w:r w:rsidRPr="00B13221">
        <w:rPr>
          <w:rFonts w:hint="eastAsia"/>
          <w:sz w:val="20"/>
        </w:rPr>
        <w:t>。</w:t>
      </w:r>
    </w:p>
  </w:footnote>
  <w:footnote w:id="4">
    <w:p w:rsidR="00763B0E" w:rsidRPr="00B13221" w:rsidRDefault="00763B0E" w:rsidP="00763B0E">
      <w:pPr>
        <w:pStyle w:val="FootnoteText"/>
        <w:ind w:left="1728"/>
        <w:rPr>
          <w:sz w:val="20"/>
          <w:lang w:eastAsia="zh-CN"/>
        </w:rPr>
      </w:pPr>
      <w:r w:rsidRPr="00B13221">
        <w:rPr>
          <w:rStyle w:val="FootnoteReference"/>
          <w:lang w:val="zh-CN"/>
        </w:rPr>
        <w:footnoteRef/>
      </w:r>
      <w:r w:rsidRPr="00B13221">
        <w:rPr>
          <w:sz w:val="20"/>
          <w:lang w:val="zh-CN" w:eastAsia="zh-CN"/>
        </w:rPr>
        <w:t xml:space="preserve"> </w:t>
      </w:r>
      <w:r w:rsidRPr="00B13221">
        <w:rPr>
          <w:sz w:val="20"/>
          <w:lang w:val="zh-CN" w:eastAsia="zh-CN"/>
        </w:rPr>
        <w:t>依照联合国统计委员会的各项决定。</w:t>
      </w:r>
    </w:p>
  </w:footnote>
  <w:footnote w:id="5">
    <w:p w:rsidR="00763B0E" w:rsidRPr="004C3A14" w:rsidRDefault="00763B0E" w:rsidP="00763B0E">
      <w:pPr>
        <w:pStyle w:val="FootnoteText"/>
        <w:tabs>
          <w:tab w:val="left" w:pos="624"/>
        </w:tabs>
        <w:ind w:left="1728"/>
        <w:rPr>
          <w:sz w:val="20"/>
          <w:lang w:val="en-US"/>
        </w:rPr>
      </w:pPr>
      <w:r w:rsidRPr="00B13221">
        <w:rPr>
          <w:rStyle w:val="FootnoteReference"/>
          <w:lang w:val="zh-CN"/>
        </w:rPr>
        <w:footnoteRef/>
      </w:r>
      <w:r w:rsidRPr="004C3A14">
        <w:rPr>
          <w:sz w:val="20"/>
          <w:lang w:val="en-US"/>
        </w:rPr>
        <w:t xml:space="preserve"> UNEP/CHW.13/INF/38-UNEP/FAO/RC/COP.8/INF/27-UNEP/POPS/COP.8/INF/44</w:t>
      </w:r>
      <w:r w:rsidRPr="00B13221">
        <w:rPr>
          <w:rFonts w:hint="eastAsia"/>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pStyle w:val="Paralevel1CharCharCharCharChar"/>
      <w:lvlText w:val="%1."/>
      <w:lvlJc w:val="left"/>
      <w:pPr>
        <w:tabs>
          <w:tab w:val="num" w:pos="3120"/>
        </w:tabs>
        <w:ind w:left="2760" w:firstLine="0"/>
      </w:pPr>
      <w:rPr>
        <w:rFonts w:ascii="Times New Roman" w:hAnsi="Times New Roman"/>
        <w:b w:val="0"/>
        <w:i w:val="0"/>
        <w:sz w:val="20"/>
        <w:szCs w:val="20"/>
        <w:lang w:val="en-US"/>
      </w:rPr>
    </w:lvl>
  </w:abstractNum>
  <w:abstractNum w:abstractNumId="1" w15:restartNumberingAfterBreak="0">
    <w:nsid w:val="39CF7B97"/>
    <w:multiLevelType w:val="multilevel"/>
    <w:tmpl w:val="48241D10"/>
    <w:lvl w:ilvl="0">
      <w:start w:val="1"/>
      <w:numFmt w:val="decimal"/>
      <w:lvlText w:val="%1."/>
      <w:lvlJc w:val="left"/>
      <w:pPr>
        <w:tabs>
          <w:tab w:val="num" w:pos="760"/>
        </w:tabs>
        <w:ind w:left="144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52A66A9D"/>
    <w:multiLevelType w:val="multilevel"/>
    <w:tmpl w:val="5D064720"/>
    <w:styleLink w:val="Normallist"/>
    <w:lvl w:ilvl="0">
      <w:start w:val="1"/>
      <w:numFmt w:val="decimal"/>
      <w:pStyle w:val="Normalnumber"/>
      <w:lvlText w:val="%1."/>
      <w:lvlJc w:val="left"/>
      <w:pPr>
        <w:tabs>
          <w:tab w:val="num" w:pos="1147"/>
        </w:tabs>
        <w:ind w:left="1260"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79284D7A"/>
    <w:multiLevelType w:val="multilevel"/>
    <w:tmpl w:val="9858DE7E"/>
    <w:lvl w:ilvl="0">
      <w:start w:val="1"/>
      <w:numFmt w:val="decimal"/>
      <w:pStyle w:val="Numbering1"/>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53"/>
    <w:rsid w:val="000C2E17"/>
    <w:rsid w:val="000F5390"/>
    <w:rsid w:val="00134A51"/>
    <w:rsid w:val="001D4364"/>
    <w:rsid w:val="001D7A96"/>
    <w:rsid w:val="00304CF0"/>
    <w:rsid w:val="00363DDA"/>
    <w:rsid w:val="00450B40"/>
    <w:rsid w:val="004F1F2B"/>
    <w:rsid w:val="00577B36"/>
    <w:rsid w:val="00756953"/>
    <w:rsid w:val="00763B0E"/>
    <w:rsid w:val="009802FC"/>
    <w:rsid w:val="009D258D"/>
    <w:rsid w:val="00A05BA9"/>
    <w:rsid w:val="00A068C4"/>
    <w:rsid w:val="00AF41A9"/>
    <w:rsid w:val="00B737E7"/>
    <w:rsid w:val="00BA5259"/>
    <w:rsid w:val="00C873CC"/>
    <w:rsid w:val="00CF7497"/>
    <w:rsid w:val="00D02F9E"/>
    <w:rsid w:val="00D45F1E"/>
    <w:rsid w:val="00D675EE"/>
    <w:rsid w:val="00E20909"/>
    <w:rsid w:val="00F9135A"/>
    <w:rsid w:val="00FC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35CA"/>
  <w15:chartTrackingRefBased/>
  <w15:docId w15:val="{C3FC5DC7-A989-414A-B2B3-79952B86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953"/>
    <w:pPr>
      <w:spacing w:after="0" w:line="240" w:lineRule="auto"/>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list">
    <w:name w:val="Normal_list"/>
    <w:basedOn w:val="NoList"/>
    <w:rsid w:val="00756953"/>
    <w:pPr>
      <w:numPr>
        <w:numId w:val="1"/>
      </w:numPr>
    </w:pPr>
  </w:style>
  <w:style w:type="paragraph" w:customStyle="1" w:styleId="Normalnumber">
    <w:name w:val="Normal_number"/>
    <w:basedOn w:val="Normal"/>
    <w:link w:val="NormalnumberChar"/>
    <w:qFormat/>
    <w:rsid w:val="00756953"/>
    <w:pPr>
      <w:numPr>
        <w:numId w:val="1"/>
      </w:numPr>
      <w:tabs>
        <w:tab w:val="left" w:pos="1247"/>
        <w:tab w:val="left" w:pos="1814"/>
        <w:tab w:val="left" w:pos="2381"/>
        <w:tab w:val="left" w:pos="2948"/>
        <w:tab w:val="left" w:pos="3515"/>
        <w:tab w:val="left" w:pos="4082"/>
      </w:tabs>
      <w:spacing w:after="120"/>
    </w:pPr>
    <w:rPr>
      <w:rFonts w:eastAsiaTheme="minorEastAsia"/>
      <w:sz w:val="20"/>
      <w:lang w:val="x-none" w:eastAsia="x-none"/>
    </w:rPr>
  </w:style>
  <w:style w:type="character" w:customStyle="1" w:styleId="NormalnumberChar">
    <w:name w:val="Normal_number Char"/>
    <w:link w:val="Normalnumber"/>
    <w:qFormat/>
    <w:locked/>
    <w:rsid w:val="00756953"/>
    <w:rPr>
      <w:rFonts w:ascii="Times New Roman" w:hAnsi="Times New Roman" w:cs="Times New Roman"/>
      <w:sz w:val="20"/>
      <w:szCs w:val="20"/>
      <w:lang w:val="x-none" w:eastAsia="x-none"/>
    </w:rPr>
  </w:style>
  <w:style w:type="paragraph" w:customStyle="1" w:styleId="Normal-pool">
    <w:name w:val="Normal-pool"/>
    <w:link w:val="Normal-poolChar"/>
    <w:rsid w:val="00756953"/>
    <w:pPr>
      <w:tabs>
        <w:tab w:val="left" w:pos="1247"/>
        <w:tab w:val="left" w:pos="1814"/>
        <w:tab w:val="left" w:pos="2381"/>
        <w:tab w:val="left" w:pos="2948"/>
        <w:tab w:val="left" w:pos="3515"/>
        <w:tab w:val="left" w:pos="4082"/>
      </w:tabs>
      <w:spacing w:after="0" w:line="240" w:lineRule="auto"/>
    </w:pPr>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Footnote,Text,Char6,91"/>
    <w:basedOn w:val="DefaultParagraphFont"/>
    <w:rsid w:val="00756953"/>
    <w:rPr>
      <w:rFonts w:ascii="Times New Roman" w:hAnsi="Times New Roman"/>
      <w:color w:val="auto"/>
      <w:sz w:val="20"/>
      <w:szCs w:val="18"/>
      <w:vertAlign w:val="superscript"/>
    </w:rPr>
  </w:style>
  <w:style w:type="paragraph" w:styleId="FootnoteText">
    <w:name w:val="footnote text"/>
    <w:aliases w:val="Geneva 9,Font: Geneva 9,Boston 10,f,DNV-FT,93,single space,Footnote Text Rail EIS,ft,Char,footnote3,Footnotes,Footnote ak,fn cafc,Footnotes Char Char,Footnote Text Char Char,fn Char Char,Footnote Text Char Char Char Char,text,Geneva,92,Ch"/>
    <w:basedOn w:val="Normal"/>
    <w:link w:val="FootnoteTextChar"/>
    <w:qFormat/>
    <w:rsid w:val="00756953"/>
    <w:pPr>
      <w:tabs>
        <w:tab w:val="left" w:pos="1247"/>
        <w:tab w:val="left" w:pos="1814"/>
        <w:tab w:val="left" w:pos="2381"/>
        <w:tab w:val="left" w:pos="2948"/>
        <w:tab w:val="left" w:pos="3515"/>
        <w:tab w:val="left" w:pos="4082"/>
      </w:tabs>
      <w:spacing w:before="20" w:after="40"/>
      <w:ind w:left="1247"/>
    </w:pPr>
    <w:rPr>
      <w:rFonts w:eastAsiaTheme="minorEastAsia"/>
      <w:sz w:val="18"/>
      <w:lang w:val="fr-FR"/>
    </w:rPr>
  </w:style>
  <w:style w:type="character" w:customStyle="1" w:styleId="FootnoteTextChar">
    <w:name w:val="Footnote Text Char"/>
    <w:aliases w:val="Geneva 9 Char,Font: Geneva 9 Char,Boston 10 Char,f Char,DNV-FT Char,93 Char,single space Char,Footnote Text Rail EIS Char,ft Char,Char Char,footnote3 Char,Footnotes Char,Footnote ak Char,fn cafc Char,Footnotes Char Char Char,text Char"/>
    <w:basedOn w:val="DefaultParagraphFont"/>
    <w:link w:val="FootnoteText"/>
    <w:rsid w:val="00756953"/>
    <w:rPr>
      <w:rFonts w:ascii="Times New Roman" w:hAnsi="Times New Roman" w:cs="Times New Roman"/>
      <w:sz w:val="18"/>
      <w:szCs w:val="20"/>
      <w:lang w:val="fr-FR" w:eastAsia="en-US"/>
    </w:rPr>
  </w:style>
  <w:style w:type="character" w:customStyle="1" w:styleId="Normal-poolChar">
    <w:name w:val="Normal-pool Char"/>
    <w:link w:val="Normal-pool"/>
    <w:rsid w:val="00756953"/>
    <w:rPr>
      <w:rFonts w:ascii="Times New Roman" w:hAnsi="Times New Roman" w:cs="Times New Roman"/>
      <w:sz w:val="20"/>
      <w:szCs w:val="20"/>
      <w:lang w:val="en-GB" w:eastAsia="en-US"/>
    </w:rPr>
  </w:style>
  <w:style w:type="paragraph" w:customStyle="1" w:styleId="CH2">
    <w:name w:val="CH2"/>
    <w:basedOn w:val="Normal"/>
    <w:next w:val="Normalnumber"/>
    <w:link w:val="CH2Char"/>
    <w:rsid w:val="00D45F1E"/>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b/>
    </w:rPr>
  </w:style>
  <w:style w:type="character" w:customStyle="1" w:styleId="CH2Char">
    <w:name w:val="CH2 Char"/>
    <w:link w:val="CH2"/>
    <w:locked/>
    <w:rsid w:val="00D45F1E"/>
    <w:rPr>
      <w:rFonts w:ascii="Times New Roman" w:eastAsia="SimSun" w:hAnsi="Times New Roman" w:cs="Times New Roman"/>
      <w:b/>
      <w:sz w:val="24"/>
      <w:szCs w:val="20"/>
      <w:lang w:val="en-GB" w:eastAsia="en-US"/>
    </w:rPr>
  </w:style>
  <w:style w:type="paragraph" w:styleId="ListParagraph">
    <w:name w:val="List Paragraph"/>
    <w:basedOn w:val="Normal"/>
    <w:uiPriority w:val="34"/>
    <w:qFormat/>
    <w:rsid w:val="00450B40"/>
    <w:pPr>
      <w:ind w:left="720"/>
      <w:contextualSpacing/>
    </w:pPr>
  </w:style>
  <w:style w:type="paragraph" w:customStyle="1" w:styleId="CH1">
    <w:name w:val="CH1"/>
    <w:basedOn w:val="Normal"/>
    <w:next w:val="CH2"/>
    <w:rsid w:val="00450B40"/>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EastAsia"/>
      <w:b/>
      <w:sz w:val="28"/>
      <w:szCs w:val="28"/>
    </w:rPr>
  </w:style>
  <w:style w:type="paragraph" w:customStyle="1" w:styleId="Numbering1">
    <w:name w:val="Numbering 1"/>
    <w:basedOn w:val="Normal"/>
    <w:rsid w:val="00450B40"/>
    <w:pPr>
      <w:numPr>
        <w:numId w:val="2"/>
      </w:numPr>
      <w:tabs>
        <w:tab w:val="left" w:pos="288"/>
      </w:tabs>
      <w:kinsoku w:val="0"/>
      <w:overflowPunct w:val="0"/>
      <w:spacing w:before="120" w:line="240" w:lineRule="atLeast"/>
      <w:jc w:val="both"/>
    </w:pPr>
    <w:rPr>
      <w:lang w:val="en-US" w:eastAsia="es-ES"/>
    </w:rPr>
  </w:style>
  <w:style w:type="paragraph" w:customStyle="1" w:styleId="Paralevel1CharCharCharCharChar">
    <w:name w:val="Para level1 Char Char Char Char Char"/>
    <w:basedOn w:val="Normal"/>
    <w:rsid w:val="00450B40"/>
    <w:pPr>
      <w:numPr>
        <w:numId w:val="3"/>
      </w:numPr>
      <w:suppressAutoHyphens/>
      <w:spacing w:after="120"/>
    </w:pPr>
    <w:rPr>
      <w:rFonts w:eastAsia="MS Mincho"/>
      <w:sz w:val="20"/>
      <w:lang w:val="en-US" w:eastAsia="ar-SA"/>
    </w:rPr>
  </w:style>
  <w:style w:type="paragraph" w:customStyle="1" w:styleId="ZZAnxtitle">
    <w:name w:val="ZZ_Anx_title"/>
    <w:basedOn w:val="Normal"/>
    <w:rsid w:val="00450B40"/>
    <w:pPr>
      <w:spacing w:before="360" w:after="120"/>
      <w:ind w:left="1247"/>
    </w:pPr>
    <w:rPr>
      <w:rFonts w:eastAsiaTheme="minorEastAsia"/>
      <w:b/>
      <w:bCs/>
      <w:sz w:val="28"/>
      <w:szCs w:val="26"/>
    </w:rPr>
  </w:style>
  <w:style w:type="character" w:customStyle="1" w:styleId="footnote">
    <w:name w:val="footnote"/>
    <w:aliases w:val="reference,16,Point,Superscript,61,68"/>
    <w:semiHidden/>
    <w:rsid w:val="004F1F2B"/>
    <w:rPr>
      <w:rFonts w:ascii="Times New Roman" w:hAnsi="Times New Roman" w:cs="Times New Roman"/>
      <w:color w:val="auto"/>
      <w:sz w:val="18"/>
      <w:szCs w:val="18"/>
      <w:vertAlign w:val="superscript"/>
    </w:rPr>
  </w:style>
  <w:style w:type="paragraph" w:customStyle="1" w:styleId="ZZAnxheader">
    <w:name w:val="ZZ_Anx_header"/>
    <w:basedOn w:val="Normal"/>
    <w:link w:val="ZZAnxheaderChar"/>
    <w:rsid w:val="001D4364"/>
    <w:rPr>
      <w:rFonts w:eastAsiaTheme="minorEastAsia"/>
      <w:b/>
      <w:bCs/>
      <w:sz w:val="28"/>
      <w:szCs w:val="22"/>
    </w:rPr>
  </w:style>
  <w:style w:type="character" w:customStyle="1" w:styleId="ZZAnxheaderChar">
    <w:name w:val="ZZ_Anx_header Char"/>
    <w:link w:val="ZZAnxheader"/>
    <w:locked/>
    <w:rsid w:val="001D4364"/>
    <w:rPr>
      <w:rFonts w:ascii="Times New Roman" w:hAnsi="Times New Roman" w:cs="Times New Roman"/>
      <w:b/>
      <w:bCs/>
      <w:sz w:val="28"/>
      <w:lang w:val="en-GB" w:eastAsia="en-US"/>
    </w:rPr>
  </w:style>
  <w:style w:type="paragraph" w:customStyle="1" w:styleId="CH3">
    <w:name w:val="CH3"/>
    <w:basedOn w:val="Normal"/>
    <w:next w:val="Normalnumber"/>
    <w:rsid w:val="00F9135A"/>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heme="minorEastAsia"/>
      <w:b/>
      <w:sz w:val="20"/>
    </w:rPr>
  </w:style>
  <w:style w:type="paragraph" w:customStyle="1" w:styleId="Normalnumber1">
    <w:name w:val="Normal_number1"/>
    <w:basedOn w:val="Normal"/>
    <w:rsid w:val="00AF41A9"/>
    <w:pPr>
      <w:tabs>
        <w:tab w:val="num" w:pos="1134"/>
        <w:tab w:val="left" w:pos="1247"/>
        <w:tab w:val="left" w:pos="1814"/>
        <w:tab w:val="left" w:pos="2381"/>
        <w:tab w:val="left" w:pos="2948"/>
        <w:tab w:val="left" w:pos="3515"/>
        <w:tab w:val="left" w:pos="4082"/>
      </w:tabs>
      <w:spacing w:after="120"/>
      <w:ind w:left="1247"/>
    </w:pPr>
    <w:rPr>
      <w:rFonts w:ascii="SimSun" w:eastAsiaTheme="minorEastAsia" w:hAnsi="SimSun" w:cs="SimSun"/>
      <w:sz w:val="20"/>
      <w:lang w:val="zh-CN" w:eastAsia="zh-CN" w:bidi="zh-CN"/>
    </w:rPr>
  </w:style>
  <w:style w:type="paragraph" w:customStyle="1" w:styleId="NormalNonumber">
    <w:name w:val="Normal_No_number"/>
    <w:basedOn w:val="Normal"/>
    <w:link w:val="NormalNonumberChar"/>
    <w:rsid w:val="001D7A96"/>
    <w:pPr>
      <w:tabs>
        <w:tab w:val="left" w:pos="624"/>
      </w:tabs>
      <w:spacing w:after="120"/>
      <w:ind w:left="1247"/>
    </w:pPr>
    <w:rPr>
      <w:rFonts w:eastAsiaTheme="minorEastAsia"/>
      <w:sz w:val="20"/>
    </w:rPr>
  </w:style>
  <w:style w:type="paragraph" w:customStyle="1" w:styleId="BBTitle">
    <w:name w:val="BB_Title"/>
    <w:basedOn w:val="Normal-pool"/>
    <w:rsid w:val="001D7A96"/>
    <w:pPr>
      <w:keepNext/>
      <w:keepLines/>
      <w:tabs>
        <w:tab w:val="clear" w:pos="4082"/>
      </w:tabs>
      <w:suppressAutoHyphens/>
      <w:spacing w:before="320" w:after="240"/>
      <w:ind w:left="1247" w:right="567"/>
    </w:pPr>
    <w:rPr>
      <w:b/>
      <w:sz w:val="28"/>
      <w:szCs w:val="28"/>
    </w:rPr>
  </w:style>
  <w:style w:type="character" w:customStyle="1" w:styleId="NormalNonumberChar">
    <w:name w:val="Normal_No_number Char"/>
    <w:link w:val="NormalNonumber"/>
    <w:rsid w:val="001D7A96"/>
    <w:rPr>
      <w:rFonts w:ascii="Times New Roman" w:hAnsi="Times New Roman" w:cs="Times New Roman"/>
      <w:sz w:val="20"/>
      <w:szCs w:val="20"/>
      <w:lang w:val="en-GB" w:eastAsia="en-US"/>
    </w:rPr>
  </w:style>
  <w:style w:type="character" w:styleId="Hyperlink">
    <w:name w:val="Hyperlink"/>
    <w:basedOn w:val="DefaultParagraphFont"/>
    <w:uiPriority w:val="99"/>
    <w:semiHidden/>
    <w:rsid w:val="00B737E7"/>
    <w:rPr>
      <w:rFonts w:ascii="Times New Roman" w:hAnsi="Times New Roman"/>
      <w:color w:val="auto"/>
      <w:sz w:val="20"/>
      <w:szCs w:val="20"/>
      <w:u w:val="none"/>
      <w:lang w:val="fr-FR"/>
    </w:rPr>
  </w:style>
  <w:style w:type="paragraph" w:customStyle="1" w:styleId="Anxtitle">
    <w:name w:val="Anx title"/>
    <w:basedOn w:val="Normal"/>
    <w:rsid w:val="000F5390"/>
    <w:pPr>
      <w:ind w:left="1247"/>
    </w:pPr>
    <w:rPr>
      <w:rFonts w:eastAsia="Times New Roman"/>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2018-02-02T15:04:00Z</dcterms:created>
  <dcterms:modified xsi:type="dcterms:W3CDTF">2018-02-02T15:04:00Z</dcterms:modified>
</cp:coreProperties>
</file>