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4" w:type="dxa"/>
        <w:tblInd w:w="-176" w:type="dxa"/>
        <w:tblLayout w:type="fixed"/>
        <w:tblLook w:val="0000" w:firstRow="0" w:lastRow="0" w:firstColumn="0" w:lastColumn="0" w:noHBand="0" w:noVBand="0"/>
      </w:tblPr>
      <w:tblGrid>
        <w:gridCol w:w="1702"/>
        <w:gridCol w:w="5103"/>
        <w:gridCol w:w="2839"/>
      </w:tblGrid>
      <w:tr w:rsidR="0033608B" w:rsidRPr="005164DD" w:rsidTr="0033608B">
        <w:trPr>
          <w:trHeight w:val="895"/>
        </w:trPr>
        <w:tc>
          <w:tcPr>
            <w:tcW w:w="1702" w:type="dxa"/>
            <w:vMerge w:val="restart"/>
          </w:tcPr>
          <w:p w:rsidR="0033608B" w:rsidRPr="00C17F1B" w:rsidRDefault="0033608B" w:rsidP="0033608B">
            <w:pPr>
              <w:rPr>
                <w:sz w:val="22"/>
              </w:rPr>
            </w:pPr>
            <w:bookmarkStart w:id="0" w:name="_GoBack"/>
            <w:bookmarkEnd w:id="0"/>
            <w:r w:rsidRPr="00C17F1B">
              <w:rPr>
                <w:rFonts w:ascii="Arial" w:hAnsi="Arial"/>
                <w:b/>
                <w:caps/>
                <w:sz w:val="27"/>
                <w:szCs w:val="27"/>
              </w:rPr>
              <w:t>UNITED</w:t>
            </w:r>
            <w:r w:rsidRPr="00C17F1B">
              <w:rPr>
                <w:rFonts w:ascii="Arial" w:hAnsi="Arial"/>
                <w:b/>
                <w:caps/>
                <w:sz w:val="27"/>
                <w:szCs w:val="27"/>
              </w:rPr>
              <w:br/>
              <w:t>NATIONS</w:t>
            </w:r>
          </w:p>
        </w:tc>
        <w:tc>
          <w:tcPr>
            <w:tcW w:w="5103" w:type="dxa"/>
            <w:vMerge w:val="restart"/>
          </w:tcPr>
          <w:p w:rsidR="0033608B" w:rsidRPr="00C17F1B" w:rsidRDefault="00A82BD2" w:rsidP="0033608B">
            <w:pPr>
              <w:rPr>
                <w:sz w:val="22"/>
              </w:rPr>
            </w:pPr>
            <w:r>
              <w:rPr>
                <w:noProof/>
                <w:lang w:eastAsia="en-US"/>
              </w:rPr>
              <w:drawing>
                <wp:anchor distT="0" distB="0" distL="114300" distR="114300" simplePos="0" relativeHeight="251676160" behindDoc="0" locked="0" layoutInCell="1" allowOverlap="1" wp14:anchorId="0E54DBA0" wp14:editId="687A31E2">
                  <wp:simplePos x="0" y="0"/>
                  <wp:positionH relativeFrom="column">
                    <wp:posOffset>516890</wp:posOffset>
                  </wp:positionH>
                  <wp:positionV relativeFrom="paragraph">
                    <wp:posOffset>114300</wp:posOffset>
                  </wp:positionV>
                  <wp:extent cx="459740" cy="515620"/>
                  <wp:effectExtent l="0" t="0" r="0" b="0"/>
                  <wp:wrapNone/>
                  <wp:docPr id="95" name="Picture 546" descr="Uneplogoblack_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Uneplogoblack_2c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740"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77184" behindDoc="0" locked="0" layoutInCell="1" allowOverlap="1" wp14:anchorId="32D8A41D" wp14:editId="3C1CAD6C">
                  <wp:simplePos x="0" y="0"/>
                  <wp:positionH relativeFrom="column">
                    <wp:posOffset>-59055</wp:posOffset>
                  </wp:positionH>
                  <wp:positionV relativeFrom="paragraph">
                    <wp:posOffset>109855</wp:posOffset>
                  </wp:positionV>
                  <wp:extent cx="563880" cy="487680"/>
                  <wp:effectExtent l="0" t="0" r="7620" b="7620"/>
                  <wp:wrapNone/>
                  <wp:docPr id="94" name="Picture 545"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U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3880" cy="487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9" w:type="dxa"/>
          </w:tcPr>
          <w:p w:rsidR="0033608B" w:rsidRPr="00C17F1B" w:rsidRDefault="0033608B" w:rsidP="0033608B">
            <w:pPr>
              <w:jc w:val="right"/>
              <w:rPr>
                <w:rFonts w:ascii="Arial" w:hAnsi="Arial" w:cs="Arial"/>
                <w:sz w:val="64"/>
                <w:szCs w:val="64"/>
              </w:rPr>
            </w:pPr>
            <w:r w:rsidRPr="00C17F1B">
              <w:rPr>
                <w:rFonts w:ascii="Arial" w:hAnsi="Arial" w:cs="Arial"/>
                <w:b/>
                <w:sz w:val="64"/>
                <w:szCs w:val="64"/>
              </w:rPr>
              <w:t>SC</w:t>
            </w:r>
          </w:p>
        </w:tc>
      </w:tr>
      <w:tr w:rsidR="0033608B" w:rsidRPr="005164DD" w:rsidTr="0033608B">
        <w:trPr>
          <w:cantSplit/>
          <w:trHeight w:val="150"/>
        </w:trPr>
        <w:tc>
          <w:tcPr>
            <w:tcW w:w="1702" w:type="dxa"/>
            <w:vMerge/>
            <w:tcBorders>
              <w:bottom w:val="single" w:sz="4" w:space="0" w:color="auto"/>
            </w:tcBorders>
          </w:tcPr>
          <w:p w:rsidR="0033608B" w:rsidRPr="005164DD" w:rsidRDefault="0033608B" w:rsidP="0033608B">
            <w:pPr>
              <w:rPr>
                <w:b/>
                <w:sz w:val="22"/>
              </w:rPr>
            </w:pPr>
          </w:p>
        </w:tc>
        <w:tc>
          <w:tcPr>
            <w:tcW w:w="5103" w:type="dxa"/>
            <w:vMerge/>
            <w:tcBorders>
              <w:bottom w:val="single" w:sz="4" w:space="0" w:color="auto"/>
            </w:tcBorders>
          </w:tcPr>
          <w:p w:rsidR="0033608B" w:rsidRPr="005164DD" w:rsidRDefault="0033608B" w:rsidP="0033608B">
            <w:pPr>
              <w:rPr>
                <w:b/>
                <w:sz w:val="22"/>
              </w:rPr>
            </w:pPr>
          </w:p>
        </w:tc>
        <w:tc>
          <w:tcPr>
            <w:tcW w:w="2839" w:type="dxa"/>
            <w:tcBorders>
              <w:bottom w:val="single" w:sz="4" w:space="0" w:color="auto"/>
            </w:tcBorders>
          </w:tcPr>
          <w:p w:rsidR="0033608B" w:rsidRPr="00AF652B" w:rsidRDefault="0033608B" w:rsidP="00334408">
            <w:pPr>
              <w:rPr>
                <w:rFonts w:ascii="Times New Roman" w:hAnsi="Times New Roman"/>
                <w:sz w:val="22"/>
              </w:rPr>
            </w:pPr>
            <w:r w:rsidRPr="00AF652B">
              <w:rPr>
                <w:rFonts w:ascii="Times New Roman" w:hAnsi="Times New Roman"/>
                <w:b/>
                <w:sz w:val="28"/>
                <w:szCs w:val="28"/>
              </w:rPr>
              <w:t>UNEP</w:t>
            </w:r>
            <w:r w:rsidRPr="00AF652B">
              <w:rPr>
                <w:rFonts w:ascii="Times New Roman" w:hAnsi="Times New Roman"/>
                <w:sz w:val="20"/>
              </w:rPr>
              <w:t>/POPS/COP.8/INF/</w:t>
            </w:r>
            <w:r w:rsidR="00334408" w:rsidRPr="00AF652B">
              <w:rPr>
                <w:rFonts w:ascii="Times New Roman" w:hAnsi="Times New Roman"/>
                <w:sz w:val="20"/>
              </w:rPr>
              <w:t>18</w:t>
            </w:r>
          </w:p>
        </w:tc>
      </w:tr>
      <w:tr w:rsidR="0033608B" w:rsidRPr="005164DD" w:rsidTr="0033608B">
        <w:trPr>
          <w:cantSplit/>
          <w:trHeight w:val="2262"/>
        </w:trPr>
        <w:tc>
          <w:tcPr>
            <w:tcW w:w="1702" w:type="dxa"/>
            <w:tcBorders>
              <w:top w:val="single" w:sz="4" w:space="0" w:color="auto"/>
              <w:bottom w:val="single" w:sz="24" w:space="0" w:color="auto"/>
            </w:tcBorders>
          </w:tcPr>
          <w:p w:rsidR="0033608B" w:rsidRPr="00C17F1B" w:rsidRDefault="00A82BD2" w:rsidP="0033608B">
            <w:pPr>
              <w:spacing w:before="600"/>
              <w:ind w:left="-108"/>
              <w:rPr>
                <w:sz w:val="22"/>
              </w:rPr>
            </w:pPr>
            <w:r>
              <w:rPr>
                <w:noProof/>
                <w:lang w:eastAsia="en-US"/>
              </w:rPr>
              <w:drawing>
                <wp:inline distT="0" distB="0" distL="0" distR="0" wp14:anchorId="3335ED9D" wp14:editId="36E970A9">
                  <wp:extent cx="1010285" cy="786765"/>
                  <wp:effectExtent l="0" t="0" r="0" b="0"/>
                  <wp:docPr id="1" name="Picture 544" descr="SC BW 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SC BW NO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0285" cy="786765"/>
                          </a:xfrm>
                          <a:prstGeom prst="rect">
                            <a:avLst/>
                          </a:prstGeom>
                          <a:noFill/>
                          <a:ln>
                            <a:noFill/>
                          </a:ln>
                        </pic:spPr>
                      </pic:pic>
                    </a:graphicData>
                  </a:graphic>
                </wp:inline>
              </w:drawing>
            </w:r>
          </w:p>
        </w:tc>
        <w:tc>
          <w:tcPr>
            <w:tcW w:w="5103" w:type="dxa"/>
            <w:tcBorders>
              <w:top w:val="single" w:sz="4" w:space="0" w:color="auto"/>
              <w:bottom w:val="single" w:sz="24" w:space="0" w:color="auto"/>
            </w:tcBorders>
          </w:tcPr>
          <w:p w:rsidR="0033608B" w:rsidRPr="0033608B" w:rsidRDefault="0033608B" w:rsidP="0033608B">
            <w:pPr>
              <w:pStyle w:val="Heading1"/>
              <w:tabs>
                <w:tab w:val="clear" w:pos="0"/>
                <w:tab w:val="left" w:pos="1247"/>
                <w:tab w:val="left" w:pos="1814"/>
              </w:tabs>
              <w:spacing w:before="600" w:after="0" w:line="240" w:lineRule="auto"/>
              <w:jc w:val="left"/>
              <w:rPr>
                <w:rFonts w:ascii="Arial" w:eastAsia="Times New Roman" w:hAnsi="Arial" w:cs="Arial"/>
                <w:color w:val="auto"/>
                <w:kern w:val="0"/>
                <w:sz w:val="32"/>
                <w:szCs w:val="32"/>
                <w:lang w:eastAsia="en-US"/>
              </w:rPr>
            </w:pPr>
            <w:r w:rsidRPr="0033608B">
              <w:rPr>
                <w:rFonts w:ascii="Arial" w:eastAsia="Times New Roman" w:hAnsi="Arial" w:cs="Arial"/>
                <w:color w:val="auto"/>
                <w:kern w:val="0"/>
                <w:sz w:val="32"/>
                <w:szCs w:val="32"/>
                <w:lang w:eastAsia="en-US"/>
              </w:rPr>
              <w:t xml:space="preserve">Stockholm Convention </w:t>
            </w:r>
            <w:r w:rsidRPr="0033608B">
              <w:rPr>
                <w:rFonts w:ascii="Arial" w:eastAsia="Times New Roman" w:hAnsi="Arial" w:cs="Arial"/>
                <w:color w:val="auto"/>
                <w:kern w:val="0"/>
                <w:sz w:val="32"/>
                <w:szCs w:val="32"/>
                <w:lang w:eastAsia="en-US"/>
              </w:rPr>
              <w:br/>
              <w:t xml:space="preserve">on Persistent Organic </w:t>
            </w:r>
            <w:r w:rsidRPr="0033608B">
              <w:rPr>
                <w:rFonts w:ascii="Arial" w:eastAsia="Times New Roman" w:hAnsi="Arial" w:cs="Arial"/>
                <w:color w:val="auto"/>
                <w:kern w:val="0"/>
                <w:sz w:val="32"/>
                <w:szCs w:val="32"/>
                <w:lang w:eastAsia="en-US"/>
              </w:rPr>
              <w:br/>
              <w:t>Pollutants</w:t>
            </w:r>
          </w:p>
        </w:tc>
        <w:tc>
          <w:tcPr>
            <w:tcW w:w="2839" w:type="dxa"/>
            <w:tcBorders>
              <w:top w:val="single" w:sz="4" w:space="0" w:color="auto"/>
              <w:bottom w:val="single" w:sz="24" w:space="0" w:color="auto"/>
            </w:tcBorders>
          </w:tcPr>
          <w:p w:rsidR="0033608B" w:rsidRPr="00AF652B" w:rsidRDefault="0033608B" w:rsidP="000B7142">
            <w:pPr>
              <w:spacing w:before="120"/>
              <w:jc w:val="left"/>
              <w:rPr>
                <w:rFonts w:ascii="Times New Roman" w:hAnsi="Times New Roman"/>
                <w:sz w:val="20"/>
              </w:rPr>
            </w:pPr>
            <w:r w:rsidRPr="00AF652B">
              <w:rPr>
                <w:rFonts w:ascii="Times New Roman" w:hAnsi="Times New Roman"/>
                <w:sz w:val="20"/>
              </w:rPr>
              <w:t>Distr.: General</w:t>
            </w:r>
            <w:r w:rsidRPr="00AF652B">
              <w:rPr>
                <w:rFonts w:ascii="Times New Roman" w:hAnsi="Times New Roman"/>
                <w:sz w:val="20"/>
              </w:rPr>
              <w:br/>
            </w:r>
            <w:r w:rsidR="00DD53DE">
              <w:rPr>
                <w:rFonts w:ascii="Times New Roman" w:hAnsi="Times New Roman"/>
                <w:sz w:val="20"/>
              </w:rPr>
              <w:t>22</w:t>
            </w:r>
            <w:r w:rsidRPr="00AF652B">
              <w:rPr>
                <w:rFonts w:ascii="Times New Roman" w:hAnsi="Times New Roman"/>
                <w:sz w:val="20"/>
              </w:rPr>
              <w:t xml:space="preserve"> March 2017</w:t>
            </w:r>
          </w:p>
          <w:p w:rsidR="0033608B" w:rsidRPr="00AF652B" w:rsidRDefault="0033608B" w:rsidP="000B7142">
            <w:pPr>
              <w:spacing w:before="120"/>
              <w:jc w:val="left"/>
              <w:rPr>
                <w:rFonts w:ascii="Times New Roman" w:hAnsi="Times New Roman"/>
                <w:sz w:val="22"/>
              </w:rPr>
            </w:pPr>
            <w:r w:rsidRPr="00AF652B">
              <w:rPr>
                <w:rFonts w:ascii="Times New Roman" w:hAnsi="Times New Roman"/>
                <w:sz w:val="20"/>
              </w:rPr>
              <w:t>English only</w:t>
            </w:r>
          </w:p>
        </w:tc>
      </w:tr>
    </w:tbl>
    <w:p w:rsidR="0033608B" w:rsidRPr="00C17F1B" w:rsidRDefault="0033608B" w:rsidP="0033608B">
      <w:pPr>
        <w:pStyle w:val="AATitle"/>
        <w:keepNext w:val="0"/>
        <w:keepLines w:val="0"/>
      </w:pPr>
      <w:r w:rsidRPr="005164DD">
        <w:t>Conference of the Parties to the Stockholm</w:t>
      </w:r>
      <w:r w:rsidRPr="005164DD">
        <w:br/>
        <w:t xml:space="preserve">Convention on Persistent </w:t>
      </w:r>
      <w:r w:rsidRPr="00C17F1B">
        <w:t>Organic Pollutants</w:t>
      </w:r>
    </w:p>
    <w:p w:rsidR="0033608B" w:rsidRPr="00C17F1B" w:rsidRDefault="0033608B" w:rsidP="0033608B">
      <w:pPr>
        <w:pStyle w:val="AATitle"/>
        <w:keepNext w:val="0"/>
        <w:keepLines w:val="0"/>
      </w:pPr>
      <w:r>
        <w:t>Eighth</w:t>
      </w:r>
      <w:r w:rsidRPr="00C17F1B">
        <w:t xml:space="preserve"> meeting</w:t>
      </w:r>
    </w:p>
    <w:p w:rsidR="0033608B" w:rsidRPr="00720CE8" w:rsidRDefault="0033608B" w:rsidP="0033608B">
      <w:pPr>
        <w:pStyle w:val="AATitle"/>
        <w:keepNext w:val="0"/>
        <w:keepLines w:val="0"/>
        <w:rPr>
          <w:b w:val="0"/>
        </w:rPr>
      </w:pPr>
      <w:r w:rsidRPr="00946262">
        <w:rPr>
          <w:b w:val="0"/>
        </w:rPr>
        <w:t xml:space="preserve">Geneva, </w:t>
      </w:r>
      <w:r>
        <w:rPr>
          <w:b w:val="0"/>
        </w:rPr>
        <w:t>24 April</w:t>
      </w:r>
      <w:r w:rsidRPr="003B64CE">
        <w:rPr>
          <w:b w:val="0"/>
        </w:rPr>
        <w:t>–</w:t>
      </w:r>
      <w:r>
        <w:rPr>
          <w:b w:val="0"/>
        </w:rPr>
        <w:t>5</w:t>
      </w:r>
      <w:r w:rsidRPr="00720CE8">
        <w:rPr>
          <w:b w:val="0"/>
        </w:rPr>
        <w:t xml:space="preserve"> May 201</w:t>
      </w:r>
      <w:r>
        <w:rPr>
          <w:b w:val="0"/>
        </w:rPr>
        <w:t>7</w:t>
      </w:r>
    </w:p>
    <w:p w:rsidR="0033608B" w:rsidRDefault="0033608B" w:rsidP="0033608B">
      <w:pPr>
        <w:pStyle w:val="AATitle"/>
        <w:keepNext w:val="0"/>
        <w:keepLines w:val="0"/>
        <w:rPr>
          <w:b w:val="0"/>
        </w:rPr>
      </w:pPr>
      <w:r>
        <w:rPr>
          <w:b w:val="0"/>
        </w:rPr>
        <w:t>Item 5 (d) of the provisional agenda</w:t>
      </w:r>
      <w:r w:rsidRPr="00E122A6">
        <w:rPr>
          <w:rStyle w:val="FootnoteReference"/>
          <w:b w:val="0"/>
        </w:rPr>
        <w:footnoteReference w:customMarkFollows="1" w:id="1"/>
        <w:sym w:font="Symbol" w:char="F02A"/>
      </w:r>
      <w:r w:rsidRPr="00BE6D7E">
        <w:rPr>
          <w:b w:val="0"/>
        </w:rPr>
        <w:t xml:space="preserve"> </w:t>
      </w:r>
    </w:p>
    <w:p w:rsidR="0033608B" w:rsidRPr="00E122A6" w:rsidRDefault="0033608B" w:rsidP="0033608B">
      <w:pPr>
        <w:pStyle w:val="AATitle"/>
        <w:keepNext w:val="0"/>
        <w:keepLines w:val="0"/>
        <w:spacing w:before="60"/>
        <w:rPr>
          <w:bCs/>
        </w:rPr>
      </w:pPr>
      <w:r w:rsidRPr="00534B02">
        <w:t xml:space="preserve">Matters related to the implementation of the Convention: </w:t>
      </w:r>
      <w:r>
        <w:t>i</w:t>
      </w:r>
      <w:r w:rsidRPr="00534B02">
        <w:t>mplementation plans</w:t>
      </w:r>
    </w:p>
    <w:p w:rsidR="0033608B" w:rsidRDefault="0033608B" w:rsidP="0033608B">
      <w:pPr>
        <w:pStyle w:val="BBTitle"/>
        <w:spacing w:after="120"/>
      </w:pPr>
      <w:r w:rsidRPr="00B248B5">
        <w:t xml:space="preserve">Draft </w:t>
      </w:r>
      <w:r w:rsidR="00AF652B">
        <w:t>g</w:t>
      </w:r>
      <w:r w:rsidRPr="00B248B5">
        <w:t xml:space="preserve">uidance </w:t>
      </w:r>
      <w:r w:rsidR="00AF652B">
        <w:t xml:space="preserve">on preparing </w:t>
      </w:r>
      <w:r w:rsidRPr="00B248B5">
        <w:t>inventor</w:t>
      </w:r>
      <w:r w:rsidR="00AF652B">
        <w:t>ies</w:t>
      </w:r>
      <w:r w:rsidRPr="00B248B5">
        <w:t xml:space="preserve"> of </w:t>
      </w:r>
      <w:r w:rsidR="00AF652B">
        <w:t>h</w:t>
      </w:r>
      <w:r>
        <w:t>exachlorobutadiene</w:t>
      </w:r>
      <w:r w:rsidRPr="00B248B5">
        <w:t xml:space="preserve"> </w:t>
      </w:r>
    </w:p>
    <w:p w:rsidR="0033608B" w:rsidRDefault="0033608B" w:rsidP="0033608B">
      <w:pPr>
        <w:pStyle w:val="CH2"/>
        <w:keepNext w:val="0"/>
        <w:keepLines w:val="0"/>
        <w:spacing w:before="240"/>
      </w:pPr>
      <w:r>
        <w:tab/>
      </w:r>
      <w:r>
        <w:tab/>
      </w:r>
      <w:r w:rsidRPr="0060216D">
        <w:t>Note by the Secretariat</w:t>
      </w:r>
    </w:p>
    <w:p w:rsidR="0033608B" w:rsidRPr="009A4CDD" w:rsidRDefault="0033608B" w:rsidP="009154F3">
      <w:pPr>
        <w:pStyle w:val="Normalnumber"/>
        <w:numPr>
          <w:ilvl w:val="0"/>
          <w:numId w:val="0"/>
        </w:numPr>
        <w:tabs>
          <w:tab w:val="clear" w:pos="1247"/>
          <w:tab w:val="clear" w:pos="1814"/>
          <w:tab w:val="clear" w:pos="2381"/>
          <w:tab w:val="clear" w:pos="2948"/>
          <w:tab w:val="clear" w:pos="3515"/>
          <w:tab w:val="left" w:pos="624"/>
        </w:tabs>
        <w:spacing w:line="240" w:lineRule="auto"/>
        <w:ind w:left="1247" w:firstLine="596"/>
      </w:pPr>
      <w:r>
        <w:t>A</w:t>
      </w:r>
      <w:r w:rsidR="00AF652B">
        <w:t>s referred to in the note by the Secretariat on implementation plans (UNEP/POPS/COP.8/11), the</w:t>
      </w:r>
      <w:r>
        <w:t xml:space="preserve"> draft guidance </w:t>
      </w:r>
      <w:r w:rsidR="00AF652B">
        <w:t xml:space="preserve">on preparing </w:t>
      </w:r>
      <w:r>
        <w:t>inventor</w:t>
      </w:r>
      <w:r w:rsidR="00AF652B">
        <w:t xml:space="preserve">ies </w:t>
      </w:r>
      <w:r>
        <w:t xml:space="preserve">of </w:t>
      </w:r>
      <w:r w:rsidR="00AF652B">
        <w:t>h</w:t>
      </w:r>
      <w:r>
        <w:t>exachlorobutadiene</w:t>
      </w:r>
      <w:r w:rsidR="00AF652B" w:rsidRPr="00AF652B">
        <w:t xml:space="preserve"> </w:t>
      </w:r>
      <w:r w:rsidR="00AF652B">
        <w:t xml:space="preserve">is set out in the annex to the present note. </w:t>
      </w:r>
      <w:r>
        <w:t>The present note, including its annex, has not been formally edited.</w:t>
      </w:r>
    </w:p>
    <w:p w:rsidR="0033608B" w:rsidRDefault="0033608B" w:rsidP="0033608B">
      <w:pPr>
        <w:pStyle w:val="ZZAnxheader"/>
        <w:rPr>
          <w:lang w:val="en-US"/>
        </w:rPr>
      </w:pPr>
      <w:r>
        <w:br w:type="page"/>
      </w:r>
      <w:r w:rsidRPr="001C0F39">
        <w:rPr>
          <w:lang w:val="en-US"/>
        </w:rPr>
        <w:lastRenderedPageBreak/>
        <w:t xml:space="preserve">Annex </w:t>
      </w:r>
    </w:p>
    <w:p w:rsidR="00585CDB" w:rsidRPr="001C0F39" w:rsidRDefault="00585CDB" w:rsidP="00720425">
      <w:pPr>
        <w:pStyle w:val="ZZAnxheader"/>
        <w:spacing w:before="240"/>
        <w:ind w:left="1247"/>
        <w:rPr>
          <w:lang w:val="en-US"/>
        </w:rPr>
      </w:pPr>
    </w:p>
    <w:p w:rsidR="0033608B" w:rsidRPr="00720425" w:rsidRDefault="0033608B">
      <w:pPr>
        <w:spacing w:after="0" w:line="240" w:lineRule="auto"/>
        <w:jc w:val="left"/>
        <w:rPr>
          <w:rFonts w:ascii="Arial" w:eastAsia="MS Mincho" w:hAnsi="Arial" w:cs="Arial"/>
          <w:b/>
          <w:noProof/>
          <w:color w:val="FF9900"/>
          <w:kern w:val="0"/>
          <w:sz w:val="60"/>
          <w:szCs w:val="60"/>
          <w:lang w:val="en-GB" w:eastAsia="en-US"/>
        </w:rPr>
      </w:pPr>
    </w:p>
    <w:p w:rsidR="005C3183" w:rsidRPr="00720425" w:rsidRDefault="005C3183" w:rsidP="000172CF">
      <w:pPr>
        <w:spacing w:line="276" w:lineRule="auto"/>
        <w:jc w:val="center"/>
        <w:rPr>
          <w:rFonts w:ascii="Arial" w:eastAsia="MS Mincho" w:hAnsi="Arial" w:cs="Arial"/>
          <w:b/>
          <w:noProof/>
          <w:color w:val="FF9900"/>
          <w:kern w:val="0"/>
          <w:sz w:val="60"/>
          <w:szCs w:val="60"/>
          <w:lang w:val="en-GB" w:eastAsia="en-US"/>
        </w:rPr>
      </w:pPr>
    </w:p>
    <w:p w:rsidR="005C3183" w:rsidRPr="00720425" w:rsidRDefault="005C3183" w:rsidP="000172CF">
      <w:pPr>
        <w:spacing w:line="276" w:lineRule="auto"/>
        <w:jc w:val="center"/>
        <w:rPr>
          <w:rFonts w:ascii="Arial" w:eastAsia="MS Mincho" w:hAnsi="Arial" w:cs="Arial"/>
          <w:b/>
          <w:noProof/>
          <w:color w:val="FF9900"/>
          <w:kern w:val="0"/>
          <w:sz w:val="60"/>
          <w:szCs w:val="60"/>
          <w:lang w:val="en-GB" w:eastAsia="en-US"/>
        </w:rPr>
      </w:pPr>
    </w:p>
    <w:p w:rsidR="00BE5FF3" w:rsidRPr="00720425" w:rsidRDefault="00BE5FF3" w:rsidP="000172CF">
      <w:pPr>
        <w:spacing w:line="276" w:lineRule="auto"/>
        <w:jc w:val="center"/>
        <w:rPr>
          <w:rFonts w:ascii="Arial" w:eastAsia="MS Mincho" w:hAnsi="Arial" w:cs="Arial"/>
          <w:b/>
          <w:noProof/>
          <w:color w:val="FF9900"/>
          <w:kern w:val="0"/>
          <w:sz w:val="60"/>
          <w:szCs w:val="60"/>
          <w:lang w:val="en-GB" w:eastAsia="en-US"/>
        </w:rPr>
      </w:pPr>
    </w:p>
    <w:p w:rsidR="005C3183" w:rsidRPr="00720425" w:rsidRDefault="00547F18" w:rsidP="000172CF">
      <w:pPr>
        <w:spacing w:line="276" w:lineRule="auto"/>
        <w:jc w:val="center"/>
        <w:rPr>
          <w:rFonts w:ascii="Arial" w:eastAsia="MS Mincho" w:hAnsi="Arial" w:cs="Arial"/>
          <w:b/>
          <w:noProof/>
          <w:color w:val="FF9900"/>
          <w:kern w:val="0"/>
          <w:sz w:val="60"/>
          <w:szCs w:val="60"/>
          <w:lang w:val="en-GB" w:eastAsia="en-US"/>
        </w:rPr>
      </w:pPr>
      <w:r w:rsidRPr="00720425">
        <w:rPr>
          <w:rFonts w:ascii="Arial" w:eastAsia="MS Mincho" w:hAnsi="Arial" w:cs="Arial"/>
          <w:b/>
          <w:noProof/>
          <w:color w:val="FF9900"/>
          <w:kern w:val="0"/>
          <w:sz w:val="60"/>
          <w:szCs w:val="60"/>
          <w:lang w:val="en-GB" w:eastAsia="en-US"/>
        </w:rPr>
        <w:t xml:space="preserve">Draft </w:t>
      </w:r>
      <w:r w:rsidR="007B682D" w:rsidRPr="00720425">
        <w:rPr>
          <w:rFonts w:ascii="Arial" w:eastAsia="MS Mincho" w:hAnsi="Arial" w:cs="Arial"/>
          <w:b/>
          <w:noProof/>
          <w:color w:val="FF9900"/>
          <w:kern w:val="0"/>
          <w:sz w:val="60"/>
          <w:szCs w:val="60"/>
          <w:lang w:val="en-GB" w:eastAsia="en-US"/>
        </w:rPr>
        <w:t>g</w:t>
      </w:r>
      <w:r w:rsidR="005C3183" w:rsidRPr="00720425">
        <w:rPr>
          <w:rFonts w:ascii="Arial" w:eastAsia="MS Mincho" w:hAnsi="Arial" w:cs="Arial"/>
          <w:b/>
          <w:noProof/>
          <w:color w:val="FF9900"/>
          <w:kern w:val="0"/>
          <w:sz w:val="60"/>
          <w:szCs w:val="60"/>
          <w:lang w:val="en-GB" w:eastAsia="en-US"/>
        </w:rPr>
        <w:t xml:space="preserve">uidance </w:t>
      </w:r>
      <w:r w:rsidR="007B682D" w:rsidRPr="00720425">
        <w:rPr>
          <w:rFonts w:ascii="Arial" w:eastAsia="MS Mincho" w:hAnsi="Arial" w:cs="Arial"/>
          <w:b/>
          <w:noProof/>
          <w:color w:val="FF9900"/>
          <w:kern w:val="0"/>
          <w:sz w:val="60"/>
          <w:szCs w:val="60"/>
          <w:lang w:val="en-GB" w:eastAsia="en-US"/>
        </w:rPr>
        <w:t>on</w:t>
      </w:r>
      <w:r w:rsidR="005C3183" w:rsidRPr="00720425">
        <w:rPr>
          <w:rFonts w:ascii="Arial" w:eastAsia="MS Mincho" w:hAnsi="Arial" w:cs="Arial"/>
          <w:b/>
          <w:noProof/>
          <w:color w:val="FF9900"/>
          <w:kern w:val="0"/>
          <w:sz w:val="60"/>
          <w:szCs w:val="60"/>
          <w:lang w:val="en-GB" w:eastAsia="en-US"/>
        </w:rPr>
        <w:t xml:space="preserve"> </w:t>
      </w:r>
      <w:r w:rsidR="002E3CAD" w:rsidRPr="00720425">
        <w:rPr>
          <w:rFonts w:ascii="Arial" w:eastAsia="MS Mincho" w:hAnsi="Arial" w:cs="Arial"/>
          <w:b/>
          <w:noProof/>
          <w:color w:val="FF9900"/>
          <w:kern w:val="0"/>
          <w:sz w:val="60"/>
          <w:szCs w:val="60"/>
          <w:lang w:val="en-GB" w:eastAsia="en-US"/>
        </w:rPr>
        <w:t xml:space="preserve">preparing </w:t>
      </w:r>
      <w:r w:rsidR="007B682D" w:rsidRPr="00720425">
        <w:rPr>
          <w:rFonts w:ascii="Arial" w:eastAsia="MS Mincho" w:hAnsi="Arial" w:cs="Arial"/>
          <w:b/>
          <w:noProof/>
          <w:color w:val="FF9900"/>
          <w:kern w:val="0"/>
          <w:sz w:val="60"/>
          <w:szCs w:val="60"/>
          <w:lang w:val="en-GB" w:eastAsia="en-US"/>
        </w:rPr>
        <w:t>i</w:t>
      </w:r>
      <w:r w:rsidR="00E004D1" w:rsidRPr="00720425">
        <w:rPr>
          <w:rFonts w:ascii="Arial" w:eastAsia="MS Mincho" w:hAnsi="Arial" w:cs="Arial"/>
          <w:b/>
          <w:noProof/>
          <w:color w:val="FF9900"/>
          <w:kern w:val="0"/>
          <w:sz w:val="60"/>
          <w:szCs w:val="60"/>
          <w:lang w:val="en-GB" w:eastAsia="en-US"/>
        </w:rPr>
        <w:t>nventor</w:t>
      </w:r>
      <w:r w:rsidR="002E3CAD" w:rsidRPr="00720425">
        <w:rPr>
          <w:rFonts w:ascii="Arial" w:eastAsia="MS Mincho" w:hAnsi="Arial" w:cs="Arial"/>
          <w:b/>
          <w:noProof/>
          <w:color w:val="FF9900"/>
          <w:kern w:val="0"/>
          <w:sz w:val="60"/>
          <w:szCs w:val="60"/>
          <w:lang w:val="en-GB" w:eastAsia="en-US"/>
        </w:rPr>
        <w:t>ies of</w:t>
      </w:r>
      <w:r w:rsidR="005C3183" w:rsidRPr="00720425">
        <w:rPr>
          <w:rFonts w:ascii="Arial" w:eastAsia="MS Mincho" w:hAnsi="Arial" w:cs="Arial"/>
          <w:b/>
          <w:noProof/>
          <w:color w:val="FF9900"/>
          <w:kern w:val="0"/>
          <w:sz w:val="60"/>
          <w:szCs w:val="60"/>
          <w:lang w:val="en-GB" w:eastAsia="en-US"/>
        </w:rPr>
        <w:t xml:space="preserve"> </w:t>
      </w:r>
      <w:r w:rsidR="007B682D" w:rsidRPr="00720425">
        <w:rPr>
          <w:rFonts w:ascii="Arial" w:eastAsia="MS Mincho" w:hAnsi="Arial" w:cs="Arial"/>
          <w:b/>
          <w:noProof/>
          <w:color w:val="FF9900"/>
          <w:kern w:val="0"/>
          <w:sz w:val="60"/>
          <w:szCs w:val="60"/>
          <w:lang w:val="en-GB" w:eastAsia="en-US"/>
        </w:rPr>
        <w:t>h</w:t>
      </w:r>
      <w:r w:rsidR="0071692C" w:rsidRPr="00720425">
        <w:rPr>
          <w:rFonts w:ascii="Arial" w:eastAsia="MS Mincho" w:hAnsi="Arial" w:cs="Arial"/>
          <w:b/>
          <w:noProof/>
          <w:color w:val="FF9900"/>
          <w:kern w:val="0"/>
          <w:sz w:val="60"/>
          <w:szCs w:val="60"/>
          <w:lang w:val="en-GB" w:eastAsia="en-US"/>
        </w:rPr>
        <w:t>exachlorobutadiene (HCBD)</w:t>
      </w:r>
    </w:p>
    <w:p w:rsidR="005C3183" w:rsidRPr="00720425" w:rsidRDefault="005C3183" w:rsidP="000172CF">
      <w:pPr>
        <w:spacing w:line="276" w:lineRule="auto"/>
        <w:jc w:val="center"/>
        <w:rPr>
          <w:rFonts w:ascii="Arial" w:hAnsi="Arial" w:cs="Arial"/>
          <w:kern w:val="0"/>
          <w:sz w:val="24"/>
          <w:szCs w:val="24"/>
          <w:lang w:val="en-GB" w:eastAsia="en-US"/>
        </w:rPr>
      </w:pPr>
    </w:p>
    <w:p w:rsidR="005C3183" w:rsidRPr="00720425" w:rsidRDefault="005C3183" w:rsidP="000172CF">
      <w:pPr>
        <w:spacing w:line="276" w:lineRule="auto"/>
        <w:jc w:val="center"/>
        <w:rPr>
          <w:rFonts w:ascii="Arial" w:hAnsi="Arial" w:cs="Arial"/>
          <w:kern w:val="0"/>
          <w:sz w:val="24"/>
          <w:szCs w:val="24"/>
          <w:lang w:val="en-GB" w:eastAsia="en-US"/>
        </w:rPr>
      </w:pPr>
    </w:p>
    <w:p w:rsidR="005C3183" w:rsidRPr="00720425" w:rsidRDefault="005C3183" w:rsidP="000172CF">
      <w:pPr>
        <w:spacing w:line="276" w:lineRule="auto"/>
        <w:jc w:val="center"/>
        <w:rPr>
          <w:rFonts w:ascii="Arial" w:hAnsi="Arial" w:cs="Arial"/>
          <w:kern w:val="0"/>
          <w:sz w:val="24"/>
          <w:szCs w:val="24"/>
          <w:lang w:val="en-GB" w:eastAsia="en-US"/>
        </w:rPr>
      </w:pPr>
    </w:p>
    <w:p w:rsidR="005C3183" w:rsidRPr="00720425" w:rsidRDefault="005C3183" w:rsidP="000172CF">
      <w:pPr>
        <w:spacing w:line="276" w:lineRule="auto"/>
        <w:jc w:val="center"/>
        <w:rPr>
          <w:rFonts w:ascii="Arial" w:hAnsi="Arial" w:cs="Arial"/>
          <w:kern w:val="0"/>
          <w:sz w:val="24"/>
          <w:szCs w:val="24"/>
          <w:lang w:val="en-GB" w:eastAsia="en-US"/>
        </w:rPr>
      </w:pPr>
    </w:p>
    <w:p w:rsidR="005C3183" w:rsidRPr="00720425" w:rsidRDefault="005C3183" w:rsidP="000172CF">
      <w:pPr>
        <w:spacing w:line="276" w:lineRule="auto"/>
        <w:jc w:val="center"/>
        <w:rPr>
          <w:rFonts w:ascii="Arial" w:hAnsi="Arial" w:cs="Arial"/>
          <w:kern w:val="0"/>
          <w:sz w:val="24"/>
          <w:szCs w:val="24"/>
          <w:lang w:val="en-GB" w:eastAsia="en-US"/>
        </w:rPr>
      </w:pPr>
    </w:p>
    <w:p w:rsidR="005C3183" w:rsidRPr="00720425" w:rsidRDefault="005C3183" w:rsidP="000172CF">
      <w:pPr>
        <w:spacing w:line="276" w:lineRule="auto"/>
        <w:jc w:val="center"/>
        <w:rPr>
          <w:rFonts w:ascii="Arial" w:hAnsi="Arial" w:cs="Arial"/>
          <w:kern w:val="0"/>
          <w:sz w:val="36"/>
          <w:szCs w:val="36"/>
          <w:lang w:val="en-GB" w:eastAsia="en-US"/>
        </w:rPr>
      </w:pPr>
    </w:p>
    <w:p w:rsidR="005C3183" w:rsidRPr="00720425" w:rsidRDefault="005C3183" w:rsidP="000172CF">
      <w:pPr>
        <w:spacing w:line="276" w:lineRule="auto"/>
        <w:jc w:val="center"/>
        <w:rPr>
          <w:rFonts w:ascii="Arial" w:hAnsi="Arial" w:cs="Arial"/>
          <w:kern w:val="0"/>
          <w:sz w:val="36"/>
          <w:szCs w:val="36"/>
          <w:lang w:val="en-GB"/>
        </w:rPr>
      </w:pPr>
      <w:r w:rsidRPr="00720425">
        <w:rPr>
          <w:rFonts w:ascii="Arial" w:hAnsi="Arial" w:cs="Arial"/>
          <w:kern w:val="0"/>
          <w:sz w:val="36"/>
          <w:szCs w:val="36"/>
          <w:lang w:val="en-GB"/>
        </w:rPr>
        <w:t>Draft</w:t>
      </w:r>
    </w:p>
    <w:p w:rsidR="005C3183" w:rsidRPr="00720425" w:rsidRDefault="00F1345B" w:rsidP="000172CF">
      <w:pPr>
        <w:spacing w:line="276" w:lineRule="auto"/>
        <w:jc w:val="center"/>
        <w:rPr>
          <w:rFonts w:ascii="Arial" w:hAnsi="Arial" w:cs="Arial"/>
          <w:kern w:val="0"/>
          <w:sz w:val="36"/>
          <w:szCs w:val="36"/>
          <w:lang w:val="en-GB"/>
        </w:rPr>
      </w:pPr>
      <w:r w:rsidRPr="00720425">
        <w:rPr>
          <w:rFonts w:ascii="Arial" w:hAnsi="Arial" w:cs="Arial"/>
          <w:kern w:val="0"/>
          <w:sz w:val="36"/>
          <w:szCs w:val="36"/>
          <w:lang w:val="en-GB"/>
        </w:rPr>
        <w:t>March</w:t>
      </w:r>
      <w:r w:rsidR="005C3183" w:rsidRPr="00720425">
        <w:rPr>
          <w:rFonts w:ascii="Arial" w:hAnsi="Arial" w:cs="Arial"/>
          <w:kern w:val="0"/>
          <w:sz w:val="36"/>
          <w:szCs w:val="36"/>
          <w:lang w:val="en-GB"/>
        </w:rPr>
        <w:t xml:space="preserve"> 201</w:t>
      </w:r>
      <w:r w:rsidR="00AE32F5" w:rsidRPr="00720425">
        <w:rPr>
          <w:rFonts w:ascii="Arial" w:hAnsi="Arial" w:cs="Arial"/>
          <w:kern w:val="0"/>
          <w:sz w:val="36"/>
          <w:szCs w:val="36"/>
          <w:lang w:val="en-GB"/>
        </w:rPr>
        <w:t>7</w:t>
      </w:r>
    </w:p>
    <w:p w:rsidR="005C3183" w:rsidRPr="00720425" w:rsidRDefault="005C3183" w:rsidP="000172CF">
      <w:pPr>
        <w:spacing w:line="276" w:lineRule="auto"/>
        <w:jc w:val="center"/>
        <w:rPr>
          <w:rFonts w:ascii="Arial" w:hAnsi="Arial" w:cs="Arial"/>
          <w:kern w:val="0"/>
          <w:sz w:val="36"/>
          <w:szCs w:val="36"/>
          <w:lang w:val="en-GB" w:eastAsia="en-US"/>
        </w:rPr>
      </w:pPr>
    </w:p>
    <w:p w:rsidR="005C3183" w:rsidRPr="00720425" w:rsidRDefault="005C3183" w:rsidP="000172CF">
      <w:pPr>
        <w:spacing w:line="276" w:lineRule="auto"/>
        <w:rPr>
          <w:rFonts w:ascii="Arial" w:hAnsi="Arial" w:cs="Arial"/>
          <w:sz w:val="24"/>
          <w:szCs w:val="24"/>
          <w:lang w:val="en-GB"/>
        </w:rPr>
      </w:pPr>
    </w:p>
    <w:p w:rsidR="00AB4876" w:rsidRPr="00720425" w:rsidRDefault="005C3183" w:rsidP="000172CF">
      <w:pPr>
        <w:spacing w:line="276" w:lineRule="auto"/>
        <w:jc w:val="left"/>
        <w:rPr>
          <w:rFonts w:ascii="Arial" w:hAnsi="Arial" w:cs="Arial"/>
          <w:b/>
          <w:bCs/>
          <w:sz w:val="24"/>
          <w:szCs w:val="24"/>
          <w:lang w:val="en-GB"/>
        </w:rPr>
      </w:pPr>
      <w:r w:rsidRPr="00720425">
        <w:rPr>
          <w:rFonts w:ascii="Arial" w:hAnsi="Arial" w:cs="Arial"/>
          <w:b/>
          <w:bCs/>
          <w:sz w:val="24"/>
          <w:szCs w:val="24"/>
          <w:lang w:val="en-GB"/>
        </w:rPr>
        <w:br w:type="page"/>
      </w:r>
    </w:p>
    <w:tbl>
      <w:tblPr>
        <w:tblpPr w:leftFromText="180" w:rightFromText="180" w:vertAnchor="text" w:horzAnchor="margin" w:tblpY="9066"/>
        <w:tblW w:w="0" w:type="auto"/>
        <w:tblBorders>
          <w:top w:val="single" w:sz="48" w:space="0" w:color="B6DDE8"/>
          <w:left w:val="single" w:sz="48" w:space="0" w:color="B6DDE8"/>
          <w:bottom w:val="single" w:sz="48" w:space="0" w:color="B6DDE8"/>
          <w:right w:val="single" w:sz="48" w:space="0" w:color="B6DDE8"/>
          <w:insideH w:val="single" w:sz="48" w:space="0" w:color="B6DDE8"/>
          <w:insideV w:val="single" w:sz="48" w:space="0" w:color="FFC000"/>
        </w:tblBorders>
        <w:tblLook w:val="00A0" w:firstRow="1" w:lastRow="0" w:firstColumn="1" w:lastColumn="0" w:noHBand="0" w:noVBand="0"/>
      </w:tblPr>
      <w:tblGrid>
        <w:gridCol w:w="9072"/>
      </w:tblGrid>
      <w:tr w:rsidR="00E455F9" w:rsidRPr="00D8267C" w:rsidTr="00E7289A">
        <w:tc>
          <w:tcPr>
            <w:tcW w:w="9072" w:type="dxa"/>
            <w:tcMar>
              <w:top w:w="113" w:type="dxa"/>
              <w:left w:w="227" w:type="dxa"/>
              <w:bottom w:w="113" w:type="dxa"/>
              <w:right w:w="227" w:type="dxa"/>
            </w:tcMar>
          </w:tcPr>
          <w:p w:rsidR="00E455F9" w:rsidRPr="00D8267C" w:rsidRDefault="00E455F9" w:rsidP="00E7289A">
            <w:pPr>
              <w:snapToGrid w:val="0"/>
              <w:spacing w:line="276" w:lineRule="auto"/>
              <w:jc w:val="center"/>
              <w:rPr>
                <w:rFonts w:ascii="Arial" w:hAnsi="Arial" w:cs="Arial"/>
                <w:b/>
                <w:sz w:val="24"/>
                <w:szCs w:val="24"/>
                <w:lang w:val="en-GB"/>
              </w:rPr>
            </w:pPr>
            <w:r w:rsidRPr="00D8267C">
              <w:rPr>
                <w:rFonts w:ascii="Arial" w:eastAsia="MS Mincho" w:hAnsi="Arial" w:cs="Arial"/>
                <w:b/>
                <w:sz w:val="24"/>
                <w:szCs w:val="24"/>
                <w:lang w:val="en-GB"/>
              </w:rPr>
              <w:lastRenderedPageBreak/>
              <w:t>Disclaimer</w:t>
            </w:r>
          </w:p>
          <w:p w:rsidR="00E455F9" w:rsidRPr="00D8267C" w:rsidRDefault="00E455F9" w:rsidP="00E7289A">
            <w:pPr>
              <w:tabs>
                <w:tab w:val="left" w:pos="8550"/>
              </w:tabs>
              <w:snapToGrid w:val="0"/>
              <w:spacing w:after="120"/>
              <w:ind w:left="420" w:right="476"/>
              <w:rPr>
                <w:rFonts w:ascii="Arial" w:eastAsia="MS Mincho" w:hAnsi="Arial" w:cs="Arial"/>
                <w:snapToGrid w:val="0"/>
                <w:sz w:val="20"/>
                <w:szCs w:val="20"/>
                <w:lang w:val="en-GB"/>
              </w:rPr>
            </w:pPr>
            <w:r w:rsidRPr="00D8267C">
              <w:rPr>
                <w:rFonts w:ascii="Arial" w:eastAsia="MS Mincho" w:hAnsi="Arial" w:cs="Arial"/>
                <w:snapToGrid w:val="0"/>
                <w:sz w:val="20"/>
                <w:szCs w:val="20"/>
                <w:lang w:val="en-GB"/>
              </w:rPr>
              <w:t xml:space="preserve">The designations employed and the presentations in this guidance document are possible options, based on expert judgment, for the purpose of providing assistance to Parties in undertaking inventories of hexachlorobutadiene in order to develop, revise and update national implementation plans under the Stockholm Convention. The Stockholm Convention Secretariat, UNEP or contributory organizations or individuals cannot be liable for misuse of the information contained in it. </w:t>
            </w:r>
            <w:r w:rsidR="00E7289A" w:rsidRPr="00E7289A">
              <w:rPr>
                <w:rFonts w:ascii="Arial" w:eastAsia="MS Mincho" w:hAnsi="Arial" w:cs="Arial"/>
                <w:snapToGrid w:val="0"/>
                <w:sz w:val="20"/>
                <w:szCs w:val="20"/>
                <w:lang w:val="en-GB"/>
              </w:rPr>
              <w:t>While reasonable efforts have been made to ensure that the contents of this publication is factually correct and properly referenced, the Secretariats of the Basel, Rotterdam and Stockholm Conventions, UNEP, FAO or the UN do not accept responsibility for the accuracy or completeness of the contents and shall not be liable for any loss or damage that may be occasioned, directly or indirectly, through the use of, or reliance on, the contents of this publication, including its translation into languages other than English. If there is any inconsistency or conflict between the information contained in this non-binding guidance document and the Stockholm Convention on POPs, the text of the Convention takes precedence</w:t>
            </w:r>
            <w:r w:rsidR="00E7289A">
              <w:rPr>
                <w:rFonts w:ascii="Arial" w:eastAsia="MS Mincho" w:hAnsi="Arial" w:cs="Arial"/>
                <w:snapToGrid w:val="0"/>
                <w:sz w:val="20"/>
                <w:szCs w:val="20"/>
                <w:lang w:val="en-GB"/>
              </w:rPr>
              <w:t>.</w:t>
            </w:r>
          </w:p>
        </w:tc>
      </w:tr>
    </w:tbl>
    <w:p w:rsidR="0027037D" w:rsidRPr="00720425" w:rsidRDefault="00AB4876" w:rsidP="0027037D">
      <w:pPr>
        <w:spacing w:line="276" w:lineRule="auto"/>
        <w:rPr>
          <w:rFonts w:ascii="Arial" w:hAnsi="Arial" w:cs="Arial"/>
          <w:color w:val="2E74B5"/>
          <w:kern w:val="0"/>
          <w:sz w:val="28"/>
          <w:szCs w:val="28"/>
          <w:lang w:val="en-GB"/>
        </w:rPr>
      </w:pPr>
      <w:r w:rsidRPr="00720425">
        <w:rPr>
          <w:rFonts w:ascii="Arial" w:hAnsi="Arial" w:cs="Arial"/>
          <w:b/>
          <w:bCs/>
          <w:sz w:val="24"/>
          <w:szCs w:val="24"/>
          <w:lang w:val="en-GB"/>
        </w:rPr>
        <w:br w:type="page"/>
      </w:r>
      <w:r w:rsidR="0027037D" w:rsidRPr="00720425">
        <w:rPr>
          <w:rFonts w:ascii="Arial" w:hAnsi="Arial" w:cs="Arial"/>
          <w:color w:val="2E74B5"/>
          <w:kern w:val="0"/>
          <w:sz w:val="28"/>
          <w:szCs w:val="28"/>
          <w:lang w:val="en-GB"/>
        </w:rPr>
        <w:lastRenderedPageBreak/>
        <w:t>Table of contents</w:t>
      </w:r>
    </w:p>
    <w:p w:rsidR="00C27483" w:rsidRPr="00720425" w:rsidRDefault="003828EC">
      <w:pPr>
        <w:pStyle w:val="TOC1"/>
        <w:tabs>
          <w:tab w:val="clear" w:pos="426"/>
          <w:tab w:val="left" w:pos="420"/>
        </w:tabs>
        <w:rPr>
          <w:rFonts w:ascii="Arial" w:eastAsia="Times New Roman" w:hAnsi="Arial" w:cs="Arial"/>
          <w:kern w:val="0"/>
          <w:sz w:val="22"/>
          <w:lang w:val="de-DE" w:eastAsia="de-DE"/>
        </w:rPr>
      </w:pPr>
      <w:r w:rsidRPr="00720425">
        <w:rPr>
          <w:rFonts w:ascii="Arial" w:hAnsi="Arial" w:cs="Arial"/>
          <w:lang w:val="en-GB"/>
        </w:rPr>
        <w:fldChar w:fldCharType="begin"/>
      </w:r>
      <w:r w:rsidRPr="00720425">
        <w:rPr>
          <w:rFonts w:ascii="Arial" w:hAnsi="Arial" w:cs="Arial"/>
          <w:lang w:val="en-GB"/>
        </w:rPr>
        <w:instrText xml:space="preserve"> TOC \o "1-3" \h \z </w:instrText>
      </w:r>
      <w:r w:rsidRPr="00720425">
        <w:rPr>
          <w:rFonts w:ascii="Arial" w:hAnsi="Arial" w:cs="Arial"/>
          <w:lang w:val="en-GB"/>
        </w:rPr>
        <w:fldChar w:fldCharType="separate"/>
      </w:r>
      <w:hyperlink w:anchor="_Toc476562627" w:history="1">
        <w:r w:rsidR="00C27483" w:rsidRPr="00720425">
          <w:rPr>
            <w:rStyle w:val="Hyperlink"/>
            <w:rFonts w:ascii="Arial" w:hAnsi="Arial" w:cs="Arial"/>
          </w:rPr>
          <w:t>1.</w:t>
        </w:r>
        <w:r w:rsidR="00C27483" w:rsidRPr="00720425">
          <w:rPr>
            <w:rFonts w:ascii="Arial" w:eastAsia="Times New Roman" w:hAnsi="Arial" w:cs="Arial"/>
            <w:kern w:val="0"/>
            <w:sz w:val="22"/>
            <w:lang w:val="de-DE" w:eastAsia="de-DE"/>
          </w:rPr>
          <w:tab/>
        </w:r>
        <w:r w:rsidR="00C27483" w:rsidRPr="00720425">
          <w:rPr>
            <w:rStyle w:val="Hyperlink"/>
            <w:rFonts w:ascii="Arial" w:hAnsi="Arial" w:cs="Arial"/>
          </w:rPr>
          <w:t>Introduction</w:t>
        </w:r>
        <w:r w:rsidR="00C27483" w:rsidRPr="00720425">
          <w:rPr>
            <w:rFonts w:ascii="Arial" w:hAnsi="Arial" w:cs="Arial"/>
            <w:webHidden/>
          </w:rPr>
          <w:tab/>
        </w:r>
        <w:r w:rsidR="00C27483" w:rsidRPr="00720425">
          <w:rPr>
            <w:rFonts w:ascii="Arial" w:hAnsi="Arial" w:cs="Arial"/>
            <w:webHidden/>
          </w:rPr>
          <w:fldChar w:fldCharType="begin"/>
        </w:r>
        <w:r w:rsidR="00C27483" w:rsidRPr="00720425">
          <w:rPr>
            <w:rFonts w:ascii="Arial" w:hAnsi="Arial" w:cs="Arial"/>
            <w:webHidden/>
          </w:rPr>
          <w:instrText xml:space="preserve"> PAGEREF _Toc476562627 \h </w:instrText>
        </w:r>
        <w:r w:rsidR="00C27483" w:rsidRPr="00720425">
          <w:rPr>
            <w:rFonts w:ascii="Arial" w:hAnsi="Arial" w:cs="Arial"/>
            <w:webHidden/>
          </w:rPr>
        </w:r>
        <w:r w:rsidR="00C27483" w:rsidRPr="00720425">
          <w:rPr>
            <w:rFonts w:ascii="Arial" w:hAnsi="Arial" w:cs="Arial"/>
            <w:webHidden/>
          </w:rPr>
          <w:fldChar w:fldCharType="separate"/>
        </w:r>
        <w:r w:rsidR="00B37D5F">
          <w:rPr>
            <w:rFonts w:ascii="Arial" w:hAnsi="Arial" w:cs="Arial"/>
            <w:webHidden/>
          </w:rPr>
          <w:t>8</w:t>
        </w:r>
        <w:r w:rsidR="00C27483" w:rsidRPr="00720425">
          <w:rPr>
            <w:rFonts w:ascii="Arial" w:hAnsi="Arial" w:cs="Arial"/>
            <w:webHidden/>
          </w:rPr>
          <w:fldChar w:fldCharType="end"/>
        </w:r>
      </w:hyperlink>
    </w:p>
    <w:p w:rsidR="00C27483" w:rsidRPr="00720425" w:rsidRDefault="00473038">
      <w:pPr>
        <w:pStyle w:val="TOC2"/>
        <w:rPr>
          <w:rFonts w:ascii="Arial" w:eastAsia="Times New Roman" w:hAnsi="Arial" w:cs="Arial"/>
          <w:noProof/>
          <w:kern w:val="0"/>
          <w:sz w:val="22"/>
          <w:lang w:val="de-DE" w:eastAsia="de-DE"/>
        </w:rPr>
      </w:pPr>
      <w:hyperlink w:anchor="_Toc476562628" w:history="1">
        <w:r w:rsidR="00C27483" w:rsidRPr="00720425">
          <w:rPr>
            <w:rStyle w:val="Hyperlink"/>
            <w:rFonts w:ascii="Arial" w:hAnsi="Arial" w:cs="Arial"/>
            <w:noProof/>
            <w:lang w:val="en-GB"/>
          </w:rPr>
          <w:t>1.1.</w:t>
        </w:r>
        <w:r w:rsidR="00C27483" w:rsidRPr="00720425">
          <w:rPr>
            <w:rFonts w:ascii="Arial" w:eastAsia="Times New Roman" w:hAnsi="Arial" w:cs="Arial"/>
            <w:noProof/>
            <w:kern w:val="0"/>
            <w:sz w:val="22"/>
            <w:lang w:val="de-DE" w:eastAsia="de-DE"/>
          </w:rPr>
          <w:tab/>
        </w:r>
        <w:r w:rsidR="00C27483" w:rsidRPr="00720425">
          <w:rPr>
            <w:rStyle w:val="Hyperlink"/>
            <w:rFonts w:ascii="Arial" w:hAnsi="Arial" w:cs="Arial"/>
            <w:noProof/>
            <w:lang w:val="en-GB"/>
          </w:rPr>
          <w:t>Hexachlorobutadiene (HCBD) under the Stockholm Convention</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_Toc476562628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8</w:t>
        </w:r>
        <w:r w:rsidR="00C27483" w:rsidRPr="00720425">
          <w:rPr>
            <w:rFonts w:ascii="Arial" w:hAnsi="Arial" w:cs="Arial"/>
            <w:noProof/>
            <w:webHidden/>
          </w:rPr>
          <w:fldChar w:fldCharType="end"/>
        </w:r>
      </w:hyperlink>
    </w:p>
    <w:p w:rsidR="00C27483" w:rsidRPr="00720425" w:rsidRDefault="00473038">
      <w:pPr>
        <w:pStyle w:val="TOC2"/>
        <w:rPr>
          <w:rFonts w:ascii="Arial" w:eastAsia="Times New Roman" w:hAnsi="Arial" w:cs="Arial"/>
          <w:noProof/>
          <w:kern w:val="0"/>
          <w:sz w:val="22"/>
          <w:lang w:val="de-DE" w:eastAsia="de-DE"/>
        </w:rPr>
      </w:pPr>
      <w:hyperlink w:anchor="_Toc476562629" w:history="1">
        <w:r w:rsidR="00C27483" w:rsidRPr="00720425">
          <w:rPr>
            <w:rStyle w:val="Hyperlink"/>
            <w:rFonts w:ascii="Arial" w:hAnsi="Arial" w:cs="Arial"/>
            <w:noProof/>
            <w:lang w:val="en-GB"/>
          </w:rPr>
          <w:t>1.2.</w:t>
        </w:r>
        <w:r w:rsidR="00C27483" w:rsidRPr="00720425">
          <w:rPr>
            <w:rFonts w:ascii="Arial" w:eastAsia="Times New Roman" w:hAnsi="Arial" w:cs="Arial"/>
            <w:noProof/>
            <w:kern w:val="0"/>
            <w:sz w:val="22"/>
            <w:lang w:val="de-DE" w:eastAsia="de-DE"/>
          </w:rPr>
          <w:tab/>
        </w:r>
        <w:r w:rsidR="00C27483" w:rsidRPr="00720425">
          <w:rPr>
            <w:rStyle w:val="Hyperlink"/>
            <w:rFonts w:ascii="Arial" w:hAnsi="Arial" w:cs="Arial"/>
            <w:noProof/>
            <w:lang w:val="en-GB"/>
          </w:rPr>
          <w:t>Purpose of the guidance</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_Toc476562629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9</w:t>
        </w:r>
        <w:r w:rsidR="00C27483" w:rsidRPr="00720425">
          <w:rPr>
            <w:rFonts w:ascii="Arial" w:hAnsi="Arial" w:cs="Arial"/>
            <w:noProof/>
            <w:webHidden/>
          </w:rPr>
          <w:fldChar w:fldCharType="end"/>
        </w:r>
      </w:hyperlink>
    </w:p>
    <w:p w:rsidR="00C27483" w:rsidRPr="00720425" w:rsidRDefault="00473038">
      <w:pPr>
        <w:pStyle w:val="TOC2"/>
        <w:rPr>
          <w:rFonts w:ascii="Arial" w:eastAsia="Times New Roman" w:hAnsi="Arial" w:cs="Arial"/>
          <w:noProof/>
          <w:kern w:val="0"/>
          <w:sz w:val="22"/>
          <w:lang w:val="de-DE" w:eastAsia="de-DE"/>
        </w:rPr>
      </w:pPr>
      <w:hyperlink w:anchor="_Toc476562630" w:history="1">
        <w:r w:rsidR="00C27483" w:rsidRPr="00720425">
          <w:rPr>
            <w:rStyle w:val="Hyperlink"/>
            <w:rFonts w:ascii="Arial" w:hAnsi="Arial" w:cs="Arial"/>
            <w:noProof/>
            <w:lang w:val="en-GB"/>
          </w:rPr>
          <w:t>1.3.</w:t>
        </w:r>
        <w:r w:rsidR="00C27483" w:rsidRPr="00720425">
          <w:rPr>
            <w:rFonts w:ascii="Arial" w:eastAsia="Times New Roman" w:hAnsi="Arial" w:cs="Arial"/>
            <w:noProof/>
            <w:kern w:val="0"/>
            <w:sz w:val="22"/>
            <w:lang w:val="de-DE" w:eastAsia="de-DE"/>
          </w:rPr>
          <w:tab/>
        </w:r>
        <w:r w:rsidR="00C27483" w:rsidRPr="00720425">
          <w:rPr>
            <w:rStyle w:val="Hyperlink"/>
            <w:rFonts w:ascii="Arial" w:hAnsi="Arial" w:cs="Arial"/>
            <w:noProof/>
            <w:lang w:val="en-GB"/>
          </w:rPr>
          <w:t>Objectives of the inventory</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_Toc476562630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10</w:t>
        </w:r>
        <w:r w:rsidR="00C27483" w:rsidRPr="00720425">
          <w:rPr>
            <w:rFonts w:ascii="Arial" w:hAnsi="Arial" w:cs="Arial"/>
            <w:noProof/>
            <w:webHidden/>
          </w:rPr>
          <w:fldChar w:fldCharType="end"/>
        </w:r>
      </w:hyperlink>
    </w:p>
    <w:p w:rsidR="00C27483" w:rsidRPr="00720425" w:rsidRDefault="00473038">
      <w:pPr>
        <w:pStyle w:val="TOC2"/>
        <w:rPr>
          <w:rFonts w:ascii="Arial" w:eastAsia="Times New Roman" w:hAnsi="Arial" w:cs="Arial"/>
          <w:noProof/>
          <w:kern w:val="0"/>
          <w:sz w:val="22"/>
          <w:lang w:val="de-DE" w:eastAsia="de-DE"/>
        </w:rPr>
      </w:pPr>
      <w:hyperlink w:anchor="_Toc476562631" w:history="1">
        <w:r w:rsidR="00C27483" w:rsidRPr="00720425">
          <w:rPr>
            <w:rStyle w:val="Hyperlink"/>
            <w:rFonts w:ascii="Arial" w:hAnsi="Arial" w:cs="Arial"/>
            <w:noProof/>
            <w:lang w:val="en-GB"/>
          </w:rPr>
          <w:t>1.4.</w:t>
        </w:r>
        <w:r w:rsidR="00C27483" w:rsidRPr="00720425">
          <w:rPr>
            <w:rFonts w:ascii="Arial" w:eastAsia="Times New Roman" w:hAnsi="Arial" w:cs="Arial"/>
            <w:noProof/>
            <w:kern w:val="0"/>
            <w:sz w:val="22"/>
            <w:lang w:val="de-DE" w:eastAsia="de-DE"/>
          </w:rPr>
          <w:tab/>
        </w:r>
        <w:r w:rsidR="00C27483" w:rsidRPr="00720425">
          <w:rPr>
            <w:rStyle w:val="Hyperlink"/>
            <w:rFonts w:ascii="Arial" w:hAnsi="Arial" w:cs="Arial"/>
            <w:noProof/>
            <w:lang w:val="en-GB"/>
          </w:rPr>
          <w:t>Structure of the guidance</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_Toc476562631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11</w:t>
        </w:r>
        <w:r w:rsidR="00C27483" w:rsidRPr="00720425">
          <w:rPr>
            <w:rFonts w:ascii="Arial" w:hAnsi="Arial" w:cs="Arial"/>
            <w:noProof/>
            <w:webHidden/>
          </w:rPr>
          <w:fldChar w:fldCharType="end"/>
        </w:r>
      </w:hyperlink>
    </w:p>
    <w:p w:rsidR="00C27483" w:rsidRPr="00720425" w:rsidRDefault="00473038">
      <w:pPr>
        <w:pStyle w:val="TOC1"/>
        <w:tabs>
          <w:tab w:val="clear" w:pos="426"/>
          <w:tab w:val="left" w:pos="420"/>
        </w:tabs>
        <w:rPr>
          <w:rFonts w:ascii="Arial" w:eastAsia="Times New Roman" w:hAnsi="Arial" w:cs="Arial"/>
          <w:kern w:val="0"/>
          <w:sz w:val="22"/>
          <w:lang w:val="de-DE" w:eastAsia="de-DE"/>
        </w:rPr>
      </w:pPr>
      <w:hyperlink w:anchor="_Toc476562632" w:history="1">
        <w:r w:rsidR="00C27483" w:rsidRPr="00720425">
          <w:rPr>
            <w:rStyle w:val="Hyperlink"/>
            <w:rFonts w:ascii="Arial" w:hAnsi="Arial" w:cs="Arial"/>
          </w:rPr>
          <w:t>2.</w:t>
        </w:r>
        <w:r w:rsidR="00C27483" w:rsidRPr="00720425">
          <w:rPr>
            <w:rFonts w:ascii="Arial" w:eastAsia="Times New Roman" w:hAnsi="Arial" w:cs="Arial"/>
            <w:kern w:val="0"/>
            <w:sz w:val="22"/>
            <w:lang w:val="de-DE" w:eastAsia="de-DE"/>
          </w:rPr>
          <w:tab/>
        </w:r>
        <w:r w:rsidR="00C27483" w:rsidRPr="00720425">
          <w:rPr>
            <w:rStyle w:val="Hyperlink"/>
            <w:rFonts w:ascii="Arial" w:hAnsi="Arial" w:cs="Arial"/>
          </w:rPr>
          <w:t>Background information on HCBD</w:t>
        </w:r>
        <w:r w:rsidR="00C27483" w:rsidRPr="00720425">
          <w:rPr>
            <w:rFonts w:ascii="Arial" w:hAnsi="Arial" w:cs="Arial"/>
            <w:webHidden/>
          </w:rPr>
          <w:tab/>
        </w:r>
        <w:r w:rsidR="00C27483" w:rsidRPr="00720425">
          <w:rPr>
            <w:rFonts w:ascii="Arial" w:hAnsi="Arial" w:cs="Arial"/>
            <w:webHidden/>
          </w:rPr>
          <w:fldChar w:fldCharType="begin"/>
        </w:r>
        <w:r w:rsidR="00C27483" w:rsidRPr="00720425">
          <w:rPr>
            <w:rFonts w:ascii="Arial" w:hAnsi="Arial" w:cs="Arial"/>
            <w:webHidden/>
          </w:rPr>
          <w:instrText xml:space="preserve"> PAGEREF _Toc476562632 \h </w:instrText>
        </w:r>
        <w:r w:rsidR="00C27483" w:rsidRPr="00720425">
          <w:rPr>
            <w:rFonts w:ascii="Arial" w:hAnsi="Arial" w:cs="Arial"/>
            <w:webHidden/>
          </w:rPr>
        </w:r>
        <w:r w:rsidR="00C27483" w:rsidRPr="00720425">
          <w:rPr>
            <w:rFonts w:ascii="Arial" w:hAnsi="Arial" w:cs="Arial"/>
            <w:webHidden/>
          </w:rPr>
          <w:fldChar w:fldCharType="separate"/>
        </w:r>
        <w:r w:rsidR="00B37D5F">
          <w:rPr>
            <w:rFonts w:ascii="Arial" w:hAnsi="Arial" w:cs="Arial"/>
            <w:webHidden/>
          </w:rPr>
          <w:t>12</w:t>
        </w:r>
        <w:r w:rsidR="00C27483" w:rsidRPr="00720425">
          <w:rPr>
            <w:rFonts w:ascii="Arial" w:hAnsi="Arial" w:cs="Arial"/>
            <w:webHidden/>
          </w:rPr>
          <w:fldChar w:fldCharType="end"/>
        </w:r>
      </w:hyperlink>
    </w:p>
    <w:p w:rsidR="00C27483" w:rsidRPr="00720425" w:rsidRDefault="00473038">
      <w:pPr>
        <w:pStyle w:val="TOC2"/>
        <w:rPr>
          <w:rFonts w:ascii="Arial" w:eastAsia="Times New Roman" w:hAnsi="Arial" w:cs="Arial"/>
          <w:noProof/>
          <w:kern w:val="0"/>
          <w:sz w:val="22"/>
          <w:lang w:val="de-DE" w:eastAsia="de-DE"/>
        </w:rPr>
      </w:pPr>
      <w:hyperlink w:anchor="_Toc476562633" w:history="1">
        <w:r w:rsidR="00C27483" w:rsidRPr="00720425">
          <w:rPr>
            <w:rStyle w:val="Hyperlink"/>
            <w:rFonts w:ascii="Arial" w:hAnsi="Arial" w:cs="Arial"/>
            <w:noProof/>
            <w:lang w:val="en-GB"/>
          </w:rPr>
          <w:t>2.1.</w:t>
        </w:r>
        <w:r w:rsidR="00C27483" w:rsidRPr="00720425">
          <w:rPr>
            <w:rFonts w:ascii="Arial" w:eastAsia="Times New Roman" w:hAnsi="Arial" w:cs="Arial"/>
            <w:noProof/>
            <w:kern w:val="0"/>
            <w:sz w:val="22"/>
            <w:lang w:val="de-DE" w:eastAsia="de-DE"/>
          </w:rPr>
          <w:tab/>
        </w:r>
        <w:r w:rsidR="00C27483" w:rsidRPr="00720425">
          <w:rPr>
            <w:rStyle w:val="Hyperlink"/>
            <w:rFonts w:ascii="Arial" w:hAnsi="Arial" w:cs="Arial"/>
            <w:noProof/>
            <w:lang w:val="en-GB"/>
          </w:rPr>
          <w:t>Description of characteristics of HCBD</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_Toc476562633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12</w:t>
        </w:r>
        <w:r w:rsidR="00C27483" w:rsidRPr="00720425">
          <w:rPr>
            <w:rFonts w:ascii="Arial" w:hAnsi="Arial" w:cs="Arial"/>
            <w:noProof/>
            <w:webHidden/>
          </w:rPr>
          <w:fldChar w:fldCharType="end"/>
        </w:r>
      </w:hyperlink>
    </w:p>
    <w:p w:rsidR="00C27483" w:rsidRPr="00720425" w:rsidRDefault="00473038">
      <w:pPr>
        <w:pStyle w:val="TOC2"/>
        <w:rPr>
          <w:rFonts w:ascii="Arial" w:eastAsia="Times New Roman" w:hAnsi="Arial" w:cs="Arial"/>
          <w:noProof/>
          <w:kern w:val="0"/>
          <w:sz w:val="22"/>
          <w:lang w:val="de-DE" w:eastAsia="de-DE"/>
        </w:rPr>
      </w:pPr>
      <w:hyperlink w:anchor="_Toc476562634" w:history="1">
        <w:r w:rsidR="00C27483" w:rsidRPr="00720425">
          <w:rPr>
            <w:rStyle w:val="Hyperlink"/>
            <w:rFonts w:ascii="Arial" w:hAnsi="Arial" w:cs="Arial"/>
            <w:noProof/>
            <w:lang w:val="en-GB"/>
          </w:rPr>
          <w:t>2.2.</w:t>
        </w:r>
        <w:r w:rsidR="00C27483" w:rsidRPr="00720425">
          <w:rPr>
            <w:rFonts w:ascii="Arial" w:eastAsia="Times New Roman" w:hAnsi="Arial" w:cs="Arial"/>
            <w:noProof/>
            <w:kern w:val="0"/>
            <w:sz w:val="22"/>
            <w:lang w:val="de-DE" w:eastAsia="de-DE"/>
          </w:rPr>
          <w:tab/>
        </w:r>
        <w:r w:rsidR="00C27483" w:rsidRPr="00720425">
          <w:rPr>
            <w:rStyle w:val="Hyperlink"/>
            <w:rFonts w:ascii="Arial" w:hAnsi="Arial" w:cs="Arial"/>
            <w:noProof/>
            <w:lang w:val="en-GB"/>
          </w:rPr>
          <w:t>Intentional production and trade of HCBD</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_Toc476562634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13</w:t>
        </w:r>
        <w:r w:rsidR="00C27483" w:rsidRPr="00720425">
          <w:rPr>
            <w:rFonts w:ascii="Arial" w:hAnsi="Arial" w:cs="Arial"/>
            <w:noProof/>
            <w:webHidden/>
          </w:rPr>
          <w:fldChar w:fldCharType="end"/>
        </w:r>
      </w:hyperlink>
    </w:p>
    <w:p w:rsidR="00C27483" w:rsidRPr="00720425" w:rsidRDefault="00473038">
      <w:pPr>
        <w:pStyle w:val="TOC2"/>
        <w:rPr>
          <w:rFonts w:ascii="Arial" w:eastAsia="Times New Roman" w:hAnsi="Arial" w:cs="Arial"/>
          <w:noProof/>
          <w:kern w:val="0"/>
          <w:sz w:val="22"/>
          <w:lang w:val="de-DE" w:eastAsia="de-DE"/>
        </w:rPr>
      </w:pPr>
      <w:hyperlink w:anchor="_Toc476562635" w:history="1">
        <w:r w:rsidR="00C27483" w:rsidRPr="00720425">
          <w:rPr>
            <w:rStyle w:val="Hyperlink"/>
            <w:rFonts w:ascii="Arial" w:hAnsi="Arial" w:cs="Arial"/>
            <w:noProof/>
            <w:lang w:val="en-GB"/>
          </w:rPr>
          <w:t>2.3.</w:t>
        </w:r>
        <w:r w:rsidR="00C27483" w:rsidRPr="00720425">
          <w:rPr>
            <w:rFonts w:ascii="Arial" w:eastAsia="Times New Roman" w:hAnsi="Arial" w:cs="Arial"/>
            <w:noProof/>
            <w:kern w:val="0"/>
            <w:sz w:val="22"/>
            <w:lang w:val="de-DE" w:eastAsia="de-DE"/>
          </w:rPr>
          <w:tab/>
        </w:r>
        <w:r w:rsidR="00C27483" w:rsidRPr="00720425">
          <w:rPr>
            <w:rStyle w:val="Hyperlink"/>
            <w:rFonts w:ascii="Arial" w:hAnsi="Arial" w:cs="Arial"/>
            <w:noProof/>
            <w:lang w:val="en-GB"/>
          </w:rPr>
          <w:t>Unintentional generation of HCBD</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_Toc476562635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14</w:t>
        </w:r>
        <w:r w:rsidR="00C27483" w:rsidRPr="00720425">
          <w:rPr>
            <w:rFonts w:ascii="Arial" w:hAnsi="Arial" w:cs="Arial"/>
            <w:noProof/>
            <w:webHidden/>
          </w:rPr>
          <w:fldChar w:fldCharType="end"/>
        </w:r>
      </w:hyperlink>
    </w:p>
    <w:p w:rsidR="00C27483" w:rsidRPr="00720425" w:rsidRDefault="00473038">
      <w:pPr>
        <w:pStyle w:val="TOC2"/>
        <w:rPr>
          <w:rFonts w:ascii="Arial" w:eastAsia="Times New Roman" w:hAnsi="Arial" w:cs="Arial"/>
          <w:noProof/>
          <w:kern w:val="0"/>
          <w:sz w:val="22"/>
          <w:lang w:val="de-DE" w:eastAsia="de-DE"/>
        </w:rPr>
      </w:pPr>
      <w:hyperlink w:anchor="_Toc476562636" w:history="1">
        <w:r w:rsidR="00C27483" w:rsidRPr="00720425">
          <w:rPr>
            <w:rStyle w:val="Hyperlink"/>
            <w:rFonts w:ascii="Arial" w:hAnsi="Arial" w:cs="Arial"/>
            <w:noProof/>
            <w:lang w:val="en-GB"/>
          </w:rPr>
          <w:t>2.4.</w:t>
        </w:r>
        <w:r w:rsidR="00C27483" w:rsidRPr="00720425">
          <w:rPr>
            <w:rFonts w:ascii="Arial" w:eastAsia="Times New Roman" w:hAnsi="Arial" w:cs="Arial"/>
            <w:noProof/>
            <w:kern w:val="0"/>
            <w:sz w:val="22"/>
            <w:lang w:val="de-DE" w:eastAsia="de-DE"/>
          </w:rPr>
          <w:tab/>
        </w:r>
        <w:r w:rsidR="00C27483" w:rsidRPr="00720425">
          <w:rPr>
            <w:rStyle w:val="Hyperlink"/>
            <w:rFonts w:ascii="Arial" w:hAnsi="Arial" w:cs="Arial"/>
            <w:noProof/>
            <w:lang w:val="en-GB"/>
          </w:rPr>
          <w:t>Intentional uses of HCBD</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_Toc476562636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18</w:t>
        </w:r>
        <w:r w:rsidR="00C27483" w:rsidRPr="00720425">
          <w:rPr>
            <w:rFonts w:ascii="Arial" w:hAnsi="Arial" w:cs="Arial"/>
            <w:noProof/>
            <w:webHidden/>
          </w:rPr>
          <w:fldChar w:fldCharType="end"/>
        </w:r>
      </w:hyperlink>
    </w:p>
    <w:p w:rsidR="00C27483" w:rsidRPr="00720425" w:rsidRDefault="00473038">
      <w:pPr>
        <w:pStyle w:val="TOC2"/>
        <w:rPr>
          <w:rFonts w:ascii="Arial" w:eastAsia="Times New Roman" w:hAnsi="Arial" w:cs="Arial"/>
          <w:noProof/>
          <w:kern w:val="0"/>
          <w:sz w:val="22"/>
          <w:lang w:val="de-DE" w:eastAsia="de-DE"/>
        </w:rPr>
      </w:pPr>
      <w:hyperlink w:anchor="_Toc476562637" w:history="1">
        <w:r w:rsidR="00C27483" w:rsidRPr="00720425">
          <w:rPr>
            <w:rStyle w:val="Hyperlink"/>
            <w:rFonts w:ascii="Arial" w:hAnsi="Arial" w:cs="Arial"/>
            <w:noProof/>
            <w:lang w:val="en-GB"/>
          </w:rPr>
          <w:t>2.5.</w:t>
        </w:r>
        <w:r w:rsidR="00C27483" w:rsidRPr="00720425">
          <w:rPr>
            <w:rFonts w:ascii="Arial" w:eastAsia="Times New Roman" w:hAnsi="Arial" w:cs="Arial"/>
            <w:noProof/>
            <w:kern w:val="0"/>
            <w:sz w:val="22"/>
            <w:lang w:val="de-DE" w:eastAsia="de-DE"/>
          </w:rPr>
          <w:tab/>
        </w:r>
        <w:r w:rsidR="00C27483" w:rsidRPr="00720425">
          <w:rPr>
            <w:rStyle w:val="Hyperlink"/>
            <w:rFonts w:ascii="Arial" w:hAnsi="Arial" w:cs="Arial"/>
            <w:noProof/>
            <w:lang w:val="en-GB"/>
          </w:rPr>
          <w:t>HCBD in stockpiles and waste</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_Toc476562637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19</w:t>
        </w:r>
        <w:r w:rsidR="00C27483" w:rsidRPr="00720425">
          <w:rPr>
            <w:rFonts w:ascii="Arial" w:hAnsi="Arial" w:cs="Arial"/>
            <w:noProof/>
            <w:webHidden/>
          </w:rPr>
          <w:fldChar w:fldCharType="end"/>
        </w:r>
      </w:hyperlink>
    </w:p>
    <w:p w:rsidR="00C27483" w:rsidRPr="00720425" w:rsidRDefault="00473038">
      <w:pPr>
        <w:pStyle w:val="TOC3"/>
        <w:tabs>
          <w:tab w:val="right" w:leader="dot" w:pos="9060"/>
        </w:tabs>
        <w:rPr>
          <w:rFonts w:ascii="Arial" w:eastAsia="Times New Roman" w:hAnsi="Arial" w:cs="Arial"/>
          <w:noProof/>
          <w:kern w:val="0"/>
          <w:sz w:val="22"/>
          <w:lang w:val="de-DE" w:eastAsia="de-DE"/>
        </w:rPr>
      </w:pPr>
      <w:hyperlink w:anchor="_Toc476562638" w:history="1">
        <w:r w:rsidR="00C27483" w:rsidRPr="00720425">
          <w:rPr>
            <w:rStyle w:val="Hyperlink"/>
            <w:rFonts w:ascii="Arial" w:hAnsi="Arial" w:cs="Arial"/>
            <w:bCs/>
            <w:noProof/>
            <w:lang w:val="en-GB"/>
          </w:rPr>
          <w:t>2.5.1. HCBD in stockpiles and waste from former and contemporary disposal</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_Toc476562638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20</w:t>
        </w:r>
        <w:r w:rsidR="00C27483" w:rsidRPr="00720425">
          <w:rPr>
            <w:rFonts w:ascii="Arial" w:hAnsi="Arial" w:cs="Arial"/>
            <w:noProof/>
            <w:webHidden/>
          </w:rPr>
          <w:fldChar w:fldCharType="end"/>
        </w:r>
      </w:hyperlink>
    </w:p>
    <w:p w:rsidR="00C27483" w:rsidRPr="00720425" w:rsidRDefault="00473038">
      <w:pPr>
        <w:pStyle w:val="TOC3"/>
        <w:tabs>
          <w:tab w:val="right" w:leader="dot" w:pos="9060"/>
        </w:tabs>
        <w:rPr>
          <w:rFonts w:ascii="Arial" w:eastAsia="Times New Roman" w:hAnsi="Arial" w:cs="Arial"/>
          <w:noProof/>
          <w:kern w:val="0"/>
          <w:sz w:val="22"/>
          <w:lang w:val="de-DE" w:eastAsia="de-DE"/>
        </w:rPr>
      </w:pPr>
      <w:hyperlink w:anchor="_Toc476562639" w:history="1">
        <w:r w:rsidR="00C27483" w:rsidRPr="00720425">
          <w:rPr>
            <w:rStyle w:val="Hyperlink"/>
            <w:rFonts w:ascii="Arial" w:hAnsi="Arial" w:cs="Arial"/>
            <w:bCs/>
            <w:noProof/>
            <w:lang w:val="en-GB"/>
          </w:rPr>
          <w:t>2.5.2. HCBD in stocks and disposed waste from former use</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_Toc476562639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21</w:t>
        </w:r>
        <w:r w:rsidR="00C27483" w:rsidRPr="00720425">
          <w:rPr>
            <w:rFonts w:ascii="Arial" w:hAnsi="Arial" w:cs="Arial"/>
            <w:noProof/>
            <w:webHidden/>
          </w:rPr>
          <w:fldChar w:fldCharType="end"/>
        </w:r>
      </w:hyperlink>
    </w:p>
    <w:p w:rsidR="00C27483" w:rsidRPr="00720425" w:rsidRDefault="00473038">
      <w:pPr>
        <w:pStyle w:val="TOC2"/>
        <w:rPr>
          <w:rFonts w:ascii="Arial" w:eastAsia="Times New Roman" w:hAnsi="Arial" w:cs="Arial"/>
          <w:noProof/>
          <w:kern w:val="0"/>
          <w:sz w:val="22"/>
          <w:lang w:val="de-DE" w:eastAsia="de-DE"/>
        </w:rPr>
      </w:pPr>
      <w:hyperlink w:anchor="_Toc476562640" w:history="1">
        <w:r w:rsidR="00C27483" w:rsidRPr="00720425">
          <w:rPr>
            <w:rStyle w:val="Hyperlink"/>
            <w:rFonts w:ascii="Arial" w:hAnsi="Arial" w:cs="Arial"/>
            <w:noProof/>
            <w:lang w:val="en-GB"/>
          </w:rPr>
          <w:t>2.6.</w:t>
        </w:r>
        <w:r w:rsidR="00C27483" w:rsidRPr="00720425">
          <w:rPr>
            <w:rFonts w:ascii="Arial" w:eastAsia="Times New Roman" w:hAnsi="Arial" w:cs="Arial"/>
            <w:noProof/>
            <w:kern w:val="0"/>
            <w:sz w:val="22"/>
            <w:lang w:val="de-DE" w:eastAsia="de-DE"/>
          </w:rPr>
          <w:tab/>
        </w:r>
        <w:r w:rsidR="00C27483" w:rsidRPr="00720425">
          <w:rPr>
            <w:rStyle w:val="Hyperlink"/>
            <w:rFonts w:ascii="Arial" w:hAnsi="Arial" w:cs="Arial"/>
            <w:noProof/>
            <w:lang w:val="en-GB"/>
          </w:rPr>
          <w:t>Sites potentially contaminated by HCBD</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_Toc476562640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21</w:t>
        </w:r>
        <w:r w:rsidR="00C27483" w:rsidRPr="00720425">
          <w:rPr>
            <w:rFonts w:ascii="Arial" w:hAnsi="Arial" w:cs="Arial"/>
            <w:noProof/>
            <w:webHidden/>
          </w:rPr>
          <w:fldChar w:fldCharType="end"/>
        </w:r>
      </w:hyperlink>
    </w:p>
    <w:p w:rsidR="00C27483" w:rsidRPr="00720425" w:rsidRDefault="00473038">
      <w:pPr>
        <w:pStyle w:val="TOC1"/>
        <w:tabs>
          <w:tab w:val="clear" w:pos="426"/>
          <w:tab w:val="left" w:pos="420"/>
        </w:tabs>
        <w:rPr>
          <w:rFonts w:ascii="Arial" w:eastAsia="Times New Roman" w:hAnsi="Arial" w:cs="Arial"/>
          <w:kern w:val="0"/>
          <w:sz w:val="22"/>
          <w:lang w:val="de-DE" w:eastAsia="de-DE"/>
        </w:rPr>
      </w:pPr>
      <w:hyperlink w:anchor="_Toc476562641" w:history="1">
        <w:r w:rsidR="00C27483" w:rsidRPr="00720425">
          <w:rPr>
            <w:rStyle w:val="Hyperlink"/>
            <w:rFonts w:ascii="Arial" w:hAnsi="Arial" w:cs="Arial"/>
          </w:rPr>
          <w:t>3.</w:t>
        </w:r>
        <w:r w:rsidR="00C27483" w:rsidRPr="00720425">
          <w:rPr>
            <w:rFonts w:ascii="Arial" w:eastAsia="Times New Roman" w:hAnsi="Arial" w:cs="Arial"/>
            <w:kern w:val="0"/>
            <w:sz w:val="22"/>
            <w:lang w:val="de-DE" w:eastAsia="de-DE"/>
          </w:rPr>
          <w:tab/>
        </w:r>
        <w:r w:rsidR="00C27483" w:rsidRPr="00720425">
          <w:rPr>
            <w:rStyle w:val="Hyperlink"/>
            <w:rFonts w:ascii="Arial" w:hAnsi="Arial" w:cs="Arial"/>
          </w:rPr>
          <w:t>How to conduct an HCBD inventory</w:t>
        </w:r>
        <w:r w:rsidR="00C27483" w:rsidRPr="00720425">
          <w:rPr>
            <w:rFonts w:ascii="Arial" w:hAnsi="Arial" w:cs="Arial"/>
            <w:webHidden/>
          </w:rPr>
          <w:tab/>
        </w:r>
        <w:r w:rsidR="00C27483" w:rsidRPr="00720425">
          <w:rPr>
            <w:rFonts w:ascii="Arial" w:hAnsi="Arial" w:cs="Arial"/>
            <w:webHidden/>
          </w:rPr>
          <w:fldChar w:fldCharType="begin"/>
        </w:r>
        <w:r w:rsidR="00C27483" w:rsidRPr="00720425">
          <w:rPr>
            <w:rFonts w:ascii="Arial" w:hAnsi="Arial" w:cs="Arial"/>
            <w:webHidden/>
          </w:rPr>
          <w:instrText xml:space="preserve"> PAGEREF _Toc476562641 \h </w:instrText>
        </w:r>
        <w:r w:rsidR="00C27483" w:rsidRPr="00720425">
          <w:rPr>
            <w:rFonts w:ascii="Arial" w:hAnsi="Arial" w:cs="Arial"/>
            <w:webHidden/>
          </w:rPr>
        </w:r>
        <w:r w:rsidR="00C27483" w:rsidRPr="00720425">
          <w:rPr>
            <w:rFonts w:ascii="Arial" w:hAnsi="Arial" w:cs="Arial"/>
            <w:webHidden/>
          </w:rPr>
          <w:fldChar w:fldCharType="separate"/>
        </w:r>
        <w:r w:rsidR="00B37D5F">
          <w:rPr>
            <w:rFonts w:ascii="Arial" w:hAnsi="Arial" w:cs="Arial"/>
            <w:webHidden/>
          </w:rPr>
          <w:t>23</w:t>
        </w:r>
        <w:r w:rsidR="00C27483" w:rsidRPr="00720425">
          <w:rPr>
            <w:rFonts w:ascii="Arial" w:hAnsi="Arial" w:cs="Arial"/>
            <w:webHidden/>
          </w:rPr>
          <w:fldChar w:fldCharType="end"/>
        </w:r>
      </w:hyperlink>
    </w:p>
    <w:p w:rsidR="00C27483" w:rsidRPr="00720425" w:rsidRDefault="00473038">
      <w:pPr>
        <w:pStyle w:val="TOC2"/>
        <w:rPr>
          <w:rFonts w:ascii="Arial" w:eastAsia="Times New Roman" w:hAnsi="Arial" w:cs="Arial"/>
          <w:noProof/>
          <w:kern w:val="0"/>
          <w:sz w:val="22"/>
          <w:lang w:val="de-DE" w:eastAsia="de-DE"/>
        </w:rPr>
      </w:pPr>
      <w:hyperlink w:anchor="_Toc476562642" w:history="1">
        <w:r w:rsidR="00C27483" w:rsidRPr="00720425">
          <w:rPr>
            <w:rStyle w:val="Hyperlink"/>
            <w:rFonts w:ascii="Arial" w:hAnsi="Arial" w:cs="Arial"/>
            <w:noProof/>
            <w:lang w:val="en-GB"/>
          </w:rPr>
          <w:t>3.1.</w:t>
        </w:r>
        <w:r w:rsidR="00C27483" w:rsidRPr="00720425">
          <w:rPr>
            <w:rFonts w:ascii="Arial" w:eastAsia="Times New Roman" w:hAnsi="Arial" w:cs="Arial"/>
            <w:noProof/>
            <w:kern w:val="0"/>
            <w:sz w:val="22"/>
            <w:lang w:val="de-DE" w:eastAsia="de-DE"/>
          </w:rPr>
          <w:tab/>
        </w:r>
        <w:r w:rsidR="00C27483" w:rsidRPr="00720425">
          <w:rPr>
            <w:rStyle w:val="Hyperlink"/>
            <w:rFonts w:ascii="Arial" w:hAnsi="Arial" w:cs="Arial"/>
            <w:noProof/>
            <w:lang w:val="en-GB"/>
          </w:rPr>
          <w:t>Step by step approach for planning and conducting an HCBD inventory</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_Toc476562642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23</w:t>
        </w:r>
        <w:r w:rsidR="00C27483" w:rsidRPr="00720425">
          <w:rPr>
            <w:rFonts w:ascii="Arial" w:hAnsi="Arial" w:cs="Arial"/>
            <w:noProof/>
            <w:webHidden/>
          </w:rPr>
          <w:fldChar w:fldCharType="end"/>
        </w:r>
      </w:hyperlink>
    </w:p>
    <w:p w:rsidR="00C27483" w:rsidRPr="00720425" w:rsidRDefault="00473038">
      <w:pPr>
        <w:pStyle w:val="TOC2"/>
        <w:rPr>
          <w:rFonts w:ascii="Arial" w:eastAsia="Times New Roman" w:hAnsi="Arial" w:cs="Arial"/>
          <w:noProof/>
          <w:kern w:val="0"/>
          <w:sz w:val="22"/>
          <w:lang w:val="de-DE" w:eastAsia="de-DE"/>
        </w:rPr>
      </w:pPr>
      <w:hyperlink w:anchor="_Toc476562643" w:history="1">
        <w:r w:rsidR="00C27483" w:rsidRPr="00720425">
          <w:rPr>
            <w:rStyle w:val="Hyperlink"/>
            <w:rFonts w:ascii="Arial" w:hAnsi="Arial" w:cs="Arial"/>
            <w:noProof/>
            <w:lang w:val="en-GB"/>
          </w:rPr>
          <w:t>3.2.</w:t>
        </w:r>
        <w:r w:rsidR="00C27483" w:rsidRPr="00720425">
          <w:rPr>
            <w:rFonts w:ascii="Arial" w:eastAsia="Times New Roman" w:hAnsi="Arial" w:cs="Arial"/>
            <w:noProof/>
            <w:kern w:val="0"/>
            <w:sz w:val="22"/>
            <w:lang w:val="de-DE" w:eastAsia="de-DE"/>
          </w:rPr>
          <w:tab/>
        </w:r>
        <w:r w:rsidR="00C27483" w:rsidRPr="00720425">
          <w:rPr>
            <w:rStyle w:val="Hyperlink"/>
            <w:rFonts w:ascii="Arial" w:hAnsi="Arial" w:cs="Arial"/>
            <w:noProof/>
            <w:lang w:val="en-GB"/>
          </w:rPr>
          <w:t>Step 1: Planning the inventory</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_Toc476562643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24</w:t>
        </w:r>
        <w:r w:rsidR="00C27483" w:rsidRPr="00720425">
          <w:rPr>
            <w:rFonts w:ascii="Arial" w:hAnsi="Arial" w:cs="Arial"/>
            <w:noProof/>
            <w:webHidden/>
          </w:rPr>
          <w:fldChar w:fldCharType="end"/>
        </w:r>
      </w:hyperlink>
    </w:p>
    <w:p w:rsidR="00C27483" w:rsidRPr="00720425" w:rsidRDefault="00473038">
      <w:pPr>
        <w:pStyle w:val="TOC3"/>
        <w:tabs>
          <w:tab w:val="right" w:leader="dot" w:pos="9060"/>
        </w:tabs>
        <w:rPr>
          <w:rFonts w:ascii="Arial" w:eastAsia="Times New Roman" w:hAnsi="Arial" w:cs="Arial"/>
          <w:noProof/>
          <w:kern w:val="0"/>
          <w:sz w:val="22"/>
          <w:lang w:val="de-DE" w:eastAsia="de-DE"/>
        </w:rPr>
      </w:pPr>
      <w:hyperlink w:anchor="_Toc476562644" w:history="1">
        <w:r w:rsidR="00C27483" w:rsidRPr="00720425">
          <w:rPr>
            <w:rStyle w:val="Hyperlink"/>
            <w:rFonts w:ascii="Arial" w:hAnsi="Arial" w:cs="Arial"/>
            <w:noProof/>
            <w:lang w:val="en-GB"/>
          </w:rPr>
          <w:t>3.2.1. Establish a national inventory team</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_Toc476562644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24</w:t>
        </w:r>
        <w:r w:rsidR="00C27483" w:rsidRPr="00720425">
          <w:rPr>
            <w:rFonts w:ascii="Arial" w:hAnsi="Arial" w:cs="Arial"/>
            <w:noProof/>
            <w:webHidden/>
          </w:rPr>
          <w:fldChar w:fldCharType="end"/>
        </w:r>
      </w:hyperlink>
    </w:p>
    <w:p w:rsidR="00C27483" w:rsidRPr="00720425" w:rsidRDefault="00473038">
      <w:pPr>
        <w:pStyle w:val="TOC3"/>
        <w:tabs>
          <w:tab w:val="right" w:leader="dot" w:pos="9060"/>
        </w:tabs>
        <w:rPr>
          <w:rFonts w:ascii="Arial" w:eastAsia="Times New Roman" w:hAnsi="Arial" w:cs="Arial"/>
          <w:noProof/>
          <w:kern w:val="0"/>
          <w:sz w:val="22"/>
          <w:lang w:val="de-DE" w:eastAsia="de-DE"/>
        </w:rPr>
      </w:pPr>
      <w:hyperlink w:anchor="_Toc476562645" w:history="1">
        <w:r w:rsidR="00C27483" w:rsidRPr="00720425">
          <w:rPr>
            <w:rStyle w:val="Hyperlink"/>
            <w:rFonts w:ascii="Arial" w:hAnsi="Arial" w:cs="Arial"/>
            <w:noProof/>
            <w:lang w:val="en-GB"/>
          </w:rPr>
          <w:t>3.2.2. Identify key stakeholders</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_Toc476562645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24</w:t>
        </w:r>
        <w:r w:rsidR="00C27483" w:rsidRPr="00720425">
          <w:rPr>
            <w:rFonts w:ascii="Arial" w:hAnsi="Arial" w:cs="Arial"/>
            <w:noProof/>
            <w:webHidden/>
          </w:rPr>
          <w:fldChar w:fldCharType="end"/>
        </w:r>
      </w:hyperlink>
    </w:p>
    <w:p w:rsidR="00C27483" w:rsidRPr="00720425" w:rsidRDefault="00473038">
      <w:pPr>
        <w:pStyle w:val="TOC3"/>
        <w:tabs>
          <w:tab w:val="right" w:leader="dot" w:pos="9060"/>
        </w:tabs>
        <w:rPr>
          <w:rFonts w:ascii="Arial" w:eastAsia="Times New Roman" w:hAnsi="Arial" w:cs="Arial"/>
          <w:noProof/>
          <w:kern w:val="0"/>
          <w:sz w:val="22"/>
          <w:lang w:val="de-DE" w:eastAsia="de-DE"/>
        </w:rPr>
      </w:pPr>
      <w:hyperlink w:anchor="_Toc476562646" w:history="1">
        <w:r w:rsidR="00C27483" w:rsidRPr="00720425">
          <w:rPr>
            <w:rStyle w:val="Hyperlink"/>
            <w:rFonts w:ascii="Arial" w:hAnsi="Arial" w:cs="Arial"/>
            <w:noProof/>
            <w:lang w:val="en-GB" w:eastAsia="de-DE"/>
          </w:rPr>
          <w:t xml:space="preserve">3.2.3. </w:t>
        </w:r>
        <w:r w:rsidR="00C27483" w:rsidRPr="00720425">
          <w:rPr>
            <w:rStyle w:val="Hyperlink"/>
            <w:rFonts w:ascii="Arial" w:hAnsi="Arial" w:cs="Arial"/>
            <w:bCs/>
            <w:noProof/>
            <w:lang w:val="en-GB"/>
          </w:rPr>
          <w:t>Define the scope of the inventory</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_Toc476562646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26</w:t>
        </w:r>
        <w:r w:rsidR="00C27483" w:rsidRPr="00720425">
          <w:rPr>
            <w:rFonts w:ascii="Arial" w:hAnsi="Arial" w:cs="Arial"/>
            <w:noProof/>
            <w:webHidden/>
          </w:rPr>
          <w:fldChar w:fldCharType="end"/>
        </w:r>
      </w:hyperlink>
    </w:p>
    <w:p w:rsidR="00C27483" w:rsidRPr="00720425" w:rsidRDefault="00473038">
      <w:pPr>
        <w:pStyle w:val="TOC2"/>
        <w:rPr>
          <w:rFonts w:ascii="Arial" w:eastAsia="Times New Roman" w:hAnsi="Arial" w:cs="Arial"/>
          <w:noProof/>
          <w:kern w:val="0"/>
          <w:sz w:val="22"/>
          <w:lang w:val="de-DE" w:eastAsia="de-DE"/>
        </w:rPr>
      </w:pPr>
      <w:hyperlink w:anchor="_Toc476562647" w:history="1">
        <w:r w:rsidR="00C27483" w:rsidRPr="00720425">
          <w:rPr>
            <w:rStyle w:val="Hyperlink"/>
            <w:rFonts w:ascii="Arial" w:hAnsi="Arial" w:cs="Arial"/>
            <w:noProof/>
            <w:lang w:val="en-GB"/>
          </w:rPr>
          <w:t>3.3.</w:t>
        </w:r>
        <w:r w:rsidR="00C27483" w:rsidRPr="00720425">
          <w:rPr>
            <w:rFonts w:ascii="Arial" w:eastAsia="Times New Roman" w:hAnsi="Arial" w:cs="Arial"/>
            <w:noProof/>
            <w:kern w:val="0"/>
            <w:sz w:val="22"/>
            <w:lang w:val="de-DE" w:eastAsia="de-DE"/>
          </w:rPr>
          <w:tab/>
        </w:r>
        <w:r w:rsidR="00C27483" w:rsidRPr="00720425">
          <w:rPr>
            <w:rStyle w:val="Hyperlink"/>
            <w:rFonts w:ascii="Arial" w:hAnsi="Arial" w:cs="Arial"/>
            <w:noProof/>
            <w:lang w:val="en-GB"/>
          </w:rPr>
          <w:t>Step 2: Choosing data collection methodologies</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_Toc476562647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26</w:t>
        </w:r>
        <w:r w:rsidR="00C27483" w:rsidRPr="00720425">
          <w:rPr>
            <w:rFonts w:ascii="Arial" w:hAnsi="Arial" w:cs="Arial"/>
            <w:noProof/>
            <w:webHidden/>
          </w:rPr>
          <w:fldChar w:fldCharType="end"/>
        </w:r>
      </w:hyperlink>
    </w:p>
    <w:p w:rsidR="00C27483" w:rsidRPr="00720425" w:rsidRDefault="00473038">
      <w:pPr>
        <w:pStyle w:val="TOC3"/>
        <w:tabs>
          <w:tab w:val="right" w:leader="dot" w:pos="9060"/>
        </w:tabs>
        <w:rPr>
          <w:rFonts w:ascii="Arial" w:eastAsia="Times New Roman" w:hAnsi="Arial" w:cs="Arial"/>
          <w:noProof/>
          <w:kern w:val="0"/>
          <w:sz w:val="22"/>
          <w:lang w:val="de-DE" w:eastAsia="de-DE"/>
        </w:rPr>
      </w:pPr>
      <w:hyperlink w:anchor="_Toc476562648" w:history="1">
        <w:r w:rsidR="00C27483" w:rsidRPr="00720425">
          <w:rPr>
            <w:rStyle w:val="Hyperlink"/>
            <w:rFonts w:ascii="Arial" w:hAnsi="Arial" w:cs="Arial"/>
            <w:noProof/>
            <w:lang w:val="en-GB" w:eastAsia="de-DE"/>
          </w:rPr>
          <w:t xml:space="preserve">3.3.1. </w:t>
        </w:r>
        <w:r w:rsidR="00C27483" w:rsidRPr="00720425">
          <w:rPr>
            <w:rStyle w:val="Hyperlink"/>
            <w:rFonts w:ascii="Arial" w:hAnsi="Arial" w:cs="Arial"/>
            <w:bCs/>
            <w:noProof/>
            <w:lang w:val="en-GB"/>
          </w:rPr>
          <w:t>Tiered approach</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_Toc476562648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26</w:t>
        </w:r>
        <w:r w:rsidR="00C27483" w:rsidRPr="00720425">
          <w:rPr>
            <w:rFonts w:ascii="Arial" w:hAnsi="Arial" w:cs="Arial"/>
            <w:noProof/>
            <w:webHidden/>
          </w:rPr>
          <w:fldChar w:fldCharType="end"/>
        </w:r>
      </w:hyperlink>
    </w:p>
    <w:p w:rsidR="00C27483" w:rsidRPr="00720425" w:rsidRDefault="00473038">
      <w:pPr>
        <w:pStyle w:val="TOC3"/>
        <w:tabs>
          <w:tab w:val="right" w:leader="dot" w:pos="9060"/>
        </w:tabs>
        <w:rPr>
          <w:rFonts w:ascii="Arial" w:eastAsia="Times New Roman" w:hAnsi="Arial" w:cs="Arial"/>
          <w:noProof/>
          <w:kern w:val="0"/>
          <w:sz w:val="22"/>
          <w:lang w:val="de-DE" w:eastAsia="de-DE"/>
        </w:rPr>
      </w:pPr>
      <w:hyperlink w:anchor="_Toc476562649" w:history="1">
        <w:r w:rsidR="00C27483" w:rsidRPr="00720425">
          <w:rPr>
            <w:rStyle w:val="Hyperlink"/>
            <w:rFonts w:ascii="Arial" w:hAnsi="Arial" w:cs="Arial"/>
            <w:noProof/>
            <w:lang w:val="en-GB"/>
          </w:rPr>
          <w:t>3.3.2. Indicative, qualitative and quantitative methodologies</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_Toc476562649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28</w:t>
        </w:r>
        <w:r w:rsidR="00C27483" w:rsidRPr="00720425">
          <w:rPr>
            <w:rFonts w:ascii="Arial" w:hAnsi="Arial" w:cs="Arial"/>
            <w:noProof/>
            <w:webHidden/>
          </w:rPr>
          <w:fldChar w:fldCharType="end"/>
        </w:r>
      </w:hyperlink>
    </w:p>
    <w:p w:rsidR="00C27483" w:rsidRPr="00720425" w:rsidRDefault="00473038" w:rsidP="00E91974">
      <w:pPr>
        <w:pStyle w:val="TOC2"/>
        <w:rPr>
          <w:rFonts w:ascii="Arial" w:eastAsia="Times New Roman" w:hAnsi="Arial" w:cs="Arial"/>
          <w:noProof/>
          <w:kern w:val="0"/>
          <w:sz w:val="22"/>
          <w:lang w:val="de-DE" w:eastAsia="de-DE"/>
        </w:rPr>
      </w:pPr>
      <w:hyperlink w:anchor="_Toc476562650" w:history="1">
        <w:r w:rsidR="00C27483" w:rsidRPr="00720425">
          <w:rPr>
            <w:rStyle w:val="Hyperlink"/>
            <w:rFonts w:ascii="Arial" w:hAnsi="Arial" w:cs="Arial"/>
            <w:noProof/>
            <w:lang w:val="en-GB"/>
          </w:rPr>
          <w:t>3.4.</w:t>
        </w:r>
        <w:r w:rsidR="00C27483" w:rsidRPr="00720425">
          <w:rPr>
            <w:rFonts w:ascii="Arial" w:eastAsia="Times New Roman" w:hAnsi="Arial" w:cs="Arial"/>
            <w:noProof/>
            <w:kern w:val="0"/>
            <w:sz w:val="22"/>
            <w:lang w:val="de-DE" w:eastAsia="de-DE"/>
          </w:rPr>
          <w:tab/>
        </w:r>
        <w:r w:rsidR="00C27483" w:rsidRPr="00720425">
          <w:rPr>
            <w:rStyle w:val="Hyperlink"/>
            <w:rFonts w:ascii="Arial" w:hAnsi="Arial" w:cs="Arial"/>
            <w:noProof/>
            <w:lang w:val="en-GB"/>
          </w:rPr>
          <w:t>Step 3: Collecting and compiling data from key sectors</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_Toc476562650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29</w:t>
        </w:r>
        <w:r w:rsidR="00C27483" w:rsidRPr="00720425">
          <w:rPr>
            <w:rFonts w:ascii="Arial" w:hAnsi="Arial" w:cs="Arial"/>
            <w:noProof/>
            <w:webHidden/>
          </w:rPr>
          <w:fldChar w:fldCharType="end"/>
        </w:r>
      </w:hyperlink>
    </w:p>
    <w:p w:rsidR="00C27483" w:rsidRPr="00720425" w:rsidRDefault="00473038">
      <w:pPr>
        <w:pStyle w:val="TOC2"/>
        <w:rPr>
          <w:rFonts w:ascii="Arial" w:eastAsia="Times New Roman" w:hAnsi="Arial" w:cs="Arial"/>
          <w:noProof/>
          <w:kern w:val="0"/>
          <w:sz w:val="22"/>
          <w:lang w:val="de-DE" w:eastAsia="de-DE"/>
        </w:rPr>
      </w:pPr>
      <w:hyperlink w:anchor="_Toc476562651" w:history="1">
        <w:r w:rsidR="00C27483" w:rsidRPr="00720425">
          <w:rPr>
            <w:rStyle w:val="Hyperlink"/>
            <w:rFonts w:ascii="Arial" w:hAnsi="Arial" w:cs="Arial"/>
            <w:noProof/>
            <w:lang w:val="en-GB"/>
          </w:rPr>
          <w:t>3.5.</w:t>
        </w:r>
        <w:r w:rsidR="00C27483" w:rsidRPr="00720425">
          <w:rPr>
            <w:rFonts w:ascii="Arial" w:eastAsia="Times New Roman" w:hAnsi="Arial" w:cs="Arial"/>
            <w:noProof/>
            <w:kern w:val="0"/>
            <w:sz w:val="22"/>
            <w:lang w:val="de-DE" w:eastAsia="de-DE"/>
          </w:rPr>
          <w:tab/>
        </w:r>
        <w:r w:rsidR="00C27483" w:rsidRPr="00720425">
          <w:rPr>
            <w:rStyle w:val="Hyperlink"/>
            <w:rFonts w:ascii="Arial" w:hAnsi="Arial" w:cs="Arial"/>
            <w:noProof/>
            <w:lang w:val="en-GB"/>
          </w:rPr>
          <w:t>Step 4: Managing and evaluating the data</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_Toc476562651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30</w:t>
        </w:r>
        <w:r w:rsidR="00C27483" w:rsidRPr="00720425">
          <w:rPr>
            <w:rFonts w:ascii="Arial" w:hAnsi="Arial" w:cs="Arial"/>
            <w:noProof/>
            <w:webHidden/>
          </w:rPr>
          <w:fldChar w:fldCharType="end"/>
        </w:r>
      </w:hyperlink>
    </w:p>
    <w:p w:rsidR="00C27483" w:rsidRPr="00720425" w:rsidRDefault="00473038">
      <w:pPr>
        <w:pStyle w:val="TOC3"/>
        <w:tabs>
          <w:tab w:val="right" w:leader="dot" w:pos="9060"/>
        </w:tabs>
        <w:rPr>
          <w:rFonts w:ascii="Arial" w:eastAsia="Times New Roman" w:hAnsi="Arial" w:cs="Arial"/>
          <w:noProof/>
          <w:kern w:val="0"/>
          <w:sz w:val="22"/>
          <w:lang w:val="de-DE" w:eastAsia="de-DE"/>
        </w:rPr>
      </w:pPr>
      <w:hyperlink w:anchor="_Toc476562652" w:history="1">
        <w:r w:rsidR="00C27483" w:rsidRPr="00720425">
          <w:rPr>
            <w:rStyle w:val="Hyperlink"/>
            <w:rFonts w:ascii="Arial" w:hAnsi="Arial" w:cs="Arial"/>
            <w:noProof/>
            <w:lang w:val="en-GB"/>
          </w:rPr>
          <w:t xml:space="preserve">3.5.1. </w:t>
        </w:r>
        <w:r w:rsidR="00C27483" w:rsidRPr="00720425">
          <w:rPr>
            <w:rStyle w:val="Hyperlink"/>
            <w:rFonts w:ascii="Arial" w:hAnsi="Arial" w:cs="Arial"/>
            <w:bCs/>
            <w:noProof/>
            <w:lang w:val="en-GB" w:eastAsia="ja-JP"/>
          </w:rPr>
          <w:t>Data management</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_Toc476562652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30</w:t>
        </w:r>
        <w:r w:rsidR="00C27483" w:rsidRPr="00720425">
          <w:rPr>
            <w:rFonts w:ascii="Arial" w:hAnsi="Arial" w:cs="Arial"/>
            <w:noProof/>
            <w:webHidden/>
          </w:rPr>
          <w:fldChar w:fldCharType="end"/>
        </w:r>
      </w:hyperlink>
    </w:p>
    <w:p w:rsidR="00C27483" w:rsidRPr="00720425" w:rsidRDefault="00473038">
      <w:pPr>
        <w:pStyle w:val="TOC3"/>
        <w:tabs>
          <w:tab w:val="right" w:leader="dot" w:pos="9060"/>
        </w:tabs>
        <w:rPr>
          <w:rFonts w:ascii="Arial" w:eastAsia="Times New Roman" w:hAnsi="Arial" w:cs="Arial"/>
          <w:noProof/>
          <w:kern w:val="0"/>
          <w:sz w:val="22"/>
          <w:lang w:val="de-DE" w:eastAsia="de-DE"/>
        </w:rPr>
      </w:pPr>
      <w:hyperlink w:anchor="_Toc476562653" w:history="1">
        <w:r w:rsidR="00C27483" w:rsidRPr="00720425">
          <w:rPr>
            <w:rStyle w:val="Hyperlink"/>
            <w:rFonts w:ascii="Arial" w:hAnsi="Arial" w:cs="Arial"/>
            <w:noProof/>
            <w:lang w:val="en-GB"/>
          </w:rPr>
          <w:t xml:space="preserve">3.5.2. </w:t>
        </w:r>
        <w:r w:rsidR="00C27483" w:rsidRPr="00720425">
          <w:rPr>
            <w:rStyle w:val="Hyperlink"/>
            <w:rFonts w:ascii="Arial" w:hAnsi="Arial" w:cs="Arial"/>
            <w:bCs/>
            <w:noProof/>
            <w:lang w:val="en-GB"/>
          </w:rPr>
          <w:t>Mechanism for evaluation of the inventory</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_Toc476562653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30</w:t>
        </w:r>
        <w:r w:rsidR="00C27483" w:rsidRPr="00720425">
          <w:rPr>
            <w:rFonts w:ascii="Arial" w:hAnsi="Arial" w:cs="Arial"/>
            <w:noProof/>
            <w:webHidden/>
          </w:rPr>
          <w:fldChar w:fldCharType="end"/>
        </w:r>
      </w:hyperlink>
    </w:p>
    <w:p w:rsidR="00C27483" w:rsidRPr="00720425" w:rsidRDefault="00473038">
      <w:pPr>
        <w:pStyle w:val="TOC2"/>
        <w:rPr>
          <w:rFonts w:ascii="Arial" w:eastAsia="Times New Roman" w:hAnsi="Arial" w:cs="Arial"/>
          <w:noProof/>
          <w:kern w:val="0"/>
          <w:sz w:val="22"/>
          <w:lang w:val="de-DE" w:eastAsia="de-DE"/>
        </w:rPr>
      </w:pPr>
      <w:hyperlink w:anchor="_Toc476562654" w:history="1">
        <w:r w:rsidR="00C27483" w:rsidRPr="00720425">
          <w:rPr>
            <w:rStyle w:val="Hyperlink"/>
            <w:rFonts w:ascii="Arial" w:hAnsi="Arial" w:cs="Arial"/>
            <w:noProof/>
            <w:lang w:val="en-GB"/>
          </w:rPr>
          <w:t>3.6. Step 5: Preparing the inventory report</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_Toc476562654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31</w:t>
        </w:r>
        <w:r w:rsidR="00C27483" w:rsidRPr="00720425">
          <w:rPr>
            <w:rFonts w:ascii="Arial" w:hAnsi="Arial" w:cs="Arial"/>
            <w:noProof/>
            <w:webHidden/>
          </w:rPr>
          <w:fldChar w:fldCharType="end"/>
        </w:r>
      </w:hyperlink>
    </w:p>
    <w:p w:rsidR="00C27483" w:rsidRPr="00720425" w:rsidRDefault="00473038" w:rsidP="00E91974">
      <w:pPr>
        <w:pStyle w:val="TOC1"/>
        <w:rPr>
          <w:rFonts w:ascii="Arial" w:eastAsia="Times New Roman" w:hAnsi="Arial" w:cs="Arial"/>
          <w:kern w:val="0"/>
          <w:sz w:val="22"/>
          <w:lang w:val="de-DE" w:eastAsia="de-DE"/>
        </w:rPr>
      </w:pPr>
      <w:hyperlink w:anchor="_Toc476562655" w:history="1">
        <w:r w:rsidR="00C27483" w:rsidRPr="00720425">
          <w:rPr>
            <w:rStyle w:val="Hyperlink"/>
            <w:rFonts w:ascii="Arial" w:hAnsi="Arial" w:cs="Arial"/>
          </w:rPr>
          <w:t>4.</w:t>
        </w:r>
        <w:r w:rsidR="00C27483" w:rsidRPr="00720425">
          <w:rPr>
            <w:rFonts w:ascii="Arial" w:eastAsia="Times New Roman" w:hAnsi="Arial" w:cs="Arial"/>
            <w:kern w:val="0"/>
            <w:sz w:val="22"/>
            <w:lang w:val="de-DE" w:eastAsia="de-DE"/>
          </w:rPr>
          <w:tab/>
        </w:r>
        <w:r w:rsidR="00C27483" w:rsidRPr="00720425">
          <w:rPr>
            <w:rStyle w:val="Hyperlink"/>
            <w:rFonts w:ascii="Arial" w:hAnsi="Arial" w:cs="Arial"/>
          </w:rPr>
          <w:t>Inventory of HCBD in the production of organochlorine substances and related potential use as product and generation of wastes containing HCBD</w:t>
        </w:r>
        <w:r w:rsidR="00C27483" w:rsidRPr="00720425">
          <w:rPr>
            <w:rFonts w:ascii="Arial" w:hAnsi="Arial" w:cs="Arial"/>
            <w:webHidden/>
          </w:rPr>
          <w:tab/>
        </w:r>
        <w:r w:rsidR="00C27483" w:rsidRPr="00720425">
          <w:rPr>
            <w:rFonts w:ascii="Arial" w:hAnsi="Arial" w:cs="Arial"/>
            <w:webHidden/>
          </w:rPr>
          <w:fldChar w:fldCharType="begin"/>
        </w:r>
        <w:r w:rsidR="00C27483" w:rsidRPr="00720425">
          <w:rPr>
            <w:rFonts w:ascii="Arial" w:hAnsi="Arial" w:cs="Arial"/>
            <w:webHidden/>
          </w:rPr>
          <w:instrText xml:space="preserve"> PAGEREF _Toc476562655 \h </w:instrText>
        </w:r>
        <w:r w:rsidR="00C27483" w:rsidRPr="00720425">
          <w:rPr>
            <w:rFonts w:ascii="Arial" w:hAnsi="Arial" w:cs="Arial"/>
            <w:webHidden/>
          </w:rPr>
        </w:r>
        <w:r w:rsidR="00C27483" w:rsidRPr="00720425">
          <w:rPr>
            <w:rFonts w:ascii="Arial" w:hAnsi="Arial" w:cs="Arial"/>
            <w:webHidden/>
          </w:rPr>
          <w:fldChar w:fldCharType="separate"/>
        </w:r>
        <w:r w:rsidR="00B37D5F">
          <w:rPr>
            <w:rFonts w:ascii="Arial" w:hAnsi="Arial" w:cs="Arial"/>
            <w:webHidden/>
          </w:rPr>
          <w:t>32</w:t>
        </w:r>
        <w:r w:rsidR="00C27483" w:rsidRPr="00720425">
          <w:rPr>
            <w:rFonts w:ascii="Arial" w:hAnsi="Arial" w:cs="Arial"/>
            <w:webHidden/>
          </w:rPr>
          <w:fldChar w:fldCharType="end"/>
        </w:r>
      </w:hyperlink>
    </w:p>
    <w:p w:rsidR="00C27483" w:rsidRPr="00720425" w:rsidRDefault="00473038" w:rsidP="00E91974">
      <w:pPr>
        <w:pStyle w:val="TOC2"/>
        <w:rPr>
          <w:rFonts w:ascii="Arial" w:eastAsia="Times New Roman" w:hAnsi="Arial" w:cs="Arial"/>
          <w:noProof/>
          <w:kern w:val="0"/>
          <w:sz w:val="22"/>
          <w:lang w:val="de-DE" w:eastAsia="de-DE"/>
        </w:rPr>
      </w:pPr>
      <w:hyperlink w:anchor="_Toc476562656" w:history="1">
        <w:r w:rsidR="00C27483" w:rsidRPr="00720425">
          <w:rPr>
            <w:rStyle w:val="Hyperlink"/>
            <w:rFonts w:ascii="Arial" w:hAnsi="Arial" w:cs="Arial"/>
            <w:noProof/>
            <w:lang w:val="en-GB"/>
          </w:rPr>
          <w:t>4.1.</w:t>
        </w:r>
        <w:r w:rsidR="00C27483" w:rsidRPr="00720425">
          <w:rPr>
            <w:rFonts w:ascii="Arial" w:eastAsia="Times New Roman" w:hAnsi="Arial" w:cs="Arial"/>
            <w:noProof/>
            <w:kern w:val="0"/>
            <w:sz w:val="22"/>
            <w:lang w:val="de-DE" w:eastAsia="de-DE"/>
          </w:rPr>
          <w:tab/>
        </w:r>
        <w:r w:rsidR="00C27483" w:rsidRPr="00720425">
          <w:rPr>
            <w:rStyle w:val="Hyperlink"/>
            <w:rFonts w:ascii="Arial" w:hAnsi="Arial" w:cs="Arial"/>
            <w:noProof/>
            <w:lang w:val="en-GB"/>
          </w:rPr>
          <w:t>Generation and production of HCBD in low-pressure chlorolysis of chlorinated solvents.</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_Toc476562656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32</w:t>
        </w:r>
        <w:r w:rsidR="00C27483" w:rsidRPr="00720425">
          <w:rPr>
            <w:rFonts w:ascii="Arial" w:hAnsi="Arial" w:cs="Arial"/>
            <w:noProof/>
            <w:webHidden/>
          </w:rPr>
          <w:fldChar w:fldCharType="end"/>
        </w:r>
      </w:hyperlink>
    </w:p>
    <w:p w:rsidR="00C27483" w:rsidRPr="00720425" w:rsidRDefault="00473038">
      <w:pPr>
        <w:pStyle w:val="TOC3"/>
        <w:tabs>
          <w:tab w:val="right" w:leader="dot" w:pos="9060"/>
        </w:tabs>
        <w:rPr>
          <w:rFonts w:ascii="Arial" w:eastAsia="Times New Roman" w:hAnsi="Arial" w:cs="Arial"/>
          <w:noProof/>
          <w:kern w:val="0"/>
          <w:sz w:val="22"/>
          <w:lang w:val="de-DE" w:eastAsia="de-DE"/>
        </w:rPr>
      </w:pPr>
      <w:hyperlink w:anchor="_Toc476562657" w:history="1">
        <w:r w:rsidR="00C27483" w:rsidRPr="00720425">
          <w:rPr>
            <w:rStyle w:val="Hyperlink"/>
            <w:rFonts w:ascii="Arial" w:hAnsi="Arial" w:cs="Arial"/>
            <w:bCs/>
            <w:noProof/>
            <w:lang w:val="en-GB"/>
          </w:rPr>
          <w:t>4.1.1. Assessment and inventory of current production and use of HCBD</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_Toc476562657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33</w:t>
        </w:r>
        <w:r w:rsidR="00C27483" w:rsidRPr="00720425">
          <w:rPr>
            <w:rFonts w:ascii="Arial" w:hAnsi="Arial" w:cs="Arial"/>
            <w:noProof/>
            <w:webHidden/>
          </w:rPr>
          <w:fldChar w:fldCharType="end"/>
        </w:r>
      </w:hyperlink>
    </w:p>
    <w:p w:rsidR="00C27483" w:rsidRPr="00720425" w:rsidRDefault="00473038">
      <w:pPr>
        <w:pStyle w:val="TOC3"/>
        <w:tabs>
          <w:tab w:val="right" w:leader="dot" w:pos="9060"/>
        </w:tabs>
        <w:rPr>
          <w:rFonts w:ascii="Arial" w:eastAsia="Times New Roman" w:hAnsi="Arial" w:cs="Arial"/>
          <w:noProof/>
          <w:kern w:val="0"/>
          <w:sz w:val="22"/>
          <w:lang w:val="de-DE" w:eastAsia="de-DE"/>
        </w:rPr>
      </w:pPr>
      <w:hyperlink w:anchor="_Toc476562658" w:history="1">
        <w:r w:rsidR="00C27483" w:rsidRPr="00720425">
          <w:rPr>
            <w:rStyle w:val="Hyperlink"/>
            <w:rFonts w:ascii="Arial" w:hAnsi="Arial" w:cs="Arial"/>
            <w:bCs/>
            <w:noProof/>
            <w:lang w:val="en-GB"/>
          </w:rPr>
          <w:t>4.1.2. Assessment and inventory of waste, related stocks and management at production sites</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_Toc476562658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33</w:t>
        </w:r>
        <w:r w:rsidR="00C27483" w:rsidRPr="00720425">
          <w:rPr>
            <w:rFonts w:ascii="Arial" w:hAnsi="Arial" w:cs="Arial"/>
            <w:noProof/>
            <w:webHidden/>
          </w:rPr>
          <w:fldChar w:fldCharType="end"/>
        </w:r>
      </w:hyperlink>
    </w:p>
    <w:p w:rsidR="00C27483" w:rsidRPr="00720425" w:rsidRDefault="00473038">
      <w:pPr>
        <w:pStyle w:val="TOC2"/>
        <w:rPr>
          <w:rFonts w:ascii="Arial" w:eastAsia="Times New Roman" w:hAnsi="Arial" w:cs="Arial"/>
          <w:noProof/>
          <w:kern w:val="0"/>
          <w:sz w:val="22"/>
          <w:lang w:val="de-DE" w:eastAsia="de-DE"/>
        </w:rPr>
      </w:pPr>
      <w:hyperlink w:anchor="_Toc476562659" w:history="1">
        <w:r w:rsidR="00C27483" w:rsidRPr="00720425">
          <w:rPr>
            <w:rStyle w:val="Hyperlink"/>
            <w:rFonts w:ascii="Arial" w:hAnsi="Arial" w:cs="Arial"/>
            <w:noProof/>
            <w:lang w:val="en-GB"/>
          </w:rPr>
          <w:t>4.2.</w:t>
        </w:r>
        <w:r w:rsidR="00C27483" w:rsidRPr="00720425">
          <w:rPr>
            <w:rFonts w:ascii="Arial" w:eastAsia="Times New Roman" w:hAnsi="Arial" w:cs="Arial"/>
            <w:noProof/>
            <w:kern w:val="0"/>
            <w:sz w:val="22"/>
            <w:lang w:val="de-DE" w:eastAsia="de-DE"/>
          </w:rPr>
          <w:tab/>
        </w:r>
        <w:r w:rsidR="00C27483" w:rsidRPr="00720425">
          <w:rPr>
            <w:rStyle w:val="Hyperlink"/>
            <w:rFonts w:ascii="Arial" w:hAnsi="Arial" w:cs="Arial"/>
            <w:noProof/>
            <w:lang w:val="en-GB"/>
          </w:rPr>
          <w:t>Unintentional formation of HCBD in the production of trichloroethylene</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_Toc476562659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33</w:t>
        </w:r>
        <w:r w:rsidR="00C27483" w:rsidRPr="00720425">
          <w:rPr>
            <w:rFonts w:ascii="Arial" w:hAnsi="Arial" w:cs="Arial"/>
            <w:noProof/>
            <w:webHidden/>
          </w:rPr>
          <w:fldChar w:fldCharType="end"/>
        </w:r>
      </w:hyperlink>
    </w:p>
    <w:p w:rsidR="00C27483" w:rsidRPr="00720425" w:rsidRDefault="00473038" w:rsidP="00E91974">
      <w:pPr>
        <w:pStyle w:val="TOC2"/>
        <w:rPr>
          <w:rFonts w:ascii="Arial" w:eastAsia="Times New Roman" w:hAnsi="Arial" w:cs="Arial"/>
          <w:noProof/>
          <w:kern w:val="0"/>
          <w:sz w:val="22"/>
          <w:lang w:val="de-DE" w:eastAsia="de-DE"/>
        </w:rPr>
      </w:pPr>
      <w:hyperlink w:anchor="_Toc476562660" w:history="1">
        <w:r w:rsidR="00C27483" w:rsidRPr="00720425">
          <w:rPr>
            <w:rStyle w:val="Hyperlink"/>
            <w:rFonts w:ascii="Arial" w:hAnsi="Arial" w:cs="Arial"/>
            <w:noProof/>
            <w:lang w:val="en-GB"/>
          </w:rPr>
          <w:t>4.3.</w:t>
        </w:r>
        <w:r w:rsidR="00C27483" w:rsidRPr="00720425">
          <w:rPr>
            <w:rFonts w:ascii="Arial" w:eastAsia="Times New Roman" w:hAnsi="Arial" w:cs="Arial"/>
            <w:noProof/>
            <w:kern w:val="0"/>
            <w:sz w:val="22"/>
            <w:lang w:val="de-DE" w:eastAsia="de-DE"/>
          </w:rPr>
          <w:tab/>
        </w:r>
        <w:r w:rsidR="00C27483" w:rsidRPr="00720425">
          <w:rPr>
            <w:rStyle w:val="Hyperlink"/>
            <w:rFonts w:ascii="Arial" w:hAnsi="Arial" w:cs="Arial"/>
            <w:noProof/>
            <w:lang w:val="en-GB"/>
          </w:rPr>
          <w:t>Unintentional formation of HCBD in the production of hexachlorocyclopentadiene</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_Toc476562660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34</w:t>
        </w:r>
        <w:r w:rsidR="00C27483" w:rsidRPr="00720425">
          <w:rPr>
            <w:rFonts w:ascii="Arial" w:hAnsi="Arial" w:cs="Arial"/>
            <w:noProof/>
            <w:webHidden/>
          </w:rPr>
          <w:fldChar w:fldCharType="end"/>
        </w:r>
      </w:hyperlink>
    </w:p>
    <w:p w:rsidR="00C27483" w:rsidRPr="00720425" w:rsidRDefault="00473038" w:rsidP="00E91974">
      <w:pPr>
        <w:pStyle w:val="TOC2"/>
        <w:rPr>
          <w:rFonts w:ascii="Arial" w:eastAsia="Times New Roman" w:hAnsi="Arial" w:cs="Arial"/>
          <w:noProof/>
          <w:kern w:val="0"/>
          <w:sz w:val="22"/>
          <w:lang w:val="de-DE" w:eastAsia="de-DE"/>
        </w:rPr>
      </w:pPr>
      <w:hyperlink w:anchor="_Toc476562661" w:history="1">
        <w:r w:rsidR="00C27483" w:rsidRPr="00720425">
          <w:rPr>
            <w:rStyle w:val="Hyperlink"/>
            <w:rFonts w:ascii="Arial" w:hAnsi="Arial" w:cs="Arial"/>
            <w:noProof/>
            <w:lang w:val="en-GB"/>
          </w:rPr>
          <w:t>4.4.</w:t>
        </w:r>
        <w:r w:rsidR="00C27483" w:rsidRPr="00720425">
          <w:rPr>
            <w:rFonts w:ascii="Arial" w:eastAsia="Times New Roman" w:hAnsi="Arial" w:cs="Arial"/>
            <w:noProof/>
            <w:kern w:val="0"/>
            <w:sz w:val="22"/>
            <w:lang w:val="de-DE" w:eastAsia="de-DE"/>
          </w:rPr>
          <w:tab/>
        </w:r>
        <w:r w:rsidR="00C27483" w:rsidRPr="00720425">
          <w:rPr>
            <w:rStyle w:val="Hyperlink"/>
            <w:rFonts w:ascii="Arial" w:hAnsi="Arial" w:cs="Arial"/>
            <w:noProof/>
            <w:lang w:val="en-GB"/>
          </w:rPr>
          <w:t>Assessment and inventory of HCBD in chlorinated solvents</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_Toc476562661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35</w:t>
        </w:r>
        <w:r w:rsidR="00C27483" w:rsidRPr="00720425">
          <w:rPr>
            <w:rFonts w:ascii="Arial" w:hAnsi="Arial" w:cs="Arial"/>
            <w:noProof/>
            <w:webHidden/>
          </w:rPr>
          <w:fldChar w:fldCharType="end"/>
        </w:r>
      </w:hyperlink>
    </w:p>
    <w:p w:rsidR="00C27483" w:rsidRPr="00720425" w:rsidRDefault="00473038" w:rsidP="00E91974">
      <w:pPr>
        <w:pStyle w:val="TOC2"/>
        <w:rPr>
          <w:rFonts w:ascii="Arial" w:eastAsia="Times New Roman" w:hAnsi="Arial" w:cs="Arial"/>
          <w:noProof/>
          <w:kern w:val="0"/>
          <w:sz w:val="22"/>
          <w:lang w:val="de-DE" w:eastAsia="de-DE"/>
        </w:rPr>
      </w:pPr>
      <w:hyperlink w:anchor="_Toc476562662" w:history="1">
        <w:r w:rsidR="00C27483" w:rsidRPr="00720425">
          <w:rPr>
            <w:rStyle w:val="Hyperlink"/>
            <w:rFonts w:ascii="Arial" w:hAnsi="Arial" w:cs="Arial"/>
            <w:noProof/>
            <w:lang w:val="en-GB"/>
          </w:rPr>
          <w:t>4.5.</w:t>
        </w:r>
        <w:r w:rsidR="00C27483" w:rsidRPr="00720425">
          <w:rPr>
            <w:rFonts w:ascii="Arial" w:eastAsia="Times New Roman" w:hAnsi="Arial" w:cs="Arial"/>
            <w:noProof/>
            <w:kern w:val="0"/>
            <w:sz w:val="22"/>
            <w:lang w:val="de-DE" w:eastAsia="de-DE"/>
          </w:rPr>
          <w:tab/>
        </w:r>
        <w:r w:rsidR="00C27483" w:rsidRPr="00720425">
          <w:rPr>
            <w:rStyle w:val="Hyperlink"/>
            <w:rFonts w:ascii="Arial" w:hAnsi="Arial" w:cs="Arial"/>
            <w:noProof/>
            <w:lang w:val="en-GB"/>
          </w:rPr>
          <w:t>Inventory of HCBD in the production of other organochlorine substances and elemental chlorine not considered to be separated for commercial purposes</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_Toc476562662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35</w:t>
        </w:r>
        <w:r w:rsidR="00C27483" w:rsidRPr="00720425">
          <w:rPr>
            <w:rFonts w:ascii="Arial" w:hAnsi="Arial" w:cs="Arial"/>
            <w:noProof/>
            <w:webHidden/>
          </w:rPr>
          <w:fldChar w:fldCharType="end"/>
        </w:r>
      </w:hyperlink>
    </w:p>
    <w:p w:rsidR="00C27483" w:rsidRPr="00720425" w:rsidRDefault="00473038">
      <w:pPr>
        <w:pStyle w:val="TOC3"/>
        <w:tabs>
          <w:tab w:val="right" w:leader="dot" w:pos="9060"/>
        </w:tabs>
        <w:rPr>
          <w:rFonts w:ascii="Arial" w:eastAsia="Times New Roman" w:hAnsi="Arial" w:cs="Arial"/>
          <w:noProof/>
          <w:kern w:val="0"/>
          <w:sz w:val="22"/>
          <w:lang w:val="de-DE" w:eastAsia="de-DE"/>
        </w:rPr>
      </w:pPr>
      <w:hyperlink w:anchor="_Toc476562663" w:history="1">
        <w:r w:rsidR="00C27483" w:rsidRPr="00720425">
          <w:rPr>
            <w:rStyle w:val="Hyperlink"/>
            <w:rFonts w:ascii="Arial" w:hAnsi="Arial" w:cs="Arial"/>
            <w:bCs/>
            <w:noProof/>
            <w:lang w:val="en-GB"/>
          </w:rPr>
          <w:t>4.5.1. Ethylene dichloride and vinyl chloride monomer</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_Toc476562663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35</w:t>
        </w:r>
        <w:r w:rsidR="00C27483" w:rsidRPr="00720425">
          <w:rPr>
            <w:rFonts w:ascii="Arial" w:hAnsi="Arial" w:cs="Arial"/>
            <w:noProof/>
            <w:webHidden/>
          </w:rPr>
          <w:fldChar w:fldCharType="end"/>
        </w:r>
      </w:hyperlink>
    </w:p>
    <w:p w:rsidR="00C27483" w:rsidRPr="00720425" w:rsidRDefault="00473038">
      <w:pPr>
        <w:pStyle w:val="TOC3"/>
        <w:tabs>
          <w:tab w:val="right" w:leader="dot" w:pos="9060"/>
        </w:tabs>
        <w:rPr>
          <w:rFonts w:ascii="Arial" w:eastAsia="Times New Roman" w:hAnsi="Arial" w:cs="Arial"/>
          <w:noProof/>
          <w:kern w:val="0"/>
          <w:sz w:val="22"/>
          <w:lang w:val="de-DE" w:eastAsia="de-DE"/>
        </w:rPr>
      </w:pPr>
      <w:hyperlink w:anchor="_Toc476562664" w:history="1">
        <w:r w:rsidR="00C27483" w:rsidRPr="00720425">
          <w:rPr>
            <w:rStyle w:val="Hyperlink"/>
            <w:rFonts w:ascii="Arial" w:hAnsi="Arial" w:cs="Arial"/>
            <w:bCs/>
            <w:noProof/>
            <w:lang w:val="en-GB"/>
          </w:rPr>
          <w:t>4.5.2</w:t>
        </w:r>
        <w:r w:rsidR="0099250C">
          <w:rPr>
            <w:rStyle w:val="Hyperlink"/>
            <w:rFonts w:ascii="Arial" w:hAnsi="Arial" w:cs="Arial"/>
            <w:bCs/>
            <w:noProof/>
            <w:lang w:val="en-GB"/>
          </w:rPr>
          <w:t>.</w:t>
        </w:r>
        <w:r w:rsidR="00C27483" w:rsidRPr="00720425">
          <w:rPr>
            <w:rStyle w:val="Hyperlink"/>
            <w:rFonts w:ascii="Arial" w:hAnsi="Arial" w:cs="Arial"/>
            <w:bCs/>
            <w:noProof/>
            <w:lang w:val="en-GB"/>
          </w:rPr>
          <w:t xml:space="preserve"> Tetrachloromethane/carbon tetrachloride (by high-pressure chlorolysis)</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_Toc476562664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36</w:t>
        </w:r>
        <w:r w:rsidR="00C27483" w:rsidRPr="00720425">
          <w:rPr>
            <w:rFonts w:ascii="Arial" w:hAnsi="Arial" w:cs="Arial"/>
            <w:noProof/>
            <w:webHidden/>
          </w:rPr>
          <w:fldChar w:fldCharType="end"/>
        </w:r>
      </w:hyperlink>
    </w:p>
    <w:p w:rsidR="00C27483" w:rsidRPr="00720425" w:rsidRDefault="00473038">
      <w:pPr>
        <w:pStyle w:val="TOC3"/>
        <w:tabs>
          <w:tab w:val="right" w:leader="dot" w:pos="9060"/>
        </w:tabs>
        <w:rPr>
          <w:rFonts w:ascii="Arial" w:eastAsia="Times New Roman" w:hAnsi="Arial" w:cs="Arial"/>
          <w:noProof/>
          <w:kern w:val="0"/>
          <w:sz w:val="22"/>
          <w:lang w:val="de-DE" w:eastAsia="de-DE"/>
        </w:rPr>
      </w:pPr>
      <w:hyperlink w:anchor="_Toc476562665" w:history="1">
        <w:r w:rsidR="00C27483" w:rsidRPr="00720425">
          <w:rPr>
            <w:rStyle w:val="Hyperlink"/>
            <w:rFonts w:ascii="Arial" w:hAnsi="Arial" w:cs="Arial"/>
            <w:bCs/>
            <w:noProof/>
            <w:lang w:val="en-GB"/>
          </w:rPr>
          <w:t>4.5.3. Allyl chloride and epichlorohydrin</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_Toc476562665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36</w:t>
        </w:r>
        <w:r w:rsidR="00C27483" w:rsidRPr="00720425">
          <w:rPr>
            <w:rFonts w:ascii="Arial" w:hAnsi="Arial" w:cs="Arial"/>
            <w:noProof/>
            <w:webHidden/>
          </w:rPr>
          <w:fldChar w:fldCharType="end"/>
        </w:r>
      </w:hyperlink>
    </w:p>
    <w:p w:rsidR="00C27483" w:rsidRPr="00720425" w:rsidRDefault="00473038">
      <w:pPr>
        <w:pStyle w:val="TOC3"/>
        <w:tabs>
          <w:tab w:val="right" w:leader="dot" w:pos="9060"/>
        </w:tabs>
        <w:rPr>
          <w:rFonts w:ascii="Arial" w:eastAsia="Times New Roman" w:hAnsi="Arial" w:cs="Arial"/>
          <w:noProof/>
          <w:kern w:val="0"/>
          <w:sz w:val="22"/>
          <w:lang w:val="de-DE" w:eastAsia="de-DE"/>
        </w:rPr>
      </w:pPr>
      <w:hyperlink w:anchor="_Toc476562666" w:history="1">
        <w:r w:rsidR="00C27483" w:rsidRPr="00720425">
          <w:rPr>
            <w:rStyle w:val="Hyperlink"/>
            <w:rFonts w:ascii="Arial" w:hAnsi="Arial" w:cs="Arial"/>
            <w:bCs/>
            <w:noProof/>
            <w:lang w:val="en-GB"/>
          </w:rPr>
          <w:t>4.5.4. Chloroprene</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_Toc476562666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36</w:t>
        </w:r>
        <w:r w:rsidR="00C27483" w:rsidRPr="00720425">
          <w:rPr>
            <w:rFonts w:ascii="Arial" w:hAnsi="Arial" w:cs="Arial"/>
            <w:noProof/>
            <w:webHidden/>
          </w:rPr>
          <w:fldChar w:fldCharType="end"/>
        </w:r>
      </w:hyperlink>
    </w:p>
    <w:p w:rsidR="00C27483" w:rsidRPr="00720425" w:rsidRDefault="00473038">
      <w:pPr>
        <w:pStyle w:val="TOC3"/>
        <w:tabs>
          <w:tab w:val="right" w:leader="dot" w:pos="9060"/>
        </w:tabs>
        <w:rPr>
          <w:rFonts w:ascii="Arial" w:eastAsia="Times New Roman" w:hAnsi="Arial" w:cs="Arial"/>
          <w:noProof/>
          <w:kern w:val="0"/>
          <w:sz w:val="22"/>
          <w:lang w:val="de-DE" w:eastAsia="de-DE"/>
        </w:rPr>
      </w:pPr>
      <w:hyperlink w:anchor="_Toc476562667" w:history="1">
        <w:r w:rsidR="00C27483" w:rsidRPr="00720425">
          <w:rPr>
            <w:rStyle w:val="Hyperlink"/>
            <w:rFonts w:ascii="Arial" w:hAnsi="Arial" w:cs="Arial"/>
            <w:bCs/>
            <w:noProof/>
            <w:lang w:val="en-GB"/>
          </w:rPr>
          <w:t>4.5.5. Production of elemental chlorine</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_Toc476562667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36</w:t>
        </w:r>
        <w:r w:rsidR="00C27483" w:rsidRPr="00720425">
          <w:rPr>
            <w:rFonts w:ascii="Arial" w:hAnsi="Arial" w:cs="Arial"/>
            <w:noProof/>
            <w:webHidden/>
          </w:rPr>
          <w:fldChar w:fldCharType="end"/>
        </w:r>
      </w:hyperlink>
    </w:p>
    <w:p w:rsidR="00C27483" w:rsidRPr="00720425" w:rsidRDefault="00473038" w:rsidP="00E91974">
      <w:pPr>
        <w:pStyle w:val="TOC2"/>
        <w:rPr>
          <w:rFonts w:ascii="Arial" w:eastAsia="Times New Roman" w:hAnsi="Arial" w:cs="Arial"/>
          <w:noProof/>
          <w:kern w:val="0"/>
          <w:sz w:val="22"/>
          <w:lang w:val="de-DE" w:eastAsia="de-DE"/>
        </w:rPr>
      </w:pPr>
      <w:hyperlink w:anchor="_Toc476562668" w:history="1">
        <w:r w:rsidR="00C27483" w:rsidRPr="00720425">
          <w:rPr>
            <w:rStyle w:val="Hyperlink"/>
            <w:rFonts w:ascii="Arial" w:hAnsi="Arial" w:cs="Arial"/>
            <w:noProof/>
            <w:lang w:val="en-GB"/>
          </w:rPr>
          <w:t>4.6.</w:t>
        </w:r>
        <w:r w:rsidR="00C27483" w:rsidRPr="00720425">
          <w:rPr>
            <w:rFonts w:ascii="Arial" w:eastAsia="Times New Roman" w:hAnsi="Arial" w:cs="Arial"/>
            <w:noProof/>
            <w:kern w:val="0"/>
            <w:sz w:val="22"/>
            <w:lang w:val="de-DE" w:eastAsia="de-DE"/>
          </w:rPr>
          <w:tab/>
        </w:r>
        <w:r w:rsidR="00C27483" w:rsidRPr="00720425">
          <w:rPr>
            <w:rStyle w:val="Hyperlink"/>
            <w:rFonts w:ascii="Arial" w:hAnsi="Arial" w:cs="Arial"/>
            <w:noProof/>
            <w:lang w:val="en-GB"/>
          </w:rPr>
          <w:t>Assessment and inventory of stockpiles and waste disposed at production sites</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_Toc476562668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37</w:t>
        </w:r>
        <w:r w:rsidR="00C27483" w:rsidRPr="00720425">
          <w:rPr>
            <w:rFonts w:ascii="Arial" w:hAnsi="Arial" w:cs="Arial"/>
            <w:noProof/>
            <w:webHidden/>
          </w:rPr>
          <w:fldChar w:fldCharType="end"/>
        </w:r>
      </w:hyperlink>
    </w:p>
    <w:p w:rsidR="00C27483" w:rsidRPr="00720425" w:rsidRDefault="00473038" w:rsidP="00E91974">
      <w:pPr>
        <w:pStyle w:val="TOC1"/>
        <w:rPr>
          <w:rFonts w:ascii="Arial" w:eastAsia="Times New Roman" w:hAnsi="Arial" w:cs="Arial"/>
          <w:kern w:val="0"/>
          <w:sz w:val="22"/>
          <w:lang w:val="de-DE" w:eastAsia="de-DE"/>
        </w:rPr>
      </w:pPr>
      <w:hyperlink w:anchor="_Toc476562669" w:history="1">
        <w:r w:rsidR="00C27483" w:rsidRPr="00720425">
          <w:rPr>
            <w:rStyle w:val="Hyperlink"/>
            <w:rFonts w:ascii="Arial" w:hAnsi="Arial" w:cs="Arial"/>
          </w:rPr>
          <w:t>5.</w:t>
        </w:r>
        <w:r w:rsidR="00C27483" w:rsidRPr="00720425">
          <w:rPr>
            <w:rFonts w:ascii="Arial" w:eastAsia="Times New Roman" w:hAnsi="Arial" w:cs="Arial"/>
            <w:kern w:val="0"/>
            <w:sz w:val="22"/>
            <w:lang w:val="de-DE" w:eastAsia="de-DE"/>
          </w:rPr>
          <w:tab/>
        </w:r>
        <w:r w:rsidR="00C27483" w:rsidRPr="00720425">
          <w:rPr>
            <w:rStyle w:val="Hyperlink"/>
            <w:rFonts w:ascii="Arial" w:hAnsi="Arial" w:cs="Arial"/>
          </w:rPr>
          <w:t>Use, stockpiles and wastes consisting of or containing HCBD</w:t>
        </w:r>
        <w:r w:rsidR="00C27483" w:rsidRPr="00720425">
          <w:rPr>
            <w:rFonts w:ascii="Arial" w:hAnsi="Arial" w:cs="Arial"/>
            <w:webHidden/>
          </w:rPr>
          <w:tab/>
        </w:r>
        <w:r w:rsidR="00C27483" w:rsidRPr="00720425">
          <w:rPr>
            <w:rFonts w:ascii="Arial" w:hAnsi="Arial" w:cs="Arial"/>
            <w:webHidden/>
          </w:rPr>
          <w:fldChar w:fldCharType="begin"/>
        </w:r>
        <w:r w:rsidR="00C27483" w:rsidRPr="00720425">
          <w:rPr>
            <w:rFonts w:ascii="Arial" w:hAnsi="Arial" w:cs="Arial"/>
            <w:webHidden/>
          </w:rPr>
          <w:instrText xml:space="preserve"> PAGEREF _Toc476562669 \h </w:instrText>
        </w:r>
        <w:r w:rsidR="00C27483" w:rsidRPr="00720425">
          <w:rPr>
            <w:rFonts w:ascii="Arial" w:hAnsi="Arial" w:cs="Arial"/>
            <w:webHidden/>
          </w:rPr>
        </w:r>
        <w:r w:rsidR="00C27483" w:rsidRPr="00720425">
          <w:rPr>
            <w:rFonts w:ascii="Arial" w:hAnsi="Arial" w:cs="Arial"/>
            <w:webHidden/>
          </w:rPr>
          <w:fldChar w:fldCharType="separate"/>
        </w:r>
        <w:r w:rsidR="00B37D5F">
          <w:rPr>
            <w:rFonts w:ascii="Arial" w:hAnsi="Arial" w:cs="Arial"/>
            <w:webHidden/>
          </w:rPr>
          <w:t>37</w:t>
        </w:r>
        <w:r w:rsidR="00C27483" w:rsidRPr="00720425">
          <w:rPr>
            <w:rFonts w:ascii="Arial" w:hAnsi="Arial" w:cs="Arial"/>
            <w:webHidden/>
          </w:rPr>
          <w:fldChar w:fldCharType="end"/>
        </w:r>
      </w:hyperlink>
    </w:p>
    <w:p w:rsidR="00C27483" w:rsidRPr="00720425" w:rsidRDefault="00473038" w:rsidP="00E91974">
      <w:pPr>
        <w:pStyle w:val="TOC2"/>
        <w:rPr>
          <w:rFonts w:ascii="Arial" w:eastAsia="Times New Roman" w:hAnsi="Arial" w:cs="Arial"/>
          <w:noProof/>
          <w:kern w:val="0"/>
          <w:sz w:val="22"/>
          <w:lang w:val="de-DE" w:eastAsia="de-DE"/>
        </w:rPr>
      </w:pPr>
      <w:hyperlink w:anchor="_Toc476562670" w:history="1">
        <w:r w:rsidR="00C27483" w:rsidRPr="00720425">
          <w:rPr>
            <w:rStyle w:val="Hyperlink"/>
            <w:rFonts w:ascii="Arial" w:hAnsi="Arial" w:cs="Arial"/>
            <w:noProof/>
            <w:lang w:val="en-GB"/>
          </w:rPr>
          <w:t>5.1.</w:t>
        </w:r>
        <w:r w:rsidR="00C27483" w:rsidRPr="00720425">
          <w:rPr>
            <w:rFonts w:ascii="Arial" w:eastAsia="Times New Roman" w:hAnsi="Arial" w:cs="Arial"/>
            <w:noProof/>
            <w:kern w:val="0"/>
            <w:sz w:val="22"/>
            <w:lang w:val="de-DE" w:eastAsia="de-DE"/>
          </w:rPr>
          <w:tab/>
        </w:r>
        <w:r w:rsidR="00C27483" w:rsidRPr="00720425">
          <w:rPr>
            <w:rStyle w:val="Hyperlink"/>
            <w:rFonts w:ascii="Arial" w:hAnsi="Arial" w:cs="Arial"/>
            <w:noProof/>
            <w:lang w:val="en-GB"/>
          </w:rPr>
          <w:t>Import and export of HCBD for intentional use</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_Toc476562670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37</w:t>
        </w:r>
        <w:r w:rsidR="00C27483" w:rsidRPr="00720425">
          <w:rPr>
            <w:rFonts w:ascii="Arial" w:hAnsi="Arial" w:cs="Arial"/>
            <w:noProof/>
            <w:webHidden/>
          </w:rPr>
          <w:fldChar w:fldCharType="end"/>
        </w:r>
      </w:hyperlink>
    </w:p>
    <w:p w:rsidR="00C27483" w:rsidRPr="00720425" w:rsidRDefault="00473038" w:rsidP="00E91974">
      <w:pPr>
        <w:pStyle w:val="TOC2"/>
        <w:rPr>
          <w:rFonts w:ascii="Arial" w:eastAsia="Times New Roman" w:hAnsi="Arial" w:cs="Arial"/>
          <w:noProof/>
          <w:kern w:val="0"/>
          <w:sz w:val="22"/>
          <w:lang w:val="de-DE" w:eastAsia="de-DE"/>
        </w:rPr>
      </w:pPr>
      <w:hyperlink w:anchor="_Toc476562671" w:history="1">
        <w:r w:rsidR="00C27483" w:rsidRPr="00720425">
          <w:rPr>
            <w:rStyle w:val="Hyperlink"/>
            <w:rFonts w:ascii="Arial" w:hAnsi="Arial" w:cs="Arial"/>
            <w:noProof/>
            <w:lang w:val="en-GB"/>
          </w:rPr>
          <w:t>5.2.</w:t>
        </w:r>
        <w:r w:rsidR="00C27483" w:rsidRPr="00720425">
          <w:rPr>
            <w:rFonts w:ascii="Arial" w:eastAsia="Times New Roman" w:hAnsi="Arial" w:cs="Arial"/>
            <w:noProof/>
            <w:kern w:val="0"/>
            <w:sz w:val="22"/>
            <w:lang w:val="de-DE" w:eastAsia="de-DE"/>
          </w:rPr>
          <w:tab/>
        </w:r>
        <w:r w:rsidR="00C27483" w:rsidRPr="00720425">
          <w:rPr>
            <w:rStyle w:val="Hyperlink"/>
            <w:rFonts w:ascii="Arial" w:hAnsi="Arial" w:cs="Arial"/>
            <w:noProof/>
            <w:lang w:val="en-GB"/>
          </w:rPr>
          <w:t>Industrial use of HCBD</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_Toc476562671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38</w:t>
        </w:r>
        <w:r w:rsidR="00C27483" w:rsidRPr="00720425">
          <w:rPr>
            <w:rFonts w:ascii="Arial" w:hAnsi="Arial" w:cs="Arial"/>
            <w:noProof/>
            <w:webHidden/>
          </w:rPr>
          <w:fldChar w:fldCharType="end"/>
        </w:r>
      </w:hyperlink>
    </w:p>
    <w:p w:rsidR="00C27483" w:rsidRPr="00720425" w:rsidRDefault="00473038" w:rsidP="00E91974">
      <w:pPr>
        <w:pStyle w:val="TOC2"/>
        <w:rPr>
          <w:rFonts w:ascii="Arial" w:eastAsia="Times New Roman" w:hAnsi="Arial" w:cs="Arial"/>
          <w:noProof/>
          <w:kern w:val="0"/>
          <w:sz w:val="22"/>
          <w:lang w:val="de-DE" w:eastAsia="de-DE"/>
        </w:rPr>
      </w:pPr>
      <w:hyperlink w:anchor="_Toc476562672" w:history="1">
        <w:r w:rsidR="00C27483" w:rsidRPr="00720425">
          <w:rPr>
            <w:rStyle w:val="Hyperlink"/>
            <w:rFonts w:ascii="Arial" w:hAnsi="Arial" w:cs="Arial"/>
            <w:noProof/>
            <w:lang w:val="en-GB"/>
          </w:rPr>
          <w:t>5.3.</w:t>
        </w:r>
        <w:r w:rsidR="00C27483" w:rsidRPr="00720425">
          <w:rPr>
            <w:rFonts w:ascii="Arial" w:eastAsia="Times New Roman" w:hAnsi="Arial" w:cs="Arial"/>
            <w:noProof/>
            <w:kern w:val="0"/>
            <w:sz w:val="22"/>
            <w:lang w:val="de-DE" w:eastAsia="de-DE"/>
          </w:rPr>
          <w:tab/>
        </w:r>
        <w:r w:rsidR="00C27483" w:rsidRPr="00720425">
          <w:rPr>
            <w:rStyle w:val="Hyperlink"/>
            <w:rFonts w:ascii="Arial" w:hAnsi="Arial" w:cs="Arial"/>
            <w:noProof/>
            <w:lang w:val="en-GB"/>
          </w:rPr>
          <w:t>In use equipment and stockpiles</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_Toc476562672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38</w:t>
        </w:r>
        <w:r w:rsidR="00C27483" w:rsidRPr="00720425">
          <w:rPr>
            <w:rFonts w:ascii="Arial" w:hAnsi="Arial" w:cs="Arial"/>
            <w:noProof/>
            <w:webHidden/>
          </w:rPr>
          <w:fldChar w:fldCharType="end"/>
        </w:r>
      </w:hyperlink>
    </w:p>
    <w:p w:rsidR="00C27483" w:rsidRPr="00720425" w:rsidRDefault="00473038">
      <w:pPr>
        <w:pStyle w:val="TOC3"/>
        <w:tabs>
          <w:tab w:val="right" w:leader="dot" w:pos="9060"/>
        </w:tabs>
        <w:rPr>
          <w:rFonts w:ascii="Arial" w:eastAsia="Times New Roman" w:hAnsi="Arial" w:cs="Arial"/>
          <w:noProof/>
          <w:kern w:val="0"/>
          <w:sz w:val="22"/>
          <w:lang w:val="de-DE" w:eastAsia="de-DE"/>
        </w:rPr>
      </w:pPr>
      <w:hyperlink w:anchor="_Toc476562673" w:history="1">
        <w:r w:rsidR="00C27483" w:rsidRPr="00720425">
          <w:rPr>
            <w:rStyle w:val="Hyperlink"/>
            <w:rFonts w:ascii="Arial" w:hAnsi="Arial" w:cs="Arial"/>
            <w:bCs/>
            <w:noProof/>
            <w:lang w:val="en-GB"/>
          </w:rPr>
          <w:t>5.3.1. HCBD in transformer fluids and related stockpiles</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_Toc476562673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38</w:t>
        </w:r>
        <w:r w:rsidR="00C27483" w:rsidRPr="00720425">
          <w:rPr>
            <w:rFonts w:ascii="Arial" w:hAnsi="Arial" w:cs="Arial"/>
            <w:noProof/>
            <w:webHidden/>
          </w:rPr>
          <w:fldChar w:fldCharType="end"/>
        </w:r>
      </w:hyperlink>
    </w:p>
    <w:p w:rsidR="00C27483" w:rsidRPr="00720425" w:rsidRDefault="00473038">
      <w:pPr>
        <w:pStyle w:val="TOC3"/>
        <w:tabs>
          <w:tab w:val="right" w:leader="dot" w:pos="9060"/>
        </w:tabs>
        <w:rPr>
          <w:rFonts w:ascii="Arial" w:eastAsia="Times New Roman" w:hAnsi="Arial" w:cs="Arial"/>
          <w:noProof/>
          <w:kern w:val="0"/>
          <w:sz w:val="22"/>
          <w:lang w:val="de-DE" w:eastAsia="de-DE"/>
        </w:rPr>
      </w:pPr>
      <w:hyperlink w:anchor="_Toc476562674" w:history="1">
        <w:r w:rsidR="00C27483" w:rsidRPr="00720425">
          <w:rPr>
            <w:rStyle w:val="Hyperlink"/>
            <w:rFonts w:ascii="Arial" w:hAnsi="Arial" w:cs="Arial"/>
            <w:bCs/>
            <w:noProof/>
            <w:lang w:val="en-GB"/>
          </w:rPr>
          <w:t>5.3.2. HCBD in heat exchanger and hydraulic fluid and related stockpiles</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_Toc476562674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39</w:t>
        </w:r>
        <w:r w:rsidR="00C27483" w:rsidRPr="00720425">
          <w:rPr>
            <w:rFonts w:ascii="Arial" w:hAnsi="Arial" w:cs="Arial"/>
            <w:noProof/>
            <w:webHidden/>
          </w:rPr>
          <w:fldChar w:fldCharType="end"/>
        </w:r>
      </w:hyperlink>
    </w:p>
    <w:p w:rsidR="00C27483" w:rsidRPr="00720425" w:rsidRDefault="00473038">
      <w:pPr>
        <w:pStyle w:val="TOC3"/>
        <w:tabs>
          <w:tab w:val="right" w:leader="dot" w:pos="9060"/>
        </w:tabs>
        <w:rPr>
          <w:rFonts w:ascii="Arial" w:eastAsia="Times New Roman" w:hAnsi="Arial" w:cs="Arial"/>
          <w:noProof/>
          <w:kern w:val="0"/>
          <w:sz w:val="22"/>
          <w:lang w:val="de-DE" w:eastAsia="de-DE"/>
        </w:rPr>
      </w:pPr>
      <w:hyperlink w:anchor="_Toc476562675" w:history="1">
        <w:r w:rsidR="00C27483" w:rsidRPr="00720425">
          <w:rPr>
            <w:rStyle w:val="Hyperlink"/>
            <w:rFonts w:ascii="Arial" w:hAnsi="Arial" w:cs="Arial"/>
            <w:bCs/>
            <w:noProof/>
            <w:lang w:val="en-GB"/>
          </w:rPr>
          <w:t>5.3.3. Obsolete pesticides</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_Toc476562675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39</w:t>
        </w:r>
        <w:r w:rsidR="00C27483" w:rsidRPr="00720425">
          <w:rPr>
            <w:rFonts w:ascii="Arial" w:hAnsi="Arial" w:cs="Arial"/>
            <w:noProof/>
            <w:webHidden/>
          </w:rPr>
          <w:fldChar w:fldCharType="end"/>
        </w:r>
      </w:hyperlink>
    </w:p>
    <w:p w:rsidR="00C27483" w:rsidRPr="00720425" w:rsidRDefault="00473038">
      <w:pPr>
        <w:pStyle w:val="TOC3"/>
        <w:tabs>
          <w:tab w:val="right" w:leader="dot" w:pos="9060"/>
        </w:tabs>
        <w:rPr>
          <w:rFonts w:ascii="Arial" w:eastAsia="Times New Roman" w:hAnsi="Arial" w:cs="Arial"/>
          <w:noProof/>
          <w:kern w:val="0"/>
          <w:sz w:val="22"/>
          <w:lang w:val="de-DE" w:eastAsia="de-DE"/>
        </w:rPr>
      </w:pPr>
      <w:hyperlink w:anchor="_Toc476562676" w:history="1">
        <w:r w:rsidR="00C27483" w:rsidRPr="00720425">
          <w:rPr>
            <w:rStyle w:val="Hyperlink"/>
            <w:rFonts w:ascii="Arial" w:hAnsi="Arial" w:cs="Arial"/>
            <w:bCs/>
            <w:noProof/>
            <w:lang w:val="en-GB"/>
          </w:rPr>
          <w:t>5.3.4. Stockpiles from other (former) uses</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_Toc476562676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39</w:t>
        </w:r>
        <w:r w:rsidR="00C27483" w:rsidRPr="00720425">
          <w:rPr>
            <w:rFonts w:ascii="Arial" w:hAnsi="Arial" w:cs="Arial"/>
            <w:noProof/>
            <w:webHidden/>
          </w:rPr>
          <w:fldChar w:fldCharType="end"/>
        </w:r>
      </w:hyperlink>
    </w:p>
    <w:p w:rsidR="00C27483" w:rsidRPr="00720425" w:rsidRDefault="00473038" w:rsidP="00E91974">
      <w:pPr>
        <w:pStyle w:val="TOC2"/>
        <w:rPr>
          <w:rFonts w:ascii="Arial" w:eastAsia="Times New Roman" w:hAnsi="Arial" w:cs="Arial"/>
          <w:noProof/>
          <w:kern w:val="0"/>
          <w:sz w:val="22"/>
          <w:lang w:val="de-DE" w:eastAsia="de-DE"/>
        </w:rPr>
      </w:pPr>
      <w:hyperlink w:anchor="_Toc476562677" w:history="1">
        <w:r w:rsidR="00C27483" w:rsidRPr="00720425">
          <w:rPr>
            <w:rStyle w:val="Hyperlink"/>
            <w:rFonts w:ascii="Arial" w:hAnsi="Arial" w:cs="Arial"/>
            <w:noProof/>
            <w:lang w:val="en-GB"/>
          </w:rPr>
          <w:t>5.4.</w:t>
        </w:r>
        <w:r w:rsidR="00C27483" w:rsidRPr="00720425">
          <w:rPr>
            <w:rFonts w:ascii="Arial" w:eastAsia="Times New Roman" w:hAnsi="Arial" w:cs="Arial"/>
            <w:noProof/>
            <w:kern w:val="0"/>
            <w:sz w:val="22"/>
            <w:lang w:val="de-DE" w:eastAsia="de-DE"/>
          </w:rPr>
          <w:tab/>
        </w:r>
        <w:r w:rsidR="00C27483" w:rsidRPr="00720425">
          <w:rPr>
            <w:rStyle w:val="Hyperlink"/>
            <w:rFonts w:ascii="Arial" w:hAnsi="Arial" w:cs="Arial"/>
            <w:noProof/>
            <w:lang w:val="en-GB"/>
          </w:rPr>
          <w:t>Import and export of HCBD waste for environmentally sound disposal</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_Toc476562677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39</w:t>
        </w:r>
        <w:r w:rsidR="00C27483" w:rsidRPr="00720425">
          <w:rPr>
            <w:rFonts w:ascii="Arial" w:hAnsi="Arial" w:cs="Arial"/>
            <w:noProof/>
            <w:webHidden/>
          </w:rPr>
          <w:fldChar w:fldCharType="end"/>
        </w:r>
      </w:hyperlink>
    </w:p>
    <w:p w:rsidR="00C27483" w:rsidRPr="00720425" w:rsidRDefault="00473038" w:rsidP="00E91974">
      <w:pPr>
        <w:pStyle w:val="TOC1"/>
        <w:rPr>
          <w:rFonts w:ascii="Arial" w:eastAsia="Times New Roman" w:hAnsi="Arial" w:cs="Arial"/>
          <w:kern w:val="0"/>
          <w:sz w:val="22"/>
          <w:lang w:val="de-DE" w:eastAsia="de-DE"/>
        </w:rPr>
      </w:pPr>
      <w:hyperlink w:anchor="_Toc476562678" w:history="1">
        <w:r w:rsidR="00C27483" w:rsidRPr="00720425">
          <w:rPr>
            <w:rStyle w:val="Hyperlink"/>
            <w:rFonts w:ascii="Arial" w:hAnsi="Arial" w:cs="Arial"/>
          </w:rPr>
          <w:t>6.</w:t>
        </w:r>
        <w:r w:rsidR="00C27483" w:rsidRPr="00720425">
          <w:rPr>
            <w:rFonts w:ascii="Arial" w:eastAsia="Times New Roman" w:hAnsi="Arial" w:cs="Arial"/>
            <w:kern w:val="0"/>
            <w:sz w:val="22"/>
            <w:lang w:val="de-DE" w:eastAsia="de-DE"/>
          </w:rPr>
          <w:tab/>
        </w:r>
        <w:r w:rsidR="00C27483" w:rsidRPr="00720425">
          <w:rPr>
            <w:rStyle w:val="Hyperlink"/>
            <w:rFonts w:ascii="Arial" w:hAnsi="Arial" w:cs="Arial"/>
          </w:rPr>
          <w:t>Unintentional production of HCBD in thermal processes</w:t>
        </w:r>
        <w:r w:rsidR="00C27483" w:rsidRPr="00720425">
          <w:rPr>
            <w:rFonts w:ascii="Arial" w:hAnsi="Arial" w:cs="Arial"/>
            <w:webHidden/>
          </w:rPr>
          <w:tab/>
        </w:r>
        <w:r w:rsidR="00C27483" w:rsidRPr="00720425">
          <w:rPr>
            <w:rFonts w:ascii="Arial" w:hAnsi="Arial" w:cs="Arial"/>
            <w:webHidden/>
          </w:rPr>
          <w:fldChar w:fldCharType="begin"/>
        </w:r>
        <w:r w:rsidR="00C27483" w:rsidRPr="00720425">
          <w:rPr>
            <w:rFonts w:ascii="Arial" w:hAnsi="Arial" w:cs="Arial"/>
            <w:webHidden/>
          </w:rPr>
          <w:instrText xml:space="preserve"> PAGEREF _Toc476562678 \h </w:instrText>
        </w:r>
        <w:r w:rsidR="00C27483" w:rsidRPr="00720425">
          <w:rPr>
            <w:rFonts w:ascii="Arial" w:hAnsi="Arial" w:cs="Arial"/>
            <w:webHidden/>
          </w:rPr>
        </w:r>
        <w:r w:rsidR="00C27483" w:rsidRPr="00720425">
          <w:rPr>
            <w:rFonts w:ascii="Arial" w:hAnsi="Arial" w:cs="Arial"/>
            <w:webHidden/>
          </w:rPr>
          <w:fldChar w:fldCharType="separate"/>
        </w:r>
        <w:r w:rsidR="00B37D5F">
          <w:rPr>
            <w:rFonts w:ascii="Arial" w:hAnsi="Arial" w:cs="Arial"/>
            <w:webHidden/>
          </w:rPr>
          <w:t>41</w:t>
        </w:r>
        <w:r w:rsidR="00C27483" w:rsidRPr="00720425">
          <w:rPr>
            <w:rFonts w:ascii="Arial" w:hAnsi="Arial" w:cs="Arial"/>
            <w:webHidden/>
          </w:rPr>
          <w:fldChar w:fldCharType="end"/>
        </w:r>
      </w:hyperlink>
    </w:p>
    <w:p w:rsidR="00C27483" w:rsidRPr="00720425" w:rsidRDefault="00473038" w:rsidP="00E91974">
      <w:pPr>
        <w:pStyle w:val="TOC2"/>
        <w:rPr>
          <w:rFonts w:ascii="Arial" w:eastAsia="Times New Roman" w:hAnsi="Arial" w:cs="Arial"/>
          <w:noProof/>
          <w:kern w:val="0"/>
          <w:sz w:val="22"/>
          <w:lang w:val="de-DE" w:eastAsia="de-DE"/>
        </w:rPr>
      </w:pPr>
      <w:hyperlink w:anchor="_Toc476562679" w:history="1">
        <w:r w:rsidR="00C27483" w:rsidRPr="00720425">
          <w:rPr>
            <w:rStyle w:val="Hyperlink"/>
            <w:rFonts w:ascii="Arial" w:hAnsi="Arial" w:cs="Arial"/>
            <w:noProof/>
            <w:lang w:val="en-GB"/>
          </w:rPr>
          <w:t>6.1.</w:t>
        </w:r>
        <w:r w:rsidR="00C27483" w:rsidRPr="00720425">
          <w:rPr>
            <w:rFonts w:ascii="Arial" w:eastAsia="Times New Roman" w:hAnsi="Arial" w:cs="Arial"/>
            <w:noProof/>
            <w:kern w:val="0"/>
            <w:sz w:val="22"/>
            <w:lang w:val="de-DE" w:eastAsia="de-DE"/>
          </w:rPr>
          <w:tab/>
        </w:r>
        <w:r w:rsidR="00C27483" w:rsidRPr="00720425">
          <w:rPr>
            <w:rStyle w:val="Hyperlink"/>
            <w:rFonts w:ascii="Arial" w:hAnsi="Arial" w:cs="Arial"/>
            <w:noProof/>
            <w:lang w:val="en-GB"/>
          </w:rPr>
          <w:t>Unintentional formation of HCBD in magnesium and aluminium production and refining</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_Toc476562679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41</w:t>
        </w:r>
        <w:r w:rsidR="00C27483" w:rsidRPr="00720425">
          <w:rPr>
            <w:rFonts w:ascii="Arial" w:hAnsi="Arial" w:cs="Arial"/>
            <w:noProof/>
            <w:webHidden/>
          </w:rPr>
          <w:fldChar w:fldCharType="end"/>
        </w:r>
      </w:hyperlink>
    </w:p>
    <w:p w:rsidR="00C27483" w:rsidRPr="00720425" w:rsidRDefault="00473038" w:rsidP="00E91974">
      <w:pPr>
        <w:pStyle w:val="TOC2"/>
        <w:rPr>
          <w:rFonts w:ascii="Arial" w:eastAsia="Times New Roman" w:hAnsi="Arial" w:cs="Arial"/>
          <w:noProof/>
          <w:kern w:val="0"/>
          <w:sz w:val="22"/>
          <w:lang w:val="de-DE" w:eastAsia="de-DE"/>
        </w:rPr>
      </w:pPr>
      <w:hyperlink w:anchor="_Toc476562680" w:history="1">
        <w:r w:rsidR="00C27483" w:rsidRPr="00720425">
          <w:rPr>
            <w:rStyle w:val="Hyperlink"/>
            <w:rFonts w:ascii="Arial" w:hAnsi="Arial" w:cs="Arial"/>
            <w:noProof/>
            <w:lang w:val="en-GB"/>
          </w:rPr>
          <w:t>6.2.</w:t>
        </w:r>
        <w:r w:rsidR="00C27483" w:rsidRPr="00720425">
          <w:rPr>
            <w:rFonts w:ascii="Arial" w:eastAsia="Times New Roman" w:hAnsi="Arial" w:cs="Arial"/>
            <w:noProof/>
            <w:kern w:val="0"/>
            <w:sz w:val="22"/>
            <w:lang w:val="de-DE" w:eastAsia="de-DE"/>
          </w:rPr>
          <w:tab/>
        </w:r>
        <w:r w:rsidR="00C27483" w:rsidRPr="00720425">
          <w:rPr>
            <w:rStyle w:val="Hyperlink"/>
            <w:rFonts w:ascii="Arial" w:hAnsi="Arial" w:cs="Arial"/>
            <w:noProof/>
            <w:lang w:val="en-GB"/>
          </w:rPr>
          <w:t>Unintentional formation of HCBD in incineration processes</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_Toc476562680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41</w:t>
        </w:r>
        <w:r w:rsidR="00C27483" w:rsidRPr="00720425">
          <w:rPr>
            <w:rFonts w:ascii="Arial" w:hAnsi="Arial" w:cs="Arial"/>
            <w:noProof/>
            <w:webHidden/>
          </w:rPr>
          <w:fldChar w:fldCharType="end"/>
        </w:r>
      </w:hyperlink>
    </w:p>
    <w:p w:rsidR="00C27483" w:rsidRPr="00720425" w:rsidRDefault="00473038" w:rsidP="00E91974">
      <w:pPr>
        <w:pStyle w:val="TOC2"/>
        <w:rPr>
          <w:rFonts w:ascii="Arial" w:eastAsia="Times New Roman" w:hAnsi="Arial" w:cs="Arial"/>
          <w:noProof/>
          <w:kern w:val="0"/>
          <w:sz w:val="22"/>
          <w:lang w:val="de-DE" w:eastAsia="de-DE"/>
        </w:rPr>
      </w:pPr>
      <w:hyperlink w:anchor="_Toc476562681" w:history="1">
        <w:r w:rsidR="00C27483" w:rsidRPr="00720425">
          <w:rPr>
            <w:rStyle w:val="Hyperlink"/>
            <w:rFonts w:ascii="Arial" w:hAnsi="Arial" w:cs="Arial"/>
            <w:noProof/>
            <w:lang w:val="en-GB"/>
          </w:rPr>
          <w:t>6.3.</w:t>
        </w:r>
        <w:r w:rsidR="00C27483" w:rsidRPr="00720425">
          <w:rPr>
            <w:rFonts w:ascii="Arial" w:eastAsia="Times New Roman" w:hAnsi="Arial" w:cs="Arial"/>
            <w:noProof/>
            <w:kern w:val="0"/>
            <w:sz w:val="22"/>
            <w:lang w:val="de-DE" w:eastAsia="de-DE"/>
          </w:rPr>
          <w:tab/>
        </w:r>
        <w:r w:rsidR="00C27483" w:rsidRPr="00720425">
          <w:rPr>
            <w:rStyle w:val="Hyperlink"/>
            <w:rFonts w:ascii="Arial" w:hAnsi="Arial" w:cs="Arial"/>
            <w:noProof/>
            <w:lang w:val="en-GB"/>
          </w:rPr>
          <w:t>Unintentional formation of HCBD in secondary copper/metal smelters</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_Toc476562681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41</w:t>
        </w:r>
        <w:r w:rsidR="00C27483" w:rsidRPr="00720425">
          <w:rPr>
            <w:rFonts w:ascii="Arial" w:hAnsi="Arial" w:cs="Arial"/>
            <w:noProof/>
            <w:webHidden/>
          </w:rPr>
          <w:fldChar w:fldCharType="end"/>
        </w:r>
      </w:hyperlink>
    </w:p>
    <w:p w:rsidR="00C27483" w:rsidRPr="00720425" w:rsidRDefault="00473038" w:rsidP="00E91974">
      <w:pPr>
        <w:pStyle w:val="TOC1"/>
        <w:rPr>
          <w:rFonts w:ascii="Arial" w:eastAsia="Times New Roman" w:hAnsi="Arial" w:cs="Arial"/>
          <w:kern w:val="0"/>
          <w:sz w:val="22"/>
          <w:lang w:val="de-DE" w:eastAsia="de-DE"/>
        </w:rPr>
      </w:pPr>
      <w:hyperlink w:anchor="_Toc476562682" w:history="1">
        <w:r w:rsidR="00C27483" w:rsidRPr="00720425">
          <w:rPr>
            <w:rStyle w:val="Hyperlink"/>
            <w:rFonts w:ascii="Arial" w:hAnsi="Arial" w:cs="Arial"/>
          </w:rPr>
          <w:t>7.</w:t>
        </w:r>
        <w:r w:rsidR="00C27483" w:rsidRPr="00720425">
          <w:rPr>
            <w:rFonts w:ascii="Arial" w:eastAsia="Times New Roman" w:hAnsi="Arial" w:cs="Arial"/>
            <w:kern w:val="0"/>
            <w:sz w:val="22"/>
            <w:lang w:val="de-DE" w:eastAsia="de-DE"/>
          </w:rPr>
          <w:tab/>
        </w:r>
        <w:r w:rsidR="00C27483" w:rsidRPr="00720425">
          <w:rPr>
            <w:rStyle w:val="Hyperlink"/>
            <w:rFonts w:ascii="Arial" w:hAnsi="Arial" w:cs="Arial"/>
          </w:rPr>
          <w:t>Inventory of sites contaminated by HCBD</w:t>
        </w:r>
        <w:r w:rsidR="00C27483" w:rsidRPr="00720425">
          <w:rPr>
            <w:rFonts w:ascii="Arial" w:hAnsi="Arial" w:cs="Arial"/>
            <w:webHidden/>
          </w:rPr>
          <w:tab/>
        </w:r>
        <w:r w:rsidR="00C27483" w:rsidRPr="00720425">
          <w:rPr>
            <w:rFonts w:ascii="Arial" w:hAnsi="Arial" w:cs="Arial"/>
            <w:webHidden/>
          </w:rPr>
          <w:fldChar w:fldCharType="begin"/>
        </w:r>
        <w:r w:rsidR="00C27483" w:rsidRPr="00720425">
          <w:rPr>
            <w:rFonts w:ascii="Arial" w:hAnsi="Arial" w:cs="Arial"/>
            <w:webHidden/>
          </w:rPr>
          <w:instrText xml:space="preserve"> PAGEREF _Toc476562682 \h </w:instrText>
        </w:r>
        <w:r w:rsidR="00C27483" w:rsidRPr="00720425">
          <w:rPr>
            <w:rFonts w:ascii="Arial" w:hAnsi="Arial" w:cs="Arial"/>
            <w:webHidden/>
          </w:rPr>
        </w:r>
        <w:r w:rsidR="00C27483" w:rsidRPr="00720425">
          <w:rPr>
            <w:rFonts w:ascii="Arial" w:hAnsi="Arial" w:cs="Arial"/>
            <w:webHidden/>
          </w:rPr>
          <w:fldChar w:fldCharType="separate"/>
        </w:r>
        <w:r w:rsidR="00B37D5F">
          <w:rPr>
            <w:rFonts w:ascii="Arial" w:hAnsi="Arial" w:cs="Arial"/>
            <w:webHidden/>
          </w:rPr>
          <w:t>43</w:t>
        </w:r>
        <w:r w:rsidR="00C27483" w:rsidRPr="00720425">
          <w:rPr>
            <w:rFonts w:ascii="Arial" w:hAnsi="Arial" w:cs="Arial"/>
            <w:webHidden/>
          </w:rPr>
          <w:fldChar w:fldCharType="end"/>
        </w:r>
      </w:hyperlink>
    </w:p>
    <w:p w:rsidR="00C27483" w:rsidRPr="00720425" w:rsidRDefault="00473038" w:rsidP="00E91974">
      <w:pPr>
        <w:pStyle w:val="TOC2"/>
        <w:rPr>
          <w:rFonts w:ascii="Arial" w:eastAsia="Times New Roman" w:hAnsi="Arial" w:cs="Arial"/>
          <w:noProof/>
          <w:kern w:val="0"/>
          <w:sz w:val="22"/>
          <w:lang w:val="de-DE" w:eastAsia="de-DE"/>
        </w:rPr>
      </w:pPr>
      <w:hyperlink w:anchor="_Toc476562683" w:history="1">
        <w:r w:rsidR="00C27483" w:rsidRPr="00720425">
          <w:rPr>
            <w:rStyle w:val="Hyperlink"/>
            <w:rFonts w:ascii="Arial" w:hAnsi="Arial" w:cs="Arial"/>
            <w:noProof/>
            <w:lang w:val="en-GB"/>
          </w:rPr>
          <w:t>7.1 Scope and background information</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_Toc476562683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43</w:t>
        </w:r>
        <w:r w:rsidR="00C27483" w:rsidRPr="00720425">
          <w:rPr>
            <w:rFonts w:ascii="Arial" w:hAnsi="Arial" w:cs="Arial"/>
            <w:noProof/>
            <w:webHidden/>
          </w:rPr>
          <w:fldChar w:fldCharType="end"/>
        </w:r>
      </w:hyperlink>
    </w:p>
    <w:p w:rsidR="00C27483" w:rsidRPr="00720425" w:rsidRDefault="00473038" w:rsidP="00E91974">
      <w:pPr>
        <w:pStyle w:val="TOC2"/>
        <w:rPr>
          <w:rFonts w:ascii="Arial" w:eastAsia="Times New Roman" w:hAnsi="Arial" w:cs="Arial"/>
          <w:noProof/>
          <w:kern w:val="0"/>
          <w:sz w:val="22"/>
          <w:lang w:val="de-DE" w:eastAsia="de-DE"/>
        </w:rPr>
      </w:pPr>
      <w:hyperlink w:anchor="_Toc476562684" w:history="1">
        <w:r w:rsidR="00C27483" w:rsidRPr="00720425">
          <w:rPr>
            <w:rStyle w:val="Hyperlink"/>
            <w:rFonts w:ascii="Arial" w:hAnsi="Arial" w:cs="Arial"/>
            <w:noProof/>
            <w:lang w:val="en-GB"/>
          </w:rPr>
          <w:t>7.2. Step 1: Planning the inventory</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_Toc476562684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43</w:t>
        </w:r>
        <w:r w:rsidR="00C27483" w:rsidRPr="00720425">
          <w:rPr>
            <w:rFonts w:ascii="Arial" w:hAnsi="Arial" w:cs="Arial"/>
            <w:noProof/>
            <w:webHidden/>
          </w:rPr>
          <w:fldChar w:fldCharType="end"/>
        </w:r>
      </w:hyperlink>
    </w:p>
    <w:p w:rsidR="00C27483" w:rsidRPr="00720425" w:rsidRDefault="00473038">
      <w:pPr>
        <w:pStyle w:val="TOC2"/>
        <w:rPr>
          <w:rFonts w:ascii="Arial" w:eastAsia="Times New Roman" w:hAnsi="Arial" w:cs="Arial"/>
          <w:noProof/>
          <w:kern w:val="0"/>
          <w:sz w:val="22"/>
          <w:lang w:val="de-DE" w:eastAsia="de-DE"/>
        </w:rPr>
      </w:pPr>
      <w:hyperlink w:anchor="_Toc476562685" w:history="1">
        <w:r w:rsidR="00C27483" w:rsidRPr="00720425">
          <w:rPr>
            <w:rStyle w:val="Hyperlink"/>
            <w:rFonts w:ascii="Arial" w:hAnsi="Arial" w:cs="Arial"/>
            <w:noProof/>
            <w:lang w:val="en-GB"/>
          </w:rPr>
          <w:t>7.3. Steps 2 and 3: Choosing data collection methodologies and collecting data</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_Toc476562685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44</w:t>
        </w:r>
        <w:r w:rsidR="00C27483" w:rsidRPr="00720425">
          <w:rPr>
            <w:rFonts w:ascii="Arial" w:hAnsi="Arial" w:cs="Arial"/>
            <w:noProof/>
            <w:webHidden/>
          </w:rPr>
          <w:fldChar w:fldCharType="end"/>
        </w:r>
      </w:hyperlink>
    </w:p>
    <w:p w:rsidR="00C27483" w:rsidRPr="00720425" w:rsidRDefault="00473038">
      <w:pPr>
        <w:pStyle w:val="TOC3"/>
        <w:tabs>
          <w:tab w:val="right" w:leader="dot" w:pos="9060"/>
        </w:tabs>
        <w:rPr>
          <w:rFonts w:ascii="Arial" w:eastAsia="Times New Roman" w:hAnsi="Arial" w:cs="Arial"/>
          <w:noProof/>
          <w:kern w:val="0"/>
          <w:sz w:val="22"/>
          <w:lang w:val="de-DE" w:eastAsia="de-DE"/>
        </w:rPr>
      </w:pPr>
      <w:hyperlink w:anchor="_Toc476562686" w:history="1">
        <w:r w:rsidR="00C27483" w:rsidRPr="00720425">
          <w:rPr>
            <w:rStyle w:val="Hyperlink"/>
            <w:rFonts w:ascii="Arial" w:hAnsi="Arial" w:cs="Arial"/>
            <w:bCs/>
            <w:noProof/>
            <w:lang w:val="en-GB"/>
          </w:rPr>
          <w:t>7.3.1. Tier I: Initial assessment of potentially HCBD contaminated sites</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_Toc476562686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44</w:t>
        </w:r>
        <w:r w:rsidR="00C27483" w:rsidRPr="00720425">
          <w:rPr>
            <w:rFonts w:ascii="Arial" w:hAnsi="Arial" w:cs="Arial"/>
            <w:noProof/>
            <w:webHidden/>
          </w:rPr>
          <w:fldChar w:fldCharType="end"/>
        </w:r>
      </w:hyperlink>
    </w:p>
    <w:p w:rsidR="00C27483" w:rsidRPr="00720425" w:rsidRDefault="00473038">
      <w:pPr>
        <w:pStyle w:val="TOC3"/>
        <w:tabs>
          <w:tab w:val="right" w:leader="dot" w:pos="9060"/>
        </w:tabs>
        <w:rPr>
          <w:rFonts w:ascii="Arial" w:eastAsia="Times New Roman" w:hAnsi="Arial" w:cs="Arial"/>
          <w:noProof/>
          <w:kern w:val="0"/>
          <w:sz w:val="22"/>
          <w:lang w:val="de-DE" w:eastAsia="de-DE"/>
        </w:rPr>
      </w:pPr>
      <w:hyperlink w:anchor="_Toc476562687" w:history="1">
        <w:r w:rsidR="00C27483" w:rsidRPr="00720425">
          <w:rPr>
            <w:rStyle w:val="Hyperlink"/>
            <w:rFonts w:ascii="Arial" w:hAnsi="Arial" w:cs="Arial"/>
            <w:bCs/>
            <w:noProof/>
            <w:lang w:val="en-GB"/>
          </w:rPr>
          <w:t>7.3.2. Tier II: (Preliminary) Inventory of sites potentially contaminated by HCBD</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_Toc476562687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47</w:t>
        </w:r>
        <w:r w:rsidR="00C27483" w:rsidRPr="00720425">
          <w:rPr>
            <w:rFonts w:ascii="Arial" w:hAnsi="Arial" w:cs="Arial"/>
            <w:noProof/>
            <w:webHidden/>
          </w:rPr>
          <w:fldChar w:fldCharType="end"/>
        </w:r>
      </w:hyperlink>
    </w:p>
    <w:p w:rsidR="00C27483" w:rsidRPr="00720425" w:rsidRDefault="00473038">
      <w:pPr>
        <w:pStyle w:val="TOC3"/>
        <w:tabs>
          <w:tab w:val="right" w:leader="dot" w:pos="9060"/>
        </w:tabs>
        <w:rPr>
          <w:rFonts w:ascii="Arial" w:eastAsia="Times New Roman" w:hAnsi="Arial" w:cs="Arial"/>
          <w:noProof/>
          <w:kern w:val="0"/>
          <w:sz w:val="22"/>
          <w:lang w:val="de-DE" w:eastAsia="de-DE"/>
        </w:rPr>
      </w:pPr>
      <w:hyperlink w:anchor="_Toc476562688" w:history="1">
        <w:r w:rsidR="00C27483" w:rsidRPr="00720425">
          <w:rPr>
            <w:rStyle w:val="Hyperlink"/>
            <w:rFonts w:ascii="Arial" w:hAnsi="Arial" w:cs="Arial"/>
            <w:bCs/>
            <w:noProof/>
            <w:lang w:val="en-GB"/>
          </w:rPr>
          <w:t>7.3.3. Tier III: In depth inventory of potentially HCBD contaminated sites</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_Toc476562688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49</w:t>
        </w:r>
        <w:r w:rsidR="00C27483" w:rsidRPr="00720425">
          <w:rPr>
            <w:rFonts w:ascii="Arial" w:hAnsi="Arial" w:cs="Arial"/>
            <w:noProof/>
            <w:webHidden/>
          </w:rPr>
          <w:fldChar w:fldCharType="end"/>
        </w:r>
      </w:hyperlink>
    </w:p>
    <w:p w:rsidR="00C27483" w:rsidRPr="00720425" w:rsidRDefault="00473038">
      <w:pPr>
        <w:pStyle w:val="TOC2"/>
        <w:rPr>
          <w:rFonts w:ascii="Arial" w:eastAsia="Times New Roman" w:hAnsi="Arial" w:cs="Arial"/>
          <w:noProof/>
          <w:kern w:val="0"/>
          <w:sz w:val="22"/>
          <w:lang w:val="de-DE" w:eastAsia="de-DE"/>
        </w:rPr>
      </w:pPr>
      <w:hyperlink w:anchor="_Toc476562689" w:history="1">
        <w:r w:rsidR="00C27483" w:rsidRPr="00720425">
          <w:rPr>
            <w:rStyle w:val="Hyperlink"/>
            <w:rFonts w:ascii="Arial" w:hAnsi="Arial" w:cs="Arial"/>
            <w:noProof/>
            <w:lang w:val="en-GB"/>
          </w:rPr>
          <w:t>7.4. Step 4: Managing and evaluating data</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_Toc476562689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50</w:t>
        </w:r>
        <w:r w:rsidR="00C27483" w:rsidRPr="00720425">
          <w:rPr>
            <w:rFonts w:ascii="Arial" w:hAnsi="Arial" w:cs="Arial"/>
            <w:noProof/>
            <w:webHidden/>
          </w:rPr>
          <w:fldChar w:fldCharType="end"/>
        </w:r>
      </w:hyperlink>
    </w:p>
    <w:p w:rsidR="00C27483" w:rsidRPr="00720425" w:rsidRDefault="00473038">
      <w:pPr>
        <w:pStyle w:val="TOC2"/>
        <w:rPr>
          <w:rFonts w:ascii="Arial" w:eastAsia="Times New Roman" w:hAnsi="Arial" w:cs="Arial"/>
          <w:noProof/>
          <w:kern w:val="0"/>
          <w:sz w:val="22"/>
          <w:lang w:val="de-DE" w:eastAsia="de-DE"/>
        </w:rPr>
      </w:pPr>
      <w:hyperlink w:anchor="_Toc476562690" w:history="1">
        <w:r w:rsidR="00C27483" w:rsidRPr="00720425">
          <w:rPr>
            <w:rStyle w:val="Hyperlink"/>
            <w:rFonts w:ascii="Arial" w:hAnsi="Arial" w:cs="Arial"/>
            <w:noProof/>
            <w:lang w:val="en-GB"/>
          </w:rPr>
          <w:t>7.5. Step 5: Reporting</w:t>
        </w:r>
        <w:r w:rsidR="00C27483" w:rsidRPr="00720425">
          <w:rPr>
            <w:rFonts w:ascii="Arial" w:hAnsi="Arial" w:cs="Arial"/>
            <w:noProof/>
            <w:webHidden/>
          </w:rPr>
          <w:tab/>
        </w:r>
        <w:r w:rsidR="00C27483" w:rsidRPr="00720425">
          <w:rPr>
            <w:rFonts w:ascii="Arial" w:hAnsi="Arial" w:cs="Arial"/>
            <w:noProof/>
            <w:webHidden/>
          </w:rPr>
          <w:fldChar w:fldCharType="begin"/>
        </w:r>
        <w:r w:rsidR="00C27483" w:rsidRPr="00720425">
          <w:rPr>
            <w:rFonts w:ascii="Arial" w:hAnsi="Arial" w:cs="Arial"/>
            <w:noProof/>
            <w:webHidden/>
          </w:rPr>
          <w:instrText xml:space="preserve"> PAGEREF _Toc476562690 \h </w:instrText>
        </w:r>
        <w:r w:rsidR="00C27483" w:rsidRPr="00720425">
          <w:rPr>
            <w:rFonts w:ascii="Arial" w:hAnsi="Arial" w:cs="Arial"/>
            <w:noProof/>
            <w:webHidden/>
          </w:rPr>
        </w:r>
        <w:r w:rsidR="00C27483" w:rsidRPr="00720425">
          <w:rPr>
            <w:rFonts w:ascii="Arial" w:hAnsi="Arial" w:cs="Arial"/>
            <w:noProof/>
            <w:webHidden/>
          </w:rPr>
          <w:fldChar w:fldCharType="separate"/>
        </w:r>
        <w:r w:rsidR="00B37D5F">
          <w:rPr>
            <w:rFonts w:ascii="Arial" w:hAnsi="Arial" w:cs="Arial"/>
            <w:noProof/>
            <w:webHidden/>
          </w:rPr>
          <w:t>51</w:t>
        </w:r>
        <w:r w:rsidR="00C27483" w:rsidRPr="00720425">
          <w:rPr>
            <w:rFonts w:ascii="Arial" w:hAnsi="Arial" w:cs="Arial"/>
            <w:noProof/>
            <w:webHidden/>
          </w:rPr>
          <w:fldChar w:fldCharType="end"/>
        </w:r>
      </w:hyperlink>
    </w:p>
    <w:p w:rsidR="00C27483" w:rsidRPr="00720425" w:rsidRDefault="00473038">
      <w:pPr>
        <w:pStyle w:val="TOC1"/>
        <w:rPr>
          <w:rFonts w:ascii="Arial" w:eastAsia="Times New Roman" w:hAnsi="Arial" w:cs="Arial"/>
          <w:kern w:val="0"/>
          <w:sz w:val="22"/>
          <w:lang w:val="de-DE" w:eastAsia="de-DE"/>
        </w:rPr>
      </w:pPr>
      <w:hyperlink w:anchor="_Toc476562691" w:history="1">
        <w:r w:rsidR="00C27483" w:rsidRPr="00720425">
          <w:rPr>
            <w:rStyle w:val="Hyperlink"/>
            <w:rFonts w:ascii="Arial" w:hAnsi="Arial" w:cs="Arial"/>
          </w:rPr>
          <w:t>References</w:t>
        </w:r>
        <w:r w:rsidR="00C27483" w:rsidRPr="00720425">
          <w:rPr>
            <w:rFonts w:ascii="Arial" w:hAnsi="Arial" w:cs="Arial"/>
            <w:webHidden/>
          </w:rPr>
          <w:tab/>
        </w:r>
        <w:r w:rsidR="00C27483" w:rsidRPr="00720425">
          <w:rPr>
            <w:rFonts w:ascii="Arial" w:hAnsi="Arial" w:cs="Arial"/>
            <w:webHidden/>
          </w:rPr>
          <w:fldChar w:fldCharType="begin"/>
        </w:r>
        <w:r w:rsidR="00C27483" w:rsidRPr="00720425">
          <w:rPr>
            <w:rFonts w:ascii="Arial" w:hAnsi="Arial" w:cs="Arial"/>
            <w:webHidden/>
          </w:rPr>
          <w:instrText xml:space="preserve"> PAGEREF _Toc476562691 \h </w:instrText>
        </w:r>
        <w:r w:rsidR="00C27483" w:rsidRPr="00720425">
          <w:rPr>
            <w:rFonts w:ascii="Arial" w:hAnsi="Arial" w:cs="Arial"/>
            <w:webHidden/>
          </w:rPr>
        </w:r>
        <w:r w:rsidR="00C27483" w:rsidRPr="00720425">
          <w:rPr>
            <w:rFonts w:ascii="Arial" w:hAnsi="Arial" w:cs="Arial"/>
            <w:webHidden/>
          </w:rPr>
          <w:fldChar w:fldCharType="separate"/>
        </w:r>
        <w:r w:rsidR="00B37D5F">
          <w:rPr>
            <w:rFonts w:ascii="Arial" w:hAnsi="Arial" w:cs="Arial"/>
            <w:webHidden/>
          </w:rPr>
          <w:t>53</w:t>
        </w:r>
        <w:r w:rsidR="00C27483" w:rsidRPr="00720425">
          <w:rPr>
            <w:rFonts w:ascii="Arial" w:hAnsi="Arial" w:cs="Arial"/>
            <w:webHidden/>
          </w:rPr>
          <w:fldChar w:fldCharType="end"/>
        </w:r>
      </w:hyperlink>
    </w:p>
    <w:p w:rsidR="00C27483" w:rsidRPr="00720425" w:rsidRDefault="00473038">
      <w:pPr>
        <w:pStyle w:val="TOC1"/>
        <w:rPr>
          <w:rFonts w:ascii="Arial" w:eastAsia="Times New Roman" w:hAnsi="Arial" w:cs="Arial"/>
          <w:kern w:val="0"/>
          <w:sz w:val="22"/>
          <w:lang w:val="de-DE" w:eastAsia="de-DE"/>
        </w:rPr>
      </w:pPr>
      <w:hyperlink w:anchor="_Toc476562693" w:history="1">
        <w:r w:rsidR="00C27483" w:rsidRPr="00720425">
          <w:rPr>
            <w:rStyle w:val="Hyperlink"/>
            <w:rFonts w:ascii="Arial" w:hAnsi="Arial" w:cs="Arial"/>
          </w:rPr>
          <w:t>ANNEX</w:t>
        </w:r>
        <w:r w:rsidR="00AD0834">
          <w:rPr>
            <w:rStyle w:val="Hyperlink"/>
            <w:rFonts w:ascii="Arial" w:hAnsi="Arial" w:cs="Arial"/>
          </w:rPr>
          <w:t>:</w:t>
        </w:r>
        <w:r w:rsidR="00C27483" w:rsidRPr="00720425">
          <w:rPr>
            <w:rStyle w:val="Hyperlink"/>
            <w:rFonts w:ascii="Arial" w:hAnsi="Arial" w:cs="Arial"/>
          </w:rPr>
          <w:t xml:space="preserve"> QUESTIONNAIRE for compiling information on the current and former production of chlorinated solvents and other substances where HCBD were formed as a product or by-product</w:t>
        </w:r>
        <w:r w:rsidR="00C27483" w:rsidRPr="00720425">
          <w:rPr>
            <w:rFonts w:ascii="Arial" w:hAnsi="Arial" w:cs="Arial"/>
            <w:webHidden/>
          </w:rPr>
          <w:tab/>
        </w:r>
        <w:r w:rsidR="00C27483" w:rsidRPr="00720425">
          <w:rPr>
            <w:rFonts w:ascii="Arial" w:hAnsi="Arial" w:cs="Arial"/>
            <w:webHidden/>
          </w:rPr>
          <w:fldChar w:fldCharType="begin"/>
        </w:r>
        <w:r w:rsidR="00C27483" w:rsidRPr="00720425">
          <w:rPr>
            <w:rFonts w:ascii="Arial" w:hAnsi="Arial" w:cs="Arial"/>
            <w:webHidden/>
          </w:rPr>
          <w:instrText xml:space="preserve"> PAGEREF _Toc476562693 \h </w:instrText>
        </w:r>
        <w:r w:rsidR="00C27483" w:rsidRPr="00720425">
          <w:rPr>
            <w:rFonts w:ascii="Arial" w:hAnsi="Arial" w:cs="Arial"/>
            <w:webHidden/>
          </w:rPr>
        </w:r>
        <w:r w:rsidR="00C27483" w:rsidRPr="00720425">
          <w:rPr>
            <w:rFonts w:ascii="Arial" w:hAnsi="Arial" w:cs="Arial"/>
            <w:webHidden/>
          </w:rPr>
          <w:fldChar w:fldCharType="separate"/>
        </w:r>
        <w:r w:rsidR="00B37D5F">
          <w:rPr>
            <w:rFonts w:ascii="Arial" w:hAnsi="Arial" w:cs="Arial"/>
            <w:webHidden/>
          </w:rPr>
          <w:t>58</w:t>
        </w:r>
        <w:r w:rsidR="00C27483" w:rsidRPr="00720425">
          <w:rPr>
            <w:rFonts w:ascii="Arial" w:hAnsi="Arial" w:cs="Arial"/>
            <w:webHidden/>
          </w:rPr>
          <w:fldChar w:fldCharType="end"/>
        </w:r>
      </w:hyperlink>
    </w:p>
    <w:p w:rsidR="003828EC" w:rsidRPr="00720425" w:rsidRDefault="003828EC" w:rsidP="003828EC">
      <w:pPr>
        <w:rPr>
          <w:rFonts w:ascii="Arial" w:hAnsi="Arial" w:cs="Arial"/>
          <w:lang w:val="en-GB"/>
        </w:rPr>
      </w:pPr>
      <w:r w:rsidRPr="00720425">
        <w:rPr>
          <w:rFonts w:ascii="Arial" w:hAnsi="Arial" w:cs="Arial"/>
          <w:noProof/>
          <w:lang w:val="en-GB"/>
        </w:rPr>
        <w:fldChar w:fldCharType="end"/>
      </w:r>
    </w:p>
    <w:p w:rsidR="003828EC" w:rsidRPr="00720425" w:rsidRDefault="003828EC" w:rsidP="003828EC">
      <w:pPr>
        <w:rPr>
          <w:rFonts w:ascii="Arial" w:hAnsi="Arial" w:cs="Arial"/>
          <w:lang w:val="en-GB"/>
        </w:rPr>
      </w:pPr>
    </w:p>
    <w:p w:rsidR="005C3183" w:rsidRPr="00720425" w:rsidRDefault="005C3183" w:rsidP="003F5171">
      <w:pPr>
        <w:spacing w:line="276" w:lineRule="auto"/>
        <w:jc w:val="left"/>
        <w:rPr>
          <w:rFonts w:ascii="Arial" w:hAnsi="Arial" w:cs="Arial"/>
          <w:sz w:val="24"/>
          <w:szCs w:val="24"/>
          <w:lang w:val="en-GB"/>
        </w:rPr>
      </w:pPr>
      <w:r w:rsidRPr="00720425">
        <w:rPr>
          <w:rFonts w:ascii="Arial" w:hAnsi="Arial" w:cs="Arial"/>
          <w:sz w:val="24"/>
          <w:szCs w:val="24"/>
          <w:lang w:val="en-GB"/>
        </w:rPr>
        <w:br w:type="page"/>
      </w:r>
      <w:r w:rsidRPr="00720425">
        <w:rPr>
          <w:rFonts w:ascii="Arial" w:hAnsi="Arial" w:cs="Arial"/>
          <w:color w:val="2E74B5"/>
          <w:kern w:val="0"/>
          <w:sz w:val="28"/>
          <w:szCs w:val="28"/>
          <w:lang w:val="en-GB"/>
        </w:rPr>
        <w:lastRenderedPageBreak/>
        <w:t>List of Tables</w:t>
      </w:r>
      <w:r w:rsidR="005D7589" w:rsidRPr="00720425">
        <w:rPr>
          <w:rFonts w:ascii="Arial" w:hAnsi="Arial" w:cs="Arial"/>
          <w:color w:val="2E74B5"/>
          <w:kern w:val="0"/>
          <w:sz w:val="28"/>
          <w:szCs w:val="28"/>
          <w:lang w:val="en-GB"/>
        </w:rPr>
        <w:tab/>
      </w:r>
    </w:p>
    <w:p w:rsidR="003F5171" w:rsidRPr="00720425" w:rsidRDefault="0099438F" w:rsidP="009154F3">
      <w:pPr>
        <w:pStyle w:val="TableofFigures"/>
        <w:tabs>
          <w:tab w:val="right" w:leader="dot" w:pos="9060"/>
        </w:tabs>
        <w:ind w:left="680" w:hanging="680"/>
        <w:rPr>
          <w:rFonts w:ascii="Arial" w:eastAsia="Times New Roman" w:hAnsi="Arial" w:cs="Arial"/>
          <w:smallCaps w:val="0"/>
          <w:noProof/>
          <w:kern w:val="0"/>
          <w:sz w:val="22"/>
          <w:szCs w:val="22"/>
          <w:lang w:eastAsia="en-US"/>
        </w:rPr>
      </w:pPr>
      <w:r w:rsidRPr="00720425">
        <w:rPr>
          <w:rFonts w:ascii="Arial" w:hAnsi="Arial" w:cs="Arial"/>
          <w:sz w:val="24"/>
          <w:szCs w:val="24"/>
          <w:lang w:val="en-GB"/>
        </w:rPr>
        <w:fldChar w:fldCharType="begin"/>
      </w:r>
      <w:r w:rsidRPr="00720425">
        <w:rPr>
          <w:rFonts w:ascii="Arial" w:hAnsi="Arial" w:cs="Arial"/>
          <w:sz w:val="24"/>
          <w:szCs w:val="24"/>
          <w:lang w:val="en-GB"/>
        </w:rPr>
        <w:instrText xml:space="preserve"> TOC \h \z \c "Table" </w:instrText>
      </w:r>
      <w:r w:rsidRPr="00720425">
        <w:rPr>
          <w:rFonts w:ascii="Arial" w:hAnsi="Arial" w:cs="Arial"/>
          <w:sz w:val="24"/>
          <w:szCs w:val="24"/>
          <w:lang w:val="en-GB"/>
        </w:rPr>
        <w:fldChar w:fldCharType="separate"/>
      </w:r>
      <w:hyperlink w:anchor="_Toc476556845" w:history="1">
        <w:r w:rsidR="003F5171" w:rsidRPr="00720425">
          <w:rPr>
            <w:rStyle w:val="Hyperlink"/>
            <w:rFonts w:ascii="Arial" w:hAnsi="Arial" w:cs="Arial"/>
            <w:b/>
            <w:noProof/>
            <w:lang w:val="en-GB"/>
          </w:rPr>
          <w:t>Table 2</w:t>
        </w:r>
        <w:r w:rsidR="003F5171" w:rsidRPr="00720425">
          <w:rPr>
            <w:rStyle w:val="Hyperlink"/>
            <w:rFonts w:ascii="Arial" w:hAnsi="Arial" w:cs="Arial"/>
            <w:b/>
            <w:noProof/>
            <w:lang w:val="en-GB"/>
          </w:rPr>
          <w:noBreakHyphen/>
          <w:t xml:space="preserve">1: </w:t>
        </w:r>
        <w:r w:rsidR="003F5171" w:rsidRPr="00720425">
          <w:rPr>
            <w:rStyle w:val="Hyperlink"/>
            <w:rFonts w:ascii="Arial" w:hAnsi="Arial" w:cs="Arial"/>
            <w:noProof/>
            <w:lang w:val="en-GB"/>
          </w:rPr>
          <w:t>Basic information and chemical structure of HCBD (UNEP 2013a; Lecloux 2004)</w:t>
        </w:r>
        <w:r w:rsidR="003F5171" w:rsidRPr="00720425">
          <w:rPr>
            <w:rFonts w:ascii="Arial" w:hAnsi="Arial" w:cs="Arial"/>
            <w:noProof/>
            <w:webHidden/>
          </w:rPr>
          <w:tab/>
        </w:r>
        <w:r w:rsidR="003F5171" w:rsidRPr="00720425">
          <w:rPr>
            <w:rFonts w:ascii="Arial" w:hAnsi="Arial" w:cs="Arial"/>
            <w:noProof/>
            <w:webHidden/>
          </w:rPr>
          <w:fldChar w:fldCharType="begin"/>
        </w:r>
        <w:r w:rsidR="003F5171" w:rsidRPr="00720425">
          <w:rPr>
            <w:rFonts w:ascii="Arial" w:hAnsi="Arial" w:cs="Arial"/>
            <w:noProof/>
            <w:webHidden/>
          </w:rPr>
          <w:instrText xml:space="preserve"> PAGEREF _Toc476556845 \h </w:instrText>
        </w:r>
        <w:r w:rsidR="003F5171" w:rsidRPr="00720425">
          <w:rPr>
            <w:rFonts w:ascii="Arial" w:hAnsi="Arial" w:cs="Arial"/>
            <w:noProof/>
            <w:webHidden/>
          </w:rPr>
        </w:r>
        <w:r w:rsidR="003F5171" w:rsidRPr="00720425">
          <w:rPr>
            <w:rFonts w:ascii="Arial" w:hAnsi="Arial" w:cs="Arial"/>
            <w:noProof/>
            <w:webHidden/>
          </w:rPr>
          <w:fldChar w:fldCharType="separate"/>
        </w:r>
        <w:r w:rsidR="004D7A3C">
          <w:rPr>
            <w:rFonts w:ascii="Arial" w:hAnsi="Arial" w:cs="Arial"/>
            <w:noProof/>
            <w:webHidden/>
          </w:rPr>
          <w:t>12</w:t>
        </w:r>
        <w:r w:rsidR="003F5171" w:rsidRPr="00720425">
          <w:rPr>
            <w:rFonts w:ascii="Arial" w:hAnsi="Arial" w:cs="Arial"/>
            <w:noProof/>
            <w:webHidden/>
          </w:rPr>
          <w:fldChar w:fldCharType="end"/>
        </w:r>
      </w:hyperlink>
    </w:p>
    <w:p w:rsidR="003F5171" w:rsidRPr="00720425" w:rsidRDefault="00473038" w:rsidP="00720425">
      <w:pPr>
        <w:pStyle w:val="TableofFigures"/>
        <w:tabs>
          <w:tab w:val="right" w:leader="dot" w:pos="9060"/>
        </w:tabs>
        <w:ind w:left="993" w:hanging="993"/>
        <w:rPr>
          <w:rFonts w:ascii="Arial" w:eastAsia="Times New Roman" w:hAnsi="Arial" w:cs="Arial"/>
          <w:smallCaps w:val="0"/>
          <w:noProof/>
          <w:kern w:val="0"/>
          <w:sz w:val="22"/>
          <w:szCs w:val="22"/>
          <w:lang w:eastAsia="en-US"/>
        </w:rPr>
      </w:pPr>
      <w:hyperlink w:anchor="_Toc476556846" w:history="1">
        <w:r w:rsidR="003F5171" w:rsidRPr="00720425">
          <w:rPr>
            <w:rStyle w:val="Hyperlink"/>
            <w:rFonts w:ascii="Arial" w:hAnsi="Arial" w:cs="Arial"/>
            <w:b/>
            <w:noProof/>
            <w:lang w:val="en-GB"/>
          </w:rPr>
          <w:t>Table 2</w:t>
        </w:r>
        <w:r w:rsidR="003F5171" w:rsidRPr="00720425">
          <w:rPr>
            <w:rStyle w:val="Hyperlink"/>
            <w:rFonts w:ascii="Arial" w:hAnsi="Arial" w:cs="Arial"/>
            <w:b/>
            <w:noProof/>
            <w:lang w:val="en-GB"/>
          </w:rPr>
          <w:noBreakHyphen/>
          <w:t xml:space="preserve">2: </w:t>
        </w:r>
        <w:r w:rsidR="003F5171" w:rsidRPr="00720425">
          <w:rPr>
            <w:rStyle w:val="Hyperlink"/>
            <w:rFonts w:ascii="Arial" w:hAnsi="Arial" w:cs="Arial"/>
            <w:noProof/>
            <w:lang w:val="en-GB"/>
          </w:rPr>
          <w:t>Physical and chemical properties of HCBD (Horwath 1982; Mackay et al. 2006; UNEP 2013a)</w:t>
        </w:r>
        <w:r w:rsidR="003F5171" w:rsidRPr="00720425">
          <w:rPr>
            <w:rFonts w:ascii="Arial" w:hAnsi="Arial" w:cs="Arial"/>
            <w:noProof/>
            <w:webHidden/>
          </w:rPr>
          <w:tab/>
        </w:r>
        <w:r w:rsidR="003F5171" w:rsidRPr="00720425">
          <w:rPr>
            <w:rFonts w:ascii="Arial" w:hAnsi="Arial" w:cs="Arial"/>
            <w:noProof/>
            <w:webHidden/>
          </w:rPr>
          <w:fldChar w:fldCharType="begin"/>
        </w:r>
        <w:r w:rsidR="003F5171" w:rsidRPr="00720425">
          <w:rPr>
            <w:rFonts w:ascii="Arial" w:hAnsi="Arial" w:cs="Arial"/>
            <w:noProof/>
            <w:webHidden/>
          </w:rPr>
          <w:instrText xml:space="preserve"> PAGEREF _Toc476556846 \h </w:instrText>
        </w:r>
        <w:r w:rsidR="003F5171" w:rsidRPr="00720425">
          <w:rPr>
            <w:rFonts w:ascii="Arial" w:hAnsi="Arial" w:cs="Arial"/>
            <w:noProof/>
            <w:webHidden/>
          </w:rPr>
        </w:r>
        <w:r w:rsidR="003F5171" w:rsidRPr="00720425">
          <w:rPr>
            <w:rFonts w:ascii="Arial" w:hAnsi="Arial" w:cs="Arial"/>
            <w:noProof/>
            <w:webHidden/>
          </w:rPr>
          <w:fldChar w:fldCharType="separate"/>
        </w:r>
        <w:r w:rsidR="004D7A3C">
          <w:rPr>
            <w:rFonts w:ascii="Arial" w:hAnsi="Arial" w:cs="Arial"/>
            <w:noProof/>
            <w:webHidden/>
          </w:rPr>
          <w:t>13</w:t>
        </w:r>
        <w:r w:rsidR="003F5171" w:rsidRPr="00720425">
          <w:rPr>
            <w:rFonts w:ascii="Arial" w:hAnsi="Arial" w:cs="Arial"/>
            <w:noProof/>
            <w:webHidden/>
          </w:rPr>
          <w:fldChar w:fldCharType="end"/>
        </w:r>
      </w:hyperlink>
    </w:p>
    <w:p w:rsidR="003F5171" w:rsidRPr="00720425" w:rsidRDefault="00473038" w:rsidP="00720425">
      <w:pPr>
        <w:pStyle w:val="TableofFigures"/>
        <w:tabs>
          <w:tab w:val="right" w:leader="dot" w:pos="9060"/>
        </w:tabs>
        <w:ind w:left="993" w:hanging="993"/>
        <w:rPr>
          <w:rFonts w:ascii="Arial" w:eastAsia="Times New Roman" w:hAnsi="Arial" w:cs="Arial"/>
          <w:smallCaps w:val="0"/>
          <w:noProof/>
          <w:kern w:val="0"/>
          <w:sz w:val="22"/>
          <w:szCs w:val="22"/>
          <w:lang w:eastAsia="en-US"/>
        </w:rPr>
      </w:pPr>
      <w:hyperlink w:anchor="_Toc476556847" w:history="1">
        <w:r w:rsidR="003F5171" w:rsidRPr="00720425">
          <w:rPr>
            <w:rStyle w:val="Hyperlink"/>
            <w:rFonts w:ascii="Arial" w:hAnsi="Arial" w:cs="Arial"/>
            <w:b/>
            <w:noProof/>
            <w:lang w:val="en-GB"/>
          </w:rPr>
          <w:t>Table 2</w:t>
        </w:r>
        <w:r w:rsidR="003F5171" w:rsidRPr="00720425">
          <w:rPr>
            <w:rStyle w:val="Hyperlink"/>
            <w:rFonts w:ascii="Arial" w:hAnsi="Arial" w:cs="Arial"/>
            <w:b/>
            <w:noProof/>
            <w:lang w:val="en-GB"/>
          </w:rPr>
          <w:noBreakHyphen/>
          <w:t>3</w:t>
        </w:r>
        <w:r w:rsidR="003F5171" w:rsidRPr="00720425">
          <w:rPr>
            <w:rStyle w:val="Hyperlink"/>
            <w:rFonts w:ascii="Arial" w:hAnsi="Arial" w:cs="Arial"/>
            <w:b/>
            <w:noProof/>
            <w:lang w:val="en-GB" w:eastAsia="de-DE"/>
          </w:rPr>
          <w:t xml:space="preserve">: </w:t>
        </w:r>
        <w:r w:rsidR="003F5171" w:rsidRPr="00720425">
          <w:rPr>
            <w:rStyle w:val="Hyperlink"/>
            <w:rFonts w:ascii="Arial" w:hAnsi="Arial" w:cs="Arial"/>
            <w:noProof/>
            <w:lang w:val="en-GB" w:eastAsia="de-DE"/>
          </w:rPr>
          <w:t>Estimated total quantity of HCBD and HCB contained in U.S. industrial wastes, by-products, and products in 1972 (Mumma and Lawless 1975)</w:t>
        </w:r>
        <w:r w:rsidR="003F5171" w:rsidRPr="00720425">
          <w:rPr>
            <w:rFonts w:ascii="Arial" w:hAnsi="Arial" w:cs="Arial"/>
            <w:noProof/>
            <w:webHidden/>
          </w:rPr>
          <w:tab/>
        </w:r>
        <w:r w:rsidR="003F5171" w:rsidRPr="00720425">
          <w:rPr>
            <w:rFonts w:ascii="Arial" w:hAnsi="Arial" w:cs="Arial"/>
            <w:noProof/>
            <w:webHidden/>
          </w:rPr>
          <w:fldChar w:fldCharType="begin"/>
        </w:r>
        <w:r w:rsidR="003F5171" w:rsidRPr="00720425">
          <w:rPr>
            <w:rFonts w:ascii="Arial" w:hAnsi="Arial" w:cs="Arial"/>
            <w:noProof/>
            <w:webHidden/>
          </w:rPr>
          <w:instrText xml:space="preserve"> PAGEREF _Toc476556847 \h </w:instrText>
        </w:r>
        <w:r w:rsidR="003F5171" w:rsidRPr="00720425">
          <w:rPr>
            <w:rFonts w:ascii="Arial" w:hAnsi="Arial" w:cs="Arial"/>
            <w:noProof/>
            <w:webHidden/>
          </w:rPr>
        </w:r>
        <w:r w:rsidR="003F5171" w:rsidRPr="00720425">
          <w:rPr>
            <w:rFonts w:ascii="Arial" w:hAnsi="Arial" w:cs="Arial"/>
            <w:noProof/>
            <w:webHidden/>
          </w:rPr>
          <w:fldChar w:fldCharType="separate"/>
        </w:r>
        <w:r w:rsidR="004D7A3C">
          <w:rPr>
            <w:rFonts w:ascii="Arial" w:hAnsi="Arial" w:cs="Arial"/>
            <w:noProof/>
            <w:webHidden/>
          </w:rPr>
          <w:t>15</w:t>
        </w:r>
        <w:r w:rsidR="003F5171" w:rsidRPr="00720425">
          <w:rPr>
            <w:rFonts w:ascii="Arial" w:hAnsi="Arial" w:cs="Arial"/>
            <w:noProof/>
            <w:webHidden/>
          </w:rPr>
          <w:fldChar w:fldCharType="end"/>
        </w:r>
      </w:hyperlink>
    </w:p>
    <w:p w:rsidR="003F5171" w:rsidRPr="00720425" w:rsidRDefault="00473038" w:rsidP="00720425">
      <w:pPr>
        <w:pStyle w:val="TableofFigures"/>
        <w:tabs>
          <w:tab w:val="right" w:leader="dot" w:pos="9060"/>
        </w:tabs>
        <w:ind w:left="993" w:hanging="993"/>
        <w:rPr>
          <w:rFonts w:ascii="Arial" w:eastAsia="Times New Roman" w:hAnsi="Arial" w:cs="Arial"/>
          <w:smallCaps w:val="0"/>
          <w:noProof/>
          <w:kern w:val="0"/>
          <w:sz w:val="22"/>
          <w:szCs w:val="22"/>
          <w:lang w:eastAsia="en-US"/>
        </w:rPr>
      </w:pPr>
      <w:hyperlink w:anchor="_Toc476556848" w:history="1">
        <w:r w:rsidR="003F5171" w:rsidRPr="00720425">
          <w:rPr>
            <w:rStyle w:val="Hyperlink"/>
            <w:rFonts w:ascii="Arial" w:hAnsi="Arial" w:cs="Arial"/>
            <w:b/>
            <w:noProof/>
          </w:rPr>
          <w:t>Table 2</w:t>
        </w:r>
        <w:r w:rsidR="003F5171" w:rsidRPr="00720425">
          <w:rPr>
            <w:rStyle w:val="Hyperlink"/>
            <w:rFonts w:ascii="Arial" w:hAnsi="Arial" w:cs="Arial"/>
            <w:b/>
            <w:noProof/>
          </w:rPr>
          <w:noBreakHyphen/>
          <w:t>4</w:t>
        </w:r>
        <w:r w:rsidR="003F5171" w:rsidRPr="00720425">
          <w:rPr>
            <w:rStyle w:val="Hyperlink"/>
            <w:rFonts w:ascii="Arial" w:hAnsi="Arial" w:cs="Arial"/>
            <w:b/>
            <w:noProof/>
            <w:lang w:val="en-GB" w:eastAsia="de-DE"/>
          </w:rPr>
          <w:t xml:space="preserve">: </w:t>
        </w:r>
        <w:r w:rsidR="003F5171" w:rsidRPr="00720425">
          <w:rPr>
            <w:rStyle w:val="Hyperlink"/>
            <w:rFonts w:ascii="Arial" w:hAnsi="Arial" w:cs="Arial"/>
            <w:noProof/>
            <w:lang w:val="en-GB" w:eastAsia="de-DE"/>
          </w:rPr>
          <w:t>HCBD levels in environmental matrices impacted and not impacted by industrial sources</w:t>
        </w:r>
        <w:r w:rsidR="003F5171" w:rsidRPr="00720425">
          <w:rPr>
            <w:rFonts w:ascii="Arial" w:hAnsi="Arial" w:cs="Arial"/>
            <w:noProof/>
            <w:webHidden/>
          </w:rPr>
          <w:tab/>
        </w:r>
        <w:r w:rsidR="003F5171" w:rsidRPr="00720425">
          <w:rPr>
            <w:rFonts w:ascii="Arial" w:hAnsi="Arial" w:cs="Arial"/>
            <w:noProof/>
            <w:webHidden/>
          </w:rPr>
          <w:fldChar w:fldCharType="begin"/>
        </w:r>
        <w:r w:rsidR="003F5171" w:rsidRPr="00720425">
          <w:rPr>
            <w:rFonts w:ascii="Arial" w:hAnsi="Arial" w:cs="Arial"/>
            <w:noProof/>
            <w:webHidden/>
          </w:rPr>
          <w:instrText xml:space="preserve"> PAGEREF _Toc476556848 \h </w:instrText>
        </w:r>
        <w:r w:rsidR="003F5171" w:rsidRPr="00720425">
          <w:rPr>
            <w:rFonts w:ascii="Arial" w:hAnsi="Arial" w:cs="Arial"/>
            <w:noProof/>
            <w:webHidden/>
          </w:rPr>
        </w:r>
        <w:r w:rsidR="003F5171" w:rsidRPr="00720425">
          <w:rPr>
            <w:rFonts w:ascii="Arial" w:hAnsi="Arial" w:cs="Arial"/>
            <w:noProof/>
            <w:webHidden/>
          </w:rPr>
          <w:fldChar w:fldCharType="separate"/>
        </w:r>
        <w:r w:rsidR="004D7A3C">
          <w:rPr>
            <w:rFonts w:ascii="Arial" w:hAnsi="Arial" w:cs="Arial"/>
            <w:noProof/>
            <w:webHidden/>
          </w:rPr>
          <w:t>17</w:t>
        </w:r>
        <w:r w:rsidR="003F5171" w:rsidRPr="00720425">
          <w:rPr>
            <w:rFonts w:ascii="Arial" w:hAnsi="Arial" w:cs="Arial"/>
            <w:noProof/>
            <w:webHidden/>
          </w:rPr>
          <w:fldChar w:fldCharType="end"/>
        </w:r>
      </w:hyperlink>
    </w:p>
    <w:p w:rsidR="003F5171" w:rsidRPr="00720425" w:rsidRDefault="00473038">
      <w:pPr>
        <w:pStyle w:val="TableofFigures"/>
        <w:tabs>
          <w:tab w:val="right" w:leader="dot" w:pos="9060"/>
        </w:tabs>
        <w:rPr>
          <w:rFonts w:ascii="Arial" w:eastAsia="Times New Roman" w:hAnsi="Arial" w:cs="Arial"/>
          <w:smallCaps w:val="0"/>
          <w:noProof/>
          <w:kern w:val="0"/>
          <w:sz w:val="22"/>
          <w:szCs w:val="22"/>
          <w:lang w:eastAsia="en-US"/>
        </w:rPr>
      </w:pPr>
      <w:hyperlink w:anchor="_Toc476556849" w:history="1">
        <w:r w:rsidR="003F5171" w:rsidRPr="00720425">
          <w:rPr>
            <w:rStyle w:val="Hyperlink"/>
            <w:rFonts w:ascii="Arial" w:hAnsi="Arial" w:cs="Arial"/>
            <w:b/>
            <w:noProof/>
          </w:rPr>
          <w:t>Table 2</w:t>
        </w:r>
        <w:r w:rsidR="003F5171" w:rsidRPr="00720425">
          <w:rPr>
            <w:rStyle w:val="Hyperlink"/>
            <w:rFonts w:ascii="Arial" w:hAnsi="Arial" w:cs="Arial"/>
            <w:b/>
            <w:noProof/>
          </w:rPr>
          <w:noBreakHyphen/>
          <w:t>5</w:t>
        </w:r>
        <w:r w:rsidR="003F5171" w:rsidRPr="00720425">
          <w:rPr>
            <w:rStyle w:val="Hyperlink"/>
            <w:rFonts w:ascii="Arial" w:hAnsi="Arial" w:cs="Arial"/>
            <w:b/>
            <w:noProof/>
            <w:lang w:val="en-GB" w:eastAsia="de-DE"/>
          </w:rPr>
          <w:t xml:space="preserve">: </w:t>
        </w:r>
        <w:r w:rsidR="003F5171" w:rsidRPr="00720425">
          <w:rPr>
            <w:rStyle w:val="Hyperlink"/>
            <w:rFonts w:ascii="Arial" w:hAnsi="Arial" w:cs="Arial"/>
            <w:noProof/>
            <w:lang w:val="en-GB" w:eastAsia="de-DE"/>
          </w:rPr>
          <w:t>Summary of intentional uses* of HCBD (ESWI 2011 with modifications)</w:t>
        </w:r>
        <w:r w:rsidR="003F5171" w:rsidRPr="00720425">
          <w:rPr>
            <w:rFonts w:ascii="Arial" w:hAnsi="Arial" w:cs="Arial"/>
            <w:noProof/>
            <w:webHidden/>
          </w:rPr>
          <w:tab/>
        </w:r>
        <w:r w:rsidR="003F5171" w:rsidRPr="00720425">
          <w:rPr>
            <w:rFonts w:ascii="Arial" w:hAnsi="Arial" w:cs="Arial"/>
            <w:noProof/>
            <w:webHidden/>
          </w:rPr>
          <w:fldChar w:fldCharType="begin"/>
        </w:r>
        <w:r w:rsidR="003F5171" w:rsidRPr="00720425">
          <w:rPr>
            <w:rFonts w:ascii="Arial" w:hAnsi="Arial" w:cs="Arial"/>
            <w:noProof/>
            <w:webHidden/>
          </w:rPr>
          <w:instrText xml:space="preserve"> PAGEREF _Toc476556849 \h </w:instrText>
        </w:r>
        <w:r w:rsidR="003F5171" w:rsidRPr="00720425">
          <w:rPr>
            <w:rFonts w:ascii="Arial" w:hAnsi="Arial" w:cs="Arial"/>
            <w:noProof/>
            <w:webHidden/>
          </w:rPr>
        </w:r>
        <w:r w:rsidR="003F5171" w:rsidRPr="00720425">
          <w:rPr>
            <w:rFonts w:ascii="Arial" w:hAnsi="Arial" w:cs="Arial"/>
            <w:noProof/>
            <w:webHidden/>
          </w:rPr>
          <w:fldChar w:fldCharType="separate"/>
        </w:r>
        <w:r w:rsidR="004D7A3C">
          <w:rPr>
            <w:rFonts w:ascii="Arial" w:hAnsi="Arial" w:cs="Arial"/>
            <w:noProof/>
            <w:webHidden/>
          </w:rPr>
          <w:t>19</w:t>
        </w:r>
        <w:r w:rsidR="003F5171" w:rsidRPr="00720425">
          <w:rPr>
            <w:rFonts w:ascii="Arial" w:hAnsi="Arial" w:cs="Arial"/>
            <w:noProof/>
            <w:webHidden/>
          </w:rPr>
          <w:fldChar w:fldCharType="end"/>
        </w:r>
      </w:hyperlink>
    </w:p>
    <w:p w:rsidR="003F5171" w:rsidRPr="00720425" w:rsidRDefault="00473038">
      <w:pPr>
        <w:pStyle w:val="TableofFigures"/>
        <w:tabs>
          <w:tab w:val="right" w:leader="dot" w:pos="9060"/>
        </w:tabs>
        <w:rPr>
          <w:rFonts w:ascii="Arial" w:eastAsia="Times New Roman" w:hAnsi="Arial" w:cs="Arial"/>
          <w:smallCaps w:val="0"/>
          <w:noProof/>
          <w:kern w:val="0"/>
          <w:sz w:val="22"/>
          <w:szCs w:val="22"/>
          <w:lang w:eastAsia="en-US"/>
        </w:rPr>
      </w:pPr>
      <w:hyperlink w:anchor="_Toc476556850" w:history="1">
        <w:r w:rsidR="003F5171" w:rsidRPr="00720425">
          <w:rPr>
            <w:rStyle w:val="Hyperlink"/>
            <w:rFonts w:ascii="Arial" w:hAnsi="Arial" w:cs="Arial"/>
            <w:b/>
            <w:noProof/>
            <w:lang w:val="en-GB"/>
          </w:rPr>
          <w:t>Table 3</w:t>
        </w:r>
        <w:r w:rsidR="003F5171" w:rsidRPr="00720425">
          <w:rPr>
            <w:rStyle w:val="Hyperlink"/>
            <w:rFonts w:ascii="Arial" w:hAnsi="Arial" w:cs="Arial"/>
            <w:b/>
            <w:noProof/>
            <w:lang w:val="en-GB"/>
          </w:rPr>
          <w:noBreakHyphen/>
          <w:t xml:space="preserve">1: </w:t>
        </w:r>
        <w:r w:rsidR="003F5171" w:rsidRPr="00720425">
          <w:rPr>
            <w:rStyle w:val="Hyperlink"/>
            <w:rFonts w:ascii="Arial" w:hAnsi="Arial" w:cs="Arial"/>
            <w:noProof/>
            <w:lang w:val="en-GB"/>
          </w:rPr>
          <w:t>Sectors and stakeholders involved in the production, use or impact of HCBD</w:t>
        </w:r>
        <w:r w:rsidR="003F5171" w:rsidRPr="00720425">
          <w:rPr>
            <w:rFonts w:ascii="Arial" w:hAnsi="Arial" w:cs="Arial"/>
            <w:noProof/>
            <w:webHidden/>
          </w:rPr>
          <w:tab/>
        </w:r>
        <w:r w:rsidR="003F5171" w:rsidRPr="00720425">
          <w:rPr>
            <w:rFonts w:ascii="Arial" w:hAnsi="Arial" w:cs="Arial"/>
            <w:noProof/>
            <w:webHidden/>
          </w:rPr>
          <w:fldChar w:fldCharType="begin"/>
        </w:r>
        <w:r w:rsidR="003F5171" w:rsidRPr="00720425">
          <w:rPr>
            <w:rFonts w:ascii="Arial" w:hAnsi="Arial" w:cs="Arial"/>
            <w:noProof/>
            <w:webHidden/>
          </w:rPr>
          <w:instrText xml:space="preserve"> PAGEREF _Toc476556850 \h </w:instrText>
        </w:r>
        <w:r w:rsidR="003F5171" w:rsidRPr="00720425">
          <w:rPr>
            <w:rFonts w:ascii="Arial" w:hAnsi="Arial" w:cs="Arial"/>
            <w:noProof/>
            <w:webHidden/>
          </w:rPr>
        </w:r>
        <w:r w:rsidR="003F5171" w:rsidRPr="00720425">
          <w:rPr>
            <w:rFonts w:ascii="Arial" w:hAnsi="Arial" w:cs="Arial"/>
            <w:noProof/>
            <w:webHidden/>
          </w:rPr>
          <w:fldChar w:fldCharType="separate"/>
        </w:r>
        <w:r w:rsidR="004D7A3C">
          <w:rPr>
            <w:rFonts w:ascii="Arial" w:hAnsi="Arial" w:cs="Arial"/>
            <w:noProof/>
            <w:webHidden/>
          </w:rPr>
          <w:t>25</w:t>
        </w:r>
        <w:r w:rsidR="003F5171" w:rsidRPr="00720425">
          <w:rPr>
            <w:rFonts w:ascii="Arial" w:hAnsi="Arial" w:cs="Arial"/>
            <w:noProof/>
            <w:webHidden/>
          </w:rPr>
          <w:fldChar w:fldCharType="end"/>
        </w:r>
      </w:hyperlink>
    </w:p>
    <w:p w:rsidR="003F5171" w:rsidRPr="00720425" w:rsidRDefault="00473038" w:rsidP="00720425">
      <w:pPr>
        <w:pStyle w:val="TableofFigures"/>
        <w:tabs>
          <w:tab w:val="right" w:leader="dot" w:pos="9060"/>
        </w:tabs>
        <w:ind w:left="993" w:hanging="993"/>
        <w:rPr>
          <w:rFonts w:ascii="Arial" w:eastAsia="Times New Roman" w:hAnsi="Arial" w:cs="Arial"/>
          <w:smallCaps w:val="0"/>
          <w:noProof/>
          <w:kern w:val="0"/>
          <w:sz w:val="22"/>
          <w:szCs w:val="22"/>
          <w:lang w:eastAsia="en-US"/>
        </w:rPr>
      </w:pPr>
      <w:hyperlink w:anchor="_Toc476556851" w:history="1">
        <w:r w:rsidR="003F5171" w:rsidRPr="00720425">
          <w:rPr>
            <w:rStyle w:val="Hyperlink"/>
            <w:rFonts w:ascii="Arial" w:hAnsi="Arial" w:cs="Arial"/>
            <w:b/>
            <w:noProof/>
          </w:rPr>
          <w:t>Table 4</w:t>
        </w:r>
        <w:r w:rsidR="003F5171" w:rsidRPr="00720425">
          <w:rPr>
            <w:rStyle w:val="Hyperlink"/>
            <w:rFonts w:ascii="Arial" w:hAnsi="Arial" w:cs="Arial"/>
            <w:b/>
            <w:noProof/>
          </w:rPr>
          <w:noBreakHyphen/>
          <w:t>1</w:t>
        </w:r>
        <w:r w:rsidR="003F5171" w:rsidRPr="00720425">
          <w:rPr>
            <w:rStyle w:val="Hyperlink"/>
            <w:rFonts w:ascii="Arial" w:hAnsi="Arial" w:cs="Arial"/>
            <w:b/>
            <w:noProof/>
            <w:lang w:val="en-GB"/>
          </w:rPr>
          <w:t>:</w:t>
        </w:r>
        <w:r w:rsidR="003F5171" w:rsidRPr="00720425">
          <w:rPr>
            <w:rStyle w:val="Hyperlink"/>
            <w:rFonts w:ascii="Arial" w:hAnsi="Arial" w:cs="Arial"/>
            <w:noProof/>
            <w:lang w:val="en-GB"/>
          </w:rPr>
          <w:t xml:space="preserve"> Processes with a high generation of HCBD (BUA 1991; UNEP 2013a) where HCBD recovery might take place</w:t>
        </w:r>
        <w:r w:rsidR="003F5171" w:rsidRPr="00720425">
          <w:rPr>
            <w:rFonts w:ascii="Arial" w:hAnsi="Arial" w:cs="Arial"/>
            <w:noProof/>
            <w:webHidden/>
          </w:rPr>
          <w:tab/>
        </w:r>
        <w:r w:rsidR="003F5171" w:rsidRPr="00720425">
          <w:rPr>
            <w:rFonts w:ascii="Arial" w:hAnsi="Arial" w:cs="Arial"/>
            <w:noProof/>
            <w:webHidden/>
          </w:rPr>
          <w:fldChar w:fldCharType="begin"/>
        </w:r>
        <w:r w:rsidR="003F5171" w:rsidRPr="00720425">
          <w:rPr>
            <w:rFonts w:ascii="Arial" w:hAnsi="Arial" w:cs="Arial"/>
            <w:noProof/>
            <w:webHidden/>
          </w:rPr>
          <w:instrText xml:space="preserve"> PAGEREF _Toc476556851 \h </w:instrText>
        </w:r>
        <w:r w:rsidR="003F5171" w:rsidRPr="00720425">
          <w:rPr>
            <w:rFonts w:ascii="Arial" w:hAnsi="Arial" w:cs="Arial"/>
            <w:noProof/>
            <w:webHidden/>
          </w:rPr>
        </w:r>
        <w:r w:rsidR="003F5171" w:rsidRPr="00720425">
          <w:rPr>
            <w:rFonts w:ascii="Arial" w:hAnsi="Arial" w:cs="Arial"/>
            <w:noProof/>
            <w:webHidden/>
          </w:rPr>
          <w:fldChar w:fldCharType="separate"/>
        </w:r>
        <w:r w:rsidR="004D7A3C">
          <w:rPr>
            <w:rFonts w:ascii="Arial" w:hAnsi="Arial" w:cs="Arial"/>
            <w:noProof/>
            <w:webHidden/>
          </w:rPr>
          <w:t>35</w:t>
        </w:r>
        <w:r w:rsidR="003F5171" w:rsidRPr="00720425">
          <w:rPr>
            <w:rFonts w:ascii="Arial" w:hAnsi="Arial" w:cs="Arial"/>
            <w:noProof/>
            <w:webHidden/>
          </w:rPr>
          <w:fldChar w:fldCharType="end"/>
        </w:r>
      </w:hyperlink>
    </w:p>
    <w:p w:rsidR="003F5171" w:rsidRPr="00720425" w:rsidRDefault="00473038" w:rsidP="00720425">
      <w:pPr>
        <w:pStyle w:val="TableofFigures"/>
        <w:tabs>
          <w:tab w:val="right" w:leader="dot" w:pos="9060"/>
        </w:tabs>
        <w:ind w:left="993" w:hanging="993"/>
        <w:rPr>
          <w:rFonts w:ascii="Arial" w:eastAsia="Times New Roman" w:hAnsi="Arial" w:cs="Arial"/>
          <w:smallCaps w:val="0"/>
          <w:noProof/>
          <w:kern w:val="0"/>
          <w:sz w:val="22"/>
          <w:szCs w:val="22"/>
          <w:lang w:eastAsia="en-US"/>
        </w:rPr>
      </w:pPr>
      <w:hyperlink w:anchor="_Toc476556852" w:history="1">
        <w:r w:rsidR="003F5171" w:rsidRPr="00720425">
          <w:rPr>
            <w:rStyle w:val="Hyperlink"/>
            <w:rFonts w:ascii="Arial" w:hAnsi="Arial" w:cs="Arial"/>
            <w:b/>
            <w:noProof/>
          </w:rPr>
          <w:t>Table 4</w:t>
        </w:r>
        <w:r w:rsidR="003F5171" w:rsidRPr="00720425">
          <w:rPr>
            <w:rStyle w:val="Hyperlink"/>
            <w:rFonts w:ascii="Arial" w:hAnsi="Arial" w:cs="Arial"/>
            <w:b/>
            <w:noProof/>
          </w:rPr>
          <w:noBreakHyphen/>
          <w:t>2:</w:t>
        </w:r>
        <w:r w:rsidR="003F5171" w:rsidRPr="00720425">
          <w:rPr>
            <w:rStyle w:val="Hyperlink"/>
            <w:rFonts w:ascii="Arial" w:hAnsi="Arial" w:cs="Arial"/>
            <w:noProof/>
            <w:lang w:val="en-GB"/>
          </w:rPr>
          <w:t xml:space="preserve"> Processes with proven or reported potential formation of HCBD where HCBD recovery is unlikely</w:t>
        </w:r>
        <w:r w:rsidR="003F5171" w:rsidRPr="00720425">
          <w:rPr>
            <w:rFonts w:ascii="Arial" w:hAnsi="Arial" w:cs="Arial"/>
            <w:noProof/>
            <w:webHidden/>
          </w:rPr>
          <w:tab/>
        </w:r>
        <w:r w:rsidR="003F5171" w:rsidRPr="00720425">
          <w:rPr>
            <w:rFonts w:ascii="Arial" w:hAnsi="Arial" w:cs="Arial"/>
            <w:noProof/>
            <w:webHidden/>
          </w:rPr>
          <w:fldChar w:fldCharType="begin"/>
        </w:r>
        <w:r w:rsidR="003F5171" w:rsidRPr="00720425">
          <w:rPr>
            <w:rFonts w:ascii="Arial" w:hAnsi="Arial" w:cs="Arial"/>
            <w:noProof/>
            <w:webHidden/>
          </w:rPr>
          <w:instrText xml:space="preserve"> PAGEREF _Toc476556852 \h </w:instrText>
        </w:r>
        <w:r w:rsidR="003F5171" w:rsidRPr="00720425">
          <w:rPr>
            <w:rFonts w:ascii="Arial" w:hAnsi="Arial" w:cs="Arial"/>
            <w:noProof/>
            <w:webHidden/>
          </w:rPr>
        </w:r>
        <w:r w:rsidR="003F5171" w:rsidRPr="00720425">
          <w:rPr>
            <w:rFonts w:ascii="Arial" w:hAnsi="Arial" w:cs="Arial"/>
            <w:noProof/>
            <w:webHidden/>
          </w:rPr>
          <w:fldChar w:fldCharType="separate"/>
        </w:r>
        <w:r w:rsidR="004D7A3C">
          <w:rPr>
            <w:rFonts w:ascii="Arial" w:hAnsi="Arial" w:cs="Arial"/>
            <w:noProof/>
            <w:webHidden/>
          </w:rPr>
          <w:t>36</w:t>
        </w:r>
        <w:r w:rsidR="003F5171" w:rsidRPr="00720425">
          <w:rPr>
            <w:rFonts w:ascii="Arial" w:hAnsi="Arial" w:cs="Arial"/>
            <w:noProof/>
            <w:webHidden/>
          </w:rPr>
          <w:fldChar w:fldCharType="end"/>
        </w:r>
      </w:hyperlink>
    </w:p>
    <w:p w:rsidR="003F5171" w:rsidRPr="00720425" w:rsidRDefault="00473038" w:rsidP="00720425">
      <w:pPr>
        <w:pStyle w:val="TableofFigures"/>
        <w:tabs>
          <w:tab w:val="right" w:leader="dot" w:pos="9060"/>
        </w:tabs>
        <w:ind w:left="993" w:hanging="993"/>
        <w:rPr>
          <w:rFonts w:ascii="Arial" w:eastAsia="Times New Roman" w:hAnsi="Arial" w:cs="Arial"/>
          <w:smallCaps w:val="0"/>
          <w:noProof/>
          <w:kern w:val="0"/>
          <w:sz w:val="22"/>
          <w:szCs w:val="22"/>
          <w:lang w:eastAsia="en-US"/>
        </w:rPr>
      </w:pPr>
      <w:hyperlink w:anchor="_Toc476556853" w:history="1">
        <w:r w:rsidR="003F5171" w:rsidRPr="00720425">
          <w:rPr>
            <w:rStyle w:val="Hyperlink"/>
            <w:rFonts w:ascii="Arial" w:hAnsi="Arial" w:cs="Arial"/>
            <w:b/>
            <w:noProof/>
          </w:rPr>
          <w:t>Table 5</w:t>
        </w:r>
        <w:r w:rsidR="003F5171" w:rsidRPr="00720425">
          <w:rPr>
            <w:rStyle w:val="Hyperlink"/>
            <w:rFonts w:ascii="Arial" w:hAnsi="Arial" w:cs="Arial"/>
            <w:b/>
            <w:noProof/>
          </w:rPr>
          <w:noBreakHyphen/>
          <w:t>1</w:t>
        </w:r>
        <w:r w:rsidR="003F5171" w:rsidRPr="00720425">
          <w:rPr>
            <w:rStyle w:val="Hyperlink"/>
            <w:rFonts w:ascii="Arial" w:eastAsia="MS Mincho" w:hAnsi="Arial" w:cs="Arial"/>
            <w:b/>
            <w:noProof/>
            <w:lang w:val="en-GB"/>
          </w:rPr>
          <w:t>:</w:t>
        </w:r>
        <w:r w:rsidR="003F5171" w:rsidRPr="00720425">
          <w:rPr>
            <w:rStyle w:val="Hyperlink"/>
            <w:rFonts w:ascii="Arial" w:eastAsia="MS Mincho" w:hAnsi="Arial" w:cs="Arial"/>
            <w:noProof/>
            <w:lang w:val="en-GB"/>
          </w:rPr>
          <w:t xml:space="preserve"> Major Basel Convention waste categories which may consist of or contain HCBD (UNEP 2017b)</w:t>
        </w:r>
        <w:r w:rsidR="003F5171" w:rsidRPr="00720425">
          <w:rPr>
            <w:rFonts w:ascii="Arial" w:hAnsi="Arial" w:cs="Arial"/>
            <w:noProof/>
            <w:webHidden/>
          </w:rPr>
          <w:tab/>
        </w:r>
        <w:r w:rsidR="003F5171" w:rsidRPr="00720425">
          <w:rPr>
            <w:rFonts w:ascii="Arial" w:hAnsi="Arial" w:cs="Arial"/>
            <w:noProof/>
            <w:webHidden/>
          </w:rPr>
          <w:fldChar w:fldCharType="begin"/>
        </w:r>
        <w:r w:rsidR="003F5171" w:rsidRPr="00720425">
          <w:rPr>
            <w:rFonts w:ascii="Arial" w:hAnsi="Arial" w:cs="Arial"/>
            <w:noProof/>
            <w:webHidden/>
          </w:rPr>
          <w:instrText xml:space="preserve"> PAGEREF _Toc476556853 \h </w:instrText>
        </w:r>
        <w:r w:rsidR="003F5171" w:rsidRPr="00720425">
          <w:rPr>
            <w:rFonts w:ascii="Arial" w:hAnsi="Arial" w:cs="Arial"/>
            <w:noProof/>
            <w:webHidden/>
          </w:rPr>
        </w:r>
        <w:r w:rsidR="003F5171" w:rsidRPr="00720425">
          <w:rPr>
            <w:rFonts w:ascii="Arial" w:hAnsi="Arial" w:cs="Arial"/>
            <w:noProof/>
            <w:webHidden/>
          </w:rPr>
          <w:fldChar w:fldCharType="separate"/>
        </w:r>
        <w:r w:rsidR="004D7A3C">
          <w:rPr>
            <w:rFonts w:ascii="Arial" w:hAnsi="Arial" w:cs="Arial"/>
            <w:noProof/>
            <w:webHidden/>
          </w:rPr>
          <w:t>40</w:t>
        </w:r>
        <w:r w:rsidR="003F5171" w:rsidRPr="00720425">
          <w:rPr>
            <w:rFonts w:ascii="Arial" w:hAnsi="Arial" w:cs="Arial"/>
            <w:noProof/>
            <w:webHidden/>
          </w:rPr>
          <w:fldChar w:fldCharType="end"/>
        </w:r>
      </w:hyperlink>
    </w:p>
    <w:p w:rsidR="003F5171" w:rsidRPr="00720425" w:rsidRDefault="00473038">
      <w:pPr>
        <w:pStyle w:val="TableofFigures"/>
        <w:tabs>
          <w:tab w:val="right" w:leader="dot" w:pos="9060"/>
        </w:tabs>
        <w:rPr>
          <w:rFonts w:ascii="Arial" w:eastAsia="Times New Roman" w:hAnsi="Arial" w:cs="Arial"/>
          <w:smallCaps w:val="0"/>
          <w:noProof/>
          <w:kern w:val="0"/>
          <w:sz w:val="22"/>
          <w:szCs w:val="22"/>
          <w:lang w:eastAsia="en-US"/>
        </w:rPr>
      </w:pPr>
      <w:hyperlink w:anchor="_Toc476556854" w:history="1">
        <w:r w:rsidR="003F5171" w:rsidRPr="00720425">
          <w:rPr>
            <w:rStyle w:val="Hyperlink"/>
            <w:rFonts w:ascii="Arial" w:hAnsi="Arial" w:cs="Arial"/>
            <w:b/>
            <w:noProof/>
            <w:lang w:val="en-GB"/>
          </w:rPr>
          <w:t>Table 7</w:t>
        </w:r>
        <w:r w:rsidR="003F5171" w:rsidRPr="00720425">
          <w:rPr>
            <w:rStyle w:val="Hyperlink"/>
            <w:rFonts w:ascii="Arial" w:hAnsi="Arial" w:cs="Arial"/>
            <w:b/>
            <w:noProof/>
            <w:lang w:val="en-GB"/>
          </w:rPr>
          <w:noBreakHyphen/>
          <w:t xml:space="preserve">1: </w:t>
        </w:r>
        <w:r w:rsidR="003F5171" w:rsidRPr="00720425">
          <w:rPr>
            <w:rStyle w:val="Hyperlink"/>
            <w:rFonts w:ascii="Arial" w:hAnsi="Arial" w:cs="Arial"/>
            <w:noProof/>
            <w:lang w:val="en-GB" w:eastAsia="de-DE"/>
          </w:rPr>
          <w:t>Potential HCBD-contaminated sites during the life cycle of HCBD</w:t>
        </w:r>
        <w:r w:rsidR="003F5171" w:rsidRPr="00720425">
          <w:rPr>
            <w:rFonts w:ascii="Arial" w:hAnsi="Arial" w:cs="Arial"/>
            <w:noProof/>
            <w:webHidden/>
          </w:rPr>
          <w:tab/>
        </w:r>
        <w:r w:rsidR="003F5171" w:rsidRPr="00720425">
          <w:rPr>
            <w:rFonts w:ascii="Arial" w:hAnsi="Arial" w:cs="Arial"/>
            <w:noProof/>
            <w:webHidden/>
          </w:rPr>
          <w:fldChar w:fldCharType="begin"/>
        </w:r>
        <w:r w:rsidR="003F5171" w:rsidRPr="00720425">
          <w:rPr>
            <w:rFonts w:ascii="Arial" w:hAnsi="Arial" w:cs="Arial"/>
            <w:noProof/>
            <w:webHidden/>
          </w:rPr>
          <w:instrText xml:space="preserve"> PAGEREF _Toc476556854 \h </w:instrText>
        </w:r>
        <w:r w:rsidR="003F5171" w:rsidRPr="00720425">
          <w:rPr>
            <w:rFonts w:ascii="Arial" w:hAnsi="Arial" w:cs="Arial"/>
            <w:noProof/>
            <w:webHidden/>
          </w:rPr>
        </w:r>
        <w:r w:rsidR="003F5171" w:rsidRPr="00720425">
          <w:rPr>
            <w:rFonts w:ascii="Arial" w:hAnsi="Arial" w:cs="Arial"/>
            <w:noProof/>
            <w:webHidden/>
          </w:rPr>
          <w:fldChar w:fldCharType="separate"/>
        </w:r>
        <w:r w:rsidR="004D7A3C">
          <w:rPr>
            <w:rFonts w:ascii="Arial" w:hAnsi="Arial" w:cs="Arial"/>
            <w:noProof/>
            <w:webHidden/>
          </w:rPr>
          <w:t>47</w:t>
        </w:r>
        <w:r w:rsidR="003F5171" w:rsidRPr="00720425">
          <w:rPr>
            <w:rFonts w:ascii="Arial" w:hAnsi="Arial" w:cs="Arial"/>
            <w:noProof/>
            <w:webHidden/>
          </w:rPr>
          <w:fldChar w:fldCharType="end"/>
        </w:r>
      </w:hyperlink>
    </w:p>
    <w:p w:rsidR="00791EFA" w:rsidRPr="00720425" w:rsidRDefault="0099438F" w:rsidP="00A43BBD">
      <w:pPr>
        <w:spacing w:line="276" w:lineRule="auto"/>
        <w:rPr>
          <w:rFonts w:ascii="Arial" w:hAnsi="Arial" w:cs="Arial"/>
          <w:sz w:val="24"/>
          <w:szCs w:val="24"/>
          <w:lang w:val="en-GB"/>
        </w:rPr>
      </w:pPr>
      <w:r w:rsidRPr="00720425">
        <w:rPr>
          <w:rFonts w:ascii="Arial" w:hAnsi="Arial" w:cs="Arial"/>
          <w:sz w:val="24"/>
          <w:szCs w:val="24"/>
          <w:lang w:val="en-GB"/>
        </w:rPr>
        <w:fldChar w:fldCharType="end"/>
      </w:r>
    </w:p>
    <w:p w:rsidR="00791EFA" w:rsidRPr="00720425" w:rsidRDefault="005C3183" w:rsidP="00791EFA">
      <w:pPr>
        <w:spacing w:line="276" w:lineRule="auto"/>
        <w:rPr>
          <w:rFonts w:ascii="Arial" w:hAnsi="Arial" w:cs="Arial"/>
          <w:noProof/>
        </w:rPr>
      </w:pPr>
      <w:r w:rsidRPr="00720425">
        <w:rPr>
          <w:rFonts w:ascii="Arial" w:hAnsi="Arial" w:cs="Arial"/>
          <w:color w:val="2E74B5"/>
          <w:kern w:val="0"/>
          <w:sz w:val="28"/>
          <w:szCs w:val="28"/>
          <w:lang w:val="en-GB"/>
        </w:rPr>
        <w:t>List of Figures</w:t>
      </w:r>
      <w:r w:rsidR="00791EFA" w:rsidRPr="00720425">
        <w:rPr>
          <w:rFonts w:ascii="Arial" w:hAnsi="Arial" w:cs="Arial"/>
          <w:color w:val="2E74B5"/>
          <w:kern w:val="0"/>
          <w:sz w:val="24"/>
          <w:szCs w:val="24"/>
          <w:lang w:val="en-GB"/>
        </w:rPr>
        <w:fldChar w:fldCharType="begin"/>
      </w:r>
      <w:r w:rsidR="00791EFA" w:rsidRPr="00720425">
        <w:rPr>
          <w:rFonts w:ascii="Arial" w:hAnsi="Arial" w:cs="Arial"/>
          <w:color w:val="2E74B5"/>
          <w:kern w:val="0"/>
          <w:sz w:val="24"/>
          <w:szCs w:val="24"/>
          <w:lang w:val="en-GB"/>
        </w:rPr>
        <w:instrText xml:space="preserve"> TOC \h \z \c "Figure" </w:instrText>
      </w:r>
      <w:r w:rsidR="00791EFA" w:rsidRPr="00720425">
        <w:rPr>
          <w:rFonts w:ascii="Arial" w:hAnsi="Arial" w:cs="Arial"/>
          <w:color w:val="2E74B5"/>
          <w:kern w:val="0"/>
          <w:sz w:val="24"/>
          <w:szCs w:val="24"/>
          <w:lang w:val="en-GB"/>
        </w:rPr>
        <w:fldChar w:fldCharType="separate"/>
      </w:r>
    </w:p>
    <w:p w:rsidR="00791EFA" w:rsidRPr="00720425" w:rsidRDefault="00473038">
      <w:pPr>
        <w:pStyle w:val="TableofFigures"/>
        <w:tabs>
          <w:tab w:val="right" w:leader="dot" w:pos="9060"/>
        </w:tabs>
        <w:rPr>
          <w:rFonts w:ascii="Arial" w:eastAsia="Times New Roman" w:hAnsi="Arial" w:cs="Arial"/>
          <w:smallCaps w:val="0"/>
          <w:noProof/>
          <w:kern w:val="0"/>
          <w:sz w:val="22"/>
          <w:szCs w:val="22"/>
          <w:lang w:eastAsia="en-US"/>
        </w:rPr>
      </w:pPr>
      <w:hyperlink w:anchor="_Toc476557310" w:history="1">
        <w:r w:rsidR="00791EFA" w:rsidRPr="00720425">
          <w:rPr>
            <w:rStyle w:val="Hyperlink"/>
            <w:rFonts w:ascii="Arial" w:hAnsi="Arial" w:cs="Arial"/>
            <w:b/>
            <w:noProof/>
          </w:rPr>
          <w:t>Figure 2</w:t>
        </w:r>
        <w:r w:rsidR="00791EFA" w:rsidRPr="00720425">
          <w:rPr>
            <w:rStyle w:val="Hyperlink"/>
            <w:rFonts w:ascii="Arial" w:hAnsi="Arial" w:cs="Arial"/>
            <w:b/>
            <w:noProof/>
          </w:rPr>
          <w:noBreakHyphen/>
          <w:t>1</w:t>
        </w:r>
        <w:r w:rsidR="00791EFA" w:rsidRPr="00720425">
          <w:rPr>
            <w:rStyle w:val="Hyperlink"/>
            <w:rFonts w:ascii="Arial" w:hAnsi="Arial" w:cs="Arial"/>
            <w:b/>
            <w:noProof/>
            <w:lang w:val="en-GB"/>
          </w:rPr>
          <w:t>:</w:t>
        </w:r>
        <w:r w:rsidR="00791EFA" w:rsidRPr="00720425">
          <w:rPr>
            <w:rStyle w:val="Hyperlink"/>
            <w:rFonts w:ascii="Arial" w:hAnsi="Arial" w:cs="Arial"/>
            <w:noProof/>
            <w:lang w:val="en-GB"/>
          </w:rPr>
          <w:t xml:space="preserve"> Structure of hexachlorobutadiene (HCBD)</w:t>
        </w:r>
        <w:r w:rsidR="00791EFA" w:rsidRPr="00720425">
          <w:rPr>
            <w:rFonts w:ascii="Arial" w:hAnsi="Arial" w:cs="Arial"/>
            <w:noProof/>
            <w:webHidden/>
          </w:rPr>
          <w:tab/>
        </w:r>
        <w:r w:rsidR="00791EFA" w:rsidRPr="00720425">
          <w:rPr>
            <w:rFonts w:ascii="Arial" w:hAnsi="Arial" w:cs="Arial"/>
            <w:noProof/>
            <w:webHidden/>
          </w:rPr>
          <w:fldChar w:fldCharType="begin"/>
        </w:r>
        <w:r w:rsidR="00791EFA" w:rsidRPr="00720425">
          <w:rPr>
            <w:rFonts w:ascii="Arial" w:hAnsi="Arial" w:cs="Arial"/>
            <w:noProof/>
            <w:webHidden/>
          </w:rPr>
          <w:instrText xml:space="preserve"> PAGEREF _Toc476557310 \h </w:instrText>
        </w:r>
        <w:r w:rsidR="00791EFA" w:rsidRPr="00720425">
          <w:rPr>
            <w:rFonts w:ascii="Arial" w:hAnsi="Arial" w:cs="Arial"/>
            <w:noProof/>
            <w:webHidden/>
          </w:rPr>
        </w:r>
        <w:r w:rsidR="00791EFA" w:rsidRPr="00720425">
          <w:rPr>
            <w:rFonts w:ascii="Arial" w:hAnsi="Arial" w:cs="Arial"/>
            <w:noProof/>
            <w:webHidden/>
          </w:rPr>
          <w:fldChar w:fldCharType="separate"/>
        </w:r>
        <w:r w:rsidR="004D7A3C">
          <w:rPr>
            <w:rFonts w:ascii="Arial" w:hAnsi="Arial" w:cs="Arial"/>
            <w:noProof/>
            <w:webHidden/>
          </w:rPr>
          <w:t>12</w:t>
        </w:r>
        <w:r w:rsidR="00791EFA" w:rsidRPr="00720425">
          <w:rPr>
            <w:rFonts w:ascii="Arial" w:hAnsi="Arial" w:cs="Arial"/>
            <w:noProof/>
            <w:webHidden/>
          </w:rPr>
          <w:fldChar w:fldCharType="end"/>
        </w:r>
      </w:hyperlink>
    </w:p>
    <w:p w:rsidR="00791EFA" w:rsidRPr="00720425" w:rsidRDefault="00473038" w:rsidP="00720425">
      <w:pPr>
        <w:pStyle w:val="TableofFigures"/>
        <w:tabs>
          <w:tab w:val="right" w:leader="dot" w:pos="9060"/>
        </w:tabs>
        <w:ind w:left="1077" w:hanging="1077"/>
        <w:rPr>
          <w:rFonts w:ascii="Arial" w:eastAsia="Times New Roman" w:hAnsi="Arial" w:cs="Arial"/>
          <w:smallCaps w:val="0"/>
          <w:noProof/>
          <w:kern w:val="0"/>
          <w:sz w:val="22"/>
          <w:szCs w:val="22"/>
          <w:lang w:eastAsia="en-US"/>
        </w:rPr>
      </w:pPr>
      <w:hyperlink w:anchor="_Toc476557311" w:history="1">
        <w:r w:rsidR="00791EFA" w:rsidRPr="00720425">
          <w:rPr>
            <w:rStyle w:val="Hyperlink"/>
            <w:rFonts w:ascii="Arial" w:hAnsi="Arial" w:cs="Arial"/>
            <w:b/>
            <w:noProof/>
          </w:rPr>
          <w:t>Figure 2</w:t>
        </w:r>
        <w:r w:rsidR="00791EFA" w:rsidRPr="00720425">
          <w:rPr>
            <w:rStyle w:val="Hyperlink"/>
            <w:rFonts w:ascii="Arial" w:hAnsi="Arial" w:cs="Arial"/>
            <w:b/>
            <w:noProof/>
          </w:rPr>
          <w:noBreakHyphen/>
          <w:t>2:</w:t>
        </w:r>
        <w:r w:rsidR="00791EFA" w:rsidRPr="00720425">
          <w:rPr>
            <w:rStyle w:val="Hyperlink"/>
            <w:rFonts w:ascii="Arial" w:hAnsi="Arial" w:cs="Arial"/>
            <w:b/>
            <w:bCs/>
            <w:noProof/>
            <w:lang w:val="en-GB"/>
          </w:rPr>
          <w:t xml:space="preserve"> </w:t>
        </w:r>
        <w:r w:rsidR="00791EFA" w:rsidRPr="00720425">
          <w:rPr>
            <w:rStyle w:val="Hyperlink"/>
            <w:rFonts w:ascii="Arial" w:hAnsi="Arial" w:cs="Arial"/>
            <w:bCs/>
            <w:noProof/>
            <w:lang w:val="en-GB"/>
          </w:rPr>
          <w:t>Simplified mechanism of formation of unintentionally produced POPs in the production of tetrachloroethene and tetrachloromethane (note: the presence of hydrogen is inherent e.g. in the production of trichloroethene) (UNEP 2015b; Weber et al. 2011a)</w:t>
        </w:r>
        <w:r w:rsidR="00791EFA" w:rsidRPr="00720425">
          <w:rPr>
            <w:rFonts w:ascii="Arial" w:hAnsi="Arial" w:cs="Arial"/>
            <w:noProof/>
            <w:webHidden/>
          </w:rPr>
          <w:tab/>
        </w:r>
        <w:r w:rsidR="00791EFA" w:rsidRPr="00720425">
          <w:rPr>
            <w:rFonts w:ascii="Arial" w:hAnsi="Arial" w:cs="Arial"/>
            <w:noProof/>
            <w:webHidden/>
          </w:rPr>
          <w:fldChar w:fldCharType="begin"/>
        </w:r>
        <w:r w:rsidR="00791EFA" w:rsidRPr="00720425">
          <w:rPr>
            <w:rFonts w:ascii="Arial" w:hAnsi="Arial" w:cs="Arial"/>
            <w:noProof/>
            <w:webHidden/>
          </w:rPr>
          <w:instrText xml:space="preserve"> PAGEREF _Toc476557311 \h </w:instrText>
        </w:r>
        <w:r w:rsidR="00791EFA" w:rsidRPr="00720425">
          <w:rPr>
            <w:rFonts w:ascii="Arial" w:hAnsi="Arial" w:cs="Arial"/>
            <w:noProof/>
            <w:webHidden/>
          </w:rPr>
        </w:r>
        <w:r w:rsidR="00791EFA" w:rsidRPr="00720425">
          <w:rPr>
            <w:rFonts w:ascii="Arial" w:hAnsi="Arial" w:cs="Arial"/>
            <w:noProof/>
            <w:webHidden/>
          </w:rPr>
          <w:fldChar w:fldCharType="separate"/>
        </w:r>
        <w:r w:rsidR="004D7A3C">
          <w:rPr>
            <w:rFonts w:ascii="Arial" w:hAnsi="Arial" w:cs="Arial"/>
            <w:noProof/>
            <w:webHidden/>
          </w:rPr>
          <w:t>16</w:t>
        </w:r>
        <w:r w:rsidR="00791EFA" w:rsidRPr="00720425">
          <w:rPr>
            <w:rFonts w:ascii="Arial" w:hAnsi="Arial" w:cs="Arial"/>
            <w:noProof/>
            <w:webHidden/>
          </w:rPr>
          <w:fldChar w:fldCharType="end"/>
        </w:r>
      </w:hyperlink>
    </w:p>
    <w:p w:rsidR="00791EFA" w:rsidRPr="00720425" w:rsidRDefault="00473038">
      <w:pPr>
        <w:pStyle w:val="TableofFigures"/>
        <w:tabs>
          <w:tab w:val="right" w:leader="dot" w:pos="9060"/>
        </w:tabs>
        <w:rPr>
          <w:rFonts w:ascii="Arial" w:eastAsia="Times New Roman" w:hAnsi="Arial" w:cs="Arial"/>
          <w:smallCaps w:val="0"/>
          <w:noProof/>
          <w:kern w:val="0"/>
          <w:sz w:val="22"/>
          <w:szCs w:val="22"/>
          <w:lang w:eastAsia="en-US"/>
        </w:rPr>
      </w:pPr>
      <w:hyperlink w:anchor="_Toc476557312" w:history="1">
        <w:r w:rsidR="00791EFA" w:rsidRPr="00720425">
          <w:rPr>
            <w:rStyle w:val="Hyperlink"/>
            <w:rFonts w:ascii="Arial" w:hAnsi="Arial" w:cs="Arial"/>
            <w:b/>
            <w:noProof/>
          </w:rPr>
          <w:t>Figure 3</w:t>
        </w:r>
        <w:r w:rsidR="00791EFA" w:rsidRPr="00720425">
          <w:rPr>
            <w:rStyle w:val="Hyperlink"/>
            <w:rFonts w:ascii="Arial" w:hAnsi="Arial" w:cs="Arial"/>
            <w:b/>
            <w:noProof/>
          </w:rPr>
          <w:noBreakHyphen/>
          <w:t>1</w:t>
        </w:r>
        <w:r w:rsidR="00791EFA" w:rsidRPr="00720425">
          <w:rPr>
            <w:rStyle w:val="Hyperlink"/>
            <w:rFonts w:ascii="Arial" w:hAnsi="Arial" w:cs="Arial"/>
            <w:b/>
            <w:noProof/>
            <w:lang w:val="en-GB" w:eastAsia="de-DE"/>
          </w:rPr>
          <w:t xml:space="preserve">: </w:t>
        </w:r>
        <w:r w:rsidR="00791EFA" w:rsidRPr="00720425">
          <w:rPr>
            <w:rStyle w:val="Hyperlink"/>
            <w:rFonts w:ascii="Arial" w:hAnsi="Arial" w:cs="Arial"/>
            <w:noProof/>
            <w:lang w:val="en-GB" w:eastAsia="de-DE"/>
          </w:rPr>
          <w:t>Overview of the national HCBD inventory development process.</w:t>
        </w:r>
        <w:r w:rsidR="00791EFA" w:rsidRPr="00720425">
          <w:rPr>
            <w:rFonts w:ascii="Arial" w:hAnsi="Arial" w:cs="Arial"/>
            <w:noProof/>
            <w:webHidden/>
          </w:rPr>
          <w:tab/>
        </w:r>
        <w:r w:rsidR="00791EFA" w:rsidRPr="00720425">
          <w:rPr>
            <w:rFonts w:ascii="Arial" w:hAnsi="Arial" w:cs="Arial"/>
            <w:noProof/>
            <w:webHidden/>
          </w:rPr>
          <w:fldChar w:fldCharType="begin"/>
        </w:r>
        <w:r w:rsidR="00791EFA" w:rsidRPr="00720425">
          <w:rPr>
            <w:rFonts w:ascii="Arial" w:hAnsi="Arial" w:cs="Arial"/>
            <w:noProof/>
            <w:webHidden/>
          </w:rPr>
          <w:instrText xml:space="preserve"> PAGEREF _Toc476557312 \h </w:instrText>
        </w:r>
        <w:r w:rsidR="00791EFA" w:rsidRPr="00720425">
          <w:rPr>
            <w:rFonts w:ascii="Arial" w:hAnsi="Arial" w:cs="Arial"/>
            <w:noProof/>
            <w:webHidden/>
          </w:rPr>
        </w:r>
        <w:r w:rsidR="00791EFA" w:rsidRPr="00720425">
          <w:rPr>
            <w:rFonts w:ascii="Arial" w:hAnsi="Arial" w:cs="Arial"/>
            <w:noProof/>
            <w:webHidden/>
          </w:rPr>
          <w:fldChar w:fldCharType="separate"/>
        </w:r>
        <w:r w:rsidR="004D7A3C">
          <w:rPr>
            <w:rFonts w:ascii="Arial" w:hAnsi="Arial" w:cs="Arial"/>
            <w:noProof/>
            <w:webHidden/>
          </w:rPr>
          <w:t>23</w:t>
        </w:r>
        <w:r w:rsidR="00791EFA" w:rsidRPr="00720425">
          <w:rPr>
            <w:rFonts w:ascii="Arial" w:hAnsi="Arial" w:cs="Arial"/>
            <w:noProof/>
            <w:webHidden/>
          </w:rPr>
          <w:fldChar w:fldCharType="end"/>
        </w:r>
      </w:hyperlink>
    </w:p>
    <w:p w:rsidR="00791EFA" w:rsidRPr="00720425" w:rsidRDefault="00473038">
      <w:pPr>
        <w:pStyle w:val="TableofFigures"/>
        <w:tabs>
          <w:tab w:val="right" w:leader="dot" w:pos="9060"/>
        </w:tabs>
        <w:rPr>
          <w:rFonts w:ascii="Arial" w:eastAsia="Times New Roman" w:hAnsi="Arial" w:cs="Arial"/>
          <w:smallCaps w:val="0"/>
          <w:noProof/>
          <w:kern w:val="0"/>
          <w:sz w:val="22"/>
          <w:szCs w:val="22"/>
          <w:lang w:eastAsia="en-US"/>
        </w:rPr>
      </w:pPr>
      <w:hyperlink w:anchor="_Toc476557313" w:history="1">
        <w:r w:rsidR="00791EFA" w:rsidRPr="00720425">
          <w:rPr>
            <w:rStyle w:val="Hyperlink"/>
            <w:rFonts w:ascii="Arial" w:hAnsi="Arial" w:cs="Arial"/>
            <w:b/>
            <w:noProof/>
          </w:rPr>
          <w:t>Figure 3</w:t>
        </w:r>
        <w:r w:rsidR="00791EFA" w:rsidRPr="00720425">
          <w:rPr>
            <w:rStyle w:val="Hyperlink"/>
            <w:rFonts w:ascii="Arial" w:hAnsi="Arial" w:cs="Arial"/>
            <w:b/>
            <w:noProof/>
          </w:rPr>
          <w:noBreakHyphen/>
          <w:t>2</w:t>
        </w:r>
        <w:r w:rsidR="00791EFA" w:rsidRPr="00720425">
          <w:rPr>
            <w:rStyle w:val="Hyperlink"/>
            <w:rFonts w:ascii="Arial" w:hAnsi="Arial" w:cs="Arial"/>
            <w:b/>
            <w:noProof/>
            <w:lang w:val="en-GB"/>
          </w:rPr>
          <w:t xml:space="preserve">: </w:t>
        </w:r>
        <w:r w:rsidR="00791EFA" w:rsidRPr="00720425">
          <w:rPr>
            <w:rStyle w:val="Hyperlink"/>
            <w:rFonts w:ascii="Arial" w:hAnsi="Arial" w:cs="Arial"/>
            <w:noProof/>
            <w:lang w:val="en-GB"/>
          </w:rPr>
          <w:t>The tiered approach to the inventory of HCBD</w:t>
        </w:r>
        <w:r w:rsidR="00791EFA" w:rsidRPr="00720425">
          <w:rPr>
            <w:rFonts w:ascii="Arial" w:hAnsi="Arial" w:cs="Arial"/>
            <w:noProof/>
            <w:webHidden/>
          </w:rPr>
          <w:tab/>
        </w:r>
        <w:r w:rsidR="00791EFA" w:rsidRPr="00720425">
          <w:rPr>
            <w:rFonts w:ascii="Arial" w:hAnsi="Arial" w:cs="Arial"/>
            <w:noProof/>
            <w:webHidden/>
          </w:rPr>
          <w:fldChar w:fldCharType="begin"/>
        </w:r>
        <w:r w:rsidR="00791EFA" w:rsidRPr="00720425">
          <w:rPr>
            <w:rFonts w:ascii="Arial" w:hAnsi="Arial" w:cs="Arial"/>
            <w:noProof/>
            <w:webHidden/>
          </w:rPr>
          <w:instrText xml:space="preserve"> PAGEREF _Toc476557313 \h </w:instrText>
        </w:r>
        <w:r w:rsidR="00791EFA" w:rsidRPr="00720425">
          <w:rPr>
            <w:rFonts w:ascii="Arial" w:hAnsi="Arial" w:cs="Arial"/>
            <w:noProof/>
            <w:webHidden/>
          </w:rPr>
        </w:r>
        <w:r w:rsidR="00791EFA" w:rsidRPr="00720425">
          <w:rPr>
            <w:rFonts w:ascii="Arial" w:hAnsi="Arial" w:cs="Arial"/>
            <w:noProof/>
            <w:webHidden/>
          </w:rPr>
          <w:fldChar w:fldCharType="separate"/>
        </w:r>
        <w:r w:rsidR="004D7A3C">
          <w:rPr>
            <w:rFonts w:ascii="Arial" w:hAnsi="Arial" w:cs="Arial"/>
            <w:noProof/>
            <w:webHidden/>
          </w:rPr>
          <w:t>27</w:t>
        </w:r>
        <w:r w:rsidR="00791EFA" w:rsidRPr="00720425">
          <w:rPr>
            <w:rFonts w:ascii="Arial" w:hAnsi="Arial" w:cs="Arial"/>
            <w:noProof/>
            <w:webHidden/>
          </w:rPr>
          <w:fldChar w:fldCharType="end"/>
        </w:r>
      </w:hyperlink>
    </w:p>
    <w:p w:rsidR="00791EFA" w:rsidRPr="00720425" w:rsidRDefault="00473038" w:rsidP="00720425">
      <w:pPr>
        <w:pStyle w:val="TableofFigures"/>
        <w:tabs>
          <w:tab w:val="right" w:leader="dot" w:pos="9060"/>
        </w:tabs>
        <w:ind w:left="1077" w:hanging="1077"/>
        <w:rPr>
          <w:rFonts w:ascii="Arial" w:eastAsia="Times New Roman" w:hAnsi="Arial" w:cs="Arial"/>
          <w:smallCaps w:val="0"/>
          <w:noProof/>
          <w:kern w:val="0"/>
          <w:sz w:val="22"/>
          <w:szCs w:val="22"/>
          <w:lang w:eastAsia="en-US"/>
        </w:rPr>
      </w:pPr>
      <w:hyperlink w:anchor="_Toc476557314" w:history="1">
        <w:r w:rsidR="00791EFA" w:rsidRPr="00720425">
          <w:rPr>
            <w:rStyle w:val="Hyperlink"/>
            <w:rFonts w:ascii="Arial" w:hAnsi="Arial" w:cs="Arial"/>
            <w:b/>
            <w:noProof/>
          </w:rPr>
          <w:t>Figure 7</w:t>
        </w:r>
        <w:r w:rsidR="00791EFA" w:rsidRPr="00720425">
          <w:rPr>
            <w:rStyle w:val="Hyperlink"/>
            <w:rFonts w:ascii="Arial" w:hAnsi="Arial" w:cs="Arial"/>
            <w:b/>
            <w:noProof/>
          </w:rPr>
          <w:noBreakHyphen/>
          <w:t>1</w:t>
        </w:r>
        <w:r w:rsidR="00791EFA" w:rsidRPr="00720425">
          <w:rPr>
            <w:rStyle w:val="Hyperlink"/>
            <w:rFonts w:ascii="Arial" w:hAnsi="Arial" w:cs="Arial"/>
            <w:b/>
            <w:noProof/>
            <w:lang w:val="en-GB" w:eastAsia="de-DE"/>
          </w:rPr>
          <w:t>:</w:t>
        </w:r>
        <w:r w:rsidR="00791EFA" w:rsidRPr="00720425">
          <w:rPr>
            <w:rStyle w:val="Hyperlink"/>
            <w:rFonts w:ascii="Arial" w:hAnsi="Arial" w:cs="Arial"/>
            <w:b/>
            <w:i/>
            <w:noProof/>
            <w:lang w:val="en-GB" w:eastAsia="de-DE"/>
          </w:rPr>
          <w:t xml:space="preserve"> </w:t>
        </w:r>
        <w:r w:rsidR="00791EFA" w:rsidRPr="00720425">
          <w:rPr>
            <w:rStyle w:val="Hyperlink"/>
            <w:rFonts w:ascii="Arial" w:hAnsi="Arial" w:cs="Arial"/>
            <w:noProof/>
            <w:lang w:val="en-GB" w:eastAsia="de-DE"/>
          </w:rPr>
          <w:t>Routes of HCBD/POP contamination and migration at sites of production and use and disposal</w:t>
        </w:r>
        <w:r w:rsidR="00791EFA" w:rsidRPr="00720425">
          <w:rPr>
            <w:rFonts w:ascii="Arial" w:hAnsi="Arial" w:cs="Arial"/>
            <w:noProof/>
            <w:webHidden/>
          </w:rPr>
          <w:tab/>
        </w:r>
        <w:r w:rsidR="00791EFA" w:rsidRPr="00720425">
          <w:rPr>
            <w:rFonts w:ascii="Arial" w:hAnsi="Arial" w:cs="Arial"/>
            <w:noProof/>
            <w:webHidden/>
          </w:rPr>
          <w:fldChar w:fldCharType="begin"/>
        </w:r>
        <w:r w:rsidR="00791EFA" w:rsidRPr="00720425">
          <w:rPr>
            <w:rFonts w:ascii="Arial" w:hAnsi="Arial" w:cs="Arial"/>
            <w:noProof/>
            <w:webHidden/>
          </w:rPr>
          <w:instrText xml:space="preserve"> PAGEREF _Toc476557314 \h </w:instrText>
        </w:r>
        <w:r w:rsidR="00791EFA" w:rsidRPr="00720425">
          <w:rPr>
            <w:rFonts w:ascii="Arial" w:hAnsi="Arial" w:cs="Arial"/>
            <w:noProof/>
            <w:webHidden/>
          </w:rPr>
        </w:r>
        <w:r w:rsidR="00791EFA" w:rsidRPr="00720425">
          <w:rPr>
            <w:rFonts w:ascii="Arial" w:hAnsi="Arial" w:cs="Arial"/>
            <w:noProof/>
            <w:webHidden/>
          </w:rPr>
          <w:fldChar w:fldCharType="separate"/>
        </w:r>
        <w:r w:rsidR="004D7A3C">
          <w:rPr>
            <w:rFonts w:ascii="Arial" w:hAnsi="Arial" w:cs="Arial"/>
            <w:noProof/>
            <w:webHidden/>
          </w:rPr>
          <w:t>50</w:t>
        </w:r>
        <w:r w:rsidR="00791EFA" w:rsidRPr="00720425">
          <w:rPr>
            <w:rFonts w:ascii="Arial" w:hAnsi="Arial" w:cs="Arial"/>
            <w:noProof/>
            <w:webHidden/>
          </w:rPr>
          <w:fldChar w:fldCharType="end"/>
        </w:r>
      </w:hyperlink>
    </w:p>
    <w:p w:rsidR="0099438F" w:rsidRPr="00720425" w:rsidRDefault="00791EFA" w:rsidP="00791EFA">
      <w:pPr>
        <w:spacing w:line="276" w:lineRule="auto"/>
        <w:rPr>
          <w:rFonts w:ascii="Arial" w:hAnsi="Arial" w:cs="Arial"/>
          <w:color w:val="2E74B5"/>
          <w:kern w:val="0"/>
          <w:sz w:val="24"/>
          <w:szCs w:val="24"/>
          <w:lang w:val="en-GB"/>
        </w:rPr>
      </w:pPr>
      <w:r w:rsidRPr="00720425">
        <w:rPr>
          <w:rFonts w:ascii="Arial" w:hAnsi="Arial" w:cs="Arial"/>
          <w:color w:val="2E74B5"/>
          <w:kern w:val="0"/>
          <w:sz w:val="24"/>
          <w:szCs w:val="24"/>
          <w:lang w:val="en-GB"/>
        </w:rPr>
        <w:fldChar w:fldCharType="end"/>
      </w:r>
    </w:p>
    <w:p w:rsidR="00501F68" w:rsidRPr="00720425" w:rsidRDefault="005C3183" w:rsidP="000172CF">
      <w:pPr>
        <w:snapToGrid w:val="0"/>
        <w:spacing w:line="276" w:lineRule="auto"/>
        <w:rPr>
          <w:rFonts w:ascii="Arial" w:eastAsia="MS Mincho" w:hAnsi="Arial" w:cs="Arial"/>
          <w:b/>
          <w:color w:val="548DD4"/>
          <w:sz w:val="28"/>
          <w:szCs w:val="28"/>
          <w:lang w:val="en-GB"/>
        </w:rPr>
      </w:pPr>
      <w:r w:rsidRPr="00720425">
        <w:rPr>
          <w:rFonts w:ascii="Arial" w:hAnsi="Arial" w:cs="Arial"/>
          <w:sz w:val="24"/>
          <w:szCs w:val="24"/>
          <w:lang w:val="en-GB"/>
        </w:rPr>
        <w:br w:type="page"/>
      </w:r>
      <w:r w:rsidR="00501F68" w:rsidRPr="00720425">
        <w:rPr>
          <w:rFonts w:ascii="Arial" w:eastAsia="MS Mincho" w:hAnsi="Arial" w:cs="Arial"/>
          <w:b/>
          <w:color w:val="548DD4"/>
          <w:sz w:val="28"/>
          <w:szCs w:val="28"/>
          <w:lang w:val="en-GB"/>
        </w:rPr>
        <w:lastRenderedPageBreak/>
        <w:t>Abbreviations and acronyms</w:t>
      </w:r>
    </w:p>
    <w:p w:rsidR="00E14F8E" w:rsidRPr="00720425" w:rsidRDefault="00E14F8E" w:rsidP="000172CF">
      <w:pPr>
        <w:tabs>
          <w:tab w:val="left" w:pos="1980"/>
          <w:tab w:val="left" w:pos="2160"/>
        </w:tabs>
        <w:snapToGrid w:val="0"/>
        <w:spacing w:line="276" w:lineRule="auto"/>
        <w:rPr>
          <w:rFonts w:ascii="Arial" w:eastAsia="MS Mincho" w:hAnsi="Arial" w:cs="Arial"/>
          <w:szCs w:val="21"/>
          <w:lang w:val="en-GB"/>
        </w:rPr>
      </w:pPr>
      <w:r w:rsidRPr="00720425">
        <w:rPr>
          <w:rFonts w:ascii="Arial" w:eastAsia="MS Mincho" w:hAnsi="Arial" w:cs="Arial"/>
          <w:szCs w:val="21"/>
          <w:lang w:val="en-GB"/>
        </w:rPr>
        <w:t>ATSDR</w:t>
      </w:r>
      <w:r w:rsidRPr="00720425">
        <w:rPr>
          <w:rFonts w:ascii="Arial" w:eastAsia="MS Mincho" w:hAnsi="Arial" w:cs="Arial"/>
          <w:szCs w:val="21"/>
          <w:lang w:val="en-GB"/>
        </w:rPr>
        <w:tab/>
        <w:t>Agency for Toxic Substances and Diseases Registry</w:t>
      </w:r>
    </w:p>
    <w:p w:rsidR="002E66CA" w:rsidRPr="00720425" w:rsidRDefault="002E66CA" w:rsidP="000172CF">
      <w:pPr>
        <w:tabs>
          <w:tab w:val="left" w:pos="1980"/>
          <w:tab w:val="left" w:pos="2160"/>
        </w:tabs>
        <w:snapToGrid w:val="0"/>
        <w:spacing w:line="276" w:lineRule="auto"/>
        <w:rPr>
          <w:rFonts w:ascii="Arial" w:eastAsia="MS Mincho" w:hAnsi="Arial" w:cs="Arial"/>
          <w:szCs w:val="21"/>
          <w:lang w:val="de-DE"/>
        </w:rPr>
      </w:pPr>
      <w:r w:rsidRPr="00720425">
        <w:rPr>
          <w:rFonts w:ascii="Arial" w:eastAsia="MS Mincho" w:hAnsi="Arial" w:cs="Arial"/>
          <w:szCs w:val="21"/>
          <w:lang w:val="de-DE"/>
        </w:rPr>
        <w:t>BUA</w:t>
      </w:r>
      <w:r w:rsidRPr="00720425">
        <w:rPr>
          <w:rFonts w:ascii="Arial" w:eastAsia="MS Mincho" w:hAnsi="Arial" w:cs="Arial"/>
          <w:szCs w:val="21"/>
          <w:lang w:val="de-DE"/>
        </w:rPr>
        <w:tab/>
        <w:t>Beratergremium für Umweltrelevante Altstoffe</w:t>
      </w:r>
    </w:p>
    <w:p w:rsidR="00BC1573" w:rsidRPr="00720425" w:rsidRDefault="00BC1573" w:rsidP="000172CF">
      <w:pPr>
        <w:tabs>
          <w:tab w:val="left" w:pos="1980"/>
          <w:tab w:val="left" w:pos="2160"/>
        </w:tabs>
        <w:snapToGrid w:val="0"/>
        <w:spacing w:line="276" w:lineRule="auto"/>
        <w:rPr>
          <w:rFonts w:ascii="Arial" w:eastAsia="MS Mincho" w:hAnsi="Arial" w:cs="Arial"/>
          <w:szCs w:val="21"/>
          <w:lang w:val="de-DE"/>
        </w:rPr>
      </w:pPr>
      <w:r w:rsidRPr="00720425">
        <w:rPr>
          <w:rFonts w:ascii="Arial" w:eastAsia="MS Mincho" w:hAnsi="Arial" w:cs="Arial"/>
          <w:szCs w:val="21"/>
          <w:lang w:val="de-DE"/>
        </w:rPr>
        <w:t>CFC</w:t>
      </w:r>
      <w:r w:rsidRPr="00720425">
        <w:rPr>
          <w:rFonts w:ascii="Arial" w:eastAsia="MS Mincho" w:hAnsi="Arial" w:cs="Arial"/>
          <w:szCs w:val="21"/>
          <w:lang w:val="de-DE"/>
        </w:rPr>
        <w:tab/>
        <w:t>Chlorofluorocarbon</w:t>
      </w:r>
    </w:p>
    <w:p w:rsidR="001B756E" w:rsidRPr="00720425" w:rsidRDefault="001B756E" w:rsidP="000172CF">
      <w:pPr>
        <w:tabs>
          <w:tab w:val="left" w:pos="1980"/>
          <w:tab w:val="left" w:pos="2160"/>
        </w:tabs>
        <w:snapToGrid w:val="0"/>
        <w:spacing w:line="276" w:lineRule="auto"/>
        <w:rPr>
          <w:rFonts w:ascii="Arial" w:eastAsia="MS Mincho" w:hAnsi="Arial" w:cs="Arial"/>
          <w:szCs w:val="21"/>
          <w:lang w:val="en-GB"/>
        </w:rPr>
      </w:pPr>
      <w:r w:rsidRPr="00720425">
        <w:rPr>
          <w:rFonts w:ascii="Arial" w:eastAsia="MS Mincho" w:hAnsi="Arial" w:cs="Arial"/>
          <w:szCs w:val="21"/>
          <w:lang w:val="en-GB"/>
        </w:rPr>
        <w:t>CSM</w:t>
      </w:r>
      <w:r w:rsidRPr="00720425">
        <w:rPr>
          <w:rFonts w:ascii="Arial" w:eastAsia="MS Mincho" w:hAnsi="Arial" w:cs="Arial"/>
          <w:szCs w:val="21"/>
          <w:lang w:val="en-GB"/>
        </w:rPr>
        <w:tab/>
        <w:t>Conceptual Site Model</w:t>
      </w:r>
    </w:p>
    <w:p w:rsidR="00EF3F14" w:rsidRPr="00720425" w:rsidRDefault="00EF3F14" w:rsidP="000172CF">
      <w:pPr>
        <w:tabs>
          <w:tab w:val="left" w:pos="1980"/>
          <w:tab w:val="left" w:pos="2160"/>
        </w:tabs>
        <w:snapToGrid w:val="0"/>
        <w:spacing w:line="276" w:lineRule="auto"/>
        <w:rPr>
          <w:rFonts w:ascii="Arial" w:eastAsia="MS Mincho" w:hAnsi="Arial" w:cs="Arial"/>
          <w:szCs w:val="21"/>
          <w:lang w:val="en-GB"/>
        </w:rPr>
      </w:pPr>
      <w:r w:rsidRPr="00720425">
        <w:rPr>
          <w:rFonts w:ascii="Arial" w:eastAsia="MS Mincho" w:hAnsi="Arial" w:cs="Arial"/>
          <w:szCs w:val="21"/>
          <w:lang w:val="en-GB"/>
        </w:rPr>
        <w:t>DSI</w:t>
      </w:r>
      <w:r w:rsidRPr="00720425">
        <w:rPr>
          <w:rFonts w:ascii="Arial" w:eastAsia="MS Mincho" w:hAnsi="Arial" w:cs="Arial"/>
          <w:szCs w:val="21"/>
          <w:lang w:val="en-GB"/>
        </w:rPr>
        <w:tab/>
        <w:t>Detailed site investigation</w:t>
      </w:r>
    </w:p>
    <w:p w:rsidR="00D745AA" w:rsidRPr="00720425" w:rsidRDefault="00D745AA" w:rsidP="000172CF">
      <w:pPr>
        <w:tabs>
          <w:tab w:val="left" w:pos="1980"/>
          <w:tab w:val="left" w:pos="2160"/>
        </w:tabs>
        <w:snapToGrid w:val="0"/>
        <w:spacing w:line="276" w:lineRule="auto"/>
        <w:rPr>
          <w:rFonts w:ascii="Arial" w:eastAsia="MS Mincho" w:hAnsi="Arial" w:cs="Arial"/>
          <w:szCs w:val="21"/>
          <w:lang w:val="en-GB"/>
        </w:rPr>
      </w:pPr>
      <w:r w:rsidRPr="00720425">
        <w:rPr>
          <w:rFonts w:ascii="Arial" w:eastAsia="MS Mincho" w:hAnsi="Arial" w:cs="Arial"/>
          <w:szCs w:val="21"/>
          <w:lang w:val="en-GB"/>
        </w:rPr>
        <w:t>ECHA</w:t>
      </w:r>
      <w:r w:rsidRPr="00720425">
        <w:rPr>
          <w:rFonts w:ascii="Arial" w:eastAsia="MS Mincho" w:hAnsi="Arial" w:cs="Arial"/>
          <w:szCs w:val="21"/>
          <w:lang w:val="en-GB"/>
        </w:rPr>
        <w:tab/>
        <w:t>European Chemical Agency</w:t>
      </w:r>
    </w:p>
    <w:p w:rsidR="0036683C" w:rsidRPr="00720425" w:rsidRDefault="0036683C" w:rsidP="001844A1">
      <w:pPr>
        <w:tabs>
          <w:tab w:val="left" w:pos="1980"/>
          <w:tab w:val="left" w:pos="2160"/>
        </w:tabs>
        <w:snapToGrid w:val="0"/>
        <w:spacing w:after="40"/>
        <w:rPr>
          <w:rFonts w:ascii="Arial" w:eastAsia="MS Mincho" w:hAnsi="Arial" w:cs="Arial"/>
          <w:szCs w:val="21"/>
          <w:lang w:val="en-GB"/>
        </w:rPr>
      </w:pPr>
      <w:r w:rsidRPr="00720425">
        <w:rPr>
          <w:rFonts w:ascii="Arial" w:eastAsia="MS Mincho" w:hAnsi="Arial" w:cs="Arial"/>
          <w:szCs w:val="21"/>
          <w:lang w:val="en-GB"/>
        </w:rPr>
        <w:t>EQS</w:t>
      </w:r>
      <w:r w:rsidRPr="00720425">
        <w:rPr>
          <w:rFonts w:ascii="Arial" w:eastAsia="MS Mincho" w:hAnsi="Arial" w:cs="Arial"/>
          <w:szCs w:val="21"/>
          <w:lang w:val="en-GB"/>
        </w:rPr>
        <w:tab/>
        <w:t>Environmental Quality Standard</w:t>
      </w:r>
    </w:p>
    <w:p w:rsidR="001844A1" w:rsidRPr="00720425" w:rsidRDefault="001844A1" w:rsidP="001844A1">
      <w:pPr>
        <w:tabs>
          <w:tab w:val="left" w:pos="1980"/>
          <w:tab w:val="left" w:pos="2160"/>
        </w:tabs>
        <w:snapToGrid w:val="0"/>
        <w:spacing w:after="40"/>
        <w:rPr>
          <w:rFonts w:ascii="Arial" w:eastAsia="MS Mincho" w:hAnsi="Arial" w:cs="Arial"/>
          <w:szCs w:val="21"/>
          <w:lang w:val="en-GB"/>
        </w:rPr>
      </w:pPr>
      <w:r w:rsidRPr="00720425">
        <w:rPr>
          <w:rFonts w:ascii="Arial" w:eastAsia="MS Mincho" w:hAnsi="Arial" w:cs="Arial"/>
          <w:szCs w:val="21"/>
          <w:lang w:val="en-GB"/>
        </w:rPr>
        <w:t>ESIS</w:t>
      </w:r>
      <w:r w:rsidRPr="00720425">
        <w:rPr>
          <w:rFonts w:ascii="Arial" w:eastAsia="MS Mincho" w:hAnsi="Arial" w:cs="Arial"/>
          <w:szCs w:val="21"/>
          <w:lang w:val="en-GB"/>
        </w:rPr>
        <w:tab/>
        <w:t>Existing Substance Information System of the European Commission</w:t>
      </w:r>
    </w:p>
    <w:p w:rsidR="0036683C" w:rsidRPr="00720425" w:rsidRDefault="0036683C" w:rsidP="000172CF">
      <w:pPr>
        <w:tabs>
          <w:tab w:val="left" w:pos="1980"/>
          <w:tab w:val="left" w:pos="2160"/>
        </w:tabs>
        <w:snapToGrid w:val="0"/>
        <w:spacing w:line="276" w:lineRule="auto"/>
        <w:rPr>
          <w:rFonts w:ascii="Arial" w:eastAsia="MS Mincho" w:hAnsi="Arial" w:cs="Arial"/>
          <w:szCs w:val="21"/>
          <w:lang w:val="en-GB"/>
        </w:rPr>
      </w:pPr>
      <w:r w:rsidRPr="00720425">
        <w:rPr>
          <w:rFonts w:ascii="Arial" w:eastAsia="MS Mincho" w:hAnsi="Arial" w:cs="Arial"/>
          <w:szCs w:val="21"/>
          <w:lang w:val="en-GB"/>
        </w:rPr>
        <w:t>EU</w:t>
      </w:r>
      <w:r w:rsidRPr="00720425">
        <w:rPr>
          <w:rFonts w:ascii="Arial" w:eastAsia="MS Mincho" w:hAnsi="Arial" w:cs="Arial"/>
          <w:szCs w:val="21"/>
          <w:lang w:val="en-GB"/>
        </w:rPr>
        <w:tab/>
        <w:t>European Union</w:t>
      </w:r>
    </w:p>
    <w:p w:rsidR="00730E47" w:rsidRPr="00720425" w:rsidRDefault="00730E47" w:rsidP="000172CF">
      <w:pPr>
        <w:tabs>
          <w:tab w:val="left" w:pos="1980"/>
          <w:tab w:val="left" w:pos="2160"/>
        </w:tabs>
        <w:snapToGrid w:val="0"/>
        <w:spacing w:line="276" w:lineRule="auto"/>
        <w:rPr>
          <w:rFonts w:ascii="Arial" w:eastAsia="MS Mincho" w:hAnsi="Arial" w:cs="Arial"/>
          <w:szCs w:val="21"/>
          <w:lang w:val="en-GB"/>
        </w:rPr>
      </w:pPr>
      <w:r w:rsidRPr="00720425">
        <w:rPr>
          <w:rFonts w:ascii="Arial" w:eastAsia="MS Mincho" w:hAnsi="Arial" w:cs="Arial"/>
          <w:szCs w:val="21"/>
          <w:lang w:val="en-GB"/>
        </w:rPr>
        <w:t>GC-ECD</w:t>
      </w:r>
      <w:r w:rsidRPr="00720425">
        <w:rPr>
          <w:rFonts w:ascii="Arial" w:eastAsia="MS Mincho" w:hAnsi="Arial" w:cs="Arial"/>
          <w:szCs w:val="21"/>
          <w:lang w:val="en-GB"/>
        </w:rPr>
        <w:tab/>
        <w:t>Gas chromatograph electron capture detector</w:t>
      </w:r>
    </w:p>
    <w:p w:rsidR="00AE32F5" w:rsidRPr="00720425" w:rsidRDefault="00AE32F5" w:rsidP="000172CF">
      <w:pPr>
        <w:tabs>
          <w:tab w:val="left" w:pos="1980"/>
          <w:tab w:val="left" w:pos="2160"/>
        </w:tabs>
        <w:snapToGrid w:val="0"/>
        <w:spacing w:line="276" w:lineRule="auto"/>
        <w:rPr>
          <w:rFonts w:ascii="Arial" w:eastAsia="MS Mincho" w:hAnsi="Arial" w:cs="Arial"/>
          <w:szCs w:val="21"/>
          <w:lang w:val="en-GB"/>
        </w:rPr>
      </w:pPr>
      <w:r w:rsidRPr="00720425">
        <w:rPr>
          <w:rFonts w:ascii="Arial" w:eastAsia="MS Mincho" w:hAnsi="Arial" w:cs="Arial"/>
          <w:szCs w:val="21"/>
          <w:lang w:val="en-GB"/>
        </w:rPr>
        <w:t>HCB</w:t>
      </w:r>
      <w:r w:rsidRPr="00720425">
        <w:rPr>
          <w:rFonts w:ascii="Arial" w:eastAsia="MS Mincho" w:hAnsi="Arial" w:cs="Arial"/>
          <w:szCs w:val="21"/>
          <w:lang w:val="en-GB"/>
        </w:rPr>
        <w:tab/>
        <w:t>Hexachlorobenzene</w:t>
      </w:r>
    </w:p>
    <w:p w:rsidR="001E160A" w:rsidRPr="00720425" w:rsidRDefault="00253211" w:rsidP="000172CF">
      <w:pPr>
        <w:tabs>
          <w:tab w:val="left" w:pos="1980"/>
          <w:tab w:val="left" w:pos="2160"/>
        </w:tabs>
        <w:snapToGrid w:val="0"/>
        <w:spacing w:line="276" w:lineRule="auto"/>
        <w:rPr>
          <w:rFonts w:ascii="Arial" w:hAnsi="Arial" w:cs="Arial"/>
          <w:szCs w:val="21"/>
          <w:lang w:val="en-GB"/>
        </w:rPr>
      </w:pPr>
      <w:r w:rsidRPr="00720425">
        <w:rPr>
          <w:rFonts w:ascii="Arial" w:eastAsia="MS Mincho" w:hAnsi="Arial" w:cs="Arial"/>
          <w:szCs w:val="21"/>
          <w:lang w:val="en-GB"/>
        </w:rPr>
        <w:t>HCBD</w:t>
      </w:r>
      <w:r w:rsidR="001E160A" w:rsidRPr="00720425">
        <w:rPr>
          <w:rFonts w:ascii="Arial" w:eastAsia="MS Mincho" w:hAnsi="Arial" w:cs="Arial"/>
          <w:szCs w:val="21"/>
          <w:lang w:val="en-GB"/>
        </w:rPr>
        <w:tab/>
      </w:r>
      <w:r w:rsidRPr="00720425">
        <w:rPr>
          <w:rFonts w:ascii="Arial" w:hAnsi="Arial" w:cs="Arial"/>
          <w:szCs w:val="21"/>
          <w:lang w:val="en-GB"/>
        </w:rPr>
        <w:t>Hexachlorobutadiene</w:t>
      </w:r>
    </w:p>
    <w:p w:rsidR="00D745AA" w:rsidRPr="00720425" w:rsidRDefault="00D745AA" w:rsidP="00E14F8E">
      <w:pPr>
        <w:tabs>
          <w:tab w:val="left" w:pos="1980"/>
          <w:tab w:val="left" w:pos="2160"/>
        </w:tabs>
        <w:snapToGrid w:val="0"/>
        <w:spacing w:after="40"/>
        <w:rPr>
          <w:rFonts w:ascii="Arial" w:eastAsia="MS Mincho" w:hAnsi="Arial" w:cs="Arial"/>
          <w:szCs w:val="21"/>
          <w:lang w:val="en-GB"/>
        </w:rPr>
      </w:pPr>
      <w:r w:rsidRPr="00720425">
        <w:rPr>
          <w:rFonts w:ascii="Arial" w:eastAsia="MS Mincho" w:hAnsi="Arial" w:cs="Arial"/>
          <w:szCs w:val="21"/>
          <w:lang w:val="en-GB"/>
        </w:rPr>
        <w:t>HPVC</w:t>
      </w:r>
      <w:r w:rsidRPr="00720425">
        <w:rPr>
          <w:rFonts w:ascii="Arial" w:eastAsia="MS Mincho" w:hAnsi="Arial" w:cs="Arial"/>
          <w:szCs w:val="21"/>
          <w:lang w:val="en-GB"/>
        </w:rPr>
        <w:tab/>
        <w:t>High Production Volume Chemical</w:t>
      </w:r>
    </w:p>
    <w:p w:rsidR="00E14F8E" w:rsidRPr="00720425" w:rsidRDefault="00E14F8E" w:rsidP="00E14F8E">
      <w:pPr>
        <w:tabs>
          <w:tab w:val="left" w:pos="1980"/>
          <w:tab w:val="left" w:pos="2160"/>
        </w:tabs>
        <w:snapToGrid w:val="0"/>
        <w:spacing w:after="40"/>
        <w:rPr>
          <w:rFonts w:ascii="Arial" w:eastAsia="MS Mincho" w:hAnsi="Arial" w:cs="Arial"/>
          <w:szCs w:val="21"/>
          <w:lang w:val="en-GB"/>
        </w:rPr>
      </w:pPr>
      <w:r w:rsidRPr="00720425">
        <w:rPr>
          <w:rFonts w:ascii="Arial" w:eastAsia="MS Mincho" w:hAnsi="Arial" w:cs="Arial"/>
          <w:szCs w:val="21"/>
          <w:lang w:val="en-GB"/>
        </w:rPr>
        <w:t>IISD</w:t>
      </w:r>
      <w:r w:rsidRPr="00720425">
        <w:rPr>
          <w:rFonts w:ascii="Arial" w:eastAsia="MS Mincho" w:hAnsi="Arial" w:cs="Arial"/>
          <w:szCs w:val="21"/>
          <w:lang w:val="en-GB"/>
        </w:rPr>
        <w:tab/>
        <w:t>International Institute for Sustainable Development</w:t>
      </w:r>
    </w:p>
    <w:p w:rsidR="00E14F8E" w:rsidRPr="00720425" w:rsidRDefault="00E14F8E" w:rsidP="00E14F8E">
      <w:pPr>
        <w:tabs>
          <w:tab w:val="left" w:pos="1980"/>
          <w:tab w:val="left" w:pos="2160"/>
        </w:tabs>
        <w:snapToGrid w:val="0"/>
        <w:spacing w:after="40"/>
        <w:rPr>
          <w:rFonts w:ascii="Arial" w:eastAsia="MS Mincho" w:hAnsi="Arial" w:cs="Arial"/>
          <w:szCs w:val="21"/>
          <w:lang w:val="en-GB"/>
        </w:rPr>
      </w:pPr>
      <w:r w:rsidRPr="00720425">
        <w:rPr>
          <w:rFonts w:ascii="Arial" w:eastAsia="MS Mincho" w:hAnsi="Arial" w:cs="Arial"/>
          <w:szCs w:val="21"/>
          <w:lang w:val="en-GB"/>
        </w:rPr>
        <w:t>IACR</w:t>
      </w:r>
      <w:r w:rsidRPr="00720425">
        <w:rPr>
          <w:rFonts w:ascii="Arial" w:eastAsia="MS Mincho" w:hAnsi="Arial" w:cs="Arial"/>
          <w:szCs w:val="21"/>
          <w:lang w:val="en-GB"/>
        </w:rPr>
        <w:tab/>
      </w:r>
      <w:r w:rsidR="001E3D2D" w:rsidRPr="00720425">
        <w:rPr>
          <w:rFonts w:ascii="Arial" w:eastAsia="MS Mincho" w:hAnsi="Arial" w:cs="Arial"/>
          <w:szCs w:val="21"/>
          <w:lang w:val="en-GB"/>
        </w:rPr>
        <w:t>International Agency for Research on Cancer</w:t>
      </w:r>
    </w:p>
    <w:p w:rsidR="00E14F8E" w:rsidRPr="00720425" w:rsidRDefault="00E14F8E" w:rsidP="00E14F8E">
      <w:pPr>
        <w:tabs>
          <w:tab w:val="left" w:pos="1980"/>
          <w:tab w:val="left" w:pos="2160"/>
        </w:tabs>
        <w:snapToGrid w:val="0"/>
        <w:spacing w:after="40"/>
        <w:rPr>
          <w:rFonts w:ascii="Arial" w:eastAsia="MS Mincho" w:hAnsi="Arial" w:cs="Arial"/>
          <w:szCs w:val="21"/>
          <w:lang w:val="en-GB"/>
        </w:rPr>
      </w:pPr>
      <w:r w:rsidRPr="00720425">
        <w:rPr>
          <w:rFonts w:ascii="Arial" w:eastAsia="MS Mincho" w:hAnsi="Arial" w:cs="Arial"/>
          <w:szCs w:val="21"/>
          <w:lang w:val="en-GB"/>
        </w:rPr>
        <w:t>IPCS</w:t>
      </w:r>
      <w:r w:rsidRPr="00720425">
        <w:rPr>
          <w:rFonts w:ascii="Arial" w:eastAsia="MS Mincho" w:hAnsi="Arial" w:cs="Arial"/>
          <w:szCs w:val="21"/>
          <w:lang w:val="en-GB"/>
        </w:rPr>
        <w:tab/>
        <w:t>International Programme on Chemical Safety</w:t>
      </w:r>
    </w:p>
    <w:p w:rsidR="00D745AA" w:rsidRPr="00720425" w:rsidRDefault="00D745AA" w:rsidP="00E14F8E">
      <w:pPr>
        <w:tabs>
          <w:tab w:val="left" w:pos="1980"/>
          <w:tab w:val="left" w:pos="2160"/>
        </w:tabs>
        <w:snapToGrid w:val="0"/>
        <w:spacing w:after="40"/>
        <w:rPr>
          <w:rFonts w:ascii="Arial" w:eastAsia="MS Mincho" w:hAnsi="Arial" w:cs="Arial"/>
          <w:szCs w:val="21"/>
          <w:lang w:val="en-GB"/>
        </w:rPr>
      </w:pPr>
      <w:r w:rsidRPr="00720425">
        <w:rPr>
          <w:rFonts w:ascii="Arial" w:eastAsia="MS Mincho" w:hAnsi="Arial" w:cs="Arial"/>
          <w:szCs w:val="21"/>
          <w:lang w:val="en-GB"/>
        </w:rPr>
        <w:t>LPVC</w:t>
      </w:r>
      <w:r w:rsidRPr="00720425">
        <w:rPr>
          <w:rFonts w:ascii="Arial" w:eastAsia="MS Mincho" w:hAnsi="Arial" w:cs="Arial"/>
          <w:szCs w:val="21"/>
          <w:lang w:val="en-GB"/>
        </w:rPr>
        <w:tab/>
        <w:t>Low Production Volume Chemical</w:t>
      </w:r>
    </w:p>
    <w:p w:rsidR="00AE32F5" w:rsidRPr="00720425" w:rsidRDefault="00AE32F5" w:rsidP="00E14F8E">
      <w:pPr>
        <w:tabs>
          <w:tab w:val="left" w:pos="1980"/>
          <w:tab w:val="left" w:pos="2160"/>
        </w:tabs>
        <w:snapToGrid w:val="0"/>
        <w:spacing w:after="40"/>
        <w:rPr>
          <w:rFonts w:ascii="Arial" w:eastAsia="MS Mincho" w:hAnsi="Arial" w:cs="Arial"/>
          <w:szCs w:val="21"/>
          <w:lang w:val="en-GB"/>
        </w:rPr>
      </w:pPr>
      <w:r w:rsidRPr="00720425">
        <w:rPr>
          <w:rFonts w:ascii="Arial" w:eastAsia="MS Mincho" w:hAnsi="Arial" w:cs="Arial"/>
          <w:szCs w:val="21"/>
          <w:lang w:val="en-GB"/>
        </w:rPr>
        <w:t>OCDD</w:t>
      </w:r>
      <w:r w:rsidRPr="00720425">
        <w:rPr>
          <w:rFonts w:ascii="Arial" w:eastAsia="MS Mincho" w:hAnsi="Arial" w:cs="Arial"/>
          <w:szCs w:val="21"/>
          <w:lang w:val="en-GB"/>
        </w:rPr>
        <w:tab/>
        <w:t>Octachlorodibenzo-</w:t>
      </w:r>
      <w:r w:rsidRPr="00720425">
        <w:rPr>
          <w:rFonts w:ascii="Arial" w:eastAsia="MS Mincho" w:hAnsi="Arial" w:cs="Arial"/>
          <w:i/>
          <w:szCs w:val="21"/>
          <w:lang w:val="en-GB"/>
        </w:rPr>
        <w:t>p</w:t>
      </w:r>
      <w:r w:rsidRPr="00720425">
        <w:rPr>
          <w:rFonts w:ascii="Arial" w:eastAsia="MS Mincho" w:hAnsi="Arial" w:cs="Arial"/>
          <w:szCs w:val="21"/>
          <w:lang w:val="en-GB"/>
        </w:rPr>
        <w:t>-dioxin</w:t>
      </w:r>
    </w:p>
    <w:p w:rsidR="00AE32F5" w:rsidRPr="00720425" w:rsidRDefault="00AE32F5" w:rsidP="00E14F8E">
      <w:pPr>
        <w:tabs>
          <w:tab w:val="left" w:pos="1980"/>
          <w:tab w:val="left" w:pos="2160"/>
        </w:tabs>
        <w:snapToGrid w:val="0"/>
        <w:spacing w:after="40"/>
        <w:rPr>
          <w:rFonts w:ascii="Arial" w:eastAsia="MS Mincho" w:hAnsi="Arial" w:cs="Arial"/>
          <w:szCs w:val="21"/>
          <w:lang w:val="en-GB"/>
        </w:rPr>
      </w:pPr>
      <w:r w:rsidRPr="00720425">
        <w:rPr>
          <w:rFonts w:ascii="Arial" w:eastAsia="MS Mincho" w:hAnsi="Arial" w:cs="Arial"/>
          <w:szCs w:val="21"/>
          <w:lang w:val="en-GB"/>
        </w:rPr>
        <w:t>OCDF</w:t>
      </w:r>
      <w:r w:rsidRPr="00720425">
        <w:rPr>
          <w:rFonts w:ascii="Arial" w:eastAsia="MS Mincho" w:hAnsi="Arial" w:cs="Arial"/>
          <w:szCs w:val="21"/>
          <w:lang w:val="en-GB"/>
        </w:rPr>
        <w:tab/>
        <w:t>Octachlorodibenzofuran</w:t>
      </w:r>
    </w:p>
    <w:p w:rsidR="00E14F8E" w:rsidRPr="00720425" w:rsidRDefault="00E14F8E" w:rsidP="00E14F8E">
      <w:pPr>
        <w:tabs>
          <w:tab w:val="left" w:pos="1980"/>
          <w:tab w:val="left" w:pos="2160"/>
        </w:tabs>
        <w:snapToGrid w:val="0"/>
        <w:spacing w:after="40"/>
        <w:rPr>
          <w:rFonts w:ascii="Arial" w:eastAsia="MS Mincho" w:hAnsi="Arial" w:cs="Arial"/>
          <w:szCs w:val="21"/>
          <w:lang w:val="en-GB"/>
        </w:rPr>
      </w:pPr>
      <w:r w:rsidRPr="00720425">
        <w:rPr>
          <w:rFonts w:ascii="Arial" w:eastAsia="MS Mincho" w:hAnsi="Arial" w:cs="Arial"/>
          <w:szCs w:val="21"/>
          <w:lang w:val="en-GB"/>
        </w:rPr>
        <w:t>PCB</w:t>
      </w:r>
      <w:r w:rsidR="003E53E6" w:rsidRPr="00720425">
        <w:rPr>
          <w:rFonts w:ascii="Arial" w:eastAsia="MS Mincho" w:hAnsi="Arial" w:cs="Arial"/>
          <w:szCs w:val="21"/>
          <w:lang w:val="en-GB"/>
        </w:rPr>
        <w:t>s</w:t>
      </w:r>
      <w:r w:rsidRPr="00720425">
        <w:rPr>
          <w:rFonts w:ascii="Arial" w:eastAsia="MS Mincho" w:hAnsi="Arial" w:cs="Arial"/>
          <w:szCs w:val="21"/>
          <w:lang w:val="en-GB"/>
        </w:rPr>
        <w:tab/>
        <w:t>Polychlorinated biphenyls</w:t>
      </w:r>
    </w:p>
    <w:p w:rsidR="00E14F8E" w:rsidRPr="00720425" w:rsidRDefault="00E14F8E" w:rsidP="00E14F8E">
      <w:pPr>
        <w:tabs>
          <w:tab w:val="left" w:pos="1980"/>
          <w:tab w:val="left" w:pos="2160"/>
        </w:tabs>
        <w:snapToGrid w:val="0"/>
        <w:spacing w:after="40"/>
        <w:rPr>
          <w:rFonts w:ascii="Arial" w:eastAsia="MS Mincho" w:hAnsi="Arial" w:cs="Arial"/>
          <w:szCs w:val="21"/>
          <w:lang w:val="en-GB"/>
        </w:rPr>
      </w:pPr>
      <w:r w:rsidRPr="00720425">
        <w:rPr>
          <w:rFonts w:ascii="Arial" w:eastAsia="MS Mincho" w:hAnsi="Arial" w:cs="Arial"/>
          <w:szCs w:val="21"/>
          <w:lang w:val="en-GB"/>
        </w:rPr>
        <w:t>PCDDs</w:t>
      </w:r>
      <w:r w:rsidRPr="00720425">
        <w:rPr>
          <w:rFonts w:ascii="Arial" w:eastAsia="MS Mincho" w:hAnsi="Arial" w:cs="Arial"/>
          <w:szCs w:val="21"/>
          <w:lang w:val="en-GB"/>
        </w:rPr>
        <w:tab/>
        <w:t>Polychlorinated dibenzo-p-dioxins</w:t>
      </w:r>
    </w:p>
    <w:p w:rsidR="00E14F8E" w:rsidRPr="00720425" w:rsidRDefault="00E14F8E" w:rsidP="00E14F8E">
      <w:pPr>
        <w:tabs>
          <w:tab w:val="left" w:pos="1980"/>
          <w:tab w:val="left" w:pos="2160"/>
        </w:tabs>
        <w:snapToGrid w:val="0"/>
        <w:spacing w:after="40"/>
        <w:rPr>
          <w:rFonts w:ascii="Arial" w:eastAsia="MS Mincho" w:hAnsi="Arial" w:cs="Arial"/>
          <w:szCs w:val="21"/>
          <w:lang w:val="en-GB"/>
        </w:rPr>
      </w:pPr>
      <w:r w:rsidRPr="00720425">
        <w:rPr>
          <w:rFonts w:ascii="Arial" w:eastAsia="MS Mincho" w:hAnsi="Arial" w:cs="Arial"/>
          <w:szCs w:val="21"/>
          <w:lang w:val="en-GB"/>
        </w:rPr>
        <w:t>PCDFs</w:t>
      </w:r>
      <w:r w:rsidRPr="00720425">
        <w:rPr>
          <w:rFonts w:ascii="Arial" w:eastAsia="MS Mincho" w:hAnsi="Arial" w:cs="Arial"/>
          <w:szCs w:val="21"/>
          <w:lang w:val="en-GB"/>
        </w:rPr>
        <w:tab/>
        <w:t>Polychlorinated dibenzofurans</w:t>
      </w:r>
    </w:p>
    <w:p w:rsidR="00E14F8E" w:rsidRPr="00720425" w:rsidRDefault="00E14F8E" w:rsidP="00E14F8E">
      <w:pPr>
        <w:tabs>
          <w:tab w:val="left" w:pos="1980"/>
          <w:tab w:val="left" w:pos="2160"/>
        </w:tabs>
        <w:snapToGrid w:val="0"/>
        <w:spacing w:after="40"/>
        <w:rPr>
          <w:rFonts w:ascii="Arial" w:eastAsia="MS Mincho" w:hAnsi="Arial" w:cs="Arial"/>
          <w:szCs w:val="21"/>
          <w:lang w:val="en-GB"/>
        </w:rPr>
      </w:pPr>
      <w:r w:rsidRPr="00720425">
        <w:rPr>
          <w:rFonts w:ascii="Arial" w:eastAsia="MS Mincho" w:hAnsi="Arial" w:cs="Arial"/>
          <w:szCs w:val="21"/>
          <w:lang w:val="en-GB"/>
        </w:rPr>
        <w:t>PCNs</w:t>
      </w:r>
      <w:r w:rsidRPr="00720425">
        <w:rPr>
          <w:rFonts w:ascii="Arial" w:eastAsia="MS Mincho" w:hAnsi="Arial" w:cs="Arial"/>
          <w:szCs w:val="21"/>
          <w:lang w:val="en-GB"/>
        </w:rPr>
        <w:tab/>
        <w:t>Polychlorinated naphthalenes</w:t>
      </w:r>
    </w:p>
    <w:p w:rsidR="00AE32F5" w:rsidRPr="00720425" w:rsidRDefault="00AE32F5" w:rsidP="00E14F8E">
      <w:pPr>
        <w:tabs>
          <w:tab w:val="left" w:pos="1980"/>
          <w:tab w:val="left" w:pos="2160"/>
        </w:tabs>
        <w:snapToGrid w:val="0"/>
        <w:spacing w:after="40"/>
        <w:rPr>
          <w:rFonts w:ascii="Arial" w:eastAsia="MS Mincho" w:hAnsi="Arial" w:cs="Arial"/>
          <w:szCs w:val="21"/>
          <w:lang w:val="en-GB"/>
        </w:rPr>
      </w:pPr>
      <w:r w:rsidRPr="00720425">
        <w:rPr>
          <w:rFonts w:ascii="Arial" w:eastAsia="MS Mincho" w:hAnsi="Arial" w:cs="Arial"/>
          <w:szCs w:val="21"/>
          <w:lang w:val="en-GB"/>
        </w:rPr>
        <w:t>PeCBz</w:t>
      </w:r>
      <w:r w:rsidRPr="00720425">
        <w:rPr>
          <w:rFonts w:ascii="Arial" w:eastAsia="MS Mincho" w:hAnsi="Arial" w:cs="Arial"/>
          <w:szCs w:val="21"/>
          <w:lang w:val="en-GB"/>
        </w:rPr>
        <w:tab/>
        <w:t>Pentachlorobenzene</w:t>
      </w:r>
    </w:p>
    <w:p w:rsidR="0021015D" w:rsidRPr="00720425" w:rsidRDefault="0021015D" w:rsidP="00E14F8E">
      <w:pPr>
        <w:tabs>
          <w:tab w:val="left" w:pos="1980"/>
          <w:tab w:val="left" w:pos="2160"/>
        </w:tabs>
        <w:snapToGrid w:val="0"/>
        <w:spacing w:after="40"/>
        <w:rPr>
          <w:rFonts w:ascii="Arial" w:eastAsia="MS Mincho" w:hAnsi="Arial" w:cs="Arial"/>
          <w:szCs w:val="21"/>
          <w:lang w:val="en-GB"/>
        </w:rPr>
      </w:pPr>
      <w:r w:rsidRPr="00720425">
        <w:rPr>
          <w:rFonts w:ascii="Arial" w:eastAsia="MS Mincho" w:hAnsi="Arial" w:cs="Arial"/>
          <w:szCs w:val="21"/>
          <w:lang w:val="en-GB"/>
        </w:rPr>
        <w:t>PERC</w:t>
      </w:r>
      <w:r w:rsidRPr="00720425">
        <w:rPr>
          <w:rFonts w:ascii="Arial" w:eastAsia="MS Mincho" w:hAnsi="Arial" w:cs="Arial"/>
          <w:szCs w:val="21"/>
          <w:lang w:val="en-GB"/>
        </w:rPr>
        <w:tab/>
        <w:t>Perchloroetylene</w:t>
      </w:r>
    </w:p>
    <w:p w:rsidR="001844A1" w:rsidRPr="00720425" w:rsidRDefault="001844A1" w:rsidP="00E14F8E">
      <w:pPr>
        <w:tabs>
          <w:tab w:val="left" w:pos="1980"/>
          <w:tab w:val="left" w:pos="2160"/>
        </w:tabs>
        <w:snapToGrid w:val="0"/>
        <w:spacing w:after="40"/>
        <w:rPr>
          <w:rFonts w:ascii="Arial" w:eastAsia="MS Mincho" w:hAnsi="Arial" w:cs="Arial"/>
          <w:szCs w:val="21"/>
          <w:lang w:val="en-GB"/>
        </w:rPr>
      </w:pPr>
      <w:r w:rsidRPr="00720425">
        <w:rPr>
          <w:rFonts w:ascii="Arial" w:eastAsia="MS Mincho" w:hAnsi="Arial" w:cs="Arial"/>
          <w:szCs w:val="21"/>
          <w:lang w:val="en-GB"/>
        </w:rPr>
        <w:t>POPRC</w:t>
      </w:r>
      <w:r w:rsidRPr="00720425">
        <w:rPr>
          <w:rFonts w:ascii="Arial" w:eastAsia="MS Mincho" w:hAnsi="Arial" w:cs="Arial"/>
          <w:szCs w:val="21"/>
          <w:lang w:val="en-GB"/>
        </w:rPr>
        <w:tab/>
        <w:t>POP</w:t>
      </w:r>
      <w:r w:rsidR="003E53E6" w:rsidRPr="00720425">
        <w:rPr>
          <w:rFonts w:ascii="Arial" w:eastAsia="MS Mincho" w:hAnsi="Arial" w:cs="Arial"/>
          <w:szCs w:val="21"/>
          <w:lang w:val="en-GB"/>
        </w:rPr>
        <w:t>s</w:t>
      </w:r>
      <w:r w:rsidRPr="00720425">
        <w:rPr>
          <w:rFonts w:ascii="Arial" w:eastAsia="MS Mincho" w:hAnsi="Arial" w:cs="Arial"/>
          <w:szCs w:val="21"/>
          <w:lang w:val="en-GB"/>
        </w:rPr>
        <w:t xml:space="preserve"> Review Committee</w:t>
      </w:r>
    </w:p>
    <w:p w:rsidR="00E14F8E" w:rsidRPr="00720425" w:rsidRDefault="00E14F8E" w:rsidP="00E14F8E">
      <w:pPr>
        <w:tabs>
          <w:tab w:val="left" w:pos="1980"/>
          <w:tab w:val="left" w:pos="2160"/>
        </w:tabs>
        <w:snapToGrid w:val="0"/>
        <w:spacing w:after="40"/>
        <w:rPr>
          <w:rFonts w:ascii="Arial" w:eastAsia="MS Mincho" w:hAnsi="Arial" w:cs="Arial"/>
          <w:szCs w:val="21"/>
          <w:lang w:val="en-GB"/>
        </w:rPr>
      </w:pPr>
      <w:r w:rsidRPr="00720425">
        <w:rPr>
          <w:rFonts w:ascii="Arial" w:eastAsia="MS Mincho" w:hAnsi="Arial" w:cs="Arial"/>
          <w:szCs w:val="21"/>
          <w:lang w:val="en-GB"/>
        </w:rPr>
        <w:t>POPs</w:t>
      </w:r>
      <w:r w:rsidRPr="00720425">
        <w:rPr>
          <w:rFonts w:ascii="Arial" w:eastAsia="MS Mincho" w:hAnsi="Arial" w:cs="Arial"/>
          <w:szCs w:val="21"/>
          <w:lang w:val="en-GB"/>
        </w:rPr>
        <w:tab/>
        <w:t>Persistent Organic Pollutants</w:t>
      </w:r>
    </w:p>
    <w:p w:rsidR="004152C2" w:rsidRPr="00720425" w:rsidRDefault="004152C2" w:rsidP="00E14F8E">
      <w:pPr>
        <w:tabs>
          <w:tab w:val="left" w:pos="1980"/>
          <w:tab w:val="left" w:pos="2160"/>
        </w:tabs>
        <w:snapToGrid w:val="0"/>
        <w:spacing w:after="40"/>
        <w:rPr>
          <w:rFonts w:ascii="Arial" w:eastAsia="MS Mincho" w:hAnsi="Arial" w:cs="Arial"/>
          <w:szCs w:val="21"/>
          <w:lang w:val="en-GB"/>
        </w:rPr>
      </w:pPr>
      <w:r w:rsidRPr="00720425">
        <w:rPr>
          <w:rFonts w:ascii="Arial" w:eastAsia="MS Mincho" w:hAnsi="Arial" w:cs="Arial"/>
          <w:szCs w:val="21"/>
          <w:lang w:val="en-GB"/>
        </w:rPr>
        <w:t>ppm</w:t>
      </w:r>
      <w:r w:rsidRPr="00720425">
        <w:rPr>
          <w:rFonts w:ascii="Arial" w:eastAsia="MS Mincho" w:hAnsi="Arial" w:cs="Arial"/>
          <w:szCs w:val="21"/>
          <w:lang w:val="en-GB"/>
        </w:rPr>
        <w:tab/>
        <w:t>Parts per million</w:t>
      </w:r>
    </w:p>
    <w:p w:rsidR="00EF3F14" w:rsidRPr="00720425" w:rsidRDefault="00EF3F14" w:rsidP="00E14F8E">
      <w:pPr>
        <w:tabs>
          <w:tab w:val="left" w:pos="1980"/>
          <w:tab w:val="left" w:pos="2160"/>
        </w:tabs>
        <w:snapToGrid w:val="0"/>
        <w:spacing w:after="40"/>
        <w:rPr>
          <w:rFonts w:ascii="Arial" w:eastAsia="MS Mincho" w:hAnsi="Arial" w:cs="Arial"/>
          <w:szCs w:val="21"/>
          <w:lang w:val="en-GB"/>
        </w:rPr>
      </w:pPr>
      <w:r w:rsidRPr="00720425">
        <w:rPr>
          <w:rFonts w:ascii="Arial" w:eastAsia="MS Mincho" w:hAnsi="Arial" w:cs="Arial"/>
          <w:szCs w:val="21"/>
          <w:lang w:val="en-GB"/>
        </w:rPr>
        <w:t>PSI</w:t>
      </w:r>
      <w:r w:rsidRPr="00720425">
        <w:rPr>
          <w:rFonts w:ascii="Arial" w:eastAsia="MS Mincho" w:hAnsi="Arial" w:cs="Arial"/>
          <w:szCs w:val="21"/>
          <w:lang w:val="en-GB"/>
        </w:rPr>
        <w:tab/>
        <w:t>Preliminary site investigation</w:t>
      </w:r>
    </w:p>
    <w:p w:rsidR="00E14F8E" w:rsidRPr="00720425" w:rsidRDefault="00E14F8E" w:rsidP="00E14F8E">
      <w:pPr>
        <w:tabs>
          <w:tab w:val="left" w:pos="1980"/>
          <w:tab w:val="left" w:pos="2160"/>
        </w:tabs>
        <w:snapToGrid w:val="0"/>
        <w:spacing w:after="40"/>
        <w:rPr>
          <w:rFonts w:ascii="Arial" w:eastAsia="MS Mincho" w:hAnsi="Arial" w:cs="Arial"/>
          <w:szCs w:val="21"/>
          <w:lang w:val="en-GB"/>
        </w:rPr>
      </w:pPr>
      <w:r w:rsidRPr="00720425">
        <w:rPr>
          <w:rFonts w:ascii="Arial" w:eastAsia="MS Mincho" w:hAnsi="Arial" w:cs="Arial"/>
          <w:szCs w:val="21"/>
          <w:lang w:val="en-GB"/>
        </w:rPr>
        <w:t>UNECE</w:t>
      </w:r>
      <w:r w:rsidRPr="00720425">
        <w:rPr>
          <w:rFonts w:ascii="Arial" w:eastAsia="MS Mincho" w:hAnsi="Arial" w:cs="Arial"/>
          <w:szCs w:val="21"/>
          <w:lang w:val="en-GB"/>
        </w:rPr>
        <w:tab/>
        <w:t>United Nations Economic Commission for Europe</w:t>
      </w:r>
    </w:p>
    <w:p w:rsidR="00E14F8E" w:rsidRPr="00720425" w:rsidRDefault="00E14F8E" w:rsidP="00E14F8E">
      <w:pPr>
        <w:tabs>
          <w:tab w:val="left" w:pos="1980"/>
          <w:tab w:val="left" w:pos="2160"/>
        </w:tabs>
        <w:snapToGrid w:val="0"/>
        <w:spacing w:after="40"/>
        <w:rPr>
          <w:rFonts w:ascii="Arial" w:eastAsia="MS Mincho" w:hAnsi="Arial" w:cs="Arial"/>
          <w:szCs w:val="21"/>
          <w:lang w:val="en-GB"/>
        </w:rPr>
      </w:pPr>
      <w:r w:rsidRPr="00720425">
        <w:rPr>
          <w:rFonts w:ascii="Arial" w:eastAsia="MS Mincho" w:hAnsi="Arial" w:cs="Arial"/>
          <w:szCs w:val="21"/>
          <w:lang w:val="en-GB"/>
        </w:rPr>
        <w:t xml:space="preserve">UNEP </w:t>
      </w:r>
      <w:r w:rsidRPr="00720425">
        <w:rPr>
          <w:rFonts w:ascii="Arial" w:eastAsia="MS Mincho" w:hAnsi="Arial" w:cs="Arial"/>
          <w:szCs w:val="21"/>
          <w:lang w:val="en-GB"/>
        </w:rPr>
        <w:tab/>
        <w:t>United Nation</w:t>
      </w:r>
      <w:r w:rsidR="003E53E6" w:rsidRPr="00720425">
        <w:rPr>
          <w:rFonts w:ascii="Arial" w:eastAsia="MS Mincho" w:hAnsi="Arial" w:cs="Arial"/>
          <w:szCs w:val="21"/>
          <w:lang w:val="en-GB"/>
        </w:rPr>
        <w:t>s</w:t>
      </w:r>
      <w:r w:rsidRPr="00720425">
        <w:rPr>
          <w:rFonts w:ascii="Arial" w:eastAsia="MS Mincho" w:hAnsi="Arial" w:cs="Arial"/>
          <w:szCs w:val="21"/>
          <w:lang w:val="en-GB"/>
        </w:rPr>
        <w:t xml:space="preserve"> Environment Program</w:t>
      </w:r>
      <w:r w:rsidR="003E53E6" w:rsidRPr="00720425">
        <w:rPr>
          <w:rFonts w:ascii="Arial" w:eastAsia="MS Mincho" w:hAnsi="Arial" w:cs="Arial"/>
          <w:szCs w:val="21"/>
          <w:lang w:val="en-GB"/>
        </w:rPr>
        <w:t>me</w:t>
      </w:r>
    </w:p>
    <w:p w:rsidR="00E14F8E" w:rsidRPr="00720425" w:rsidRDefault="009A0B65" w:rsidP="00E14F8E">
      <w:pPr>
        <w:tabs>
          <w:tab w:val="left" w:pos="1980"/>
          <w:tab w:val="left" w:pos="2160"/>
        </w:tabs>
        <w:snapToGrid w:val="0"/>
        <w:spacing w:after="40"/>
        <w:rPr>
          <w:rFonts w:ascii="Arial" w:eastAsia="MS Mincho" w:hAnsi="Arial" w:cs="Arial"/>
          <w:szCs w:val="21"/>
          <w:lang w:val="en-GB"/>
        </w:rPr>
      </w:pPr>
      <w:r w:rsidRPr="00720425">
        <w:rPr>
          <w:rFonts w:ascii="Arial" w:eastAsia="MS Mincho" w:hAnsi="Arial" w:cs="Arial"/>
          <w:szCs w:val="21"/>
          <w:lang w:val="en-GB"/>
        </w:rPr>
        <w:t>U.S. EPA</w:t>
      </w:r>
      <w:r w:rsidR="00E14F8E" w:rsidRPr="00720425">
        <w:rPr>
          <w:rFonts w:ascii="Arial" w:eastAsia="MS Mincho" w:hAnsi="Arial" w:cs="Arial"/>
          <w:szCs w:val="21"/>
          <w:lang w:val="en-GB"/>
        </w:rPr>
        <w:tab/>
        <w:t>United States Environmental Protection Agency</w:t>
      </w:r>
    </w:p>
    <w:p w:rsidR="00E14F8E" w:rsidRPr="00720425" w:rsidRDefault="00E14F8E" w:rsidP="00D745AA">
      <w:pPr>
        <w:tabs>
          <w:tab w:val="left" w:pos="1980"/>
          <w:tab w:val="left" w:pos="2160"/>
        </w:tabs>
        <w:snapToGrid w:val="0"/>
        <w:spacing w:after="40"/>
        <w:rPr>
          <w:rFonts w:ascii="Arial" w:eastAsia="MS Mincho" w:hAnsi="Arial" w:cs="Arial"/>
          <w:szCs w:val="21"/>
          <w:lang w:val="en-GB"/>
        </w:rPr>
      </w:pPr>
      <w:r w:rsidRPr="00720425">
        <w:rPr>
          <w:rFonts w:ascii="Arial" w:eastAsia="MS Mincho" w:hAnsi="Arial" w:cs="Arial"/>
          <w:szCs w:val="21"/>
          <w:lang w:val="en-GB"/>
        </w:rPr>
        <w:t>UNIDO</w:t>
      </w:r>
      <w:r w:rsidRPr="00720425">
        <w:rPr>
          <w:rFonts w:ascii="Arial" w:eastAsia="MS Mincho" w:hAnsi="Arial" w:cs="Arial"/>
          <w:szCs w:val="21"/>
          <w:lang w:val="en-GB"/>
        </w:rPr>
        <w:tab/>
        <w:t>United Nation Industrial Development Organisation</w:t>
      </w:r>
    </w:p>
    <w:p w:rsidR="001844A1" w:rsidRPr="00720425" w:rsidRDefault="00AE32F5" w:rsidP="00D745AA">
      <w:pPr>
        <w:tabs>
          <w:tab w:val="left" w:pos="1980"/>
          <w:tab w:val="left" w:pos="2160"/>
        </w:tabs>
        <w:snapToGrid w:val="0"/>
        <w:spacing w:after="40"/>
        <w:rPr>
          <w:rFonts w:ascii="Arial" w:eastAsia="MS Mincho" w:hAnsi="Arial" w:cs="Arial"/>
          <w:szCs w:val="21"/>
          <w:lang w:val="en-GB"/>
        </w:rPr>
      </w:pPr>
      <w:r w:rsidRPr="00720425">
        <w:rPr>
          <w:rFonts w:ascii="Arial" w:eastAsia="MS Mincho" w:hAnsi="Arial" w:cs="Arial"/>
          <w:szCs w:val="21"/>
          <w:lang w:val="en-GB"/>
        </w:rPr>
        <w:t>WWF</w:t>
      </w:r>
      <w:r w:rsidRPr="00720425">
        <w:rPr>
          <w:rFonts w:ascii="Arial" w:eastAsia="MS Mincho" w:hAnsi="Arial" w:cs="Arial"/>
          <w:szCs w:val="21"/>
          <w:lang w:val="en-GB"/>
        </w:rPr>
        <w:tab/>
      </w:r>
      <w:r w:rsidR="001844A1" w:rsidRPr="00720425">
        <w:rPr>
          <w:rFonts w:ascii="Arial" w:eastAsia="MS Mincho" w:hAnsi="Arial" w:cs="Arial"/>
          <w:szCs w:val="21"/>
          <w:lang w:val="en-GB"/>
        </w:rPr>
        <w:t xml:space="preserve">World Wide Fund </w:t>
      </w:r>
      <w:r w:rsidR="003E53E6" w:rsidRPr="00720425">
        <w:rPr>
          <w:rFonts w:ascii="Arial" w:eastAsia="MS Mincho" w:hAnsi="Arial" w:cs="Arial"/>
          <w:szCs w:val="21"/>
          <w:lang w:val="en-GB"/>
        </w:rPr>
        <w:t xml:space="preserve">for </w:t>
      </w:r>
      <w:r w:rsidR="001844A1" w:rsidRPr="00720425">
        <w:rPr>
          <w:rFonts w:ascii="Arial" w:eastAsia="MS Mincho" w:hAnsi="Arial" w:cs="Arial"/>
          <w:szCs w:val="21"/>
          <w:lang w:val="en-GB"/>
        </w:rPr>
        <w:t>Nature</w:t>
      </w:r>
    </w:p>
    <w:p w:rsidR="00501F68" w:rsidRPr="00720425" w:rsidRDefault="00501F68" w:rsidP="000172CF">
      <w:pPr>
        <w:tabs>
          <w:tab w:val="left" w:pos="1980"/>
          <w:tab w:val="left" w:pos="2160"/>
        </w:tabs>
        <w:snapToGrid w:val="0"/>
        <w:spacing w:line="276" w:lineRule="auto"/>
        <w:rPr>
          <w:rFonts w:ascii="Arial" w:eastAsia="MS Mincho" w:hAnsi="Arial" w:cs="Arial"/>
          <w:sz w:val="24"/>
          <w:szCs w:val="24"/>
          <w:lang w:val="en-GB"/>
        </w:rPr>
      </w:pPr>
    </w:p>
    <w:p w:rsidR="005C3183" w:rsidRPr="00720425" w:rsidRDefault="005C3183" w:rsidP="000172CF">
      <w:pPr>
        <w:spacing w:line="276" w:lineRule="auto"/>
        <w:jc w:val="left"/>
        <w:rPr>
          <w:rFonts w:ascii="Arial" w:hAnsi="Arial" w:cs="Arial"/>
          <w:sz w:val="24"/>
          <w:szCs w:val="24"/>
          <w:lang w:val="en-GB"/>
        </w:rPr>
        <w:sectPr w:rsidR="005C3183" w:rsidRPr="00720425" w:rsidSect="00720425">
          <w:headerReference w:type="even" r:id="rId12"/>
          <w:headerReference w:type="default" r:id="rId13"/>
          <w:footerReference w:type="even" r:id="rId14"/>
          <w:footerReference w:type="default" r:id="rId15"/>
          <w:headerReference w:type="first" r:id="rId16"/>
          <w:footerReference w:type="first" r:id="rId17"/>
          <w:pgSz w:w="11906" w:h="16838"/>
          <w:pgMar w:top="1276" w:right="1418" w:bottom="1134" w:left="1418" w:header="851" w:footer="992" w:gutter="0"/>
          <w:cols w:space="425"/>
          <w:titlePg/>
          <w:docGrid w:linePitch="312"/>
        </w:sectPr>
      </w:pPr>
    </w:p>
    <w:p w:rsidR="003828EC" w:rsidRPr="00720425" w:rsidRDefault="003828EC" w:rsidP="004F60CE">
      <w:pPr>
        <w:pStyle w:val="Heading1"/>
        <w:numPr>
          <w:ilvl w:val="0"/>
          <w:numId w:val="3"/>
        </w:numPr>
        <w:spacing w:before="0" w:after="240"/>
        <w:ind w:left="851" w:hanging="851"/>
        <w:rPr>
          <w:rFonts w:ascii="Arial" w:hAnsi="Arial" w:cs="Arial"/>
          <w:sz w:val="28"/>
          <w:szCs w:val="28"/>
        </w:rPr>
      </w:pPr>
      <w:bookmarkStart w:id="1" w:name="_Toc476562627"/>
      <w:r w:rsidRPr="00720425">
        <w:rPr>
          <w:rFonts w:ascii="Arial" w:hAnsi="Arial" w:cs="Arial"/>
          <w:sz w:val="28"/>
          <w:szCs w:val="28"/>
        </w:rPr>
        <w:lastRenderedPageBreak/>
        <w:t>Introduction</w:t>
      </w:r>
      <w:bookmarkEnd w:id="1"/>
    </w:p>
    <w:p w:rsidR="00DD54EC" w:rsidRPr="004F60CE" w:rsidRDefault="00024627" w:rsidP="004F60CE">
      <w:pPr>
        <w:pStyle w:val="Heading2"/>
        <w:numPr>
          <w:ilvl w:val="1"/>
          <w:numId w:val="3"/>
        </w:numPr>
        <w:spacing w:before="120" w:after="120"/>
        <w:ind w:left="851" w:hanging="851"/>
        <w:rPr>
          <w:rFonts w:ascii="Arial" w:hAnsi="Arial" w:cs="Arial"/>
          <w:sz w:val="26"/>
          <w:szCs w:val="26"/>
          <w:lang w:val="en-GB"/>
        </w:rPr>
      </w:pPr>
      <w:bookmarkStart w:id="2" w:name="_Toc418024606"/>
      <w:bookmarkStart w:id="3" w:name="_Toc476562628"/>
      <w:r w:rsidRPr="004F60CE">
        <w:rPr>
          <w:rFonts w:ascii="Arial" w:hAnsi="Arial" w:cs="Arial"/>
          <w:sz w:val="26"/>
          <w:szCs w:val="26"/>
          <w:lang w:val="en-GB"/>
        </w:rPr>
        <w:t xml:space="preserve">Hexachlorobutadiene </w:t>
      </w:r>
      <w:r w:rsidR="00FD1B6C" w:rsidRPr="004F60CE">
        <w:rPr>
          <w:rFonts w:ascii="Arial" w:hAnsi="Arial" w:cs="Arial"/>
          <w:sz w:val="26"/>
          <w:szCs w:val="26"/>
          <w:lang w:val="en-GB"/>
        </w:rPr>
        <w:t xml:space="preserve">(HCBD) under </w:t>
      </w:r>
      <w:r w:rsidR="008957C6" w:rsidRPr="004F60CE">
        <w:rPr>
          <w:rFonts w:ascii="Arial" w:hAnsi="Arial" w:cs="Arial"/>
          <w:sz w:val="26"/>
          <w:szCs w:val="26"/>
          <w:lang w:val="en-GB"/>
        </w:rPr>
        <w:t xml:space="preserve">the </w:t>
      </w:r>
      <w:r w:rsidR="00FD1B6C" w:rsidRPr="004F60CE">
        <w:rPr>
          <w:rFonts w:ascii="Arial" w:hAnsi="Arial" w:cs="Arial"/>
          <w:sz w:val="26"/>
          <w:szCs w:val="26"/>
          <w:lang w:val="en-GB"/>
        </w:rPr>
        <w:t xml:space="preserve">Stockholm </w:t>
      </w:r>
      <w:r w:rsidR="008957C6" w:rsidRPr="004F60CE">
        <w:rPr>
          <w:rFonts w:ascii="Arial" w:hAnsi="Arial" w:cs="Arial"/>
          <w:sz w:val="26"/>
          <w:szCs w:val="26"/>
          <w:lang w:val="en-GB"/>
        </w:rPr>
        <w:t>Conventio</w:t>
      </w:r>
      <w:r w:rsidR="00DD54EC" w:rsidRPr="004F60CE">
        <w:rPr>
          <w:rFonts w:ascii="Arial" w:hAnsi="Arial" w:cs="Arial"/>
          <w:sz w:val="26"/>
          <w:szCs w:val="26"/>
          <w:lang w:val="en-GB"/>
        </w:rPr>
        <w:t>n</w:t>
      </w:r>
      <w:bookmarkEnd w:id="2"/>
      <w:bookmarkEnd w:id="3"/>
    </w:p>
    <w:p w:rsidR="006D7DEB" w:rsidRPr="00720425" w:rsidRDefault="00C75013" w:rsidP="000172CF">
      <w:pPr>
        <w:spacing w:line="276" w:lineRule="auto"/>
        <w:rPr>
          <w:rFonts w:ascii="Arial" w:hAnsi="Arial" w:cs="Arial"/>
          <w:szCs w:val="21"/>
          <w:lang w:val="en-GB"/>
        </w:rPr>
      </w:pPr>
      <w:r w:rsidRPr="00720425">
        <w:rPr>
          <w:rFonts w:ascii="Arial" w:hAnsi="Arial" w:cs="Arial"/>
          <w:szCs w:val="21"/>
          <w:lang w:val="en-GB"/>
        </w:rPr>
        <w:t>In May 201</w:t>
      </w:r>
      <w:r w:rsidR="00EC2D11" w:rsidRPr="00720425">
        <w:rPr>
          <w:rFonts w:ascii="Arial" w:hAnsi="Arial" w:cs="Arial"/>
          <w:szCs w:val="21"/>
          <w:lang w:val="en-GB"/>
        </w:rPr>
        <w:t>5</w:t>
      </w:r>
      <w:r w:rsidRPr="00720425">
        <w:rPr>
          <w:rFonts w:ascii="Arial" w:hAnsi="Arial" w:cs="Arial"/>
          <w:szCs w:val="21"/>
          <w:lang w:val="en-GB"/>
        </w:rPr>
        <w:t xml:space="preserve">, </w:t>
      </w:r>
      <w:r w:rsidR="00FD1B6C" w:rsidRPr="00720425">
        <w:rPr>
          <w:rFonts w:ascii="Arial" w:hAnsi="Arial" w:cs="Arial"/>
          <w:szCs w:val="21"/>
          <w:lang w:val="en-GB"/>
        </w:rPr>
        <w:t xml:space="preserve">by </w:t>
      </w:r>
      <w:r w:rsidR="00AC7E0A" w:rsidRPr="00720425">
        <w:rPr>
          <w:rFonts w:ascii="Arial" w:hAnsi="Arial" w:cs="Arial"/>
          <w:szCs w:val="21"/>
          <w:lang w:val="en-GB"/>
        </w:rPr>
        <w:t>d</w:t>
      </w:r>
      <w:r w:rsidR="00FD1B6C" w:rsidRPr="00720425">
        <w:rPr>
          <w:rFonts w:ascii="Arial" w:hAnsi="Arial" w:cs="Arial"/>
          <w:szCs w:val="21"/>
          <w:lang w:val="en-GB"/>
        </w:rPr>
        <w:t xml:space="preserve">ecision SC-7/12, </w:t>
      </w:r>
      <w:r w:rsidRPr="00720425">
        <w:rPr>
          <w:rFonts w:ascii="Arial" w:hAnsi="Arial" w:cs="Arial"/>
          <w:szCs w:val="21"/>
          <w:lang w:val="en-GB"/>
        </w:rPr>
        <w:t xml:space="preserve">the Conference of the Parties </w:t>
      </w:r>
      <w:r w:rsidR="00940D12" w:rsidRPr="00720425">
        <w:rPr>
          <w:rFonts w:ascii="Arial" w:hAnsi="Arial" w:cs="Arial"/>
          <w:szCs w:val="21"/>
          <w:lang w:val="en-GB"/>
        </w:rPr>
        <w:t xml:space="preserve">(COP) </w:t>
      </w:r>
      <w:r w:rsidR="00FD1B6C" w:rsidRPr="00720425">
        <w:rPr>
          <w:rFonts w:ascii="Arial" w:hAnsi="Arial" w:cs="Arial"/>
          <w:szCs w:val="21"/>
          <w:lang w:val="en-GB"/>
        </w:rPr>
        <w:t xml:space="preserve">to the Stockholm Convention on Persistent Organic Pollutants (POPs) </w:t>
      </w:r>
      <w:r w:rsidRPr="00720425">
        <w:rPr>
          <w:rFonts w:ascii="Arial" w:hAnsi="Arial" w:cs="Arial"/>
          <w:szCs w:val="21"/>
          <w:lang w:val="en-GB"/>
        </w:rPr>
        <w:t>amended Annex A</w:t>
      </w:r>
      <w:r w:rsidR="00AF32C5" w:rsidRPr="00720425">
        <w:rPr>
          <w:rFonts w:ascii="Arial" w:hAnsi="Arial" w:cs="Arial"/>
          <w:szCs w:val="21"/>
          <w:lang w:val="en-GB"/>
        </w:rPr>
        <w:t xml:space="preserve"> </w:t>
      </w:r>
      <w:r w:rsidR="00FD1B6C" w:rsidRPr="00720425">
        <w:rPr>
          <w:rFonts w:ascii="Arial" w:hAnsi="Arial" w:cs="Arial"/>
          <w:szCs w:val="21"/>
          <w:lang w:val="en-GB"/>
        </w:rPr>
        <w:t>to list therein hexachlorobutadiene, hereinafter referred to as HCBD</w:t>
      </w:r>
      <w:r w:rsidRPr="00720425">
        <w:rPr>
          <w:rFonts w:ascii="Arial" w:hAnsi="Arial" w:cs="Arial"/>
          <w:szCs w:val="21"/>
          <w:lang w:val="en-GB"/>
        </w:rPr>
        <w:t>, with</w:t>
      </w:r>
      <w:r w:rsidR="00AF32C5" w:rsidRPr="00720425">
        <w:rPr>
          <w:rFonts w:ascii="Arial" w:hAnsi="Arial" w:cs="Arial"/>
          <w:szCs w:val="21"/>
          <w:lang w:val="en-GB"/>
        </w:rPr>
        <w:t>out</w:t>
      </w:r>
      <w:r w:rsidRPr="00720425">
        <w:rPr>
          <w:rFonts w:ascii="Arial" w:hAnsi="Arial" w:cs="Arial"/>
          <w:szCs w:val="21"/>
          <w:lang w:val="en-GB"/>
        </w:rPr>
        <w:t xml:space="preserve"> specific exemption. </w:t>
      </w:r>
    </w:p>
    <w:p w:rsidR="00024627" w:rsidRPr="00720425" w:rsidRDefault="006D7DEB" w:rsidP="000172CF">
      <w:pPr>
        <w:spacing w:line="276" w:lineRule="auto"/>
        <w:rPr>
          <w:rFonts w:ascii="Arial" w:hAnsi="Arial" w:cs="Arial"/>
          <w:szCs w:val="21"/>
          <w:lang w:val="en-GB"/>
        </w:rPr>
      </w:pPr>
      <w:r w:rsidRPr="00720425">
        <w:rPr>
          <w:rFonts w:ascii="Arial" w:hAnsi="Arial" w:cs="Arial"/>
          <w:szCs w:val="21"/>
          <w:lang w:val="en-GB"/>
        </w:rPr>
        <w:t>On 15 December 2015, p</w:t>
      </w:r>
      <w:r w:rsidR="00C75013" w:rsidRPr="00720425">
        <w:rPr>
          <w:rFonts w:ascii="Arial" w:hAnsi="Arial" w:cs="Arial"/>
          <w:szCs w:val="21"/>
          <w:lang w:val="en-GB"/>
        </w:rPr>
        <w:t>ursuant to paragraph 4 of Article 21 of the Convention, the amendment w</w:t>
      </w:r>
      <w:r w:rsidRPr="00720425">
        <w:rPr>
          <w:rFonts w:ascii="Arial" w:hAnsi="Arial" w:cs="Arial"/>
          <w:szCs w:val="21"/>
          <w:lang w:val="en-GB"/>
        </w:rPr>
        <w:t>as</w:t>
      </w:r>
      <w:r w:rsidR="00C75013" w:rsidRPr="00720425">
        <w:rPr>
          <w:rFonts w:ascii="Arial" w:hAnsi="Arial" w:cs="Arial"/>
          <w:szCs w:val="21"/>
          <w:lang w:val="en-GB"/>
        </w:rPr>
        <w:t xml:space="preserve"> communicated by the depositary to all Parties</w:t>
      </w:r>
      <w:r w:rsidR="0095289B" w:rsidRPr="00720425">
        <w:rPr>
          <w:rFonts w:ascii="Arial" w:hAnsi="Arial" w:cs="Arial"/>
          <w:szCs w:val="21"/>
          <w:lang w:val="en-GB"/>
        </w:rPr>
        <w:t xml:space="preserve"> to the Convention</w:t>
      </w:r>
      <w:r w:rsidRPr="00720425">
        <w:rPr>
          <w:rFonts w:ascii="Arial" w:hAnsi="Arial" w:cs="Arial"/>
          <w:szCs w:val="21"/>
          <w:lang w:val="en-GB"/>
        </w:rPr>
        <w:t>. On</w:t>
      </w:r>
      <w:r w:rsidR="00C75013" w:rsidRPr="00720425">
        <w:rPr>
          <w:rFonts w:ascii="Arial" w:hAnsi="Arial" w:cs="Arial"/>
          <w:szCs w:val="21"/>
          <w:lang w:val="en-GB"/>
        </w:rPr>
        <w:t xml:space="preserve"> </w:t>
      </w:r>
      <w:r w:rsidR="00FF069C" w:rsidRPr="00720425">
        <w:rPr>
          <w:rFonts w:ascii="Arial" w:hAnsi="Arial" w:cs="Arial"/>
          <w:szCs w:val="21"/>
          <w:lang w:val="en-GB"/>
        </w:rPr>
        <w:t>15</w:t>
      </w:r>
      <w:r w:rsidR="00C75013" w:rsidRPr="00720425">
        <w:rPr>
          <w:rFonts w:ascii="Arial" w:hAnsi="Arial" w:cs="Arial"/>
          <w:szCs w:val="21"/>
          <w:lang w:val="en-GB"/>
        </w:rPr>
        <w:t xml:space="preserve"> </w:t>
      </w:r>
      <w:r w:rsidR="00FF069C" w:rsidRPr="00720425">
        <w:rPr>
          <w:rFonts w:ascii="Arial" w:hAnsi="Arial" w:cs="Arial"/>
          <w:szCs w:val="21"/>
          <w:lang w:val="en-GB"/>
        </w:rPr>
        <w:t>Decem</w:t>
      </w:r>
      <w:r w:rsidR="00C75013" w:rsidRPr="00720425">
        <w:rPr>
          <w:rFonts w:ascii="Arial" w:hAnsi="Arial" w:cs="Arial"/>
          <w:szCs w:val="21"/>
          <w:lang w:val="en-GB"/>
        </w:rPr>
        <w:t>ber 201</w:t>
      </w:r>
      <w:r w:rsidRPr="00720425">
        <w:rPr>
          <w:rFonts w:ascii="Arial" w:hAnsi="Arial" w:cs="Arial"/>
          <w:szCs w:val="21"/>
          <w:lang w:val="en-GB"/>
        </w:rPr>
        <w:t>6</w:t>
      </w:r>
      <w:r w:rsidR="00C75013" w:rsidRPr="00720425">
        <w:rPr>
          <w:rFonts w:ascii="Arial" w:hAnsi="Arial" w:cs="Arial"/>
          <w:szCs w:val="21"/>
          <w:lang w:val="en-GB"/>
        </w:rPr>
        <w:t xml:space="preserve">, one year after </w:t>
      </w:r>
      <w:r w:rsidRPr="00720425">
        <w:rPr>
          <w:rFonts w:ascii="Arial" w:hAnsi="Arial" w:cs="Arial"/>
          <w:szCs w:val="21"/>
          <w:lang w:val="en-GB"/>
        </w:rPr>
        <w:t xml:space="preserve">the </w:t>
      </w:r>
      <w:r w:rsidR="00AC7E0A" w:rsidRPr="00720425">
        <w:rPr>
          <w:rFonts w:ascii="Arial" w:hAnsi="Arial" w:cs="Arial"/>
          <w:szCs w:val="21"/>
          <w:lang w:val="en-GB"/>
        </w:rPr>
        <w:t xml:space="preserve">date of </w:t>
      </w:r>
      <w:r w:rsidRPr="00720425">
        <w:rPr>
          <w:rFonts w:ascii="Arial" w:hAnsi="Arial" w:cs="Arial"/>
          <w:szCs w:val="21"/>
          <w:lang w:val="en-GB"/>
        </w:rPr>
        <w:t>communication</w:t>
      </w:r>
      <w:r w:rsidR="00AC7E0A" w:rsidRPr="00720425">
        <w:rPr>
          <w:rFonts w:ascii="Arial" w:hAnsi="Arial" w:cs="Arial"/>
          <w:szCs w:val="21"/>
          <w:lang w:val="en-GB"/>
        </w:rPr>
        <w:t xml:space="preserve"> by the depository</w:t>
      </w:r>
      <w:r w:rsidR="00C75013" w:rsidRPr="00720425">
        <w:rPr>
          <w:rFonts w:ascii="Arial" w:hAnsi="Arial" w:cs="Arial"/>
          <w:szCs w:val="21"/>
          <w:lang w:val="en-GB"/>
        </w:rPr>
        <w:t xml:space="preserve">, the amendment listing </w:t>
      </w:r>
      <w:r w:rsidR="004E7B14" w:rsidRPr="00720425">
        <w:rPr>
          <w:rFonts w:ascii="Arial" w:hAnsi="Arial" w:cs="Arial"/>
          <w:szCs w:val="21"/>
          <w:lang w:val="en-GB"/>
        </w:rPr>
        <w:t>H</w:t>
      </w:r>
      <w:r w:rsidR="00FF069C" w:rsidRPr="00720425">
        <w:rPr>
          <w:rFonts w:ascii="Arial" w:hAnsi="Arial" w:cs="Arial"/>
          <w:szCs w:val="21"/>
          <w:lang w:val="en-GB"/>
        </w:rPr>
        <w:t>C</w:t>
      </w:r>
      <w:r w:rsidR="004E7B14" w:rsidRPr="00720425">
        <w:rPr>
          <w:rFonts w:ascii="Arial" w:hAnsi="Arial" w:cs="Arial"/>
          <w:szCs w:val="21"/>
          <w:lang w:val="en-GB"/>
        </w:rPr>
        <w:t>BD</w:t>
      </w:r>
      <w:r w:rsidR="00C75013" w:rsidRPr="00720425">
        <w:rPr>
          <w:rFonts w:ascii="Arial" w:hAnsi="Arial" w:cs="Arial"/>
          <w:szCs w:val="21"/>
          <w:lang w:val="en-GB"/>
        </w:rPr>
        <w:t xml:space="preserve"> in Annex A</w:t>
      </w:r>
      <w:r w:rsidR="004E7B14" w:rsidRPr="00720425">
        <w:rPr>
          <w:rFonts w:ascii="Arial" w:hAnsi="Arial" w:cs="Arial"/>
          <w:szCs w:val="21"/>
          <w:lang w:val="en-GB"/>
        </w:rPr>
        <w:t xml:space="preserve"> </w:t>
      </w:r>
      <w:r w:rsidR="00C75013" w:rsidRPr="00720425">
        <w:rPr>
          <w:rFonts w:ascii="Arial" w:hAnsi="Arial" w:cs="Arial"/>
          <w:szCs w:val="21"/>
          <w:lang w:val="en-GB"/>
        </w:rPr>
        <w:t>to the Stockholm Convention enter</w:t>
      </w:r>
      <w:r w:rsidR="00B861B4" w:rsidRPr="00720425">
        <w:rPr>
          <w:rFonts w:ascii="Arial" w:hAnsi="Arial" w:cs="Arial"/>
          <w:szCs w:val="21"/>
          <w:lang w:val="en-GB"/>
        </w:rPr>
        <w:t>ed</w:t>
      </w:r>
      <w:r w:rsidR="00C75013" w:rsidRPr="00720425">
        <w:rPr>
          <w:rFonts w:ascii="Arial" w:hAnsi="Arial" w:cs="Arial"/>
          <w:szCs w:val="21"/>
          <w:lang w:val="en-GB"/>
        </w:rPr>
        <w:t xml:space="preserve"> into force for most </w:t>
      </w:r>
      <w:r w:rsidR="00CA373B" w:rsidRPr="00720425">
        <w:rPr>
          <w:rFonts w:ascii="Arial" w:hAnsi="Arial" w:cs="Arial"/>
          <w:szCs w:val="21"/>
          <w:lang w:val="en-GB"/>
        </w:rPr>
        <w:t>P</w:t>
      </w:r>
      <w:r w:rsidR="00C75013" w:rsidRPr="00720425">
        <w:rPr>
          <w:rFonts w:ascii="Arial" w:hAnsi="Arial" w:cs="Arial"/>
          <w:szCs w:val="21"/>
          <w:lang w:val="en-GB"/>
        </w:rPr>
        <w:t>arties</w:t>
      </w:r>
      <w:r w:rsidR="008B23BD" w:rsidRPr="00720425">
        <w:rPr>
          <w:rStyle w:val="FootnoteReference"/>
          <w:rFonts w:ascii="Arial" w:hAnsi="Arial" w:cs="Arial"/>
          <w:szCs w:val="21"/>
          <w:lang w:val="en-GB"/>
        </w:rPr>
        <w:footnoteReference w:id="2"/>
      </w:r>
      <w:r w:rsidR="00C75013" w:rsidRPr="00720425">
        <w:rPr>
          <w:rFonts w:ascii="Arial" w:hAnsi="Arial" w:cs="Arial"/>
          <w:szCs w:val="21"/>
          <w:lang w:val="en-GB"/>
        </w:rPr>
        <w:t>.</w:t>
      </w:r>
      <w:r w:rsidR="00024627" w:rsidRPr="00720425">
        <w:rPr>
          <w:rFonts w:ascii="Arial" w:hAnsi="Arial" w:cs="Arial"/>
          <w:szCs w:val="21"/>
          <w:lang w:val="en-GB"/>
        </w:rPr>
        <w:t xml:space="preserve"> </w:t>
      </w:r>
    </w:p>
    <w:p w:rsidR="00024627" w:rsidRPr="00720425" w:rsidRDefault="00024627" w:rsidP="000172CF">
      <w:pPr>
        <w:spacing w:line="276" w:lineRule="auto"/>
        <w:rPr>
          <w:rFonts w:ascii="Arial" w:hAnsi="Arial" w:cs="Arial"/>
          <w:szCs w:val="21"/>
          <w:lang w:val="en-GB"/>
        </w:rPr>
      </w:pPr>
      <w:r w:rsidRPr="00720425">
        <w:rPr>
          <w:rFonts w:ascii="Arial" w:hAnsi="Arial" w:cs="Arial"/>
          <w:szCs w:val="21"/>
          <w:lang w:val="en-GB"/>
        </w:rPr>
        <w:t>Also, at its seventh meeting</w:t>
      </w:r>
      <w:r w:rsidR="000A62EC" w:rsidRPr="00720425">
        <w:rPr>
          <w:rFonts w:ascii="Arial" w:hAnsi="Arial" w:cs="Arial"/>
          <w:szCs w:val="21"/>
          <w:lang w:val="en-GB"/>
        </w:rPr>
        <w:t>,</w:t>
      </w:r>
      <w:r w:rsidRPr="00720425">
        <w:rPr>
          <w:rFonts w:ascii="Arial" w:hAnsi="Arial" w:cs="Arial"/>
          <w:szCs w:val="21"/>
          <w:lang w:val="en-GB"/>
        </w:rPr>
        <w:t xml:space="preserve"> the Conference of the Parties adopted </w:t>
      </w:r>
      <w:r w:rsidR="00AC7E0A" w:rsidRPr="00720425">
        <w:rPr>
          <w:rFonts w:ascii="Arial" w:hAnsi="Arial" w:cs="Arial"/>
          <w:szCs w:val="21"/>
          <w:lang w:val="en-GB"/>
        </w:rPr>
        <w:t>d</w:t>
      </w:r>
      <w:r w:rsidRPr="00720425">
        <w:rPr>
          <w:rFonts w:ascii="Arial" w:hAnsi="Arial" w:cs="Arial"/>
          <w:szCs w:val="21"/>
          <w:lang w:val="en-GB"/>
        </w:rPr>
        <w:t xml:space="preserve">ecision SC-7/11, by which it requested the Persistent Organic Pollutants Review Committee </w:t>
      </w:r>
      <w:r w:rsidR="0095289B" w:rsidRPr="00720425">
        <w:rPr>
          <w:rFonts w:ascii="Arial" w:hAnsi="Arial" w:cs="Arial"/>
          <w:szCs w:val="21"/>
          <w:lang w:val="en-GB"/>
        </w:rPr>
        <w:t xml:space="preserve">(POPRC) </w:t>
      </w:r>
      <w:r w:rsidRPr="00720425">
        <w:rPr>
          <w:rFonts w:ascii="Arial" w:hAnsi="Arial" w:cs="Arial"/>
          <w:szCs w:val="21"/>
          <w:lang w:val="en-GB"/>
        </w:rPr>
        <w:t xml:space="preserve">to further evaluate </w:t>
      </w:r>
      <w:r w:rsidR="00F776C5" w:rsidRPr="00720425">
        <w:rPr>
          <w:rFonts w:ascii="Arial" w:hAnsi="Arial" w:cs="Arial"/>
          <w:szCs w:val="21"/>
          <w:lang w:val="en-GB"/>
        </w:rPr>
        <w:t xml:space="preserve">HCBD </w:t>
      </w:r>
      <w:r w:rsidRPr="00720425">
        <w:rPr>
          <w:rFonts w:ascii="Arial" w:hAnsi="Arial" w:cs="Arial"/>
          <w:szCs w:val="21"/>
          <w:lang w:val="en-GB"/>
        </w:rPr>
        <w:t xml:space="preserve">on the basis of newly available information in relation to its listing in Annex C and to make a recommendation to the Conference of the Parties on listing </w:t>
      </w:r>
      <w:r w:rsidR="00A32D68" w:rsidRPr="00720425">
        <w:rPr>
          <w:rFonts w:ascii="Arial" w:hAnsi="Arial" w:cs="Arial"/>
          <w:szCs w:val="21"/>
          <w:lang w:val="en-GB"/>
        </w:rPr>
        <w:t>HCBD</w:t>
      </w:r>
      <w:r w:rsidRPr="00720425">
        <w:rPr>
          <w:rFonts w:ascii="Arial" w:hAnsi="Arial" w:cs="Arial"/>
          <w:szCs w:val="21"/>
          <w:lang w:val="en-GB"/>
        </w:rPr>
        <w:t xml:space="preserve"> in Annex C for further consideration at its eighth meeting. </w:t>
      </w:r>
    </w:p>
    <w:p w:rsidR="00D65650" w:rsidRPr="00720425" w:rsidRDefault="00024627" w:rsidP="000172CF">
      <w:pPr>
        <w:spacing w:line="276" w:lineRule="auto"/>
        <w:rPr>
          <w:rFonts w:ascii="Arial" w:hAnsi="Arial" w:cs="Arial"/>
          <w:szCs w:val="21"/>
          <w:lang w:val="en-GB"/>
        </w:rPr>
      </w:pPr>
      <w:r w:rsidRPr="00720425">
        <w:rPr>
          <w:rFonts w:ascii="Arial" w:hAnsi="Arial" w:cs="Arial"/>
          <w:szCs w:val="21"/>
          <w:lang w:val="en-GB"/>
        </w:rPr>
        <w:t xml:space="preserve">At its eleventh meeting, </w:t>
      </w:r>
      <w:r w:rsidR="0095289B" w:rsidRPr="00720425">
        <w:rPr>
          <w:rFonts w:ascii="Arial" w:hAnsi="Arial" w:cs="Arial"/>
          <w:szCs w:val="21"/>
          <w:lang w:val="en-GB"/>
        </w:rPr>
        <w:t>POPRC</w:t>
      </w:r>
      <w:r w:rsidRPr="00720425">
        <w:rPr>
          <w:rFonts w:ascii="Arial" w:hAnsi="Arial" w:cs="Arial"/>
          <w:szCs w:val="21"/>
          <w:lang w:val="en-GB"/>
        </w:rPr>
        <w:t xml:space="preserve"> adopted </w:t>
      </w:r>
      <w:r w:rsidR="00AC7E0A" w:rsidRPr="00720425">
        <w:rPr>
          <w:rFonts w:ascii="Arial" w:hAnsi="Arial" w:cs="Arial"/>
          <w:szCs w:val="21"/>
          <w:lang w:val="en-GB"/>
        </w:rPr>
        <w:t>d</w:t>
      </w:r>
      <w:r w:rsidRPr="00720425">
        <w:rPr>
          <w:rFonts w:ascii="Arial" w:hAnsi="Arial" w:cs="Arial"/>
          <w:szCs w:val="21"/>
          <w:lang w:val="en-GB"/>
        </w:rPr>
        <w:t xml:space="preserve">ecision POPRC-11/5 on unintentional releases of </w:t>
      </w:r>
      <w:r w:rsidR="00F776C5" w:rsidRPr="00720425">
        <w:rPr>
          <w:rFonts w:ascii="Arial" w:hAnsi="Arial" w:cs="Arial"/>
          <w:szCs w:val="21"/>
          <w:lang w:val="en-GB"/>
        </w:rPr>
        <w:t>HCBD,</w:t>
      </w:r>
      <w:r w:rsidRPr="00720425">
        <w:rPr>
          <w:rStyle w:val="FootnoteReference"/>
          <w:rFonts w:ascii="Arial" w:hAnsi="Arial" w:cs="Arial"/>
          <w:szCs w:val="21"/>
          <w:lang w:val="en-GB"/>
        </w:rPr>
        <w:footnoteReference w:id="3"/>
      </w:r>
      <w:r w:rsidRPr="00720425">
        <w:rPr>
          <w:rFonts w:ascii="Arial" w:hAnsi="Arial" w:cs="Arial"/>
          <w:szCs w:val="21"/>
          <w:lang w:val="en-GB"/>
        </w:rPr>
        <w:t xml:space="preserve"> by which the Committee established an intersessional working group to undertake the activities requested in paragraphs 1 and 3 of decision SC-7/11 and requested t</w:t>
      </w:r>
      <w:r w:rsidR="00CA373B" w:rsidRPr="00720425">
        <w:rPr>
          <w:rFonts w:ascii="Arial" w:hAnsi="Arial" w:cs="Arial"/>
          <w:szCs w:val="21"/>
          <w:lang w:val="en-GB"/>
        </w:rPr>
        <w:t>he Secretariat to collect from P</w:t>
      </w:r>
      <w:r w:rsidRPr="00720425">
        <w:rPr>
          <w:rFonts w:ascii="Arial" w:hAnsi="Arial" w:cs="Arial"/>
          <w:szCs w:val="21"/>
          <w:lang w:val="en-GB"/>
        </w:rPr>
        <w:t xml:space="preserve">arties and observers any additional information that would assist the further evaluation by the Committee of the unintentional production of </w:t>
      </w:r>
      <w:r w:rsidR="00F776C5" w:rsidRPr="00720425">
        <w:rPr>
          <w:rFonts w:ascii="Arial" w:hAnsi="Arial" w:cs="Arial"/>
          <w:szCs w:val="21"/>
          <w:lang w:val="en-GB"/>
        </w:rPr>
        <w:t>HCBD</w:t>
      </w:r>
      <w:r w:rsidRPr="00720425">
        <w:rPr>
          <w:rFonts w:ascii="Arial" w:hAnsi="Arial" w:cs="Arial"/>
          <w:szCs w:val="21"/>
          <w:lang w:val="en-GB"/>
        </w:rPr>
        <w:t>.</w:t>
      </w:r>
    </w:p>
    <w:p w:rsidR="00024627" w:rsidRPr="00720425" w:rsidRDefault="00024627" w:rsidP="000172CF">
      <w:pPr>
        <w:spacing w:line="276" w:lineRule="auto"/>
        <w:rPr>
          <w:rFonts w:ascii="Arial" w:hAnsi="Arial" w:cs="Arial"/>
          <w:szCs w:val="21"/>
          <w:lang w:val="en-GB"/>
        </w:rPr>
      </w:pPr>
      <w:r w:rsidRPr="00720425">
        <w:rPr>
          <w:rFonts w:ascii="Arial" w:hAnsi="Arial" w:cs="Arial"/>
          <w:szCs w:val="21"/>
          <w:lang w:val="en-GB"/>
        </w:rPr>
        <w:t xml:space="preserve">In accordance with the workplan set out in the annex to </w:t>
      </w:r>
      <w:r w:rsidR="00AC7E0A" w:rsidRPr="00720425">
        <w:rPr>
          <w:rFonts w:ascii="Arial" w:hAnsi="Arial" w:cs="Arial"/>
          <w:szCs w:val="21"/>
          <w:lang w:val="en-GB"/>
        </w:rPr>
        <w:t>d</w:t>
      </w:r>
      <w:r w:rsidRPr="00720425">
        <w:rPr>
          <w:rFonts w:ascii="Arial" w:hAnsi="Arial" w:cs="Arial"/>
          <w:szCs w:val="21"/>
          <w:lang w:val="en-GB"/>
        </w:rPr>
        <w:t>ecision POPRC-11/5, the intersessional working group prepared a draft evaluation</w:t>
      </w:r>
      <w:r w:rsidR="00D65650" w:rsidRPr="00720425">
        <w:rPr>
          <w:rStyle w:val="FootnoteReference"/>
          <w:rFonts w:ascii="Arial" w:hAnsi="Arial" w:cs="Arial"/>
          <w:szCs w:val="21"/>
          <w:lang w:val="en-GB"/>
        </w:rPr>
        <w:footnoteReference w:id="4"/>
      </w:r>
      <w:r w:rsidRPr="00720425">
        <w:rPr>
          <w:rFonts w:ascii="Arial" w:hAnsi="Arial" w:cs="Arial"/>
          <w:szCs w:val="21"/>
          <w:lang w:val="en-GB"/>
        </w:rPr>
        <w:t xml:space="preserve"> of new information in relation to the listing of </w:t>
      </w:r>
      <w:r w:rsidR="00F776C5" w:rsidRPr="00720425">
        <w:rPr>
          <w:rFonts w:ascii="Arial" w:hAnsi="Arial" w:cs="Arial"/>
          <w:szCs w:val="21"/>
          <w:lang w:val="en-GB"/>
        </w:rPr>
        <w:t xml:space="preserve">HCBD </w:t>
      </w:r>
      <w:r w:rsidRPr="00720425">
        <w:rPr>
          <w:rFonts w:ascii="Arial" w:hAnsi="Arial" w:cs="Arial"/>
          <w:szCs w:val="21"/>
          <w:lang w:val="en-GB"/>
        </w:rPr>
        <w:t>in Annex C to the Convention</w:t>
      </w:r>
      <w:r w:rsidR="00D65650" w:rsidRPr="00720425">
        <w:rPr>
          <w:rFonts w:ascii="Arial" w:hAnsi="Arial" w:cs="Arial"/>
          <w:szCs w:val="21"/>
          <w:lang w:val="en-GB"/>
        </w:rPr>
        <w:t>.</w:t>
      </w:r>
    </w:p>
    <w:p w:rsidR="00D65650" w:rsidRPr="00720425" w:rsidRDefault="00D65650" w:rsidP="000172CF">
      <w:pPr>
        <w:spacing w:line="276" w:lineRule="auto"/>
        <w:rPr>
          <w:rFonts w:ascii="Arial" w:hAnsi="Arial" w:cs="Arial"/>
          <w:szCs w:val="21"/>
          <w:lang w:val="en-GB"/>
        </w:rPr>
      </w:pPr>
      <w:r w:rsidRPr="00720425">
        <w:rPr>
          <w:rFonts w:ascii="Arial" w:hAnsi="Arial" w:cs="Arial"/>
          <w:szCs w:val="21"/>
          <w:lang w:val="en-GB"/>
        </w:rPr>
        <w:t xml:space="preserve">At its </w:t>
      </w:r>
      <w:r w:rsidR="000A62EC" w:rsidRPr="00720425">
        <w:rPr>
          <w:rFonts w:ascii="Arial" w:hAnsi="Arial" w:cs="Arial"/>
          <w:szCs w:val="21"/>
          <w:lang w:val="en-GB"/>
        </w:rPr>
        <w:t>twelfth</w:t>
      </w:r>
      <w:r w:rsidRPr="00720425">
        <w:rPr>
          <w:rFonts w:ascii="Arial" w:hAnsi="Arial" w:cs="Arial"/>
          <w:szCs w:val="21"/>
          <w:lang w:val="en-GB"/>
        </w:rPr>
        <w:t xml:space="preserve"> meeting</w:t>
      </w:r>
      <w:r w:rsidR="00AC7E0A" w:rsidRPr="00720425">
        <w:rPr>
          <w:rFonts w:ascii="Arial" w:hAnsi="Arial" w:cs="Arial"/>
          <w:szCs w:val="21"/>
          <w:lang w:val="en-GB"/>
        </w:rPr>
        <w:t>,</w:t>
      </w:r>
      <w:r w:rsidR="006F232B" w:rsidRPr="00720425">
        <w:rPr>
          <w:rFonts w:ascii="Arial" w:hAnsi="Arial" w:cs="Arial"/>
          <w:szCs w:val="21"/>
          <w:lang w:val="en-GB"/>
        </w:rPr>
        <w:t xml:space="preserve"> </w:t>
      </w:r>
      <w:r w:rsidR="00AC7E0A" w:rsidRPr="00720425">
        <w:rPr>
          <w:rFonts w:ascii="Arial" w:hAnsi="Arial" w:cs="Arial"/>
        </w:rPr>
        <w:t xml:space="preserve">having evaluated new information on the unintentional production of HCBD in accordance with decision SC-7/11, </w:t>
      </w:r>
      <w:r w:rsidR="00205ECE" w:rsidRPr="00720425">
        <w:rPr>
          <w:rFonts w:ascii="Arial" w:hAnsi="Arial" w:cs="Arial"/>
          <w:szCs w:val="21"/>
          <w:lang w:val="en-GB"/>
        </w:rPr>
        <w:t xml:space="preserve">the Committee </w:t>
      </w:r>
      <w:r w:rsidR="00AC7E0A" w:rsidRPr="00720425">
        <w:rPr>
          <w:rFonts w:ascii="Arial" w:hAnsi="Arial" w:cs="Arial"/>
          <w:szCs w:val="21"/>
          <w:lang w:val="en-GB"/>
        </w:rPr>
        <w:t>adopted decision POPRC-12/5</w:t>
      </w:r>
      <w:r w:rsidR="00AC7E0A" w:rsidRPr="00720425">
        <w:rPr>
          <w:rStyle w:val="FootnoteReference"/>
          <w:rFonts w:ascii="Arial" w:hAnsi="Arial" w:cs="Arial"/>
          <w:szCs w:val="21"/>
          <w:lang w:val="en-GB"/>
        </w:rPr>
        <w:footnoteReference w:id="5"/>
      </w:r>
      <w:r w:rsidR="00AC7E0A" w:rsidRPr="00720425">
        <w:rPr>
          <w:rFonts w:ascii="Arial" w:hAnsi="Arial" w:cs="Arial"/>
          <w:szCs w:val="21"/>
          <w:lang w:val="en-GB"/>
        </w:rPr>
        <w:t xml:space="preserve">, by which it concluded </w:t>
      </w:r>
      <w:r w:rsidR="006F232B" w:rsidRPr="00720425">
        <w:rPr>
          <w:rFonts w:ascii="Arial" w:hAnsi="Arial" w:cs="Arial"/>
        </w:rPr>
        <w:t xml:space="preserve">that there </w:t>
      </w:r>
      <w:r w:rsidR="00AC7E0A" w:rsidRPr="00720425">
        <w:rPr>
          <w:rFonts w:ascii="Arial" w:hAnsi="Arial" w:cs="Arial"/>
        </w:rPr>
        <w:t>we</w:t>
      </w:r>
      <w:r w:rsidR="006F232B" w:rsidRPr="00720425">
        <w:rPr>
          <w:rFonts w:ascii="Arial" w:hAnsi="Arial" w:cs="Arial"/>
        </w:rPr>
        <w:t xml:space="preserve">re unintentional releases of </w:t>
      </w:r>
      <w:r w:rsidR="00F776C5" w:rsidRPr="00720425">
        <w:rPr>
          <w:rFonts w:ascii="Arial" w:hAnsi="Arial" w:cs="Arial"/>
        </w:rPr>
        <w:t xml:space="preserve">HCBD </w:t>
      </w:r>
      <w:r w:rsidR="006F232B" w:rsidRPr="00720425">
        <w:rPr>
          <w:rFonts w:ascii="Arial" w:hAnsi="Arial" w:cs="Arial"/>
        </w:rPr>
        <w:t>from the production of certain chlorinated hydrocarbons, the production of magnesium, incineration processes and the production of polyvinyl chloride, ethylene dichloride and vinyl chloride monomer</w:t>
      </w:r>
      <w:r w:rsidRPr="00720425">
        <w:rPr>
          <w:rFonts w:ascii="Arial" w:hAnsi="Arial" w:cs="Arial"/>
          <w:szCs w:val="21"/>
          <w:lang w:val="en-GB"/>
        </w:rPr>
        <w:t xml:space="preserve">; and noted nonetheless that there </w:t>
      </w:r>
      <w:r w:rsidR="00AC7E0A" w:rsidRPr="00720425">
        <w:rPr>
          <w:rFonts w:ascii="Arial" w:hAnsi="Arial" w:cs="Arial"/>
          <w:szCs w:val="21"/>
          <w:lang w:val="en-GB"/>
        </w:rPr>
        <w:t>we</w:t>
      </w:r>
      <w:r w:rsidRPr="00720425">
        <w:rPr>
          <w:rFonts w:ascii="Arial" w:hAnsi="Arial" w:cs="Arial"/>
          <w:szCs w:val="21"/>
          <w:lang w:val="en-GB"/>
        </w:rPr>
        <w:t xml:space="preserve">re some concerns regarding the cost-benefit implications of measures to address </w:t>
      </w:r>
      <w:r w:rsidR="00AC7E0A" w:rsidRPr="00720425">
        <w:rPr>
          <w:rFonts w:ascii="Arial" w:hAnsi="Arial" w:cs="Arial"/>
          <w:szCs w:val="21"/>
          <w:lang w:val="en-GB"/>
        </w:rPr>
        <w:t xml:space="preserve">such </w:t>
      </w:r>
      <w:r w:rsidR="006F232B" w:rsidRPr="00720425">
        <w:rPr>
          <w:rFonts w:ascii="Arial" w:hAnsi="Arial" w:cs="Arial"/>
          <w:szCs w:val="21"/>
          <w:lang w:val="en-GB"/>
        </w:rPr>
        <w:t xml:space="preserve">unintentional </w:t>
      </w:r>
      <w:r w:rsidRPr="00720425">
        <w:rPr>
          <w:rFonts w:ascii="Arial" w:hAnsi="Arial" w:cs="Arial"/>
          <w:szCs w:val="21"/>
          <w:lang w:val="en-GB"/>
        </w:rPr>
        <w:t>releases.</w:t>
      </w:r>
    </w:p>
    <w:p w:rsidR="009C4710" w:rsidRPr="00720425" w:rsidRDefault="003D384C" w:rsidP="000172CF">
      <w:pPr>
        <w:spacing w:line="276" w:lineRule="auto"/>
        <w:rPr>
          <w:rFonts w:ascii="Arial" w:hAnsi="Arial" w:cs="Arial"/>
          <w:szCs w:val="21"/>
          <w:lang w:val="en-GB"/>
        </w:rPr>
      </w:pPr>
      <w:r w:rsidRPr="00720425">
        <w:rPr>
          <w:rFonts w:ascii="Arial" w:hAnsi="Arial" w:cs="Arial"/>
          <w:szCs w:val="21"/>
          <w:lang w:val="en-GB"/>
        </w:rPr>
        <w:t xml:space="preserve">Like all POPs, </w:t>
      </w:r>
      <w:r w:rsidR="00415F50" w:rsidRPr="00720425">
        <w:rPr>
          <w:rFonts w:ascii="Arial" w:hAnsi="Arial" w:cs="Arial"/>
          <w:szCs w:val="21"/>
          <w:lang w:val="en-GB"/>
        </w:rPr>
        <w:t>HCBD</w:t>
      </w:r>
      <w:r w:rsidR="00C75013" w:rsidRPr="00720425">
        <w:rPr>
          <w:rFonts w:ascii="Arial" w:hAnsi="Arial" w:cs="Arial"/>
          <w:szCs w:val="21"/>
          <w:lang w:val="en-GB"/>
        </w:rPr>
        <w:t xml:space="preserve"> </w:t>
      </w:r>
      <w:r w:rsidR="00B861B4" w:rsidRPr="00720425">
        <w:rPr>
          <w:rFonts w:ascii="Arial" w:hAnsi="Arial" w:cs="Arial"/>
          <w:szCs w:val="21"/>
          <w:lang w:val="en-GB"/>
        </w:rPr>
        <w:t xml:space="preserve">has </w:t>
      </w:r>
      <w:r w:rsidR="00C75013" w:rsidRPr="00720425">
        <w:rPr>
          <w:rFonts w:ascii="Arial" w:hAnsi="Arial" w:cs="Arial"/>
          <w:szCs w:val="21"/>
          <w:lang w:val="en-GB"/>
        </w:rPr>
        <w:t>toxic properties</w:t>
      </w:r>
      <w:r w:rsidR="009C4710" w:rsidRPr="00720425">
        <w:rPr>
          <w:rFonts w:ascii="Arial" w:hAnsi="Arial" w:cs="Arial"/>
          <w:szCs w:val="21"/>
          <w:lang w:val="en-GB"/>
        </w:rPr>
        <w:t xml:space="preserve"> in particular for aquatic organisms and birds</w:t>
      </w:r>
      <w:r w:rsidR="00C75013" w:rsidRPr="00720425">
        <w:rPr>
          <w:rFonts w:ascii="Arial" w:hAnsi="Arial" w:cs="Arial"/>
          <w:szCs w:val="21"/>
          <w:lang w:val="en-GB"/>
        </w:rPr>
        <w:t>, resist</w:t>
      </w:r>
      <w:r w:rsidR="003761D8" w:rsidRPr="00720425">
        <w:rPr>
          <w:rFonts w:ascii="Arial" w:hAnsi="Arial" w:cs="Arial"/>
          <w:szCs w:val="21"/>
          <w:lang w:val="en-GB"/>
        </w:rPr>
        <w:t>s</w:t>
      </w:r>
      <w:r w:rsidR="00C75013" w:rsidRPr="00720425">
        <w:rPr>
          <w:rFonts w:ascii="Arial" w:hAnsi="Arial" w:cs="Arial"/>
          <w:szCs w:val="21"/>
          <w:lang w:val="en-GB"/>
        </w:rPr>
        <w:t xml:space="preserve"> degradation, and bioaccumulate</w:t>
      </w:r>
      <w:r w:rsidR="003761D8" w:rsidRPr="00720425">
        <w:rPr>
          <w:rFonts w:ascii="Arial" w:hAnsi="Arial" w:cs="Arial"/>
          <w:szCs w:val="21"/>
          <w:lang w:val="en-GB"/>
        </w:rPr>
        <w:t>s</w:t>
      </w:r>
      <w:r w:rsidR="00431C87" w:rsidRPr="00720425">
        <w:rPr>
          <w:rFonts w:ascii="Arial" w:hAnsi="Arial" w:cs="Arial"/>
          <w:szCs w:val="21"/>
          <w:lang w:val="en-GB"/>
        </w:rPr>
        <w:t xml:space="preserve"> </w:t>
      </w:r>
      <w:r w:rsidR="00B861B4" w:rsidRPr="00720425">
        <w:rPr>
          <w:rFonts w:ascii="Arial" w:hAnsi="Arial" w:cs="Arial"/>
          <w:szCs w:val="21"/>
          <w:lang w:val="en-GB"/>
        </w:rPr>
        <w:t xml:space="preserve">in fatty tissues </w:t>
      </w:r>
      <w:r w:rsidR="00E14F8E" w:rsidRPr="00720425">
        <w:rPr>
          <w:rFonts w:ascii="Arial" w:hAnsi="Arial" w:cs="Arial"/>
          <w:szCs w:val="21"/>
          <w:lang w:val="en-GB"/>
        </w:rPr>
        <w:t xml:space="preserve">(ATSDR 1994; </w:t>
      </w:r>
      <w:r w:rsidR="001E3D2D" w:rsidRPr="00720425">
        <w:rPr>
          <w:rFonts w:ascii="Arial" w:hAnsi="Arial" w:cs="Arial"/>
          <w:szCs w:val="21"/>
          <w:lang w:val="en-GB"/>
        </w:rPr>
        <w:t xml:space="preserve">BUA 1991; </w:t>
      </w:r>
      <w:r w:rsidR="00E14F8E" w:rsidRPr="00720425">
        <w:rPr>
          <w:rFonts w:ascii="Arial" w:hAnsi="Arial" w:cs="Arial"/>
          <w:szCs w:val="21"/>
          <w:lang w:val="en-GB"/>
        </w:rPr>
        <w:t>IACR 1999; IPCS 1994; UNEP 2011</w:t>
      </w:r>
      <w:r w:rsidR="00431C87" w:rsidRPr="00720425">
        <w:rPr>
          <w:rFonts w:ascii="Arial" w:hAnsi="Arial" w:cs="Arial"/>
          <w:szCs w:val="21"/>
          <w:lang w:val="en-GB"/>
        </w:rPr>
        <w:t>)</w:t>
      </w:r>
      <w:r w:rsidR="00C75013" w:rsidRPr="00720425">
        <w:rPr>
          <w:rFonts w:ascii="Arial" w:hAnsi="Arial" w:cs="Arial"/>
          <w:szCs w:val="21"/>
          <w:lang w:val="en-GB"/>
        </w:rPr>
        <w:t xml:space="preserve">. </w:t>
      </w:r>
      <w:r w:rsidRPr="00720425">
        <w:rPr>
          <w:rFonts w:ascii="Arial" w:hAnsi="Arial" w:cs="Arial"/>
          <w:szCs w:val="21"/>
          <w:lang w:val="en-GB"/>
        </w:rPr>
        <w:t xml:space="preserve">It is </w:t>
      </w:r>
      <w:r w:rsidR="00C75013" w:rsidRPr="00720425">
        <w:rPr>
          <w:rFonts w:ascii="Arial" w:hAnsi="Arial" w:cs="Arial"/>
          <w:szCs w:val="21"/>
          <w:lang w:val="en-GB"/>
        </w:rPr>
        <w:t xml:space="preserve">transported through air, water and migratory species, across international boundaries and deposited far from their place of release, where </w:t>
      </w:r>
      <w:r w:rsidR="00BF5824" w:rsidRPr="00720425">
        <w:rPr>
          <w:rFonts w:ascii="Arial" w:hAnsi="Arial" w:cs="Arial"/>
          <w:szCs w:val="21"/>
          <w:lang w:val="en-GB"/>
        </w:rPr>
        <w:t xml:space="preserve">it </w:t>
      </w:r>
      <w:r w:rsidR="00C75013" w:rsidRPr="00720425">
        <w:rPr>
          <w:rFonts w:ascii="Arial" w:hAnsi="Arial" w:cs="Arial"/>
          <w:szCs w:val="21"/>
          <w:lang w:val="en-GB"/>
        </w:rPr>
        <w:t>accumulate</w:t>
      </w:r>
      <w:r w:rsidRPr="00720425">
        <w:rPr>
          <w:rFonts w:ascii="Arial" w:hAnsi="Arial" w:cs="Arial"/>
          <w:szCs w:val="21"/>
          <w:lang w:val="en-GB"/>
        </w:rPr>
        <w:t>s</w:t>
      </w:r>
      <w:r w:rsidR="00C75013" w:rsidRPr="00720425">
        <w:rPr>
          <w:rFonts w:ascii="Arial" w:hAnsi="Arial" w:cs="Arial"/>
          <w:szCs w:val="21"/>
          <w:lang w:val="en-GB"/>
        </w:rPr>
        <w:t xml:space="preserve"> in terrestrial and aquatic ecosystems</w:t>
      </w:r>
      <w:r w:rsidR="00E14F8E" w:rsidRPr="00720425">
        <w:rPr>
          <w:rFonts w:ascii="Arial" w:hAnsi="Arial" w:cs="Arial"/>
          <w:szCs w:val="21"/>
          <w:lang w:val="en-GB"/>
        </w:rPr>
        <w:t xml:space="preserve"> (Environment Canada </w:t>
      </w:r>
      <w:r w:rsidR="00F6577E" w:rsidRPr="00720425">
        <w:rPr>
          <w:rFonts w:ascii="Arial" w:hAnsi="Arial" w:cs="Arial"/>
          <w:szCs w:val="21"/>
          <w:lang w:val="en-GB"/>
        </w:rPr>
        <w:t>2000</w:t>
      </w:r>
      <w:r w:rsidR="00E14F8E" w:rsidRPr="00720425">
        <w:rPr>
          <w:rFonts w:ascii="Arial" w:hAnsi="Arial" w:cs="Arial"/>
          <w:szCs w:val="21"/>
          <w:lang w:val="en-GB"/>
        </w:rPr>
        <w:t xml:space="preserve">; </w:t>
      </w:r>
      <w:r w:rsidR="00330D65" w:rsidRPr="00720425">
        <w:rPr>
          <w:rFonts w:ascii="Arial" w:hAnsi="Arial" w:cs="Arial"/>
          <w:szCs w:val="21"/>
          <w:lang w:val="en-GB"/>
        </w:rPr>
        <w:t xml:space="preserve">Hung 2012; </w:t>
      </w:r>
      <w:r w:rsidR="00E14F8E" w:rsidRPr="00720425">
        <w:rPr>
          <w:rFonts w:ascii="Arial" w:hAnsi="Arial" w:cs="Arial"/>
          <w:szCs w:val="21"/>
          <w:lang w:val="en-GB"/>
        </w:rPr>
        <w:t>UNEP 2011)</w:t>
      </w:r>
      <w:r w:rsidR="00C75013" w:rsidRPr="00720425">
        <w:rPr>
          <w:rFonts w:ascii="Arial" w:hAnsi="Arial" w:cs="Arial"/>
          <w:szCs w:val="21"/>
          <w:lang w:val="en-GB"/>
        </w:rPr>
        <w:t>.</w:t>
      </w:r>
      <w:r w:rsidR="00415F50" w:rsidRPr="00720425">
        <w:rPr>
          <w:rFonts w:ascii="Arial" w:hAnsi="Arial" w:cs="Arial"/>
          <w:szCs w:val="21"/>
          <w:lang w:val="en-GB"/>
        </w:rPr>
        <w:t xml:space="preserve"> </w:t>
      </w:r>
      <w:r w:rsidR="009C4710" w:rsidRPr="00720425">
        <w:rPr>
          <w:rFonts w:ascii="Arial" w:hAnsi="Arial" w:cs="Arial"/>
          <w:szCs w:val="21"/>
          <w:lang w:val="en-GB"/>
        </w:rPr>
        <w:t xml:space="preserve">Due to the scarcity of data it is difficult to identify a temporal trend for remote areas (UNEP 2012). </w:t>
      </w:r>
    </w:p>
    <w:p w:rsidR="00C75013" w:rsidRPr="00720425" w:rsidRDefault="007B73D6" w:rsidP="000172CF">
      <w:pPr>
        <w:spacing w:line="276" w:lineRule="auto"/>
        <w:rPr>
          <w:rFonts w:ascii="Arial" w:hAnsi="Arial" w:cs="Arial"/>
          <w:szCs w:val="21"/>
          <w:lang w:val="en-GB"/>
        </w:rPr>
      </w:pPr>
      <w:r w:rsidRPr="00720425">
        <w:rPr>
          <w:rFonts w:ascii="Arial" w:hAnsi="Arial" w:cs="Arial"/>
          <w:szCs w:val="21"/>
          <w:lang w:val="en-GB"/>
        </w:rPr>
        <w:t>Parties to the Convention for which the amendment enter</w:t>
      </w:r>
      <w:r w:rsidR="00B861B4" w:rsidRPr="00720425">
        <w:rPr>
          <w:rFonts w:ascii="Arial" w:hAnsi="Arial" w:cs="Arial"/>
          <w:szCs w:val="21"/>
          <w:lang w:val="en-GB"/>
        </w:rPr>
        <w:t>s</w:t>
      </w:r>
      <w:r w:rsidRPr="00720425">
        <w:rPr>
          <w:rFonts w:ascii="Arial" w:hAnsi="Arial" w:cs="Arial"/>
          <w:szCs w:val="21"/>
          <w:lang w:val="en-GB"/>
        </w:rPr>
        <w:t xml:space="preserve"> into force have to meet the obligations under the Convention leading to the elimination of </w:t>
      </w:r>
      <w:r w:rsidR="004E7B14" w:rsidRPr="00720425">
        <w:rPr>
          <w:rFonts w:ascii="Arial" w:hAnsi="Arial" w:cs="Arial"/>
          <w:szCs w:val="21"/>
          <w:lang w:val="en-GB"/>
        </w:rPr>
        <w:t>HCBD</w:t>
      </w:r>
      <w:r w:rsidRPr="00720425">
        <w:rPr>
          <w:rFonts w:ascii="Arial" w:hAnsi="Arial" w:cs="Arial"/>
          <w:szCs w:val="21"/>
          <w:lang w:val="en-GB"/>
        </w:rPr>
        <w:t xml:space="preserve"> fr</w:t>
      </w:r>
      <w:r w:rsidR="00B861B4" w:rsidRPr="00720425">
        <w:rPr>
          <w:rFonts w:ascii="Arial" w:hAnsi="Arial" w:cs="Arial"/>
          <w:szCs w:val="21"/>
          <w:lang w:val="en-GB"/>
        </w:rPr>
        <w:t>om</w:t>
      </w:r>
      <w:r w:rsidRPr="00720425">
        <w:rPr>
          <w:rFonts w:ascii="Arial" w:hAnsi="Arial" w:cs="Arial"/>
          <w:szCs w:val="21"/>
          <w:lang w:val="en-GB"/>
        </w:rPr>
        <w:t xml:space="preserve"> production and use.</w:t>
      </w:r>
      <w:r w:rsidR="009C4710" w:rsidRPr="00720425">
        <w:rPr>
          <w:rFonts w:ascii="Arial" w:hAnsi="Arial" w:cs="Arial"/>
          <w:szCs w:val="21"/>
          <w:lang w:val="en-GB"/>
        </w:rPr>
        <w:t xml:space="preserve"> The use of unintentionally produced by-product HCBD is also prohibited.</w:t>
      </w:r>
    </w:p>
    <w:p w:rsidR="00733345" w:rsidRPr="004F60CE" w:rsidRDefault="00733345" w:rsidP="004F60CE">
      <w:pPr>
        <w:pStyle w:val="Heading2"/>
        <w:numPr>
          <w:ilvl w:val="1"/>
          <w:numId w:val="3"/>
        </w:numPr>
        <w:spacing w:before="120" w:after="120"/>
        <w:ind w:left="851" w:hanging="851"/>
        <w:rPr>
          <w:rFonts w:ascii="Arial" w:hAnsi="Arial" w:cs="Arial"/>
          <w:sz w:val="26"/>
          <w:szCs w:val="26"/>
          <w:lang w:val="en-GB"/>
        </w:rPr>
      </w:pPr>
      <w:bookmarkStart w:id="4" w:name="_Toc418024607"/>
      <w:bookmarkStart w:id="5" w:name="_Toc476562629"/>
      <w:r w:rsidRPr="004F60CE">
        <w:rPr>
          <w:rFonts w:ascii="Arial" w:hAnsi="Arial" w:cs="Arial"/>
          <w:sz w:val="26"/>
          <w:szCs w:val="26"/>
          <w:lang w:val="en-GB"/>
        </w:rPr>
        <w:lastRenderedPageBreak/>
        <w:t>Purpose of the guidance</w:t>
      </w:r>
      <w:bookmarkEnd w:id="4"/>
      <w:bookmarkEnd w:id="5"/>
    </w:p>
    <w:p w:rsidR="00C2132A" w:rsidRPr="00720425" w:rsidRDefault="00C2132A" w:rsidP="000172CF">
      <w:pPr>
        <w:spacing w:line="276" w:lineRule="auto"/>
        <w:rPr>
          <w:rFonts w:ascii="Arial" w:hAnsi="Arial" w:cs="Arial"/>
          <w:szCs w:val="21"/>
          <w:lang w:val="en-GB" w:eastAsia="de-DE"/>
        </w:rPr>
      </w:pPr>
      <w:r w:rsidRPr="00720425">
        <w:rPr>
          <w:rFonts w:ascii="Arial" w:hAnsi="Arial" w:cs="Arial"/>
          <w:szCs w:val="21"/>
          <w:lang w:val="en-GB" w:eastAsia="de-DE"/>
        </w:rPr>
        <w:t xml:space="preserve">Under Article 7 of the Stockholm Convention, Parties are required to develop and endeavour to implement a plan for the implementation of their obligations under the Convention. </w:t>
      </w:r>
      <w:r w:rsidR="00417762" w:rsidRPr="00720425">
        <w:rPr>
          <w:rFonts w:ascii="Arial" w:hAnsi="Arial" w:cs="Arial"/>
          <w:szCs w:val="21"/>
          <w:lang w:val="en-GB" w:eastAsia="de-DE"/>
        </w:rPr>
        <w:t>N</w:t>
      </w:r>
      <w:r w:rsidRPr="00720425">
        <w:rPr>
          <w:rFonts w:ascii="Arial" w:hAnsi="Arial" w:cs="Arial"/>
          <w:szCs w:val="21"/>
          <w:lang w:val="en-GB" w:eastAsia="de-DE"/>
        </w:rPr>
        <w:t>ational implementation plan</w:t>
      </w:r>
      <w:r w:rsidR="00417762" w:rsidRPr="00720425">
        <w:rPr>
          <w:rFonts w:ascii="Arial" w:hAnsi="Arial" w:cs="Arial"/>
          <w:szCs w:val="21"/>
          <w:lang w:val="en-GB" w:eastAsia="de-DE"/>
        </w:rPr>
        <w:t>s</w:t>
      </w:r>
      <w:r w:rsidRPr="00720425">
        <w:rPr>
          <w:rFonts w:ascii="Arial" w:hAnsi="Arial" w:cs="Arial"/>
          <w:szCs w:val="21"/>
          <w:lang w:val="en-GB" w:eastAsia="de-DE"/>
        </w:rPr>
        <w:t xml:space="preserve"> (NIP) </w:t>
      </w:r>
      <w:r w:rsidR="008C6BEE" w:rsidRPr="00720425">
        <w:rPr>
          <w:rFonts w:ascii="Arial" w:hAnsi="Arial" w:cs="Arial"/>
          <w:szCs w:val="21"/>
          <w:lang w:val="en-GB" w:eastAsia="de-DE"/>
        </w:rPr>
        <w:t xml:space="preserve">need </w:t>
      </w:r>
      <w:r w:rsidRPr="00720425">
        <w:rPr>
          <w:rFonts w:ascii="Arial" w:hAnsi="Arial" w:cs="Arial"/>
          <w:szCs w:val="21"/>
          <w:lang w:val="en-GB" w:eastAsia="de-DE"/>
        </w:rPr>
        <w:t>to be updated with information on how Parties, for which the amendments have entered in</w:t>
      </w:r>
      <w:r w:rsidR="00312500" w:rsidRPr="00720425">
        <w:rPr>
          <w:rFonts w:ascii="Arial" w:hAnsi="Arial" w:cs="Arial"/>
          <w:szCs w:val="21"/>
          <w:lang w:val="en-GB" w:eastAsia="de-DE"/>
        </w:rPr>
        <w:t>to</w:t>
      </w:r>
      <w:r w:rsidRPr="00720425">
        <w:rPr>
          <w:rFonts w:ascii="Arial" w:hAnsi="Arial" w:cs="Arial"/>
          <w:szCs w:val="21"/>
          <w:lang w:val="en-GB" w:eastAsia="de-DE"/>
        </w:rPr>
        <w:t xml:space="preserve"> force, will </w:t>
      </w:r>
      <w:r w:rsidR="00D44199" w:rsidRPr="00720425">
        <w:rPr>
          <w:rFonts w:ascii="Arial" w:hAnsi="Arial" w:cs="Arial"/>
          <w:szCs w:val="21"/>
          <w:lang w:val="en-GB" w:eastAsia="de-DE"/>
        </w:rPr>
        <w:t xml:space="preserve">meet the </w:t>
      </w:r>
      <w:r w:rsidRPr="00720425">
        <w:rPr>
          <w:rFonts w:ascii="Arial" w:hAnsi="Arial" w:cs="Arial"/>
          <w:szCs w:val="21"/>
          <w:lang w:val="en-GB" w:eastAsia="de-DE"/>
        </w:rPr>
        <w:t xml:space="preserve">obligations arising from amendments to </w:t>
      </w:r>
      <w:r w:rsidR="00B438CD" w:rsidRPr="00720425">
        <w:rPr>
          <w:rFonts w:ascii="Arial" w:hAnsi="Arial" w:cs="Arial"/>
          <w:szCs w:val="21"/>
          <w:lang w:val="en-GB" w:eastAsia="de-DE"/>
        </w:rPr>
        <w:t xml:space="preserve">Annexes A, B and/or C to </w:t>
      </w:r>
      <w:r w:rsidRPr="00720425">
        <w:rPr>
          <w:rFonts w:ascii="Arial" w:hAnsi="Arial" w:cs="Arial"/>
          <w:szCs w:val="21"/>
          <w:lang w:val="en-GB" w:eastAsia="de-DE"/>
        </w:rPr>
        <w:t xml:space="preserve">the Convention to list new chemicals, in accordance with </w:t>
      </w:r>
      <w:r w:rsidR="00417762" w:rsidRPr="00720425">
        <w:rPr>
          <w:rFonts w:ascii="Arial" w:hAnsi="Arial" w:cs="Arial"/>
          <w:szCs w:val="21"/>
          <w:lang w:val="en-GB" w:eastAsia="de-DE"/>
        </w:rPr>
        <w:t>d</w:t>
      </w:r>
      <w:r w:rsidRPr="00720425">
        <w:rPr>
          <w:rFonts w:ascii="Arial" w:hAnsi="Arial" w:cs="Arial"/>
          <w:szCs w:val="21"/>
          <w:lang w:val="en-GB" w:eastAsia="de-DE"/>
        </w:rPr>
        <w:t>ecision SC-1/12.</w:t>
      </w:r>
    </w:p>
    <w:p w:rsidR="00C2132A" w:rsidRPr="00720425" w:rsidRDefault="00C2132A" w:rsidP="000172CF">
      <w:pPr>
        <w:spacing w:line="276" w:lineRule="auto"/>
        <w:rPr>
          <w:rFonts w:ascii="Arial" w:hAnsi="Arial" w:cs="Arial"/>
          <w:szCs w:val="21"/>
          <w:lang w:val="en-GB" w:eastAsia="de-DE"/>
        </w:rPr>
      </w:pPr>
      <w:r w:rsidRPr="00720425">
        <w:rPr>
          <w:rFonts w:ascii="Arial" w:hAnsi="Arial" w:cs="Arial"/>
          <w:szCs w:val="21"/>
          <w:lang w:val="en-GB" w:eastAsia="de-DE"/>
        </w:rPr>
        <w:t xml:space="preserve">Under Article 15 of the Stockholm Convention, Parties are required </w:t>
      </w:r>
      <w:r w:rsidR="001C6BE8" w:rsidRPr="00720425">
        <w:rPr>
          <w:rFonts w:ascii="Arial" w:hAnsi="Arial" w:cs="Arial"/>
          <w:szCs w:val="21"/>
          <w:lang w:val="en-GB" w:eastAsia="de-DE"/>
        </w:rPr>
        <w:t>to</w:t>
      </w:r>
      <w:r w:rsidRPr="00720425">
        <w:rPr>
          <w:rFonts w:ascii="Arial" w:hAnsi="Arial" w:cs="Arial"/>
          <w:szCs w:val="21"/>
          <w:lang w:val="en-GB" w:eastAsia="de-DE"/>
        </w:rPr>
        <w:t xml:space="preserve"> report to the Conferences of</w:t>
      </w:r>
      <w:r w:rsidR="00B438CD" w:rsidRPr="00720425">
        <w:rPr>
          <w:rFonts w:ascii="Arial" w:hAnsi="Arial" w:cs="Arial"/>
          <w:szCs w:val="21"/>
          <w:lang w:val="en-GB" w:eastAsia="de-DE"/>
        </w:rPr>
        <w:t xml:space="preserve"> the</w:t>
      </w:r>
      <w:r w:rsidRPr="00720425">
        <w:rPr>
          <w:rFonts w:ascii="Arial" w:hAnsi="Arial" w:cs="Arial"/>
          <w:szCs w:val="21"/>
          <w:lang w:val="en-GB" w:eastAsia="de-DE"/>
        </w:rPr>
        <w:t xml:space="preserve"> Parties on the measures it has taken to implement the provisions of th</w:t>
      </w:r>
      <w:r w:rsidR="00B438CD" w:rsidRPr="00720425">
        <w:rPr>
          <w:rFonts w:ascii="Arial" w:hAnsi="Arial" w:cs="Arial"/>
          <w:szCs w:val="21"/>
          <w:lang w:val="en-GB" w:eastAsia="de-DE"/>
        </w:rPr>
        <w:t>e</w:t>
      </w:r>
      <w:r w:rsidRPr="00720425">
        <w:rPr>
          <w:rFonts w:ascii="Arial" w:hAnsi="Arial" w:cs="Arial"/>
          <w:szCs w:val="21"/>
          <w:lang w:val="en-GB" w:eastAsia="de-DE"/>
        </w:rPr>
        <w:t xml:space="preserve"> Convention and on the effectiveness of such measures in meeting the objectives of the Convention.</w:t>
      </w:r>
    </w:p>
    <w:p w:rsidR="00420257" w:rsidRPr="00720425" w:rsidRDefault="00C2132A" w:rsidP="000172CF">
      <w:pPr>
        <w:spacing w:line="276" w:lineRule="auto"/>
        <w:rPr>
          <w:rFonts w:ascii="Arial" w:hAnsi="Arial" w:cs="Arial"/>
          <w:szCs w:val="21"/>
          <w:lang w:val="en-GB" w:eastAsia="de-DE"/>
        </w:rPr>
      </w:pPr>
      <w:r w:rsidRPr="00720425">
        <w:rPr>
          <w:rFonts w:ascii="Arial" w:hAnsi="Arial" w:cs="Arial"/>
          <w:szCs w:val="21"/>
          <w:lang w:val="en-GB" w:eastAsia="de-DE"/>
        </w:rPr>
        <w:t xml:space="preserve">To develop effective strategies </w:t>
      </w:r>
      <w:r w:rsidR="00785CC5" w:rsidRPr="00720425">
        <w:rPr>
          <w:rFonts w:ascii="Arial" w:hAnsi="Arial" w:cs="Arial"/>
          <w:szCs w:val="21"/>
          <w:lang w:val="en-GB" w:eastAsia="de-DE"/>
        </w:rPr>
        <w:t>for</w:t>
      </w:r>
      <w:r w:rsidRPr="00720425">
        <w:rPr>
          <w:rFonts w:ascii="Arial" w:hAnsi="Arial" w:cs="Arial"/>
          <w:szCs w:val="21"/>
          <w:lang w:val="en-GB" w:eastAsia="de-DE"/>
        </w:rPr>
        <w:t xml:space="preserve"> the elimination of </w:t>
      </w:r>
      <w:r w:rsidR="00E8620F" w:rsidRPr="00720425">
        <w:rPr>
          <w:rFonts w:ascii="Arial" w:hAnsi="Arial" w:cs="Arial"/>
          <w:szCs w:val="21"/>
          <w:lang w:val="en-GB" w:eastAsia="de-DE"/>
        </w:rPr>
        <w:t>HCBD</w:t>
      </w:r>
      <w:r w:rsidR="003D6E47" w:rsidRPr="00720425">
        <w:rPr>
          <w:rFonts w:ascii="Arial" w:hAnsi="Arial" w:cs="Arial"/>
          <w:szCs w:val="21"/>
          <w:lang w:val="en-GB" w:eastAsia="de-DE"/>
        </w:rPr>
        <w:t xml:space="preserve"> and </w:t>
      </w:r>
      <w:r w:rsidR="00785CC5" w:rsidRPr="00720425">
        <w:rPr>
          <w:rFonts w:ascii="Arial" w:hAnsi="Arial" w:cs="Arial"/>
          <w:szCs w:val="21"/>
          <w:lang w:val="en-GB" w:eastAsia="de-DE"/>
        </w:rPr>
        <w:t>the</w:t>
      </w:r>
      <w:r w:rsidR="003D6E47" w:rsidRPr="00720425">
        <w:rPr>
          <w:rFonts w:ascii="Arial" w:hAnsi="Arial" w:cs="Arial"/>
          <w:szCs w:val="21"/>
          <w:lang w:val="en-GB" w:eastAsia="de-DE"/>
        </w:rPr>
        <w:t xml:space="preserve"> environmentally sound management of </w:t>
      </w:r>
      <w:r w:rsidR="008C6BEE" w:rsidRPr="00720425">
        <w:rPr>
          <w:rFonts w:ascii="Arial" w:hAnsi="Arial" w:cs="Arial"/>
          <w:szCs w:val="21"/>
          <w:lang w:val="en-GB" w:eastAsia="de-DE"/>
        </w:rPr>
        <w:t xml:space="preserve">products, </w:t>
      </w:r>
      <w:r w:rsidR="00785CC5" w:rsidRPr="00720425">
        <w:rPr>
          <w:rFonts w:ascii="Arial" w:hAnsi="Arial" w:cs="Arial"/>
          <w:szCs w:val="21"/>
          <w:lang w:val="en-GB" w:eastAsia="de-DE"/>
        </w:rPr>
        <w:t>s</w:t>
      </w:r>
      <w:r w:rsidR="008C6BEE" w:rsidRPr="00720425">
        <w:rPr>
          <w:rFonts w:ascii="Arial" w:hAnsi="Arial" w:cs="Arial"/>
          <w:szCs w:val="21"/>
          <w:lang w:val="en-GB" w:eastAsia="de-DE"/>
        </w:rPr>
        <w:t>tock</w:t>
      </w:r>
      <w:r w:rsidR="00785CC5" w:rsidRPr="00720425">
        <w:rPr>
          <w:rFonts w:ascii="Arial" w:hAnsi="Arial" w:cs="Arial"/>
          <w:szCs w:val="21"/>
          <w:lang w:val="en-GB" w:eastAsia="de-DE"/>
        </w:rPr>
        <w:t xml:space="preserve">s and </w:t>
      </w:r>
      <w:r w:rsidR="003D6E47" w:rsidRPr="00720425">
        <w:rPr>
          <w:rFonts w:ascii="Arial" w:hAnsi="Arial" w:cs="Arial"/>
          <w:szCs w:val="21"/>
          <w:lang w:val="en-GB" w:eastAsia="de-DE"/>
        </w:rPr>
        <w:t>waste</w:t>
      </w:r>
      <w:r w:rsidR="00785CC5" w:rsidRPr="00720425">
        <w:rPr>
          <w:rFonts w:ascii="Arial" w:hAnsi="Arial" w:cs="Arial"/>
          <w:szCs w:val="21"/>
          <w:lang w:val="en-GB" w:eastAsia="de-DE"/>
        </w:rPr>
        <w:t>s</w:t>
      </w:r>
      <w:r w:rsidR="003D6E47" w:rsidRPr="00720425">
        <w:rPr>
          <w:rFonts w:ascii="Arial" w:hAnsi="Arial" w:cs="Arial"/>
          <w:szCs w:val="21"/>
          <w:lang w:val="en-GB" w:eastAsia="de-DE"/>
        </w:rPr>
        <w:t xml:space="preserve"> containing </w:t>
      </w:r>
      <w:r w:rsidR="00E8620F" w:rsidRPr="00720425">
        <w:rPr>
          <w:rFonts w:ascii="Arial" w:hAnsi="Arial" w:cs="Arial"/>
          <w:szCs w:val="21"/>
          <w:lang w:val="en-GB" w:eastAsia="de-DE"/>
        </w:rPr>
        <w:t>HCBD</w:t>
      </w:r>
      <w:r w:rsidRPr="00720425">
        <w:rPr>
          <w:rFonts w:ascii="Arial" w:hAnsi="Arial" w:cs="Arial"/>
          <w:szCs w:val="21"/>
          <w:lang w:val="en-GB" w:eastAsia="de-DE"/>
        </w:rPr>
        <w:t xml:space="preserve">, Parties need to </w:t>
      </w:r>
      <w:r w:rsidR="00D44199" w:rsidRPr="00720425">
        <w:rPr>
          <w:rFonts w:ascii="Arial" w:hAnsi="Arial" w:cs="Arial"/>
          <w:szCs w:val="21"/>
          <w:lang w:val="en-GB" w:eastAsia="de-DE"/>
        </w:rPr>
        <w:t xml:space="preserve">develop </w:t>
      </w:r>
      <w:r w:rsidRPr="00720425">
        <w:rPr>
          <w:rFonts w:ascii="Arial" w:hAnsi="Arial" w:cs="Arial"/>
          <w:szCs w:val="21"/>
          <w:lang w:val="en-GB" w:eastAsia="de-DE"/>
        </w:rPr>
        <w:t>a sound understanding of their n</w:t>
      </w:r>
      <w:r w:rsidR="00CD519F" w:rsidRPr="00720425">
        <w:rPr>
          <w:rFonts w:ascii="Arial" w:hAnsi="Arial" w:cs="Arial"/>
          <w:szCs w:val="21"/>
          <w:lang w:val="en-GB" w:eastAsia="de-DE"/>
        </w:rPr>
        <w:t>ational situation concerning thi</w:t>
      </w:r>
      <w:r w:rsidRPr="00720425">
        <w:rPr>
          <w:rFonts w:ascii="Arial" w:hAnsi="Arial" w:cs="Arial"/>
          <w:szCs w:val="21"/>
          <w:lang w:val="en-GB" w:eastAsia="de-DE"/>
        </w:rPr>
        <w:t xml:space="preserve">s chemical. Such information can be obtained through an inventory of </w:t>
      </w:r>
      <w:r w:rsidR="00E8620F" w:rsidRPr="00720425">
        <w:rPr>
          <w:rFonts w:ascii="Arial" w:hAnsi="Arial" w:cs="Arial"/>
          <w:szCs w:val="21"/>
          <w:lang w:val="en-GB" w:eastAsia="de-DE"/>
        </w:rPr>
        <w:t>HCBD</w:t>
      </w:r>
      <w:r w:rsidR="00312500" w:rsidRPr="00720425">
        <w:rPr>
          <w:rFonts w:ascii="Arial" w:hAnsi="Arial" w:cs="Arial"/>
          <w:szCs w:val="21"/>
          <w:lang w:val="en-GB" w:eastAsia="de-DE"/>
        </w:rPr>
        <w:t xml:space="preserve"> that is generated</w:t>
      </w:r>
      <w:r w:rsidR="00AC41EA" w:rsidRPr="00720425">
        <w:rPr>
          <w:rFonts w:ascii="Arial" w:hAnsi="Arial" w:cs="Arial"/>
          <w:szCs w:val="21"/>
          <w:lang w:val="en-GB" w:eastAsia="de-DE"/>
        </w:rPr>
        <w:t>,</w:t>
      </w:r>
      <w:r w:rsidR="003D6E47" w:rsidRPr="00720425">
        <w:rPr>
          <w:rFonts w:ascii="Arial" w:hAnsi="Arial" w:cs="Arial"/>
          <w:szCs w:val="21"/>
          <w:lang w:val="en-GB" w:eastAsia="de-DE"/>
        </w:rPr>
        <w:t xml:space="preserve"> materials</w:t>
      </w:r>
      <w:r w:rsidR="00AC41EA" w:rsidRPr="00720425">
        <w:rPr>
          <w:rFonts w:ascii="Arial" w:hAnsi="Arial" w:cs="Arial"/>
          <w:szCs w:val="21"/>
          <w:lang w:val="en-GB" w:eastAsia="de-DE"/>
        </w:rPr>
        <w:t xml:space="preserve"> and</w:t>
      </w:r>
      <w:r w:rsidR="003D6E47" w:rsidRPr="00720425">
        <w:rPr>
          <w:rFonts w:ascii="Arial" w:hAnsi="Arial" w:cs="Arial"/>
          <w:szCs w:val="21"/>
          <w:lang w:val="en-GB" w:eastAsia="de-DE"/>
        </w:rPr>
        <w:t xml:space="preserve"> </w:t>
      </w:r>
      <w:r w:rsidR="00AC41EA" w:rsidRPr="00720425">
        <w:rPr>
          <w:rFonts w:ascii="Arial" w:hAnsi="Arial" w:cs="Arial"/>
          <w:szCs w:val="21"/>
          <w:lang w:val="en-GB" w:eastAsia="de-DE"/>
        </w:rPr>
        <w:t>waste</w:t>
      </w:r>
      <w:r w:rsidR="00235D73" w:rsidRPr="00720425">
        <w:rPr>
          <w:rFonts w:ascii="Arial" w:hAnsi="Arial" w:cs="Arial"/>
          <w:szCs w:val="21"/>
          <w:lang w:val="en-GB" w:eastAsia="de-DE"/>
        </w:rPr>
        <w:t>s</w:t>
      </w:r>
      <w:r w:rsidR="00AC41EA" w:rsidRPr="00720425">
        <w:rPr>
          <w:rFonts w:ascii="Arial" w:hAnsi="Arial" w:cs="Arial"/>
          <w:szCs w:val="21"/>
          <w:lang w:val="en-GB" w:eastAsia="de-DE"/>
        </w:rPr>
        <w:t xml:space="preserve"> </w:t>
      </w:r>
      <w:r w:rsidR="003D6E47" w:rsidRPr="00720425">
        <w:rPr>
          <w:rFonts w:ascii="Arial" w:hAnsi="Arial" w:cs="Arial"/>
          <w:szCs w:val="21"/>
          <w:lang w:val="en-GB" w:eastAsia="de-DE"/>
        </w:rPr>
        <w:t xml:space="preserve">containing </w:t>
      </w:r>
      <w:r w:rsidR="00E8620F" w:rsidRPr="00720425">
        <w:rPr>
          <w:rFonts w:ascii="Arial" w:hAnsi="Arial" w:cs="Arial"/>
          <w:szCs w:val="21"/>
          <w:lang w:val="en-GB" w:eastAsia="de-DE"/>
        </w:rPr>
        <w:t>HCBD</w:t>
      </w:r>
      <w:r w:rsidR="00D44199" w:rsidRPr="00720425">
        <w:rPr>
          <w:rFonts w:ascii="Arial" w:hAnsi="Arial" w:cs="Arial"/>
          <w:szCs w:val="21"/>
          <w:lang w:val="en-GB" w:eastAsia="de-DE"/>
        </w:rPr>
        <w:t>,</w:t>
      </w:r>
      <w:r w:rsidR="00AC41EA" w:rsidRPr="00720425">
        <w:rPr>
          <w:rFonts w:ascii="Arial" w:hAnsi="Arial" w:cs="Arial"/>
          <w:szCs w:val="21"/>
          <w:lang w:val="en-GB" w:eastAsia="de-DE"/>
        </w:rPr>
        <w:t xml:space="preserve"> and sites contaminated with HCBD</w:t>
      </w:r>
      <w:r w:rsidRPr="00720425">
        <w:rPr>
          <w:rFonts w:ascii="Arial" w:hAnsi="Arial" w:cs="Arial"/>
          <w:szCs w:val="21"/>
          <w:lang w:val="en-GB" w:eastAsia="de-DE"/>
        </w:rPr>
        <w:t xml:space="preserve">. The establishment of inventories is thus one of the </w:t>
      </w:r>
      <w:r w:rsidR="00785CC5" w:rsidRPr="00720425">
        <w:rPr>
          <w:rFonts w:ascii="Arial" w:hAnsi="Arial" w:cs="Arial"/>
          <w:szCs w:val="21"/>
          <w:lang w:val="en-GB" w:eastAsia="de-DE"/>
        </w:rPr>
        <w:t xml:space="preserve">important </w:t>
      </w:r>
      <w:r w:rsidRPr="00720425">
        <w:rPr>
          <w:rFonts w:ascii="Arial" w:hAnsi="Arial" w:cs="Arial"/>
          <w:szCs w:val="21"/>
          <w:lang w:val="en-GB" w:eastAsia="de-DE"/>
        </w:rPr>
        <w:t>phases in the development of NIPs (</w:t>
      </w:r>
      <w:r w:rsidR="00417762" w:rsidRPr="00720425">
        <w:rPr>
          <w:rFonts w:ascii="Arial" w:hAnsi="Arial" w:cs="Arial"/>
          <w:szCs w:val="21"/>
          <w:lang w:val="en-GB" w:eastAsia="de-DE"/>
        </w:rPr>
        <w:t>d</w:t>
      </w:r>
      <w:r w:rsidRPr="00720425">
        <w:rPr>
          <w:rFonts w:ascii="Arial" w:hAnsi="Arial" w:cs="Arial"/>
          <w:szCs w:val="21"/>
          <w:lang w:val="en-GB" w:eastAsia="de-DE"/>
        </w:rPr>
        <w:t>ecision SC-2/7)</w:t>
      </w:r>
      <w:r w:rsidR="00420257" w:rsidRPr="00720425">
        <w:rPr>
          <w:rFonts w:ascii="Arial" w:hAnsi="Arial" w:cs="Arial"/>
          <w:szCs w:val="21"/>
          <w:lang w:val="en-GB" w:eastAsia="de-DE"/>
        </w:rPr>
        <w:t>.</w:t>
      </w:r>
    </w:p>
    <w:p w:rsidR="00733345" w:rsidRPr="00720425" w:rsidRDefault="00C2132A" w:rsidP="000172CF">
      <w:pPr>
        <w:spacing w:line="276" w:lineRule="auto"/>
        <w:rPr>
          <w:rFonts w:ascii="Arial" w:hAnsi="Arial" w:cs="Arial"/>
          <w:szCs w:val="21"/>
          <w:lang w:val="en-GB" w:eastAsia="de-DE"/>
        </w:rPr>
      </w:pPr>
      <w:r w:rsidRPr="00720425">
        <w:rPr>
          <w:rFonts w:ascii="Arial" w:hAnsi="Arial" w:cs="Arial"/>
          <w:szCs w:val="21"/>
          <w:lang w:val="en-GB" w:eastAsia="de-DE"/>
        </w:rPr>
        <w:t xml:space="preserve">The </w:t>
      </w:r>
      <w:r w:rsidR="00DC7986" w:rsidRPr="00720425">
        <w:rPr>
          <w:rFonts w:ascii="Arial" w:hAnsi="Arial" w:cs="Arial"/>
          <w:szCs w:val="21"/>
          <w:lang w:val="en-GB" w:eastAsia="de-DE"/>
        </w:rPr>
        <w:t>objective</w:t>
      </w:r>
      <w:r w:rsidRPr="00720425">
        <w:rPr>
          <w:rFonts w:ascii="Arial" w:hAnsi="Arial" w:cs="Arial"/>
          <w:szCs w:val="21"/>
          <w:lang w:val="en-GB" w:eastAsia="de-DE"/>
        </w:rPr>
        <w:t xml:space="preserve"> of this </w:t>
      </w:r>
      <w:r w:rsidR="0028070D" w:rsidRPr="00720425">
        <w:rPr>
          <w:rFonts w:ascii="Arial" w:hAnsi="Arial" w:cs="Arial"/>
          <w:szCs w:val="21"/>
          <w:lang w:val="en-GB" w:eastAsia="de-DE"/>
        </w:rPr>
        <w:t>guidance</w:t>
      </w:r>
      <w:r w:rsidRPr="00720425">
        <w:rPr>
          <w:rFonts w:ascii="Arial" w:hAnsi="Arial" w:cs="Arial"/>
          <w:szCs w:val="21"/>
          <w:lang w:val="en-GB" w:eastAsia="de-DE"/>
        </w:rPr>
        <w:t xml:space="preserve"> is to provide </w:t>
      </w:r>
      <w:r w:rsidR="00DC7986" w:rsidRPr="00720425">
        <w:rPr>
          <w:rFonts w:ascii="Arial" w:hAnsi="Arial" w:cs="Arial"/>
          <w:szCs w:val="21"/>
          <w:lang w:val="en-GB" w:eastAsia="de-DE"/>
        </w:rPr>
        <w:t xml:space="preserve">Parties with </w:t>
      </w:r>
      <w:r w:rsidRPr="00720425">
        <w:rPr>
          <w:rFonts w:ascii="Arial" w:hAnsi="Arial" w:cs="Arial"/>
          <w:szCs w:val="21"/>
          <w:lang w:val="en-GB" w:eastAsia="de-DE"/>
        </w:rPr>
        <w:t xml:space="preserve">guidance on the establishment of inventories of </w:t>
      </w:r>
      <w:r w:rsidR="00E8620F" w:rsidRPr="00720425">
        <w:rPr>
          <w:rFonts w:ascii="Arial" w:hAnsi="Arial" w:cs="Arial"/>
          <w:szCs w:val="21"/>
          <w:lang w:val="en-GB" w:eastAsia="de-DE"/>
        </w:rPr>
        <w:t>HCBD</w:t>
      </w:r>
      <w:r w:rsidR="00D44199" w:rsidRPr="00720425">
        <w:rPr>
          <w:rFonts w:ascii="Arial" w:hAnsi="Arial" w:cs="Arial"/>
          <w:szCs w:val="21"/>
          <w:lang w:val="en-GB" w:eastAsia="de-DE"/>
        </w:rPr>
        <w:t>, which was</w:t>
      </w:r>
      <w:r w:rsidRPr="00720425">
        <w:rPr>
          <w:rFonts w:ascii="Arial" w:hAnsi="Arial" w:cs="Arial"/>
          <w:szCs w:val="21"/>
          <w:lang w:val="en-GB" w:eastAsia="de-DE"/>
        </w:rPr>
        <w:t xml:space="preserve"> listed under the Convention in 20</w:t>
      </w:r>
      <w:r w:rsidR="00051386" w:rsidRPr="00720425">
        <w:rPr>
          <w:rFonts w:ascii="Arial" w:hAnsi="Arial" w:cs="Arial"/>
          <w:szCs w:val="21"/>
          <w:lang w:val="en-GB" w:eastAsia="de-DE"/>
        </w:rPr>
        <w:t>1</w:t>
      </w:r>
      <w:r w:rsidR="0003575E" w:rsidRPr="00720425">
        <w:rPr>
          <w:rFonts w:ascii="Arial" w:hAnsi="Arial" w:cs="Arial"/>
          <w:szCs w:val="21"/>
          <w:lang w:val="en-GB" w:eastAsia="de-DE"/>
        </w:rPr>
        <w:t>5</w:t>
      </w:r>
      <w:r w:rsidRPr="00720425">
        <w:rPr>
          <w:rFonts w:ascii="Arial" w:hAnsi="Arial" w:cs="Arial"/>
          <w:szCs w:val="21"/>
          <w:lang w:val="en-GB" w:eastAsia="de-DE"/>
        </w:rPr>
        <w:t xml:space="preserve">. </w:t>
      </w:r>
      <w:r w:rsidR="008C6BEE" w:rsidRPr="00720425">
        <w:rPr>
          <w:rFonts w:ascii="Arial" w:hAnsi="Arial" w:cs="Arial"/>
          <w:szCs w:val="21"/>
          <w:lang w:val="en-GB" w:eastAsia="de-DE"/>
        </w:rPr>
        <w:t xml:space="preserve">The </w:t>
      </w:r>
      <w:r w:rsidR="0028070D" w:rsidRPr="00720425">
        <w:rPr>
          <w:rFonts w:ascii="Arial" w:hAnsi="Arial" w:cs="Arial"/>
          <w:szCs w:val="21"/>
          <w:lang w:val="en-GB" w:eastAsia="de-DE"/>
        </w:rPr>
        <w:t xml:space="preserve">inventory guidance </w:t>
      </w:r>
      <w:r w:rsidR="00DC7986" w:rsidRPr="00720425">
        <w:rPr>
          <w:rFonts w:ascii="Arial" w:hAnsi="Arial" w:cs="Arial"/>
          <w:szCs w:val="21"/>
          <w:lang w:val="en-GB" w:eastAsia="de-DE"/>
        </w:rPr>
        <w:t xml:space="preserve">should be used by </w:t>
      </w:r>
      <w:r w:rsidR="00417762" w:rsidRPr="00720425">
        <w:rPr>
          <w:rFonts w:ascii="Arial" w:hAnsi="Arial" w:cs="Arial"/>
          <w:szCs w:val="21"/>
          <w:lang w:val="en-GB" w:eastAsia="de-DE"/>
        </w:rPr>
        <w:t xml:space="preserve">official contact points or </w:t>
      </w:r>
      <w:r w:rsidRPr="00720425">
        <w:rPr>
          <w:rFonts w:ascii="Arial" w:hAnsi="Arial" w:cs="Arial"/>
          <w:szCs w:val="21"/>
          <w:lang w:val="en-GB" w:eastAsia="de-DE"/>
        </w:rPr>
        <w:t xml:space="preserve">national focal points </w:t>
      </w:r>
      <w:r w:rsidR="00417762" w:rsidRPr="00720425">
        <w:rPr>
          <w:rFonts w:ascii="Arial" w:hAnsi="Arial" w:cs="Arial"/>
          <w:szCs w:val="21"/>
          <w:lang w:val="en-GB" w:eastAsia="de-DE"/>
        </w:rPr>
        <w:t>designated by Parties for</w:t>
      </w:r>
      <w:r w:rsidR="00DC7986" w:rsidRPr="00720425">
        <w:rPr>
          <w:rFonts w:ascii="Arial" w:hAnsi="Arial" w:cs="Arial"/>
          <w:szCs w:val="21"/>
          <w:lang w:val="en-GB" w:eastAsia="de-DE"/>
        </w:rPr>
        <w:t xml:space="preserve"> </w:t>
      </w:r>
      <w:r w:rsidRPr="00720425">
        <w:rPr>
          <w:rFonts w:ascii="Arial" w:hAnsi="Arial" w:cs="Arial"/>
          <w:szCs w:val="21"/>
          <w:lang w:val="en-GB" w:eastAsia="de-DE"/>
        </w:rPr>
        <w:t>the Convention</w:t>
      </w:r>
      <w:r w:rsidR="00DC7986" w:rsidRPr="00720425">
        <w:rPr>
          <w:rFonts w:ascii="Arial" w:hAnsi="Arial" w:cs="Arial"/>
          <w:szCs w:val="21"/>
          <w:lang w:val="en-GB" w:eastAsia="de-DE"/>
        </w:rPr>
        <w:t xml:space="preserve"> and those involved in</w:t>
      </w:r>
      <w:r w:rsidRPr="00720425">
        <w:rPr>
          <w:rFonts w:ascii="Arial" w:hAnsi="Arial" w:cs="Arial"/>
          <w:szCs w:val="21"/>
          <w:lang w:val="en-GB" w:eastAsia="de-DE"/>
        </w:rPr>
        <w:t xml:space="preserve"> the </w:t>
      </w:r>
      <w:r w:rsidR="00DC7986" w:rsidRPr="00720425">
        <w:rPr>
          <w:rFonts w:ascii="Arial" w:hAnsi="Arial" w:cs="Arial"/>
          <w:szCs w:val="21"/>
          <w:lang w:val="en-GB" w:eastAsia="de-DE"/>
        </w:rPr>
        <w:t>process for</w:t>
      </w:r>
      <w:r w:rsidRPr="00720425">
        <w:rPr>
          <w:rFonts w:ascii="Arial" w:hAnsi="Arial" w:cs="Arial"/>
          <w:szCs w:val="21"/>
          <w:lang w:val="en-GB" w:eastAsia="de-DE"/>
        </w:rPr>
        <w:t xml:space="preserve"> NIP review and update,</w:t>
      </w:r>
      <w:r w:rsidR="00DC7986" w:rsidRPr="00720425">
        <w:rPr>
          <w:rFonts w:ascii="Arial" w:hAnsi="Arial" w:cs="Arial"/>
          <w:szCs w:val="21"/>
          <w:lang w:val="en-GB" w:eastAsia="de-DE"/>
        </w:rPr>
        <w:t xml:space="preserve"> in particular the</w:t>
      </w:r>
      <w:r w:rsidRPr="00720425">
        <w:rPr>
          <w:rFonts w:ascii="Arial" w:hAnsi="Arial" w:cs="Arial"/>
          <w:szCs w:val="21"/>
          <w:lang w:val="en-GB" w:eastAsia="de-DE"/>
        </w:rPr>
        <w:t xml:space="preserve"> task teams</w:t>
      </w:r>
      <w:r w:rsidR="009C4710" w:rsidRPr="00720425">
        <w:rPr>
          <w:rFonts w:ascii="Arial" w:hAnsi="Arial" w:cs="Arial"/>
          <w:szCs w:val="21"/>
          <w:lang w:val="en-GB" w:eastAsia="de-DE"/>
        </w:rPr>
        <w:t xml:space="preserve"> </w:t>
      </w:r>
      <w:r w:rsidRPr="00720425">
        <w:rPr>
          <w:rFonts w:ascii="Arial" w:hAnsi="Arial" w:cs="Arial"/>
          <w:szCs w:val="21"/>
          <w:lang w:val="en-GB" w:eastAsia="de-DE"/>
        </w:rPr>
        <w:t xml:space="preserve">responsible for establishing the inventory. </w:t>
      </w:r>
      <w:r w:rsidR="0028070D" w:rsidRPr="00720425">
        <w:rPr>
          <w:rFonts w:ascii="Arial" w:hAnsi="Arial" w:cs="Arial"/>
          <w:szCs w:val="21"/>
          <w:lang w:val="en-GB" w:eastAsia="de-DE"/>
        </w:rPr>
        <w:t>The document and t</w:t>
      </w:r>
      <w:r w:rsidR="00D44199" w:rsidRPr="00720425">
        <w:rPr>
          <w:rFonts w:ascii="Arial" w:hAnsi="Arial" w:cs="Arial"/>
          <w:szCs w:val="21"/>
          <w:lang w:val="en-GB" w:eastAsia="de-DE"/>
        </w:rPr>
        <w:t>he inventor</w:t>
      </w:r>
      <w:r w:rsidR="0028070D" w:rsidRPr="00720425">
        <w:rPr>
          <w:rFonts w:ascii="Arial" w:hAnsi="Arial" w:cs="Arial"/>
          <w:szCs w:val="21"/>
          <w:lang w:val="en-GB" w:eastAsia="de-DE"/>
        </w:rPr>
        <w:t>y</w:t>
      </w:r>
      <w:r w:rsidR="00D44199" w:rsidRPr="00720425">
        <w:rPr>
          <w:rFonts w:ascii="Arial" w:hAnsi="Arial" w:cs="Arial"/>
          <w:szCs w:val="21"/>
          <w:lang w:val="en-GB" w:eastAsia="de-DE"/>
        </w:rPr>
        <w:t xml:space="preserve"> </w:t>
      </w:r>
      <w:r w:rsidRPr="00720425">
        <w:rPr>
          <w:rFonts w:ascii="Arial" w:hAnsi="Arial" w:cs="Arial"/>
          <w:szCs w:val="21"/>
          <w:lang w:val="en-GB" w:eastAsia="de-DE"/>
        </w:rPr>
        <w:t>will also be of interest to other stakeholders conc</w:t>
      </w:r>
      <w:r w:rsidR="0003575E" w:rsidRPr="00720425">
        <w:rPr>
          <w:rFonts w:ascii="Arial" w:hAnsi="Arial" w:cs="Arial"/>
          <w:szCs w:val="21"/>
          <w:lang w:val="en-GB" w:eastAsia="de-DE"/>
        </w:rPr>
        <w:t xml:space="preserve">erned with elimination of </w:t>
      </w:r>
      <w:r w:rsidR="00E8620F" w:rsidRPr="00720425">
        <w:rPr>
          <w:rFonts w:ascii="Arial" w:hAnsi="Arial" w:cs="Arial"/>
          <w:szCs w:val="21"/>
          <w:lang w:val="en-GB" w:eastAsia="de-DE"/>
        </w:rPr>
        <w:t>HCBD</w:t>
      </w:r>
      <w:r w:rsidRPr="00720425">
        <w:rPr>
          <w:rFonts w:ascii="Arial" w:hAnsi="Arial" w:cs="Arial"/>
          <w:szCs w:val="21"/>
          <w:lang w:val="en-GB" w:eastAsia="de-DE"/>
        </w:rPr>
        <w:t>.</w:t>
      </w:r>
    </w:p>
    <w:p w:rsidR="0028070D" w:rsidRPr="00720425" w:rsidRDefault="0028070D" w:rsidP="0028070D">
      <w:pPr>
        <w:spacing w:after="120"/>
        <w:rPr>
          <w:rFonts w:ascii="Arial" w:hAnsi="Arial" w:cs="Arial"/>
          <w:szCs w:val="21"/>
          <w:lang w:eastAsia="de-DE"/>
        </w:rPr>
      </w:pPr>
      <w:r w:rsidRPr="00720425">
        <w:rPr>
          <w:rFonts w:ascii="Arial" w:hAnsi="Arial" w:cs="Arial"/>
          <w:szCs w:val="21"/>
          <w:lang w:eastAsia="de-DE"/>
        </w:rPr>
        <w:t xml:space="preserve">Article 6, paragraph 1 (a), of the Stockholm Convention requires each </w:t>
      </w:r>
      <w:r w:rsidR="00417762" w:rsidRPr="00720425">
        <w:rPr>
          <w:rFonts w:ascii="Arial" w:hAnsi="Arial" w:cs="Arial"/>
          <w:szCs w:val="21"/>
          <w:lang w:eastAsia="de-DE"/>
        </w:rPr>
        <w:t>P</w:t>
      </w:r>
      <w:r w:rsidRPr="00720425">
        <w:rPr>
          <w:rFonts w:ascii="Arial" w:hAnsi="Arial" w:cs="Arial"/>
          <w:szCs w:val="21"/>
          <w:lang w:eastAsia="de-DE"/>
        </w:rPr>
        <w:t>arty to develop appropriate strategies for the identification of products and articles in use and wastes consisting of, containing or contaminated wit</w:t>
      </w:r>
      <w:r w:rsidR="0089711A" w:rsidRPr="00720425">
        <w:rPr>
          <w:rFonts w:ascii="Arial" w:hAnsi="Arial" w:cs="Arial"/>
          <w:szCs w:val="21"/>
          <w:lang w:eastAsia="de-DE"/>
        </w:rPr>
        <w:t>h POPs. The identification of H</w:t>
      </w:r>
      <w:r w:rsidRPr="00720425">
        <w:rPr>
          <w:rFonts w:ascii="Arial" w:hAnsi="Arial" w:cs="Arial"/>
          <w:szCs w:val="21"/>
          <w:lang w:eastAsia="de-DE"/>
        </w:rPr>
        <w:t>C</w:t>
      </w:r>
      <w:r w:rsidR="0089711A" w:rsidRPr="00720425">
        <w:rPr>
          <w:rFonts w:ascii="Arial" w:hAnsi="Arial" w:cs="Arial"/>
          <w:szCs w:val="21"/>
          <w:lang w:eastAsia="de-DE"/>
        </w:rPr>
        <w:t>B</w:t>
      </w:r>
      <w:r w:rsidRPr="00720425">
        <w:rPr>
          <w:rFonts w:ascii="Arial" w:hAnsi="Arial" w:cs="Arial"/>
          <w:szCs w:val="21"/>
          <w:lang w:eastAsia="de-DE"/>
        </w:rPr>
        <w:t>D wastes is the starting point for their effective environmentally sound management.</w:t>
      </w:r>
    </w:p>
    <w:p w:rsidR="0028070D" w:rsidRPr="00720425" w:rsidRDefault="0028070D" w:rsidP="0028070D">
      <w:pPr>
        <w:spacing w:after="120"/>
        <w:rPr>
          <w:rFonts w:ascii="Arial" w:hAnsi="Arial" w:cs="Arial"/>
          <w:szCs w:val="21"/>
          <w:lang w:eastAsia="de-DE"/>
        </w:rPr>
      </w:pPr>
      <w:r w:rsidRPr="00720425">
        <w:rPr>
          <w:rFonts w:ascii="Arial" w:hAnsi="Arial" w:cs="Arial"/>
          <w:szCs w:val="21"/>
          <w:lang w:eastAsia="de-DE"/>
        </w:rPr>
        <w:t xml:space="preserve">This document can be used in conjunction with documents </w:t>
      </w:r>
      <w:r w:rsidR="00417762" w:rsidRPr="00720425">
        <w:rPr>
          <w:rFonts w:ascii="Arial" w:hAnsi="Arial" w:cs="Arial"/>
          <w:szCs w:val="21"/>
          <w:lang w:eastAsia="de-DE"/>
        </w:rPr>
        <w:t xml:space="preserve">developed under the Basel Convention which </w:t>
      </w:r>
      <w:r w:rsidRPr="00720425">
        <w:rPr>
          <w:rFonts w:ascii="Arial" w:hAnsi="Arial" w:cs="Arial"/>
          <w:szCs w:val="21"/>
          <w:lang w:eastAsia="de-DE"/>
        </w:rPr>
        <w:t>provid</w:t>
      </w:r>
      <w:r w:rsidR="00417762" w:rsidRPr="00720425">
        <w:rPr>
          <w:rFonts w:ascii="Arial" w:hAnsi="Arial" w:cs="Arial"/>
          <w:szCs w:val="21"/>
          <w:lang w:eastAsia="de-DE"/>
        </w:rPr>
        <w:t>e</w:t>
      </w:r>
      <w:r w:rsidRPr="00720425">
        <w:rPr>
          <w:rFonts w:ascii="Arial" w:hAnsi="Arial" w:cs="Arial"/>
          <w:szCs w:val="21"/>
          <w:lang w:eastAsia="de-DE"/>
        </w:rPr>
        <w:t xml:space="preserve"> guidance on the development of identification strategies and inventories in relation to </w:t>
      </w:r>
      <w:r w:rsidR="00417762" w:rsidRPr="00720425">
        <w:rPr>
          <w:rFonts w:ascii="Arial" w:hAnsi="Arial" w:cs="Arial"/>
          <w:szCs w:val="21"/>
          <w:lang w:eastAsia="de-DE"/>
        </w:rPr>
        <w:t>POPs</w:t>
      </w:r>
      <w:r w:rsidRPr="00720425">
        <w:rPr>
          <w:rFonts w:ascii="Arial" w:hAnsi="Arial" w:cs="Arial"/>
          <w:szCs w:val="21"/>
          <w:lang w:eastAsia="de-DE"/>
        </w:rPr>
        <w:t xml:space="preserve"> wastes and in particular H</w:t>
      </w:r>
      <w:r w:rsidR="0089711A" w:rsidRPr="00720425">
        <w:rPr>
          <w:rFonts w:ascii="Arial" w:hAnsi="Arial" w:cs="Arial"/>
          <w:szCs w:val="21"/>
          <w:lang w:eastAsia="de-DE"/>
        </w:rPr>
        <w:t>CB</w:t>
      </w:r>
      <w:r w:rsidRPr="00720425">
        <w:rPr>
          <w:rFonts w:ascii="Arial" w:hAnsi="Arial" w:cs="Arial"/>
          <w:szCs w:val="21"/>
          <w:lang w:eastAsia="de-DE"/>
        </w:rPr>
        <w:t xml:space="preserve">D wastes: </w:t>
      </w:r>
    </w:p>
    <w:p w:rsidR="0028070D" w:rsidRPr="00720425" w:rsidRDefault="0028070D" w:rsidP="009154F3">
      <w:pPr>
        <w:numPr>
          <w:ilvl w:val="0"/>
          <w:numId w:val="4"/>
        </w:numPr>
        <w:rPr>
          <w:rFonts w:ascii="Arial" w:hAnsi="Arial" w:cs="Arial"/>
          <w:szCs w:val="21"/>
          <w:lang w:eastAsia="de-DE"/>
        </w:rPr>
      </w:pPr>
      <w:r w:rsidRPr="00720425">
        <w:rPr>
          <w:rFonts w:ascii="Arial" w:hAnsi="Arial" w:cs="Arial"/>
          <w:szCs w:val="21"/>
          <w:lang w:eastAsia="de-DE"/>
        </w:rPr>
        <w:t>General technical guidelines on the environmentally sound management of wastes consisting of, containing or contaminated with persistent organic pollutants (UNEP 2017a)</w:t>
      </w:r>
      <w:r w:rsidR="00E457B7" w:rsidRPr="00720425">
        <w:rPr>
          <w:rFonts w:ascii="Arial" w:hAnsi="Arial" w:cs="Arial"/>
          <w:szCs w:val="21"/>
          <w:lang w:eastAsia="de-DE"/>
        </w:rPr>
        <w:t>;</w:t>
      </w:r>
    </w:p>
    <w:p w:rsidR="0028070D" w:rsidRPr="00720425" w:rsidRDefault="0028070D" w:rsidP="009154F3">
      <w:pPr>
        <w:numPr>
          <w:ilvl w:val="0"/>
          <w:numId w:val="4"/>
        </w:numPr>
        <w:rPr>
          <w:rFonts w:ascii="Arial" w:hAnsi="Arial" w:cs="Arial"/>
          <w:szCs w:val="21"/>
          <w:lang w:eastAsia="de-DE"/>
        </w:rPr>
      </w:pPr>
      <w:r w:rsidRPr="00720425">
        <w:rPr>
          <w:rFonts w:ascii="Arial" w:hAnsi="Arial" w:cs="Arial"/>
          <w:szCs w:val="21"/>
          <w:lang w:eastAsia="de-DE"/>
        </w:rPr>
        <w:t>Technical guidelines on the environmentally sound management of wastes consisting of, containing or contaminated with hexachlorobutadiene (UNEP 2017b)</w:t>
      </w:r>
      <w:r w:rsidR="00E457B7" w:rsidRPr="00720425">
        <w:rPr>
          <w:rFonts w:ascii="Arial" w:hAnsi="Arial" w:cs="Arial"/>
          <w:szCs w:val="21"/>
          <w:lang w:eastAsia="de-DE"/>
        </w:rPr>
        <w:t>;</w:t>
      </w:r>
    </w:p>
    <w:p w:rsidR="0028070D" w:rsidRPr="00720425" w:rsidRDefault="0028070D" w:rsidP="009154F3">
      <w:pPr>
        <w:numPr>
          <w:ilvl w:val="0"/>
          <w:numId w:val="4"/>
        </w:numPr>
        <w:rPr>
          <w:rFonts w:ascii="Arial" w:hAnsi="Arial" w:cs="Arial"/>
          <w:szCs w:val="21"/>
          <w:lang w:eastAsia="de-DE"/>
        </w:rPr>
      </w:pPr>
      <w:r w:rsidRPr="00720425">
        <w:rPr>
          <w:rFonts w:ascii="Arial" w:hAnsi="Arial" w:cs="Arial"/>
          <w:szCs w:val="21"/>
          <w:lang w:eastAsia="de-DE"/>
        </w:rPr>
        <w:t xml:space="preserve">Methodological guide for the development of inventories of hazardous wastes and other wastes under the Basel Convention (UNEP </w:t>
      </w:r>
      <w:r w:rsidR="00D74CA6" w:rsidRPr="00720425">
        <w:rPr>
          <w:rFonts w:ascii="Arial" w:hAnsi="Arial" w:cs="Arial"/>
          <w:szCs w:val="21"/>
          <w:lang w:eastAsia="de-DE"/>
        </w:rPr>
        <w:t>2015a</w:t>
      </w:r>
      <w:r w:rsidRPr="00720425">
        <w:rPr>
          <w:rFonts w:ascii="Arial" w:hAnsi="Arial" w:cs="Arial"/>
          <w:szCs w:val="21"/>
          <w:lang w:eastAsia="de-DE"/>
        </w:rPr>
        <w:t>).</w:t>
      </w:r>
    </w:p>
    <w:p w:rsidR="0028070D" w:rsidRPr="00720425" w:rsidRDefault="0028070D" w:rsidP="0028070D">
      <w:pPr>
        <w:widowControl w:val="0"/>
        <w:spacing w:after="120" w:line="240" w:lineRule="auto"/>
        <w:ind w:left="720"/>
        <w:rPr>
          <w:rFonts w:ascii="Arial" w:hAnsi="Arial" w:cs="Arial"/>
          <w:szCs w:val="21"/>
          <w:lang w:eastAsia="de-DE"/>
        </w:rPr>
      </w:pPr>
    </w:p>
    <w:p w:rsidR="00D94F03" w:rsidRPr="004F60CE" w:rsidRDefault="0028070D" w:rsidP="004F60CE">
      <w:pPr>
        <w:pStyle w:val="Heading2"/>
        <w:numPr>
          <w:ilvl w:val="1"/>
          <w:numId w:val="3"/>
        </w:numPr>
        <w:spacing w:before="120" w:after="120"/>
        <w:ind w:left="851" w:hanging="851"/>
        <w:rPr>
          <w:rFonts w:ascii="Arial" w:hAnsi="Arial" w:cs="Arial"/>
          <w:sz w:val="26"/>
          <w:szCs w:val="26"/>
          <w:lang w:val="en-GB"/>
        </w:rPr>
      </w:pPr>
      <w:bookmarkStart w:id="6" w:name="_Toc416112839"/>
      <w:bookmarkStart w:id="7" w:name="_Toc418024608"/>
      <w:bookmarkEnd w:id="6"/>
      <w:r w:rsidRPr="00720425">
        <w:rPr>
          <w:rFonts w:ascii="Arial" w:hAnsi="Arial" w:cs="Arial"/>
          <w:sz w:val="24"/>
          <w:szCs w:val="24"/>
          <w:lang w:val="en-GB"/>
        </w:rPr>
        <w:br w:type="page"/>
      </w:r>
      <w:bookmarkStart w:id="8" w:name="_Toc476562630"/>
      <w:r w:rsidR="00D94F03" w:rsidRPr="004F60CE">
        <w:rPr>
          <w:rFonts w:ascii="Arial" w:hAnsi="Arial" w:cs="Arial"/>
          <w:sz w:val="26"/>
          <w:szCs w:val="26"/>
          <w:lang w:val="en-GB"/>
        </w:rPr>
        <w:lastRenderedPageBreak/>
        <w:t>Objectives of the inventory</w:t>
      </w:r>
      <w:bookmarkEnd w:id="7"/>
      <w:bookmarkEnd w:id="8"/>
    </w:p>
    <w:p w:rsidR="00D94F03" w:rsidRPr="00720425" w:rsidRDefault="00CA0B49" w:rsidP="000172CF">
      <w:pPr>
        <w:spacing w:line="276" w:lineRule="auto"/>
        <w:rPr>
          <w:rFonts w:ascii="Arial" w:hAnsi="Arial" w:cs="Arial"/>
          <w:szCs w:val="21"/>
          <w:lang w:val="en-GB" w:eastAsia="de-DE"/>
        </w:rPr>
      </w:pPr>
      <w:r w:rsidRPr="00720425">
        <w:rPr>
          <w:rFonts w:ascii="Arial" w:hAnsi="Arial" w:cs="Arial"/>
          <w:szCs w:val="21"/>
          <w:lang w:val="en-GB" w:eastAsia="de-DE"/>
        </w:rPr>
        <w:t xml:space="preserve">The main objective of the inventory is to obtain information needed for the implementation of obligations </w:t>
      </w:r>
      <w:r w:rsidR="00235D73" w:rsidRPr="00720425">
        <w:rPr>
          <w:rFonts w:ascii="Arial" w:hAnsi="Arial" w:cs="Arial"/>
          <w:szCs w:val="21"/>
          <w:lang w:val="en-GB" w:eastAsia="de-DE"/>
        </w:rPr>
        <w:t>of Parties</w:t>
      </w:r>
      <w:r w:rsidR="00D44199" w:rsidRPr="00720425">
        <w:rPr>
          <w:rFonts w:ascii="Arial" w:hAnsi="Arial" w:cs="Arial"/>
          <w:szCs w:val="21"/>
          <w:lang w:val="en-GB" w:eastAsia="de-DE"/>
        </w:rPr>
        <w:t xml:space="preserve"> </w:t>
      </w:r>
      <w:r w:rsidR="002F2234" w:rsidRPr="00720425">
        <w:rPr>
          <w:rFonts w:ascii="Arial" w:hAnsi="Arial" w:cs="Arial"/>
          <w:szCs w:val="21"/>
          <w:lang w:val="en-GB" w:eastAsia="de-DE"/>
        </w:rPr>
        <w:t xml:space="preserve">under </w:t>
      </w:r>
      <w:r w:rsidRPr="00720425">
        <w:rPr>
          <w:rFonts w:ascii="Arial" w:hAnsi="Arial" w:cs="Arial"/>
          <w:szCs w:val="21"/>
          <w:lang w:val="en-GB" w:eastAsia="de-DE"/>
        </w:rPr>
        <w:t>the Stockholm Convention. More specifically, the objectives are to:</w:t>
      </w:r>
    </w:p>
    <w:p w:rsidR="00EA1D58" w:rsidRPr="00720425" w:rsidRDefault="00EA1D58" w:rsidP="009527B8">
      <w:pPr>
        <w:numPr>
          <w:ilvl w:val="0"/>
          <w:numId w:val="4"/>
        </w:numPr>
        <w:rPr>
          <w:rFonts w:ascii="Arial" w:hAnsi="Arial" w:cs="Arial"/>
          <w:szCs w:val="21"/>
          <w:lang w:val="en-GB"/>
        </w:rPr>
      </w:pPr>
      <w:r w:rsidRPr="00720425">
        <w:rPr>
          <w:rFonts w:ascii="Arial" w:hAnsi="Arial" w:cs="Arial"/>
          <w:szCs w:val="21"/>
          <w:lang w:val="en-GB"/>
        </w:rPr>
        <w:t>Establish the country baseline with respect to HCBD production</w:t>
      </w:r>
      <w:r w:rsidR="002F2234" w:rsidRPr="00720425">
        <w:rPr>
          <w:rFonts w:ascii="Arial" w:hAnsi="Arial" w:cs="Arial"/>
          <w:szCs w:val="21"/>
          <w:lang w:val="en-GB"/>
        </w:rPr>
        <w:t>/generation</w:t>
      </w:r>
      <w:r w:rsidRPr="00720425">
        <w:rPr>
          <w:rFonts w:ascii="Arial" w:hAnsi="Arial" w:cs="Arial"/>
          <w:szCs w:val="21"/>
          <w:lang w:val="en-GB"/>
        </w:rPr>
        <w:t>, use, stockpile</w:t>
      </w:r>
      <w:r w:rsidR="00D44199" w:rsidRPr="00720425">
        <w:rPr>
          <w:rFonts w:ascii="Arial" w:hAnsi="Arial" w:cs="Arial"/>
          <w:szCs w:val="21"/>
          <w:lang w:val="en-GB"/>
        </w:rPr>
        <w:t>s</w:t>
      </w:r>
      <w:r w:rsidRPr="00720425">
        <w:rPr>
          <w:rFonts w:ascii="Arial" w:hAnsi="Arial" w:cs="Arial"/>
          <w:szCs w:val="21"/>
          <w:lang w:val="en-GB"/>
        </w:rPr>
        <w:t xml:space="preserve"> and disposal;</w:t>
      </w:r>
    </w:p>
    <w:p w:rsidR="00CA0B49" w:rsidRPr="00720425" w:rsidRDefault="00CA0B49" w:rsidP="009527B8">
      <w:pPr>
        <w:numPr>
          <w:ilvl w:val="0"/>
          <w:numId w:val="4"/>
        </w:numPr>
        <w:spacing w:after="120" w:line="276" w:lineRule="auto"/>
        <w:contextualSpacing/>
        <w:rPr>
          <w:rFonts w:ascii="Arial" w:hAnsi="Arial" w:cs="Arial"/>
          <w:szCs w:val="21"/>
          <w:lang w:val="en-GB"/>
        </w:rPr>
      </w:pPr>
      <w:r w:rsidRPr="00720425">
        <w:rPr>
          <w:rFonts w:ascii="Arial" w:hAnsi="Arial" w:cs="Arial"/>
          <w:szCs w:val="21"/>
          <w:lang w:val="en-GB"/>
        </w:rPr>
        <w:t xml:space="preserve">Provide the basis for development of a strategy in the NIP </w:t>
      </w:r>
      <w:r w:rsidR="00EA1D58" w:rsidRPr="00720425">
        <w:rPr>
          <w:rFonts w:ascii="Arial" w:hAnsi="Arial" w:cs="Arial"/>
          <w:szCs w:val="21"/>
          <w:lang w:val="en-GB"/>
        </w:rPr>
        <w:t>(i.e. identify the economic sectors that should be prioritized and the type of actions required for those sectors);</w:t>
      </w:r>
    </w:p>
    <w:p w:rsidR="00CA0B49" w:rsidRPr="00720425" w:rsidRDefault="00CA0B49" w:rsidP="009527B8">
      <w:pPr>
        <w:numPr>
          <w:ilvl w:val="0"/>
          <w:numId w:val="4"/>
        </w:numPr>
        <w:spacing w:after="120" w:line="276" w:lineRule="auto"/>
        <w:contextualSpacing/>
        <w:rPr>
          <w:rFonts w:ascii="Arial" w:hAnsi="Arial" w:cs="Arial"/>
          <w:szCs w:val="21"/>
          <w:lang w:val="en-GB"/>
        </w:rPr>
      </w:pPr>
      <w:r w:rsidRPr="00720425">
        <w:rPr>
          <w:rFonts w:ascii="Arial" w:hAnsi="Arial" w:cs="Arial"/>
          <w:szCs w:val="21"/>
          <w:lang w:val="en-GB"/>
        </w:rPr>
        <w:t xml:space="preserve">Report to the </w:t>
      </w:r>
      <w:r w:rsidR="00EA1D58" w:rsidRPr="00720425">
        <w:rPr>
          <w:rFonts w:ascii="Arial" w:hAnsi="Arial" w:cs="Arial"/>
          <w:szCs w:val="21"/>
          <w:lang w:val="en-GB"/>
        </w:rPr>
        <w:t xml:space="preserve">Conference of the Parties to the </w:t>
      </w:r>
      <w:r w:rsidR="00393A5D" w:rsidRPr="00720425">
        <w:rPr>
          <w:rFonts w:ascii="Arial" w:hAnsi="Arial" w:cs="Arial"/>
          <w:szCs w:val="21"/>
          <w:lang w:val="en-GB"/>
        </w:rPr>
        <w:t xml:space="preserve">Stockholm Convention </w:t>
      </w:r>
      <w:r w:rsidR="002F2234" w:rsidRPr="00720425">
        <w:rPr>
          <w:rFonts w:ascii="Arial" w:hAnsi="Arial" w:cs="Arial"/>
          <w:szCs w:val="21"/>
          <w:lang w:val="en-GB"/>
        </w:rPr>
        <w:t xml:space="preserve">through national reporting </w:t>
      </w:r>
      <w:r w:rsidRPr="00720425">
        <w:rPr>
          <w:rFonts w:ascii="Arial" w:hAnsi="Arial" w:cs="Arial"/>
          <w:szCs w:val="21"/>
          <w:lang w:val="en-GB"/>
        </w:rPr>
        <w:t xml:space="preserve">on </w:t>
      </w:r>
      <w:r w:rsidR="002F2234" w:rsidRPr="00720425">
        <w:rPr>
          <w:rFonts w:ascii="Arial" w:hAnsi="Arial" w:cs="Arial"/>
          <w:szCs w:val="21"/>
          <w:lang w:val="en-GB"/>
        </w:rPr>
        <w:t xml:space="preserve">the </w:t>
      </w:r>
      <w:r w:rsidRPr="00720425">
        <w:rPr>
          <w:rFonts w:ascii="Arial" w:hAnsi="Arial" w:cs="Arial"/>
          <w:szCs w:val="21"/>
          <w:lang w:val="en-GB"/>
        </w:rPr>
        <w:t xml:space="preserve">progress made to eliminate </w:t>
      </w:r>
      <w:r w:rsidR="00205ECE" w:rsidRPr="00720425">
        <w:rPr>
          <w:rFonts w:ascii="Arial" w:hAnsi="Arial" w:cs="Arial"/>
          <w:szCs w:val="21"/>
          <w:lang w:val="en-GB"/>
        </w:rPr>
        <w:t>HCBD</w:t>
      </w:r>
      <w:r w:rsidR="00EA1D58" w:rsidRPr="00720425">
        <w:rPr>
          <w:rFonts w:ascii="Arial" w:hAnsi="Arial" w:cs="Arial"/>
          <w:szCs w:val="21"/>
          <w:lang w:val="en-GB"/>
        </w:rPr>
        <w:t>;</w:t>
      </w:r>
    </w:p>
    <w:p w:rsidR="00CA0B49" w:rsidRPr="00720425" w:rsidRDefault="00CA0B49" w:rsidP="009527B8">
      <w:pPr>
        <w:numPr>
          <w:ilvl w:val="0"/>
          <w:numId w:val="4"/>
        </w:numPr>
        <w:spacing w:after="120" w:line="276" w:lineRule="auto"/>
        <w:contextualSpacing/>
        <w:rPr>
          <w:rFonts w:ascii="Arial" w:hAnsi="Arial" w:cs="Arial"/>
          <w:szCs w:val="21"/>
          <w:lang w:val="en-GB"/>
        </w:rPr>
      </w:pPr>
      <w:r w:rsidRPr="00720425">
        <w:rPr>
          <w:rFonts w:ascii="Arial" w:hAnsi="Arial" w:cs="Arial"/>
          <w:szCs w:val="21"/>
          <w:lang w:val="en-GB"/>
        </w:rPr>
        <w:t xml:space="preserve">Identify areas where financial </w:t>
      </w:r>
      <w:r w:rsidR="002F2234" w:rsidRPr="00720425">
        <w:rPr>
          <w:rFonts w:ascii="Arial" w:hAnsi="Arial" w:cs="Arial"/>
          <w:szCs w:val="21"/>
          <w:lang w:val="en-GB"/>
        </w:rPr>
        <w:t>and</w:t>
      </w:r>
      <w:r w:rsidR="00530F0B" w:rsidRPr="00720425">
        <w:rPr>
          <w:rFonts w:ascii="Arial" w:hAnsi="Arial" w:cs="Arial"/>
          <w:szCs w:val="21"/>
          <w:lang w:val="en-GB"/>
        </w:rPr>
        <w:t>/</w:t>
      </w:r>
      <w:r w:rsidRPr="00720425">
        <w:rPr>
          <w:rFonts w:ascii="Arial" w:hAnsi="Arial" w:cs="Arial"/>
          <w:szCs w:val="21"/>
          <w:lang w:val="en-GB"/>
        </w:rPr>
        <w:t xml:space="preserve">or technical </w:t>
      </w:r>
      <w:r w:rsidR="00E151E1" w:rsidRPr="00720425">
        <w:rPr>
          <w:rFonts w:ascii="Arial" w:hAnsi="Arial" w:cs="Arial"/>
          <w:szCs w:val="21"/>
          <w:lang w:val="en-GB"/>
        </w:rPr>
        <w:t>support</w:t>
      </w:r>
      <w:r w:rsidR="002F2234" w:rsidRPr="00720425">
        <w:rPr>
          <w:rFonts w:ascii="Arial" w:hAnsi="Arial" w:cs="Arial"/>
          <w:szCs w:val="21"/>
          <w:lang w:val="en-GB"/>
        </w:rPr>
        <w:t xml:space="preserve"> </w:t>
      </w:r>
      <w:r w:rsidR="00E151E1" w:rsidRPr="00720425">
        <w:rPr>
          <w:rFonts w:ascii="Arial" w:hAnsi="Arial" w:cs="Arial"/>
          <w:szCs w:val="21"/>
          <w:lang w:val="en-GB"/>
        </w:rPr>
        <w:t>is</w:t>
      </w:r>
      <w:r w:rsidRPr="00720425">
        <w:rPr>
          <w:rFonts w:ascii="Arial" w:hAnsi="Arial" w:cs="Arial"/>
          <w:szCs w:val="21"/>
          <w:lang w:val="en-GB"/>
        </w:rPr>
        <w:t xml:space="preserve"> needed when resources are limited, to</w:t>
      </w:r>
      <w:r w:rsidR="001C6190" w:rsidRPr="00720425">
        <w:rPr>
          <w:rFonts w:ascii="Arial" w:hAnsi="Arial" w:cs="Arial"/>
          <w:szCs w:val="21"/>
          <w:lang w:val="en-GB"/>
        </w:rPr>
        <w:t xml:space="preserve"> </w:t>
      </w:r>
      <w:r w:rsidRPr="00720425">
        <w:rPr>
          <w:rFonts w:ascii="Arial" w:hAnsi="Arial" w:cs="Arial"/>
          <w:szCs w:val="21"/>
          <w:lang w:val="en-GB"/>
        </w:rPr>
        <w:t xml:space="preserve">fulfil the obligations </w:t>
      </w:r>
      <w:r w:rsidR="00BE7813" w:rsidRPr="00720425">
        <w:rPr>
          <w:rFonts w:ascii="Arial" w:hAnsi="Arial" w:cs="Arial"/>
          <w:szCs w:val="21"/>
          <w:lang w:val="en-GB"/>
        </w:rPr>
        <w:t xml:space="preserve">under </w:t>
      </w:r>
      <w:r w:rsidRPr="00720425">
        <w:rPr>
          <w:rFonts w:ascii="Arial" w:hAnsi="Arial" w:cs="Arial"/>
          <w:szCs w:val="21"/>
          <w:lang w:val="en-GB"/>
        </w:rPr>
        <w:t>the Convention.</w:t>
      </w:r>
    </w:p>
    <w:p w:rsidR="00CA0B49" w:rsidRPr="00720425" w:rsidRDefault="00CA0B49" w:rsidP="000172CF">
      <w:pPr>
        <w:spacing w:line="276" w:lineRule="auto"/>
        <w:rPr>
          <w:rFonts w:ascii="Arial" w:hAnsi="Arial" w:cs="Arial"/>
          <w:szCs w:val="21"/>
          <w:lang w:val="en-GB"/>
        </w:rPr>
      </w:pPr>
      <w:r w:rsidRPr="00720425">
        <w:rPr>
          <w:rFonts w:ascii="Arial" w:hAnsi="Arial" w:cs="Arial"/>
          <w:szCs w:val="21"/>
          <w:lang w:val="en-GB"/>
        </w:rPr>
        <w:t xml:space="preserve">The information obtained about </w:t>
      </w:r>
      <w:r w:rsidR="00E8620F" w:rsidRPr="00720425">
        <w:rPr>
          <w:rFonts w:ascii="Arial" w:hAnsi="Arial" w:cs="Arial"/>
          <w:szCs w:val="21"/>
          <w:lang w:val="en-GB"/>
        </w:rPr>
        <w:t>HCBD</w:t>
      </w:r>
      <w:r w:rsidRPr="00720425">
        <w:rPr>
          <w:rFonts w:ascii="Arial" w:hAnsi="Arial" w:cs="Arial"/>
          <w:szCs w:val="21"/>
          <w:lang w:val="en-GB"/>
        </w:rPr>
        <w:t xml:space="preserve"> through the inventory includes the following: </w:t>
      </w:r>
    </w:p>
    <w:p w:rsidR="00EB5FF1" w:rsidRPr="00720425" w:rsidRDefault="00CA0B49" w:rsidP="009154F3">
      <w:pPr>
        <w:numPr>
          <w:ilvl w:val="0"/>
          <w:numId w:val="4"/>
        </w:numPr>
        <w:ind w:left="714" w:hanging="357"/>
        <w:rPr>
          <w:rFonts w:ascii="Arial" w:hAnsi="Arial" w:cs="Arial"/>
          <w:szCs w:val="21"/>
        </w:rPr>
      </w:pPr>
      <w:r w:rsidRPr="00720425">
        <w:rPr>
          <w:rFonts w:ascii="Arial" w:hAnsi="Arial" w:cs="Arial"/>
          <w:szCs w:val="21"/>
        </w:rPr>
        <w:t>Past and current</w:t>
      </w:r>
      <w:r w:rsidR="00EB5FF1" w:rsidRPr="00720425">
        <w:rPr>
          <w:rFonts w:ascii="Arial" w:hAnsi="Arial" w:cs="Arial"/>
          <w:szCs w:val="21"/>
        </w:rPr>
        <w:t xml:space="preserve"> production of </w:t>
      </w:r>
      <w:r w:rsidR="00F55A08" w:rsidRPr="00720425">
        <w:rPr>
          <w:rFonts w:ascii="Arial" w:hAnsi="Arial" w:cs="Arial"/>
          <w:szCs w:val="21"/>
        </w:rPr>
        <w:t>HCBD on the nati</w:t>
      </w:r>
      <w:r w:rsidR="00DB1FDC" w:rsidRPr="00720425">
        <w:rPr>
          <w:rFonts w:ascii="Arial" w:hAnsi="Arial" w:cs="Arial"/>
          <w:szCs w:val="21"/>
        </w:rPr>
        <w:t>onal level;</w:t>
      </w:r>
    </w:p>
    <w:p w:rsidR="00F55A08" w:rsidRPr="00720425" w:rsidRDefault="00F55A08" w:rsidP="009154F3">
      <w:pPr>
        <w:numPr>
          <w:ilvl w:val="0"/>
          <w:numId w:val="4"/>
        </w:numPr>
        <w:ind w:left="714" w:hanging="357"/>
        <w:rPr>
          <w:rFonts w:ascii="Arial" w:hAnsi="Arial" w:cs="Arial"/>
          <w:szCs w:val="21"/>
        </w:rPr>
      </w:pPr>
      <w:r w:rsidRPr="00720425">
        <w:rPr>
          <w:rFonts w:ascii="Arial" w:hAnsi="Arial" w:cs="Arial"/>
          <w:szCs w:val="21"/>
        </w:rPr>
        <w:t>Intentional uses of HCBD;</w:t>
      </w:r>
    </w:p>
    <w:p w:rsidR="00F55A08" w:rsidRPr="00720425" w:rsidRDefault="00F55A08" w:rsidP="009154F3">
      <w:pPr>
        <w:numPr>
          <w:ilvl w:val="0"/>
          <w:numId w:val="4"/>
        </w:numPr>
        <w:ind w:left="714" w:hanging="357"/>
        <w:rPr>
          <w:rFonts w:ascii="Arial" w:hAnsi="Arial" w:cs="Arial"/>
          <w:szCs w:val="21"/>
        </w:rPr>
      </w:pPr>
      <w:r w:rsidRPr="00720425">
        <w:rPr>
          <w:rFonts w:ascii="Arial" w:hAnsi="Arial" w:cs="Arial"/>
          <w:szCs w:val="21"/>
        </w:rPr>
        <w:t>Import/export of HCBD for use;</w:t>
      </w:r>
    </w:p>
    <w:p w:rsidR="00F55A08" w:rsidRPr="00720425" w:rsidRDefault="00F55A08" w:rsidP="009154F3">
      <w:pPr>
        <w:numPr>
          <w:ilvl w:val="0"/>
          <w:numId w:val="4"/>
        </w:numPr>
        <w:ind w:left="714" w:hanging="357"/>
        <w:rPr>
          <w:rFonts w:ascii="Arial" w:hAnsi="Arial" w:cs="Arial"/>
          <w:szCs w:val="21"/>
        </w:rPr>
      </w:pPr>
      <w:r w:rsidRPr="00720425">
        <w:rPr>
          <w:rFonts w:ascii="Arial" w:hAnsi="Arial" w:cs="Arial"/>
          <w:szCs w:val="21"/>
        </w:rPr>
        <w:t xml:space="preserve">HCBD </w:t>
      </w:r>
      <w:r w:rsidR="00725AB5" w:rsidRPr="00720425">
        <w:rPr>
          <w:rFonts w:ascii="Arial" w:hAnsi="Arial" w:cs="Arial"/>
          <w:szCs w:val="21"/>
        </w:rPr>
        <w:t xml:space="preserve">in products, </w:t>
      </w:r>
      <w:r w:rsidRPr="00720425">
        <w:rPr>
          <w:rFonts w:ascii="Arial" w:hAnsi="Arial" w:cs="Arial"/>
          <w:szCs w:val="21"/>
        </w:rPr>
        <w:t>stocks and wastes;</w:t>
      </w:r>
    </w:p>
    <w:p w:rsidR="00F55A08" w:rsidRPr="00720425" w:rsidRDefault="00F55A08" w:rsidP="009154F3">
      <w:pPr>
        <w:numPr>
          <w:ilvl w:val="0"/>
          <w:numId w:val="4"/>
        </w:numPr>
        <w:ind w:left="714" w:hanging="357"/>
        <w:rPr>
          <w:rFonts w:ascii="Arial" w:hAnsi="Arial" w:cs="Arial"/>
          <w:szCs w:val="21"/>
        </w:rPr>
      </w:pPr>
      <w:r w:rsidRPr="00720425">
        <w:rPr>
          <w:rFonts w:ascii="Arial" w:hAnsi="Arial" w:cs="Arial"/>
          <w:szCs w:val="21"/>
        </w:rPr>
        <w:t>Import/export of HCBD containing waste</w:t>
      </w:r>
      <w:r w:rsidR="00D44199" w:rsidRPr="00720425">
        <w:rPr>
          <w:rFonts w:ascii="Arial" w:hAnsi="Arial" w:cs="Arial"/>
          <w:szCs w:val="21"/>
        </w:rPr>
        <w:t>s</w:t>
      </w:r>
      <w:r w:rsidR="00E457B7" w:rsidRPr="00720425">
        <w:rPr>
          <w:rFonts w:ascii="Arial" w:hAnsi="Arial" w:cs="Arial"/>
          <w:szCs w:val="21"/>
        </w:rPr>
        <w:t xml:space="preserve"> </w:t>
      </w:r>
      <w:r w:rsidRPr="00720425">
        <w:rPr>
          <w:rFonts w:ascii="Arial" w:hAnsi="Arial" w:cs="Arial"/>
          <w:szCs w:val="21"/>
        </w:rPr>
        <w:t>for environmental</w:t>
      </w:r>
      <w:r w:rsidR="00BE7813" w:rsidRPr="00720425">
        <w:rPr>
          <w:rFonts w:ascii="Arial" w:hAnsi="Arial" w:cs="Arial"/>
          <w:szCs w:val="21"/>
        </w:rPr>
        <w:t>ly</w:t>
      </w:r>
      <w:r w:rsidRPr="00720425">
        <w:rPr>
          <w:rFonts w:ascii="Arial" w:hAnsi="Arial" w:cs="Arial"/>
          <w:szCs w:val="21"/>
        </w:rPr>
        <w:t xml:space="preserve"> sound </w:t>
      </w:r>
      <w:r w:rsidR="00BE7813" w:rsidRPr="00720425">
        <w:rPr>
          <w:rFonts w:ascii="Arial" w:hAnsi="Arial" w:cs="Arial"/>
          <w:szCs w:val="21"/>
        </w:rPr>
        <w:t>d</w:t>
      </w:r>
      <w:r w:rsidR="00530F0B" w:rsidRPr="00720425">
        <w:rPr>
          <w:rFonts w:ascii="Arial" w:hAnsi="Arial" w:cs="Arial"/>
          <w:szCs w:val="21"/>
        </w:rPr>
        <w:t>i</w:t>
      </w:r>
      <w:r w:rsidR="00BE7813" w:rsidRPr="00720425">
        <w:rPr>
          <w:rFonts w:ascii="Arial" w:hAnsi="Arial" w:cs="Arial"/>
          <w:szCs w:val="21"/>
        </w:rPr>
        <w:t>sposal</w:t>
      </w:r>
      <w:r w:rsidRPr="00720425">
        <w:rPr>
          <w:rFonts w:ascii="Arial" w:hAnsi="Arial" w:cs="Arial"/>
          <w:szCs w:val="21"/>
        </w:rPr>
        <w:t>;</w:t>
      </w:r>
    </w:p>
    <w:p w:rsidR="001F76A6" w:rsidRPr="00720425" w:rsidRDefault="001B440C" w:rsidP="009154F3">
      <w:pPr>
        <w:numPr>
          <w:ilvl w:val="0"/>
          <w:numId w:val="4"/>
        </w:numPr>
        <w:ind w:left="714" w:hanging="357"/>
        <w:rPr>
          <w:rFonts w:ascii="Arial" w:hAnsi="Arial" w:cs="Arial"/>
          <w:szCs w:val="21"/>
        </w:rPr>
      </w:pPr>
      <w:r w:rsidRPr="00720425">
        <w:rPr>
          <w:rFonts w:ascii="Arial" w:hAnsi="Arial" w:cs="Arial"/>
          <w:szCs w:val="21"/>
        </w:rPr>
        <w:t>Chemical and t</w:t>
      </w:r>
      <w:r w:rsidR="00BE7813" w:rsidRPr="00720425">
        <w:rPr>
          <w:rFonts w:ascii="Arial" w:hAnsi="Arial" w:cs="Arial"/>
          <w:szCs w:val="21"/>
        </w:rPr>
        <w:t xml:space="preserve">hermal processes </w:t>
      </w:r>
      <w:r w:rsidR="00D44199" w:rsidRPr="00720425">
        <w:rPr>
          <w:rFonts w:ascii="Arial" w:hAnsi="Arial" w:cs="Arial"/>
          <w:szCs w:val="21"/>
        </w:rPr>
        <w:t>in</w:t>
      </w:r>
      <w:r w:rsidR="00BE7813" w:rsidRPr="00720425">
        <w:rPr>
          <w:rFonts w:ascii="Arial" w:hAnsi="Arial" w:cs="Arial"/>
          <w:szCs w:val="21"/>
        </w:rPr>
        <w:t xml:space="preserve"> </w:t>
      </w:r>
      <w:r w:rsidR="00D44199" w:rsidRPr="00720425">
        <w:rPr>
          <w:rFonts w:ascii="Arial" w:hAnsi="Arial" w:cs="Arial"/>
          <w:szCs w:val="21"/>
        </w:rPr>
        <w:t xml:space="preserve">which </w:t>
      </w:r>
      <w:r w:rsidR="00BE7813" w:rsidRPr="00720425">
        <w:rPr>
          <w:rFonts w:ascii="Arial" w:hAnsi="Arial" w:cs="Arial"/>
          <w:szCs w:val="21"/>
        </w:rPr>
        <w:t xml:space="preserve">HCBD </w:t>
      </w:r>
      <w:r w:rsidR="00D44199" w:rsidRPr="00720425">
        <w:rPr>
          <w:rFonts w:ascii="Arial" w:hAnsi="Arial" w:cs="Arial"/>
          <w:szCs w:val="21"/>
        </w:rPr>
        <w:t xml:space="preserve">is </w:t>
      </w:r>
      <w:r w:rsidR="008C3A64" w:rsidRPr="00720425">
        <w:rPr>
          <w:rFonts w:ascii="Arial" w:hAnsi="Arial" w:cs="Arial"/>
          <w:szCs w:val="21"/>
        </w:rPr>
        <w:t xml:space="preserve">unintentionally generated as </w:t>
      </w:r>
      <w:r w:rsidR="00D44199" w:rsidRPr="00720425">
        <w:rPr>
          <w:rFonts w:ascii="Arial" w:hAnsi="Arial" w:cs="Arial"/>
          <w:szCs w:val="21"/>
        </w:rPr>
        <w:t xml:space="preserve">a </w:t>
      </w:r>
      <w:r w:rsidR="00BE7813" w:rsidRPr="00720425">
        <w:rPr>
          <w:rFonts w:ascii="Arial" w:hAnsi="Arial" w:cs="Arial"/>
          <w:szCs w:val="21"/>
        </w:rPr>
        <w:t>by</w:t>
      </w:r>
      <w:r w:rsidR="00F334A8" w:rsidRPr="00720425">
        <w:rPr>
          <w:rFonts w:ascii="Arial" w:hAnsi="Arial" w:cs="Arial"/>
          <w:szCs w:val="21"/>
        </w:rPr>
        <w:t>-</w:t>
      </w:r>
      <w:r w:rsidR="00BE7813" w:rsidRPr="00720425">
        <w:rPr>
          <w:rFonts w:ascii="Arial" w:hAnsi="Arial" w:cs="Arial"/>
          <w:szCs w:val="21"/>
        </w:rPr>
        <w:t>product</w:t>
      </w:r>
      <w:r w:rsidR="00210FC0" w:rsidRPr="00720425">
        <w:rPr>
          <w:rFonts w:ascii="Arial" w:hAnsi="Arial" w:cs="Arial"/>
          <w:szCs w:val="21"/>
        </w:rPr>
        <w:t xml:space="preserve"> and associated releases </w:t>
      </w:r>
      <w:r w:rsidR="00F55A08" w:rsidRPr="00720425">
        <w:rPr>
          <w:rStyle w:val="FootnoteReference"/>
          <w:rFonts w:ascii="Arial" w:hAnsi="Arial" w:cs="Arial"/>
          <w:szCs w:val="21"/>
        </w:rPr>
        <w:footnoteReference w:id="6"/>
      </w:r>
      <w:r w:rsidR="00F55A08" w:rsidRPr="00720425">
        <w:rPr>
          <w:rFonts w:ascii="Arial" w:hAnsi="Arial" w:cs="Arial"/>
          <w:szCs w:val="21"/>
        </w:rPr>
        <w:t xml:space="preserve"> </w:t>
      </w:r>
      <w:r w:rsidR="001F76A6" w:rsidRPr="00720425">
        <w:rPr>
          <w:rFonts w:ascii="Arial" w:hAnsi="Arial" w:cs="Arial"/>
          <w:szCs w:val="21"/>
        </w:rPr>
        <w:t>;</w:t>
      </w:r>
    </w:p>
    <w:p w:rsidR="00CA0B49" w:rsidRPr="00720425" w:rsidRDefault="00CA0B49" w:rsidP="009154F3">
      <w:pPr>
        <w:numPr>
          <w:ilvl w:val="0"/>
          <w:numId w:val="4"/>
        </w:numPr>
        <w:ind w:left="714" w:hanging="357"/>
        <w:rPr>
          <w:rFonts w:ascii="Arial" w:hAnsi="Arial" w:cs="Arial"/>
          <w:szCs w:val="21"/>
        </w:rPr>
      </w:pPr>
      <w:r w:rsidRPr="00720425">
        <w:rPr>
          <w:rFonts w:ascii="Arial" w:hAnsi="Arial" w:cs="Arial"/>
          <w:szCs w:val="21"/>
        </w:rPr>
        <w:t xml:space="preserve">Disposal practices for products and articles containing </w:t>
      </w:r>
      <w:r w:rsidR="00E8620F" w:rsidRPr="00720425">
        <w:rPr>
          <w:rFonts w:ascii="Arial" w:hAnsi="Arial" w:cs="Arial"/>
          <w:szCs w:val="21"/>
        </w:rPr>
        <w:t>HCBD</w:t>
      </w:r>
      <w:r w:rsidRPr="00720425">
        <w:rPr>
          <w:rFonts w:ascii="Arial" w:hAnsi="Arial" w:cs="Arial"/>
          <w:szCs w:val="21"/>
        </w:rPr>
        <w:t xml:space="preserve"> when they become wastes</w:t>
      </w:r>
      <w:r w:rsidR="00D9566D" w:rsidRPr="00720425">
        <w:rPr>
          <w:rFonts w:ascii="Arial" w:hAnsi="Arial" w:cs="Arial"/>
          <w:szCs w:val="21"/>
        </w:rPr>
        <w:t>;</w:t>
      </w:r>
      <w:r w:rsidRPr="00720425">
        <w:rPr>
          <w:rFonts w:ascii="Arial" w:hAnsi="Arial" w:cs="Arial"/>
          <w:szCs w:val="21"/>
        </w:rPr>
        <w:t xml:space="preserve"> </w:t>
      </w:r>
    </w:p>
    <w:p w:rsidR="00CA0B49" w:rsidRPr="00720425" w:rsidRDefault="00EA1D58" w:rsidP="009154F3">
      <w:pPr>
        <w:numPr>
          <w:ilvl w:val="0"/>
          <w:numId w:val="4"/>
        </w:numPr>
        <w:ind w:left="714" w:hanging="357"/>
        <w:rPr>
          <w:rFonts w:ascii="Arial" w:hAnsi="Arial" w:cs="Arial"/>
          <w:szCs w:val="21"/>
        </w:rPr>
      </w:pPr>
      <w:r w:rsidRPr="00720425">
        <w:rPr>
          <w:rFonts w:ascii="Arial" w:hAnsi="Arial" w:cs="Arial"/>
          <w:szCs w:val="21"/>
        </w:rPr>
        <w:t>Sites p</w:t>
      </w:r>
      <w:r w:rsidR="00CA0B49" w:rsidRPr="00720425">
        <w:rPr>
          <w:rFonts w:ascii="Arial" w:hAnsi="Arial" w:cs="Arial"/>
          <w:szCs w:val="21"/>
        </w:rPr>
        <w:t>otential</w:t>
      </w:r>
      <w:r w:rsidR="00D44199" w:rsidRPr="00720425">
        <w:rPr>
          <w:rFonts w:ascii="Arial" w:hAnsi="Arial" w:cs="Arial"/>
          <w:szCs w:val="21"/>
        </w:rPr>
        <w:t>ly</w:t>
      </w:r>
      <w:r w:rsidR="00DB1FDC" w:rsidRPr="00720425">
        <w:rPr>
          <w:rFonts w:ascii="Arial" w:hAnsi="Arial" w:cs="Arial"/>
          <w:szCs w:val="21"/>
        </w:rPr>
        <w:t xml:space="preserve"> </w:t>
      </w:r>
      <w:r w:rsidRPr="00720425">
        <w:rPr>
          <w:rFonts w:ascii="Arial" w:hAnsi="Arial" w:cs="Arial"/>
          <w:szCs w:val="21"/>
        </w:rPr>
        <w:t xml:space="preserve">contaminated by </w:t>
      </w:r>
      <w:r w:rsidR="00DB1FDC" w:rsidRPr="00720425">
        <w:rPr>
          <w:rFonts w:ascii="Arial" w:hAnsi="Arial" w:cs="Arial"/>
          <w:szCs w:val="21"/>
        </w:rPr>
        <w:t>HCBD</w:t>
      </w:r>
      <w:r w:rsidR="00D9566D" w:rsidRPr="00720425">
        <w:rPr>
          <w:rFonts w:ascii="Arial" w:hAnsi="Arial" w:cs="Arial"/>
          <w:szCs w:val="21"/>
        </w:rPr>
        <w:t>.</w:t>
      </w:r>
    </w:p>
    <w:p w:rsidR="00F10158" w:rsidRPr="00720425" w:rsidRDefault="00F10158" w:rsidP="000172CF">
      <w:pPr>
        <w:spacing w:line="276" w:lineRule="auto"/>
        <w:rPr>
          <w:rFonts w:ascii="Arial" w:hAnsi="Arial" w:cs="Arial"/>
          <w:szCs w:val="21"/>
          <w:lang w:val="en-GB" w:eastAsia="de-DE"/>
        </w:rPr>
      </w:pPr>
      <w:r w:rsidRPr="00720425">
        <w:rPr>
          <w:rFonts w:ascii="Arial" w:hAnsi="Arial" w:cs="Arial"/>
          <w:szCs w:val="21"/>
          <w:lang w:val="en-GB" w:eastAsia="de-DE"/>
        </w:rPr>
        <w:t xml:space="preserve">Information collected on the above will provide broader understanding of the sources of HCBD, the scope of </w:t>
      </w:r>
      <w:r w:rsidR="00BE7813" w:rsidRPr="00720425">
        <w:rPr>
          <w:rFonts w:ascii="Arial" w:hAnsi="Arial" w:cs="Arial"/>
          <w:szCs w:val="21"/>
          <w:lang w:val="en-GB" w:eastAsia="de-DE"/>
        </w:rPr>
        <w:t xml:space="preserve">its </w:t>
      </w:r>
      <w:r w:rsidRPr="00720425">
        <w:rPr>
          <w:rFonts w:ascii="Arial" w:hAnsi="Arial" w:cs="Arial"/>
          <w:szCs w:val="21"/>
          <w:lang w:val="en-GB" w:eastAsia="de-DE"/>
        </w:rPr>
        <w:t xml:space="preserve">impact and the risks </w:t>
      </w:r>
      <w:r w:rsidR="00BE7813" w:rsidRPr="00720425">
        <w:rPr>
          <w:rFonts w:ascii="Arial" w:hAnsi="Arial" w:cs="Arial"/>
          <w:szCs w:val="21"/>
          <w:lang w:val="en-GB" w:eastAsia="de-DE"/>
        </w:rPr>
        <w:t>it</w:t>
      </w:r>
      <w:r w:rsidRPr="00720425">
        <w:rPr>
          <w:rFonts w:ascii="Arial" w:hAnsi="Arial" w:cs="Arial"/>
          <w:szCs w:val="21"/>
          <w:lang w:val="en-GB" w:eastAsia="de-DE"/>
        </w:rPr>
        <w:t xml:space="preserve"> pose</w:t>
      </w:r>
      <w:r w:rsidR="00BE7813" w:rsidRPr="00720425">
        <w:rPr>
          <w:rFonts w:ascii="Arial" w:hAnsi="Arial" w:cs="Arial"/>
          <w:szCs w:val="21"/>
          <w:lang w:val="en-GB" w:eastAsia="de-DE"/>
        </w:rPr>
        <w:t>s</w:t>
      </w:r>
      <w:r w:rsidRPr="00720425">
        <w:rPr>
          <w:rFonts w:ascii="Arial" w:hAnsi="Arial" w:cs="Arial"/>
          <w:szCs w:val="21"/>
          <w:lang w:val="en-GB" w:eastAsia="de-DE"/>
        </w:rPr>
        <w:t xml:space="preserve"> to human health and the environment in a country. The information is important for Parties to </w:t>
      </w:r>
      <w:r w:rsidR="00E457B7" w:rsidRPr="00720425">
        <w:rPr>
          <w:rFonts w:ascii="Arial" w:hAnsi="Arial" w:cs="Arial"/>
          <w:szCs w:val="21"/>
          <w:lang w:val="en-GB" w:eastAsia="de-DE"/>
        </w:rPr>
        <w:t>implement the</w:t>
      </w:r>
      <w:r w:rsidRPr="00720425">
        <w:rPr>
          <w:rFonts w:ascii="Arial" w:hAnsi="Arial" w:cs="Arial"/>
          <w:szCs w:val="21"/>
          <w:lang w:val="en-GB" w:eastAsia="de-DE"/>
        </w:rPr>
        <w:t xml:space="preserve"> obligations under the Convention regarding HCBD and </w:t>
      </w:r>
      <w:r w:rsidR="00067FB6" w:rsidRPr="00720425">
        <w:rPr>
          <w:rFonts w:ascii="Arial" w:hAnsi="Arial" w:cs="Arial"/>
          <w:szCs w:val="21"/>
          <w:lang w:val="en-GB" w:eastAsia="de-DE"/>
        </w:rPr>
        <w:t xml:space="preserve">to </w:t>
      </w:r>
      <w:r w:rsidRPr="00720425">
        <w:rPr>
          <w:rFonts w:ascii="Arial" w:hAnsi="Arial" w:cs="Arial"/>
          <w:szCs w:val="21"/>
          <w:lang w:val="en-GB" w:eastAsia="de-DE"/>
        </w:rPr>
        <w:t xml:space="preserve">identify areas where they need to develop effective strategies and action plans for managing </w:t>
      </w:r>
      <w:r w:rsidR="00501626" w:rsidRPr="00720425">
        <w:rPr>
          <w:rFonts w:ascii="Arial" w:hAnsi="Arial" w:cs="Arial"/>
          <w:szCs w:val="21"/>
          <w:lang w:val="en-GB" w:eastAsia="de-DE"/>
        </w:rPr>
        <w:t xml:space="preserve">HCBD </w:t>
      </w:r>
      <w:r w:rsidRPr="00720425">
        <w:rPr>
          <w:rFonts w:ascii="Arial" w:hAnsi="Arial" w:cs="Arial"/>
          <w:szCs w:val="21"/>
          <w:lang w:val="en-GB" w:eastAsia="de-DE"/>
        </w:rPr>
        <w:t xml:space="preserve">in order to meet the obligations. </w:t>
      </w:r>
    </w:p>
    <w:p w:rsidR="005F1016" w:rsidRPr="00720425" w:rsidRDefault="005F1016" w:rsidP="000172CF">
      <w:pPr>
        <w:spacing w:line="276" w:lineRule="auto"/>
        <w:rPr>
          <w:rFonts w:ascii="Arial" w:hAnsi="Arial" w:cs="Arial"/>
          <w:szCs w:val="21"/>
          <w:lang w:val="en-GB" w:eastAsia="de-DE"/>
        </w:rPr>
      </w:pPr>
      <w:r w:rsidRPr="00720425">
        <w:rPr>
          <w:rFonts w:ascii="Arial" w:hAnsi="Arial" w:cs="Arial"/>
          <w:szCs w:val="21"/>
          <w:lang w:val="en-GB" w:eastAsia="de-DE"/>
        </w:rPr>
        <w:t>Information collected as part of the inventory will also provide a valuable basis for Parties to report to the C</w:t>
      </w:r>
      <w:r w:rsidR="005E14BC" w:rsidRPr="00720425">
        <w:rPr>
          <w:rFonts w:ascii="Arial" w:hAnsi="Arial" w:cs="Arial"/>
          <w:szCs w:val="21"/>
          <w:lang w:val="en-GB" w:eastAsia="de-DE"/>
        </w:rPr>
        <w:t xml:space="preserve">onference of </w:t>
      </w:r>
      <w:r w:rsidRPr="00720425">
        <w:rPr>
          <w:rFonts w:ascii="Arial" w:hAnsi="Arial" w:cs="Arial"/>
          <w:szCs w:val="21"/>
          <w:lang w:val="en-GB" w:eastAsia="de-DE"/>
        </w:rPr>
        <w:t>P</w:t>
      </w:r>
      <w:r w:rsidR="005E14BC" w:rsidRPr="00720425">
        <w:rPr>
          <w:rFonts w:ascii="Arial" w:hAnsi="Arial" w:cs="Arial"/>
          <w:szCs w:val="21"/>
          <w:lang w:val="en-GB" w:eastAsia="de-DE"/>
        </w:rPr>
        <w:t>arties</w:t>
      </w:r>
      <w:r w:rsidRPr="00720425">
        <w:rPr>
          <w:rFonts w:ascii="Arial" w:hAnsi="Arial" w:cs="Arial"/>
          <w:szCs w:val="21"/>
          <w:lang w:val="en-GB" w:eastAsia="de-DE"/>
        </w:rPr>
        <w:t xml:space="preserve"> on measures taken to implement the provisions of the Convention and the effectiveness of such measures (report</w:t>
      </w:r>
      <w:r w:rsidR="005E14BC" w:rsidRPr="00720425">
        <w:rPr>
          <w:rFonts w:ascii="Arial" w:hAnsi="Arial" w:cs="Arial"/>
          <w:szCs w:val="21"/>
          <w:lang w:val="en-GB" w:eastAsia="de-DE"/>
        </w:rPr>
        <w:t>ing</w:t>
      </w:r>
      <w:r w:rsidRPr="00720425">
        <w:rPr>
          <w:rFonts w:ascii="Arial" w:hAnsi="Arial" w:cs="Arial"/>
          <w:szCs w:val="21"/>
          <w:lang w:val="en-GB" w:eastAsia="de-DE"/>
        </w:rPr>
        <w:t xml:space="preserve"> under Article 15). </w:t>
      </w:r>
    </w:p>
    <w:p w:rsidR="00CA0B49" w:rsidRPr="00720425" w:rsidRDefault="005F1016" w:rsidP="000172CF">
      <w:pPr>
        <w:spacing w:line="276" w:lineRule="auto"/>
        <w:rPr>
          <w:rFonts w:ascii="Arial" w:hAnsi="Arial" w:cs="Arial"/>
          <w:szCs w:val="21"/>
          <w:lang w:val="en-GB" w:eastAsia="de-DE"/>
        </w:rPr>
      </w:pPr>
      <w:r w:rsidRPr="00720425">
        <w:rPr>
          <w:rFonts w:ascii="Arial" w:hAnsi="Arial" w:cs="Arial"/>
          <w:szCs w:val="21"/>
          <w:lang w:val="en-GB" w:eastAsia="de-DE"/>
        </w:rPr>
        <w:t xml:space="preserve">The inventory process is usually iterative. In establishing the inventory of </w:t>
      </w:r>
      <w:r w:rsidR="00BB0ED4" w:rsidRPr="00720425">
        <w:rPr>
          <w:rFonts w:ascii="Arial" w:hAnsi="Arial" w:cs="Arial"/>
          <w:szCs w:val="21"/>
          <w:lang w:val="en-GB" w:eastAsia="de-DE"/>
        </w:rPr>
        <w:t>HCBD</w:t>
      </w:r>
      <w:r w:rsidRPr="00720425">
        <w:rPr>
          <w:rFonts w:ascii="Arial" w:hAnsi="Arial" w:cs="Arial"/>
          <w:szCs w:val="21"/>
          <w:lang w:val="en-GB" w:eastAsia="de-DE"/>
        </w:rPr>
        <w:t xml:space="preserve"> for the first time, Parties will also identify resources and technical capacity needed to further improve the accuracy of the inventory.</w:t>
      </w:r>
    </w:p>
    <w:p w:rsidR="005E14BC" w:rsidRPr="00720425" w:rsidRDefault="005E14BC" w:rsidP="00691AC6">
      <w:pPr>
        <w:spacing w:line="276" w:lineRule="auto"/>
        <w:jc w:val="left"/>
        <w:rPr>
          <w:rFonts w:ascii="Arial" w:hAnsi="Arial" w:cs="Arial"/>
          <w:b/>
          <w:szCs w:val="21"/>
          <w:lang w:val="en-GB" w:eastAsia="de-DE"/>
        </w:rPr>
      </w:pPr>
      <w:r w:rsidRPr="00720425">
        <w:rPr>
          <w:rFonts w:ascii="Arial" w:hAnsi="Arial" w:cs="Arial"/>
          <w:b/>
          <w:szCs w:val="21"/>
          <w:lang w:val="en-GB" w:eastAsia="de-DE"/>
        </w:rPr>
        <w:t xml:space="preserve">PLEASE NOTE: </w:t>
      </w:r>
      <w:r w:rsidR="00A32D68" w:rsidRPr="00720425">
        <w:rPr>
          <w:rFonts w:ascii="Arial" w:hAnsi="Arial" w:cs="Arial"/>
          <w:b/>
          <w:szCs w:val="21"/>
          <w:lang w:val="en-GB" w:eastAsia="de-DE"/>
        </w:rPr>
        <w:t>T</w:t>
      </w:r>
      <w:r w:rsidRPr="00720425">
        <w:rPr>
          <w:rFonts w:ascii="Arial" w:hAnsi="Arial" w:cs="Arial"/>
          <w:b/>
          <w:szCs w:val="21"/>
          <w:lang w:val="en-GB" w:eastAsia="de-DE"/>
        </w:rPr>
        <w:t xml:space="preserve">he most relevant source of HCBD was </w:t>
      </w:r>
      <w:r w:rsidR="00F3425F" w:rsidRPr="00720425">
        <w:rPr>
          <w:rFonts w:ascii="Arial" w:hAnsi="Arial" w:cs="Arial"/>
          <w:b/>
          <w:szCs w:val="21"/>
          <w:lang w:val="en-GB" w:eastAsia="de-DE"/>
        </w:rPr>
        <w:t>(</w:t>
      </w:r>
      <w:r w:rsidRPr="00720425">
        <w:rPr>
          <w:rFonts w:ascii="Arial" w:hAnsi="Arial" w:cs="Arial"/>
          <w:b/>
          <w:szCs w:val="21"/>
          <w:lang w:val="en-GB" w:eastAsia="de-DE"/>
        </w:rPr>
        <w:t>and is</w:t>
      </w:r>
      <w:r w:rsidR="00F3425F" w:rsidRPr="00720425">
        <w:rPr>
          <w:rFonts w:ascii="Arial" w:hAnsi="Arial" w:cs="Arial"/>
          <w:b/>
          <w:szCs w:val="21"/>
          <w:lang w:val="en-GB" w:eastAsia="de-DE"/>
        </w:rPr>
        <w:t>)</w:t>
      </w:r>
      <w:r w:rsidRPr="00720425">
        <w:rPr>
          <w:rFonts w:ascii="Arial" w:hAnsi="Arial" w:cs="Arial"/>
          <w:b/>
          <w:szCs w:val="21"/>
          <w:lang w:val="en-GB" w:eastAsia="de-DE"/>
        </w:rPr>
        <w:t xml:space="preserve"> the production of chlorinated solvents (tetrachloroethylene</w:t>
      </w:r>
      <w:bookmarkStart w:id="9" w:name="_Ref476561713"/>
      <w:r w:rsidR="00143F59" w:rsidRPr="00720425">
        <w:rPr>
          <w:rStyle w:val="FootnoteReference"/>
          <w:rFonts w:ascii="Arial" w:hAnsi="Arial" w:cs="Arial"/>
          <w:b/>
          <w:szCs w:val="21"/>
          <w:lang w:val="en-GB" w:eastAsia="de-DE"/>
        </w:rPr>
        <w:footnoteReference w:id="7"/>
      </w:r>
      <w:bookmarkEnd w:id="9"/>
      <w:r w:rsidRPr="00720425">
        <w:rPr>
          <w:rFonts w:ascii="Arial" w:hAnsi="Arial" w:cs="Arial"/>
          <w:b/>
          <w:szCs w:val="21"/>
          <w:lang w:val="en-GB" w:eastAsia="de-DE"/>
        </w:rPr>
        <w:t>, trichl</w:t>
      </w:r>
      <w:r w:rsidR="00A32D68" w:rsidRPr="00720425">
        <w:rPr>
          <w:rFonts w:ascii="Arial" w:hAnsi="Arial" w:cs="Arial"/>
          <w:b/>
          <w:szCs w:val="21"/>
          <w:lang w:val="en-GB" w:eastAsia="de-DE"/>
        </w:rPr>
        <w:t>oroethylene, tetrachloromethane</w:t>
      </w:r>
      <w:r w:rsidR="00143F59" w:rsidRPr="00720425">
        <w:rPr>
          <w:rFonts w:ascii="Arial" w:hAnsi="Arial" w:cs="Arial"/>
          <w:b/>
          <w:szCs w:val="21"/>
          <w:lang w:val="en-GB" w:eastAsia="de-DE"/>
        </w:rPr>
        <w:t>/carbon tetrachloride</w:t>
      </w:r>
      <w:bookmarkStart w:id="10" w:name="_Ref476561224"/>
      <w:r w:rsidR="00143F59" w:rsidRPr="00720425">
        <w:rPr>
          <w:rStyle w:val="FootnoteReference"/>
          <w:rFonts w:ascii="Arial" w:hAnsi="Arial" w:cs="Arial"/>
          <w:b/>
          <w:szCs w:val="21"/>
          <w:lang w:val="en-GB" w:eastAsia="de-DE"/>
        </w:rPr>
        <w:footnoteReference w:id="8"/>
      </w:r>
      <w:bookmarkEnd w:id="10"/>
      <w:r w:rsidRPr="00720425">
        <w:rPr>
          <w:rFonts w:ascii="Arial" w:hAnsi="Arial" w:cs="Arial"/>
          <w:b/>
          <w:szCs w:val="21"/>
          <w:lang w:val="en-GB" w:eastAsia="de-DE"/>
        </w:rPr>
        <w:t>)</w:t>
      </w:r>
      <w:r w:rsidR="003C6D09" w:rsidRPr="00720425">
        <w:rPr>
          <w:rFonts w:ascii="Arial" w:hAnsi="Arial" w:cs="Arial"/>
          <w:b/>
          <w:szCs w:val="21"/>
          <w:lang w:val="en-GB" w:eastAsia="de-DE"/>
        </w:rPr>
        <w:t xml:space="preserve"> and hexachlorocyclo</w:t>
      </w:r>
      <w:r w:rsidR="00143F59" w:rsidRPr="00720425">
        <w:rPr>
          <w:rFonts w:ascii="Arial" w:hAnsi="Arial" w:cs="Arial"/>
          <w:b/>
          <w:szCs w:val="21"/>
          <w:lang w:val="en-GB" w:eastAsia="de-DE"/>
        </w:rPr>
        <w:t>-</w:t>
      </w:r>
      <w:r w:rsidR="003C6D09" w:rsidRPr="00720425">
        <w:rPr>
          <w:rFonts w:ascii="Arial" w:hAnsi="Arial" w:cs="Arial"/>
          <w:b/>
          <w:szCs w:val="21"/>
          <w:lang w:val="en-GB" w:eastAsia="de-DE"/>
        </w:rPr>
        <w:t>pentadiene (intermediate of cyclodiene pesticide</w:t>
      </w:r>
      <w:r w:rsidR="00A32D68" w:rsidRPr="00720425">
        <w:rPr>
          <w:rFonts w:ascii="Arial" w:hAnsi="Arial" w:cs="Arial"/>
          <w:b/>
          <w:szCs w:val="21"/>
          <w:lang w:val="en-GB" w:eastAsia="de-DE"/>
        </w:rPr>
        <w:t>s</w:t>
      </w:r>
      <w:r w:rsidR="003C6D09" w:rsidRPr="00720425">
        <w:rPr>
          <w:rFonts w:ascii="Arial" w:hAnsi="Arial" w:cs="Arial"/>
          <w:b/>
          <w:szCs w:val="21"/>
          <w:lang w:val="en-GB" w:eastAsia="de-DE"/>
        </w:rPr>
        <w:t>) and the related waste</w:t>
      </w:r>
      <w:r w:rsidR="00402959" w:rsidRPr="00720425">
        <w:rPr>
          <w:rFonts w:ascii="Arial" w:hAnsi="Arial" w:cs="Arial"/>
          <w:b/>
          <w:szCs w:val="21"/>
          <w:lang w:val="en-GB" w:eastAsia="de-DE"/>
        </w:rPr>
        <w:t xml:space="preserve"> and landfills</w:t>
      </w:r>
      <w:r w:rsidR="00740A22" w:rsidRPr="00720425">
        <w:rPr>
          <w:rFonts w:ascii="Arial" w:hAnsi="Arial" w:cs="Arial"/>
          <w:b/>
          <w:szCs w:val="21"/>
          <w:lang w:val="en-GB" w:eastAsia="de-DE"/>
        </w:rPr>
        <w:t xml:space="preserve"> from (former) production</w:t>
      </w:r>
      <w:r w:rsidR="003C6D09" w:rsidRPr="00720425">
        <w:rPr>
          <w:rFonts w:ascii="Arial" w:hAnsi="Arial" w:cs="Arial"/>
          <w:b/>
          <w:szCs w:val="21"/>
          <w:lang w:val="en-GB" w:eastAsia="de-DE"/>
        </w:rPr>
        <w:t>.</w:t>
      </w:r>
      <w:r w:rsidRPr="00720425">
        <w:rPr>
          <w:rFonts w:ascii="Arial" w:hAnsi="Arial" w:cs="Arial"/>
          <w:b/>
          <w:szCs w:val="21"/>
          <w:lang w:val="en-GB" w:eastAsia="de-DE"/>
        </w:rPr>
        <w:t xml:space="preserve"> </w:t>
      </w:r>
      <w:r w:rsidR="003C6D09" w:rsidRPr="00720425">
        <w:rPr>
          <w:rFonts w:ascii="Arial" w:hAnsi="Arial" w:cs="Arial"/>
          <w:b/>
          <w:szCs w:val="21"/>
          <w:lang w:val="en-GB" w:eastAsia="de-DE"/>
        </w:rPr>
        <w:t xml:space="preserve">Therefore, in particular Parties which have or had production of these </w:t>
      </w:r>
      <w:r w:rsidR="00A32D68" w:rsidRPr="00720425">
        <w:rPr>
          <w:rFonts w:ascii="Arial" w:hAnsi="Arial" w:cs="Arial"/>
          <w:b/>
          <w:szCs w:val="21"/>
          <w:lang w:val="en-GB" w:eastAsia="de-DE"/>
        </w:rPr>
        <w:t>organochlorine substances</w:t>
      </w:r>
      <w:r w:rsidR="003C6D09" w:rsidRPr="00720425">
        <w:rPr>
          <w:rFonts w:ascii="Arial" w:hAnsi="Arial" w:cs="Arial"/>
          <w:b/>
          <w:szCs w:val="21"/>
          <w:lang w:val="en-GB" w:eastAsia="de-DE"/>
        </w:rPr>
        <w:t xml:space="preserve"> and possibly </w:t>
      </w:r>
      <w:r w:rsidR="00067FB6" w:rsidRPr="00720425">
        <w:rPr>
          <w:rFonts w:ascii="Arial" w:hAnsi="Arial" w:cs="Arial"/>
          <w:b/>
          <w:szCs w:val="21"/>
          <w:lang w:val="en-GB" w:eastAsia="de-DE"/>
        </w:rPr>
        <w:t xml:space="preserve">production of </w:t>
      </w:r>
      <w:r w:rsidR="003C6D09" w:rsidRPr="00720425">
        <w:rPr>
          <w:rFonts w:ascii="Arial" w:hAnsi="Arial" w:cs="Arial"/>
          <w:b/>
          <w:szCs w:val="21"/>
          <w:lang w:val="en-GB" w:eastAsia="de-DE"/>
        </w:rPr>
        <w:t>other related organochlorin</w:t>
      </w:r>
      <w:r w:rsidR="00A32D68" w:rsidRPr="00720425">
        <w:rPr>
          <w:rFonts w:ascii="Arial" w:hAnsi="Arial" w:cs="Arial"/>
          <w:b/>
          <w:szCs w:val="21"/>
          <w:lang w:val="en-GB" w:eastAsia="de-DE"/>
        </w:rPr>
        <w:t>e</w:t>
      </w:r>
      <w:r w:rsidR="00067FB6" w:rsidRPr="00720425">
        <w:rPr>
          <w:rFonts w:ascii="Arial" w:hAnsi="Arial" w:cs="Arial"/>
          <w:b/>
          <w:szCs w:val="21"/>
          <w:lang w:val="en-GB" w:eastAsia="de-DE"/>
        </w:rPr>
        <w:t>s</w:t>
      </w:r>
      <w:r w:rsidR="00A32D68" w:rsidRPr="00720425">
        <w:rPr>
          <w:rFonts w:ascii="Arial" w:hAnsi="Arial" w:cs="Arial"/>
          <w:b/>
          <w:szCs w:val="21"/>
          <w:lang w:val="en-GB" w:eastAsia="de-DE"/>
        </w:rPr>
        <w:t xml:space="preserve"> </w:t>
      </w:r>
      <w:r w:rsidR="00067FB6" w:rsidRPr="00720425">
        <w:rPr>
          <w:rFonts w:ascii="Arial" w:hAnsi="Arial" w:cs="Arial"/>
          <w:b/>
          <w:szCs w:val="21"/>
          <w:lang w:val="en-GB" w:eastAsia="de-DE"/>
        </w:rPr>
        <w:t xml:space="preserve">should </w:t>
      </w:r>
      <w:r w:rsidR="00A32D68" w:rsidRPr="00720425">
        <w:rPr>
          <w:rFonts w:ascii="Arial" w:hAnsi="Arial" w:cs="Arial"/>
          <w:b/>
          <w:szCs w:val="21"/>
          <w:lang w:val="en-GB" w:eastAsia="de-DE"/>
        </w:rPr>
        <w:t>establish detailed</w:t>
      </w:r>
      <w:r w:rsidR="003C6D09" w:rsidRPr="00720425">
        <w:rPr>
          <w:rFonts w:ascii="Arial" w:hAnsi="Arial" w:cs="Arial"/>
          <w:b/>
          <w:szCs w:val="21"/>
          <w:lang w:val="en-GB" w:eastAsia="de-DE"/>
        </w:rPr>
        <w:t xml:space="preserve"> </w:t>
      </w:r>
      <w:r w:rsidR="00067FB6" w:rsidRPr="00720425">
        <w:rPr>
          <w:rFonts w:ascii="Arial" w:hAnsi="Arial" w:cs="Arial"/>
          <w:b/>
          <w:szCs w:val="21"/>
          <w:lang w:val="en-GB" w:eastAsia="de-DE"/>
        </w:rPr>
        <w:t xml:space="preserve">HCBD inventories. </w:t>
      </w:r>
      <w:r w:rsidR="004C6230" w:rsidRPr="00720425">
        <w:rPr>
          <w:rFonts w:ascii="Arial" w:hAnsi="Arial" w:cs="Arial"/>
          <w:b/>
          <w:szCs w:val="21"/>
          <w:lang w:val="en-GB" w:eastAsia="de-DE"/>
        </w:rPr>
        <w:t xml:space="preserve">Parties </w:t>
      </w:r>
      <w:r w:rsidR="00067FB6" w:rsidRPr="00720425">
        <w:rPr>
          <w:rFonts w:ascii="Arial" w:hAnsi="Arial" w:cs="Arial"/>
          <w:b/>
          <w:szCs w:val="21"/>
          <w:lang w:val="en-GB" w:eastAsia="de-DE"/>
        </w:rPr>
        <w:t>that have neither current no</w:t>
      </w:r>
      <w:r w:rsidR="005B6480" w:rsidRPr="00720425">
        <w:rPr>
          <w:rFonts w:ascii="Arial" w:hAnsi="Arial" w:cs="Arial"/>
          <w:b/>
          <w:szCs w:val="21"/>
          <w:lang w:val="en-GB" w:eastAsia="de-DE"/>
        </w:rPr>
        <w:t>r</w:t>
      </w:r>
      <w:r w:rsidR="00067FB6" w:rsidRPr="00720425">
        <w:rPr>
          <w:rFonts w:ascii="Arial" w:hAnsi="Arial" w:cs="Arial"/>
          <w:b/>
          <w:szCs w:val="21"/>
          <w:lang w:val="en-GB" w:eastAsia="de-DE"/>
        </w:rPr>
        <w:t xml:space="preserve"> past product</w:t>
      </w:r>
      <w:r w:rsidR="001B440C" w:rsidRPr="00720425">
        <w:rPr>
          <w:rFonts w:ascii="Arial" w:hAnsi="Arial" w:cs="Arial"/>
          <w:b/>
          <w:szCs w:val="21"/>
          <w:lang w:val="en-GB" w:eastAsia="de-DE"/>
        </w:rPr>
        <w:t>ion of relevant organochlorines in</w:t>
      </w:r>
      <w:r w:rsidRPr="00720425">
        <w:rPr>
          <w:rFonts w:ascii="Arial" w:hAnsi="Arial" w:cs="Arial"/>
          <w:b/>
          <w:szCs w:val="21"/>
          <w:lang w:val="en-GB" w:eastAsia="de-DE"/>
        </w:rPr>
        <w:t xml:space="preserve"> their countries are not expected to have </w:t>
      </w:r>
      <w:r w:rsidR="00A32D68" w:rsidRPr="00720425">
        <w:rPr>
          <w:rFonts w:ascii="Arial" w:hAnsi="Arial" w:cs="Arial"/>
          <w:b/>
          <w:szCs w:val="21"/>
          <w:lang w:val="en-GB" w:eastAsia="de-DE"/>
        </w:rPr>
        <w:t>major</w:t>
      </w:r>
      <w:r w:rsidRPr="00720425">
        <w:rPr>
          <w:rFonts w:ascii="Arial" w:hAnsi="Arial" w:cs="Arial"/>
          <w:b/>
          <w:szCs w:val="21"/>
          <w:lang w:val="en-GB" w:eastAsia="de-DE"/>
        </w:rPr>
        <w:t xml:space="preserve"> HCBD production</w:t>
      </w:r>
      <w:r w:rsidR="003C6D09" w:rsidRPr="00720425">
        <w:rPr>
          <w:rFonts w:ascii="Arial" w:hAnsi="Arial" w:cs="Arial"/>
          <w:b/>
          <w:szCs w:val="21"/>
          <w:lang w:val="en-GB" w:eastAsia="de-DE"/>
        </w:rPr>
        <w:t>, release,</w:t>
      </w:r>
      <w:r w:rsidRPr="00720425">
        <w:rPr>
          <w:rFonts w:ascii="Arial" w:hAnsi="Arial" w:cs="Arial"/>
          <w:b/>
          <w:szCs w:val="21"/>
          <w:lang w:val="en-GB" w:eastAsia="de-DE"/>
        </w:rPr>
        <w:t xml:space="preserve"> stockpiles or contaminated sites</w:t>
      </w:r>
      <w:r w:rsidR="005B6480" w:rsidRPr="00720425">
        <w:rPr>
          <w:rFonts w:ascii="Arial" w:hAnsi="Arial" w:cs="Arial"/>
          <w:b/>
          <w:szCs w:val="21"/>
          <w:lang w:val="en-GB" w:eastAsia="de-DE"/>
        </w:rPr>
        <w:t>.</w:t>
      </w:r>
      <w:r w:rsidR="001B440C" w:rsidRPr="00720425">
        <w:rPr>
          <w:rFonts w:ascii="Arial" w:hAnsi="Arial" w:cs="Arial"/>
          <w:b/>
          <w:szCs w:val="21"/>
          <w:lang w:val="en-GB" w:eastAsia="de-DE"/>
        </w:rPr>
        <w:t xml:space="preserve"> As </w:t>
      </w:r>
      <w:r w:rsidR="001B440C" w:rsidRPr="00720425">
        <w:rPr>
          <w:rFonts w:ascii="Arial" w:hAnsi="Arial" w:cs="Arial"/>
          <w:b/>
          <w:szCs w:val="21"/>
          <w:lang w:val="en-GB" w:eastAsia="de-DE"/>
        </w:rPr>
        <w:lastRenderedPageBreak/>
        <w:t>a consequence, such Parties</w:t>
      </w:r>
      <w:r w:rsidRPr="00720425">
        <w:rPr>
          <w:rFonts w:ascii="Arial" w:hAnsi="Arial" w:cs="Arial"/>
          <w:b/>
          <w:szCs w:val="21"/>
          <w:lang w:val="en-GB" w:eastAsia="de-DE"/>
        </w:rPr>
        <w:t xml:space="preserve"> can </w:t>
      </w:r>
      <w:r w:rsidR="005B6480" w:rsidRPr="00720425">
        <w:rPr>
          <w:rFonts w:ascii="Arial" w:hAnsi="Arial" w:cs="Arial"/>
          <w:b/>
          <w:szCs w:val="21"/>
          <w:lang w:val="en-GB" w:eastAsia="de-DE"/>
        </w:rPr>
        <w:t xml:space="preserve">prepare inventories that are limited to </w:t>
      </w:r>
      <w:r w:rsidR="00A32D68" w:rsidRPr="00720425">
        <w:rPr>
          <w:rFonts w:ascii="Arial" w:hAnsi="Arial" w:cs="Arial"/>
          <w:b/>
          <w:szCs w:val="21"/>
          <w:lang w:val="en-GB" w:eastAsia="de-DE"/>
        </w:rPr>
        <w:t>possible</w:t>
      </w:r>
      <w:r w:rsidR="003C6D09" w:rsidRPr="00720425">
        <w:rPr>
          <w:rFonts w:ascii="Arial" w:hAnsi="Arial" w:cs="Arial"/>
          <w:b/>
          <w:szCs w:val="21"/>
          <w:lang w:val="en-GB" w:eastAsia="de-DE"/>
        </w:rPr>
        <w:t xml:space="preserve"> </w:t>
      </w:r>
      <w:r w:rsidR="00A32D68" w:rsidRPr="00720425">
        <w:rPr>
          <w:rFonts w:ascii="Arial" w:hAnsi="Arial" w:cs="Arial"/>
          <w:b/>
          <w:szCs w:val="21"/>
          <w:lang w:val="en-GB" w:eastAsia="de-DE"/>
        </w:rPr>
        <w:t>imports</w:t>
      </w:r>
      <w:r w:rsidR="00F3425F" w:rsidRPr="00720425">
        <w:rPr>
          <w:rFonts w:ascii="Arial" w:hAnsi="Arial" w:cs="Arial"/>
          <w:b/>
          <w:szCs w:val="21"/>
          <w:lang w:val="en-GB" w:eastAsia="de-DE"/>
        </w:rPr>
        <w:t xml:space="preserve"> of </w:t>
      </w:r>
      <w:r w:rsidR="00A1475C" w:rsidRPr="00720425">
        <w:rPr>
          <w:rFonts w:ascii="Arial" w:hAnsi="Arial" w:cs="Arial"/>
          <w:b/>
          <w:szCs w:val="21"/>
          <w:lang w:val="en-GB" w:eastAsia="de-DE"/>
        </w:rPr>
        <w:t>HCBD and imports of impacted</w:t>
      </w:r>
      <w:r w:rsidR="005B6480" w:rsidRPr="00720425">
        <w:rPr>
          <w:rFonts w:ascii="Arial" w:hAnsi="Arial" w:cs="Arial"/>
          <w:b/>
          <w:szCs w:val="21"/>
          <w:lang w:val="en-GB" w:eastAsia="de-DE"/>
        </w:rPr>
        <w:t xml:space="preserve"> organochlorines. </w:t>
      </w:r>
    </w:p>
    <w:p w:rsidR="005E14BC" w:rsidRPr="00720425" w:rsidRDefault="005B6480" w:rsidP="00691AC6">
      <w:pPr>
        <w:spacing w:line="276" w:lineRule="auto"/>
        <w:jc w:val="left"/>
        <w:rPr>
          <w:rFonts w:ascii="Arial" w:hAnsi="Arial" w:cs="Arial"/>
          <w:b/>
          <w:szCs w:val="21"/>
          <w:lang w:val="en-GB" w:eastAsia="de-DE"/>
        </w:rPr>
      </w:pPr>
      <w:r w:rsidRPr="00720425">
        <w:rPr>
          <w:rFonts w:ascii="Arial" w:hAnsi="Arial" w:cs="Arial"/>
          <w:b/>
          <w:szCs w:val="21"/>
          <w:lang w:val="en-GB" w:eastAsia="de-DE"/>
        </w:rPr>
        <w:t xml:space="preserve">The </w:t>
      </w:r>
      <w:r w:rsidR="005E14BC" w:rsidRPr="00720425">
        <w:rPr>
          <w:rFonts w:ascii="Arial" w:hAnsi="Arial" w:cs="Arial"/>
          <w:b/>
          <w:szCs w:val="21"/>
          <w:lang w:val="en-GB" w:eastAsia="de-DE"/>
        </w:rPr>
        <w:t xml:space="preserve">inventory of HCBD </w:t>
      </w:r>
      <w:r w:rsidR="004C6230" w:rsidRPr="00720425">
        <w:rPr>
          <w:rFonts w:ascii="Arial" w:hAnsi="Arial" w:cs="Arial"/>
          <w:b/>
          <w:szCs w:val="21"/>
          <w:lang w:val="en-GB" w:eastAsia="de-DE"/>
        </w:rPr>
        <w:t>(</w:t>
      </w:r>
      <w:r w:rsidR="005E14BC" w:rsidRPr="00720425">
        <w:rPr>
          <w:rFonts w:ascii="Arial" w:hAnsi="Arial" w:cs="Arial"/>
          <w:b/>
          <w:szCs w:val="21"/>
          <w:lang w:val="en-GB" w:eastAsia="de-DE"/>
        </w:rPr>
        <w:t>and HCB</w:t>
      </w:r>
      <w:r w:rsidR="004C6230" w:rsidRPr="00720425">
        <w:rPr>
          <w:rFonts w:ascii="Arial" w:hAnsi="Arial" w:cs="Arial"/>
          <w:b/>
          <w:szCs w:val="21"/>
          <w:lang w:val="en-GB" w:eastAsia="de-DE"/>
        </w:rPr>
        <w:t>)</w:t>
      </w:r>
      <w:r w:rsidR="005E14BC" w:rsidRPr="00720425">
        <w:rPr>
          <w:rFonts w:ascii="Arial" w:hAnsi="Arial" w:cs="Arial"/>
          <w:b/>
          <w:szCs w:val="21"/>
          <w:lang w:val="en-GB" w:eastAsia="de-DE"/>
        </w:rPr>
        <w:t xml:space="preserve"> </w:t>
      </w:r>
      <w:r w:rsidR="00A32D68" w:rsidRPr="00720425">
        <w:rPr>
          <w:rFonts w:ascii="Arial" w:hAnsi="Arial" w:cs="Arial"/>
          <w:b/>
          <w:szCs w:val="21"/>
          <w:lang w:val="en-GB" w:eastAsia="de-DE"/>
        </w:rPr>
        <w:t>in the</w:t>
      </w:r>
      <w:r w:rsidR="005E14BC" w:rsidRPr="00720425">
        <w:rPr>
          <w:rFonts w:ascii="Arial" w:hAnsi="Arial" w:cs="Arial"/>
          <w:b/>
          <w:szCs w:val="21"/>
          <w:lang w:val="en-GB" w:eastAsia="de-DE"/>
        </w:rPr>
        <w:t xml:space="preserve"> </w:t>
      </w:r>
      <w:r w:rsidRPr="00720425">
        <w:rPr>
          <w:rFonts w:ascii="Arial" w:hAnsi="Arial" w:cs="Arial"/>
          <w:b/>
          <w:szCs w:val="21"/>
          <w:lang w:val="en-GB" w:eastAsia="de-DE"/>
        </w:rPr>
        <w:t xml:space="preserve">production of </w:t>
      </w:r>
      <w:r w:rsidR="00A1475C" w:rsidRPr="00720425">
        <w:rPr>
          <w:rFonts w:ascii="Arial" w:hAnsi="Arial" w:cs="Arial"/>
          <w:b/>
          <w:szCs w:val="21"/>
          <w:lang w:val="en-GB" w:eastAsia="de-DE"/>
        </w:rPr>
        <w:t xml:space="preserve">organochlorines and </w:t>
      </w:r>
      <w:r w:rsidRPr="00720425">
        <w:rPr>
          <w:rFonts w:ascii="Arial" w:hAnsi="Arial" w:cs="Arial"/>
          <w:b/>
          <w:szCs w:val="21"/>
          <w:lang w:val="en-GB" w:eastAsia="de-DE"/>
        </w:rPr>
        <w:t>elemental chlorine that was</w:t>
      </w:r>
      <w:r w:rsidR="005E14BC" w:rsidRPr="00720425">
        <w:rPr>
          <w:rFonts w:ascii="Arial" w:hAnsi="Arial" w:cs="Arial"/>
          <w:b/>
          <w:szCs w:val="21"/>
          <w:lang w:val="en-GB" w:eastAsia="de-DE"/>
        </w:rPr>
        <w:t xml:space="preserve"> </w:t>
      </w:r>
      <w:r w:rsidRPr="00720425">
        <w:rPr>
          <w:rFonts w:ascii="Arial" w:hAnsi="Arial" w:cs="Arial"/>
          <w:b/>
          <w:szCs w:val="21"/>
          <w:lang w:val="en-GB" w:eastAsia="de-DE"/>
        </w:rPr>
        <w:t xml:space="preserve">developed by </w:t>
      </w:r>
      <w:r w:rsidR="005E14BC" w:rsidRPr="00720425">
        <w:rPr>
          <w:rFonts w:ascii="Arial" w:hAnsi="Arial" w:cs="Arial"/>
          <w:b/>
          <w:szCs w:val="21"/>
          <w:lang w:val="en-GB" w:eastAsia="de-DE"/>
        </w:rPr>
        <w:t xml:space="preserve">the </w:t>
      </w:r>
      <w:r w:rsidR="009A0B65" w:rsidRPr="00720425">
        <w:rPr>
          <w:rFonts w:ascii="Arial" w:hAnsi="Arial" w:cs="Arial"/>
          <w:b/>
          <w:szCs w:val="21"/>
          <w:lang w:val="en-GB" w:eastAsia="de-DE"/>
        </w:rPr>
        <w:t>U.S. EPA</w:t>
      </w:r>
      <w:r w:rsidR="005E14BC" w:rsidRPr="00720425">
        <w:rPr>
          <w:rFonts w:ascii="Arial" w:hAnsi="Arial" w:cs="Arial"/>
          <w:b/>
          <w:szCs w:val="21"/>
          <w:lang w:val="en-GB" w:eastAsia="de-DE"/>
        </w:rPr>
        <w:t xml:space="preserve"> </w:t>
      </w:r>
      <w:r w:rsidR="00A1475C" w:rsidRPr="00720425">
        <w:rPr>
          <w:rFonts w:ascii="Arial" w:hAnsi="Arial" w:cs="Arial"/>
          <w:b/>
          <w:szCs w:val="21"/>
          <w:lang w:val="en-GB" w:eastAsia="de-DE"/>
        </w:rPr>
        <w:t>for</w:t>
      </w:r>
      <w:r w:rsidR="00E917AB" w:rsidRPr="00720425">
        <w:rPr>
          <w:rFonts w:ascii="Arial" w:hAnsi="Arial" w:cs="Arial"/>
          <w:b/>
          <w:szCs w:val="21"/>
          <w:lang w:val="en-GB" w:eastAsia="de-DE"/>
        </w:rPr>
        <w:t xml:space="preserve"> 1972 </w:t>
      </w:r>
      <w:r w:rsidRPr="00720425">
        <w:rPr>
          <w:rFonts w:ascii="Arial" w:hAnsi="Arial" w:cs="Arial"/>
          <w:b/>
          <w:szCs w:val="21"/>
          <w:lang w:val="en-GB" w:eastAsia="de-DE"/>
        </w:rPr>
        <w:t xml:space="preserve">may </w:t>
      </w:r>
      <w:r w:rsidR="00E917AB" w:rsidRPr="00720425">
        <w:rPr>
          <w:rFonts w:ascii="Arial" w:hAnsi="Arial" w:cs="Arial"/>
          <w:b/>
          <w:szCs w:val="21"/>
          <w:lang w:val="en-GB" w:eastAsia="de-DE"/>
        </w:rPr>
        <w:t>serve</w:t>
      </w:r>
      <w:r w:rsidR="005E14BC" w:rsidRPr="00720425">
        <w:rPr>
          <w:rFonts w:ascii="Arial" w:hAnsi="Arial" w:cs="Arial"/>
          <w:b/>
          <w:szCs w:val="21"/>
          <w:lang w:val="en-GB" w:eastAsia="de-DE"/>
        </w:rPr>
        <w:t xml:space="preserve"> as a </w:t>
      </w:r>
      <w:r w:rsidR="00E917AB" w:rsidRPr="00720425">
        <w:rPr>
          <w:rFonts w:ascii="Arial" w:hAnsi="Arial" w:cs="Arial"/>
          <w:b/>
          <w:szCs w:val="21"/>
          <w:lang w:val="en-GB" w:eastAsia="de-DE"/>
        </w:rPr>
        <w:t xml:space="preserve">useful </w:t>
      </w:r>
      <w:r w:rsidR="005E14BC" w:rsidRPr="00720425">
        <w:rPr>
          <w:rFonts w:ascii="Arial" w:hAnsi="Arial" w:cs="Arial"/>
          <w:b/>
          <w:szCs w:val="21"/>
          <w:lang w:val="en-GB" w:eastAsia="de-DE"/>
        </w:rPr>
        <w:t>case study (</w:t>
      </w:r>
      <w:r w:rsidR="00FD5529" w:rsidRPr="00720425">
        <w:rPr>
          <w:rFonts w:ascii="Arial" w:hAnsi="Arial" w:cs="Arial"/>
          <w:b/>
          <w:szCs w:val="21"/>
          <w:lang w:val="en-GB" w:eastAsia="de-DE"/>
        </w:rPr>
        <w:t>Mumma</w:t>
      </w:r>
      <w:r w:rsidR="00501626" w:rsidRPr="00720425">
        <w:rPr>
          <w:rFonts w:ascii="Arial" w:hAnsi="Arial" w:cs="Arial"/>
          <w:b/>
          <w:szCs w:val="21"/>
          <w:lang w:val="en-GB" w:eastAsia="de-DE"/>
        </w:rPr>
        <w:t xml:space="preserve"> and Lawless 1975</w:t>
      </w:r>
      <w:r w:rsidR="00A1475C" w:rsidRPr="00720425">
        <w:rPr>
          <w:rFonts w:ascii="Arial" w:hAnsi="Arial" w:cs="Arial"/>
          <w:b/>
          <w:szCs w:val="21"/>
          <w:lang w:val="en-GB" w:eastAsia="de-DE"/>
        </w:rPr>
        <w:t xml:space="preserve">; Table </w:t>
      </w:r>
      <w:r w:rsidR="00D2632E" w:rsidRPr="00720425">
        <w:rPr>
          <w:rFonts w:ascii="Arial" w:hAnsi="Arial" w:cs="Arial"/>
          <w:b/>
          <w:szCs w:val="21"/>
          <w:lang w:val="en-GB" w:eastAsia="de-DE"/>
        </w:rPr>
        <w:t>2-3</w:t>
      </w:r>
      <w:r w:rsidR="005E14BC" w:rsidRPr="00720425">
        <w:rPr>
          <w:rFonts w:ascii="Arial" w:hAnsi="Arial" w:cs="Arial"/>
          <w:b/>
          <w:szCs w:val="21"/>
          <w:lang w:val="en-GB" w:eastAsia="de-DE"/>
        </w:rPr>
        <w:t>).</w:t>
      </w:r>
    </w:p>
    <w:p w:rsidR="00D938E8" w:rsidRPr="004F60CE" w:rsidRDefault="00D938E8" w:rsidP="004F60CE">
      <w:pPr>
        <w:pStyle w:val="Heading2"/>
        <w:numPr>
          <w:ilvl w:val="1"/>
          <w:numId w:val="3"/>
        </w:numPr>
        <w:spacing w:before="120" w:after="120"/>
        <w:ind w:left="851" w:hanging="851"/>
        <w:rPr>
          <w:rFonts w:ascii="Arial" w:hAnsi="Arial" w:cs="Arial"/>
          <w:sz w:val="26"/>
          <w:szCs w:val="26"/>
          <w:lang w:val="en-GB"/>
        </w:rPr>
      </w:pPr>
      <w:bookmarkStart w:id="11" w:name="_Toc336258634"/>
      <w:bookmarkStart w:id="12" w:name="_Toc418024609"/>
      <w:bookmarkStart w:id="13" w:name="_Toc476562631"/>
      <w:r w:rsidRPr="004F60CE">
        <w:rPr>
          <w:rFonts w:ascii="Arial" w:hAnsi="Arial" w:cs="Arial"/>
          <w:sz w:val="26"/>
          <w:szCs w:val="26"/>
          <w:lang w:val="en-GB"/>
        </w:rPr>
        <w:t>Structure of the guidance</w:t>
      </w:r>
      <w:bookmarkEnd w:id="11"/>
      <w:bookmarkEnd w:id="12"/>
      <w:bookmarkEnd w:id="13"/>
    </w:p>
    <w:p w:rsidR="00E45F15" w:rsidRPr="00720425" w:rsidRDefault="00E45F15" w:rsidP="000172CF">
      <w:pPr>
        <w:spacing w:line="276" w:lineRule="auto"/>
        <w:rPr>
          <w:rFonts w:ascii="Arial" w:hAnsi="Arial" w:cs="Arial"/>
          <w:szCs w:val="21"/>
          <w:lang w:val="en-GB"/>
        </w:rPr>
      </w:pPr>
      <w:r w:rsidRPr="00720425">
        <w:rPr>
          <w:rFonts w:ascii="Arial" w:hAnsi="Arial" w:cs="Arial"/>
          <w:szCs w:val="21"/>
          <w:lang w:val="en-GB"/>
        </w:rPr>
        <w:t xml:space="preserve">The guidance has </w:t>
      </w:r>
      <w:r w:rsidR="001844A1" w:rsidRPr="00720425">
        <w:rPr>
          <w:rFonts w:ascii="Arial" w:hAnsi="Arial" w:cs="Arial"/>
          <w:szCs w:val="21"/>
          <w:lang w:val="en-GB"/>
        </w:rPr>
        <w:t>seven</w:t>
      </w:r>
      <w:r w:rsidRPr="00720425">
        <w:rPr>
          <w:rFonts w:ascii="Arial" w:hAnsi="Arial" w:cs="Arial"/>
          <w:szCs w:val="21"/>
          <w:lang w:val="en-GB"/>
        </w:rPr>
        <w:t xml:space="preserve"> chapters and </w:t>
      </w:r>
      <w:r w:rsidR="00E457B7" w:rsidRPr="00720425">
        <w:rPr>
          <w:rFonts w:ascii="Arial" w:hAnsi="Arial" w:cs="Arial"/>
          <w:szCs w:val="21"/>
          <w:lang w:val="en-GB"/>
        </w:rPr>
        <w:t>one</w:t>
      </w:r>
      <w:r w:rsidRPr="00720425">
        <w:rPr>
          <w:rFonts w:ascii="Arial" w:hAnsi="Arial" w:cs="Arial"/>
          <w:szCs w:val="21"/>
          <w:lang w:val="en-GB"/>
        </w:rPr>
        <w:t xml:space="preserve"> annex as follows:</w:t>
      </w:r>
    </w:p>
    <w:p w:rsidR="00696732" w:rsidRPr="00720425" w:rsidRDefault="00696732" w:rsidP="009154F3">
      <w:pPr>
        <w:spacing w:line="276" w:lineRule="auto"/>
        <w:ind w:left="1134" w:hanging="1134"/>
        <w:rPr>
          <w:rFonts w:ascii="Arial" w:hAnsi="Arial" w:cs="Arial"/>
          <w:szCs w:val="21"/>
          <w:lang w:val="en-GB"/>
        </w:rPr>
      </w:pPr>
      <w:r w:rsidRPr="00720425">
        <w:rPr>
          <w:rFonts w:ascii="Arial" w:hAnsi="Arial" w:cs="Arial"/>
          <w:b/>
          <w:szCs w:val="21"/>
          <w:lang w:val="en-GB"/>
        </w:rPr>
        <w:t>Chapter 1</w:t>
      </w:r>
      <w:r w:rsidR="00E45F15" w:rsidRPr="00720425">
        <w:rPr>
          <w:rFonts w:ascii="Arial" w:hAnsi="Arial" w:cs="Arial"/>
          <w:b/>
          <w:szCs w:val="21"/>
          <w:lang w:val="en-GB"/>
        </w:rPr>
        <w:t>:</w:t>
      </w:r>
      <w:r w:rsidR="00E45F15" w:rsidRPr="00720425">
        <w:rPr>
          <w:rFonts w:ascii="Arial" w:hAnsi="Arial" w:cs="Arial"/>
          <w:b/>
          <w:szCs w:val="21"/>
          <w:lang w:val="en-GB"/>
        </w:rPr>
        <w:tab/>
      </w:r>
      <w:r w:rsidR="001844A1" w:rsidRPr="00720425">
        <w:rPr>
          <w:rFonts w:ascii="Arial" w:hAnsi="Arial" w:cs="Arial"/>
          <w:szCs w:val="21"/>
          <w:lang w:val="en-GB"/>
        </w:rPr>
        <w:t>O</w:t>
      </w:r>
      <w:r w:rsidRPr="00720425">
        <w:rPr>
          <w:rFonts w:ascii="Arial" w:hAnsi="Arial" w:cs="Arial"/>
          <w:szCs w:val="21"/>
          <w:lang w:val="en-GB"/>
        </w:rPr>
        <w:t>utlines the purpose of the guidance and the major objectives for undertaking an inventory</w:t>
      </w:r>
      <w:r w:rsidR="00E457B7" w:rsidRPr="00720425">
        <w:rPr>
          <w:rFonts w:ascii="Arial" w:hAnsi="Arial" w:cs="Arial"/>
          <w:szCs w:val="21"/>
          <w:lang w:val="en-GB"/>
        </w:rPr>
        <w:t>;</w:t>
      </w:r>
      <w:r w:rsidRPr="00720425">
        <w:rPr>
          <w:rFonts w:ascii="Arial" w:hAnsi="Arial" w:cs="Arial"/>
          <w:szCs w:val="21"/>
          <w:lang w:val="en-GB"/>
        </w:rPr>
        <w:t xml:space="preserve"> </w:t>
      </w:r>
    </w:p>
    <w:p w:rsidR="00696732" w:rsidRPr="00720425" w:rsidRDefault="00696732" w:rsidP="009154F3">
      <w:pPr>
        <w:spacing w:line="276" w:lineRule="auto"/>
        <w:ind w:left="1134" w:hanging="1134"/>
        <w:rPr>
          <w:rFonts w:ascii="Arial" w:hAnsi="Arial" w:cs="Arial"/>
          <w:szCs w:val="21"/>
          <w:lang w:val="en-GB"/>
        </w:rPr>
      </w:pPr>
      <w:r w:rsidRPr="00720425">
        <w:rPr>
          <w:rFonts w:ascii="Arial" w:hAnsi="Arial" w:cs="Arial"/>
          <w:b/>
          <w:szCs w:val="21"/>
          <w:lang w:val="en-GB"/>
        </w:rPr>
        <w:t>Chapter 2</w:t>
      </w:r>
      <w:r w:rsidR="00E45F15" w:rsidRPr="00720425">
        <w:rPr>
          <w:rFonts w:ascii="Arial" w:hAnsi="Arial" w:cs="Arial"/>
          <w:b/>
          <w:szCs w:val="21"/>
          <w:lang w:val="en-GB"/>
        </w:rPr>
        <w:t>:</w:t>
      </w:r>
      <w:r w:rsidR="00E45F15" w:rsidRPr="00720425">
        <w:rPr>
          <w:rFonts w:ascii="Arial" w:hAnsi="Arial" w:cs="Arial"/>
          <w:b/>
          <w:szCs w:val="21"/>
          <w:lang w:val="en-GB"/>
        </w:rPr>
        <w:tab/>
      </w:r>
      <w:r w:rsidR="001844A1" w:rsidRPr="00720425">
        <w:rPr>
          <w:rFonts w:ascii="Arial" w:hAnsi="Arial" w:cs="Arial"/>
          <w:szCs w:val="21"/>
          <w:lang w:val="en-GB"/>
        </w:rPr>
        <w:t>P</w:t>
      </w:r>
      <w:r w:rsidRPr="00720425">
        <w:rPr>
          <w:rFonts w:ascii="Arial" w:hAnsi="Arial" w:cs="Arial"/>
          <w:szCs w:val="21"/>
          <w:lang w:val="en-GB"/>
        </w:rPr>
        <w:t xml:space="preserve">rovides background information on </w:t>
      </w:r>
      <w:r w:rsidR="00B018D8" w:rsidRPr="00720425">
        <w:rPr>
          <w:rFonts w:ascii="Arial" w:hAnsi="Arial" w:cs="Arial"/>
          <w:szCs w:val="21"/>
          <w:lang w:val="en-GB"/>
        </w:rPr>
        <w:t>HCBD</w:t>
      </w:r>
      <w:r w:rsidRPr="00720425">
        <w:rPr>
          <w:rFonts w:ascii="Arial" w:hAnsi="Arial" w:cs="Arial"/>
          <w:szCs w:val="21"/>
          <w:lang w:val="en-GB"/>
        </w:rPr>
        <w:t xml:space="preserve"> </w:t>
      </w:r>
      <w:r w:rsidR="00E917AB" w:rsidRPr="00720425">
        <w:rPr>
          <w:rFonts w:ascii="Arial" w:hAnsi="Arial" w:cs="Arial"/>
          <w:szCs w:val="21"/>
          <w:lang w:val="en-GB"/>
        </w:rPr>
        <w:t>that is essential to the inventorying process</w:t>
      </w:r>
      <w:r w:rsidR="00E457B7" w:rsidRPr="00720425">
        <w:rPr>
          <w:rFonts w:ascii="Arial" w:hAnsi="Arial" w:cs="Arial"/>
          <w:szCs w:val="21"/>
          <w:lang w:val="en-GB"/>
        </w:rPr>
        <w:t>;</w:t>
      </w:r>
      <w:r w:rsidRPr="00720425">
        <w:rPr>
          <w:rFonts w:ascii="Arial" w:hAnsi="Arial" w:cs="Arial"/>
          <w:szCs w:val="21"/>
          <w:lang w:val="en-GB"/>
        </w:rPr>
        <w:t xml:space="preserve"> </w:t>
      </w:r>
    </w:p>
    <w:p w:rsidR="00696732" w:rsidRPr="00720425" w:rsidRDefault="00696732" w:rsidP="009154F3">
      <w:pPr>
        <w:spacing w:line="276" w:lineRule="auto"/>
        <w:ind w:left="1134" w:hanging="1134"/>
        <w:rPr>
          <w:rFonts w:ascii="Arial" w:hAnsi="Arial" w:cs="Arial"/>
          <w:szCs w:val="21"/>
          <w:lang w:val="en-GB"/>
        </w:rPr>
      </w:pPr>
      <w:r w:rsidRPr="00720425">
        <w:rPr>
          <w:rFonts w:ascii="Arial" w:hAnsi="Arial" w:cs="Arial"/>
          <w:b/>
          <w:szCs w:val="21"/>
          <w:lang w:val="en-GB"/>
        </w:rPr>
        <w:t>Chapter 3</w:t>
      </w:r>
      <w:r w:rsidR="00E45F15" w:rsidRPr="00720425">
        <w:rPr>
          <w:rFonts w:ascii="Arial" w:hAnsi="Arial" w:cs="Arial"/>
          <w:b/>
          <w:szCs w:val="21"/>
          <w:lang w:val="en-GB"/>
        </w:rPr>
        <w:t>:</w:t>
      </w:r>
      <w:r w:rsidR="00E45F15" w:rsidRPr="00720425">
        <w:rPr>
          <w:rFonts w:ascii="Arial" w:hAnsi="Arial" w:cs="Arial"/>
          <w:b/>
          <w:szCs w:val="21"/>
          <w:lang w:val="en-GB"/>
        </w:rPr>
        <w:tab/>
      </w:r>
      <w:r w:rsidR="001844A1" w:rsidRPr="00720425">
        <w:rPr>
          <w:rFonts w:ascii="Arial" w:hAnsi="Arial" w:cs="Arial"/>
          <w:szCs w:val="21"/>
          <w:lang w:val="en-GB"/>
        </w:rPr>
        <w:t>O</w:t>
      </w:r>
      <w:r w:rsidR="00E45F15" w:rsidRPr="00720425">
        <w:rPr>
          <w:rFonts w:ascii="Arial" w:hAnsi="Arial" w:cs="Arial"/>
          <w:szCs w:val="21"/>
          <w:lang w:val="en-GB"/>
        </w:rPr>
        <w:t>utlines the five main steps involved in conducting a</w:t>
      </w:r>
      <w:r w:rsidR="00C02EFF" w:rsidRPr="00720425">
        <w:rPr>
          <w:rFonts w:ascii="Arial" w:hAnsi="Arial" w:cs="Arial"/>
          <w:szCs w:val="21"/>
          <w:lang w:val="en-GB"/>
        </w:rPr>
        <w:t>n</w:t>
      </w:r>
      <w:r w:rsidR="00E45F15" w:rsidRPr="00720425">
        <w:rPr>
          <w:rFonts w:ascii="Arial" w:hAnsi="Arial" w:cs="Arial"/>
          <w:szCs w:val="21"/>
          <w:lang w:val="en-GB"/>
        </w:rPr>
        <w:t xml:space="preserve"> inventory of HCBD</w:t>
      </w:r>
      <w:r w:rsidR="00E917AB" w:rsidRPr="00720425">
        <w:rPr>
          <w:rFonts w:ascii="Arial" w:hAnsi="Arial" w:cs="Arial"/>
          <w:szCs w:val="21"/>
          <w:lang w:val="en-GB"/>
        </w:rPr>
        <w:t xml:space="preserve"> and</w:t>
      </w:r>
      <w:r w:rsidR="00E45F15" w:rsidRPr="00720425">
        <w:rPr>
          <w:rFonts w:ascii="Arial" w:hAnsi="Arial" w:cs="Arial"/>
          <w:szCs w:val="21"/>
          <w:lang w:val="en-GB"/>
        </w:rPr>
        <w:t xml:space="preserve"> provides an overview of considerations that are important for planning the inventory and defining its scope;</w:t>
      </w:r>
    </w:p>
    <w:p w:rsidR="00D9566D" w:rsidRPr="00720425" w:rsidRDefault="00696732" w:rsidP="009154F3">
      <w:pPr>
        <w:spacing w:line="276" w:lineRule="auto"/>
        <w:ind w:left="1134" w:hanging="1134"/>
        <w:rPr>
          <w:rFonts w:ascii="Arial" w:hAnsi="Arial" w:cs="Arial"/>
          <w:szCs w:val="21"/>
          <w:lang w:val="en-GB"/>
        </w:rPr>
      </w:pPr>
      <w:r w:rsidRPr="00720425">
        <w:rPr>
          <w:rFonts w:ascii="Arial" w:hAnsi="Arial" w:cs="Arial"/>
          <w:b/>
          <w:szCs w:val="21"/>
          <w:lang w:val="en-GB"/>
        </w:rPr>
        <w:t xml:space="preserve">Chapter </w:t>
      </w:r>
      <w:r w:rsidR="00D9566D" w:rsidRPr="00720425">
        <w:rPr>
          <w:rFonts w:ascii="Arial" w:hAnsi="Arial" w:cs="Arial"/>
          <w:b/>
          <w:szCs w:val="21"/>
          <w:lang w:val="en-GB"/>
        </w:rPr>
        <w:t>4</w:t>
      </w:r>
      <w:r w:rsidR="00E45F15" w:rsidRPr="00720425">
        <w:rPr>
          <w:rFonts w:ascii="Arial" w:hAnsi="Arial" w:cs="Arial"/>
          <w:b/>
          <w:szCs w:val="21"/>
          <w:lang w:val="en-GB"/>
        </w:rPr>
        <w:t>:</w:t>
      </w:r>
      <w:r w:rsidR="00E45F15" w:rsidRPr="00720425">
        <w:rPr>
          <w:rFonts w:ascii="Arial" w:hAnsi="Arial" w:cs="Arial"/>
          <w:b/>
          <w:szCs w:val="21"/>
          <w:lang w:val="en-GB"/>
        </w:rPr>
        <w:tab/>
      </w:r>
      <w:r w:rsidR="001844A1" w:rsidRPr="00720425">
        <w:rPr>
          <w:rFonts w:ascii="Arial" w:hAnsi="Arial" w:cs="Arial"/>
          <w:szCs w:val="21"/>
          <w:lang w:val="en-GB"/>
        </w:rPr>
        <w:t>P</w:t>
      </w:r>
      <w:r w:rsidR="00E45F15" w:rsidRPr="00720425">
        <w:rPr>
          <w:rFonts w:ascii="Arial" w:hAnsi="Arial" w:cs="Arial"/>
          <w:szCs w:val="21"/>
          <w:lang w:val="en-GB"/>
        </w:rPr>
        <w:t>rovides guidance on inventory</w:t>
      </w:r>
      <w:r w:rsidR="00E917AB" w:rsidRPr="00720425">
        <w:rPr>
          <w:rFonts w:ascii="Arial" w:hAnsi="Arial" w:cs="Arial"/>
          <w:szCs w:val="21"/>
          <w:lang w:val="en-GB"/>
        </w:rPr>
        <w:t>ing</w:t>
      </w:r>
      <w:r w:rsidR="00E45F15" w:rsidRPr="00720425">
        <w:rPr>
          <w:rFonts w:ascii="Arial" w:hAnsi="Arial" w:cs="Arial"/>
          <w:szCs w:val="21"/>
          <w:lang w:val="en-GB"/>
        </w:rPr>
        <w:t xml:space="preserve"> HCBD in the production of </w:t>
      </w:r>
      <w:r w:rsidR="00E917AB" w:rsidRPr="00720425">
        <w:rPr>
          <w:rFonts w:ascii="Arial" w:hAnsi="Arial" w:cs="Arial"/>
          <w:szCs w:val="21"/>
          <w:lang w:val="en-GB"/>
        </w:rPr>
        <w:t xml:space="preserve">certain </w:t>
      </w:r>
      <w:r w:rsidR="00E45F15" w:rsidRPr="00720425">
        <w:rPr>
          <w:rFonts w:ascii="Arial" w:hAnsi="Arial" w:cs="Arial"/>
          <w:szCs w:val="21"/>
          <w:lang w:val="en-GB"/>
        </w:rPr>
        <w:t xml:space="preserve">organochlorine </w:t>
      </w:r>
      <w:r w:rsidR="002E66CA" w:rsidRPr="00720425">
        <w:rPr>
          <w:rFonts w:ascii="Arial" w:hAnsi="Arial" w:cs="Arial"/>
          <w:szCs w:val="21"/>
          <w:lang w:val="en-GB"/>
        </w:rPr>
        <w:t>substances;</w:t>
      </w:r>
    </w:p>
    <w:p w:rsidR="002E66CA" w:rsidRPr="00720425" w:rsidRDefault="00D9566D" w:rsidP="009154F3">
      <w:pPr>
        <w:spacing w:line="276" w:lineRule="auto"/>
        <w:ind w:left="1134" w:hanging="1134"/>
        <w:rPr>
          <w:rFonts w:ascii="Arial" w:hAnsi="Arial" w:cs="Arial"/>
          <w:szCs w:val="21"/>
          <w:lang w:val="en-GB"/>
        </w:rPr>
      </w:pPr>
      <w:r w:rsidRPr="00720425">
        <w:rPr>
          <w:rFonts w:ascii="Arial" w:hAnsi="Arial" w:cs="Arial"/>
          <w:b/>
          <w:szCs w:val="21"/>
          <w:lang w:val="en-GB"/>
        </w:rPr>
        <w:t xml:space="preserve">Chapter </w:t>
      </w:r>
      <w:r w:rsidR="00696732" w:rsidRPr="00720425">
        <w:rPr>
          <w:rFonts w:ascii="Arial" w:hAnsi="Arial" w:cs="Arial"/>
          <w:b/>
          <w:szCs w:val="21"/>
          <w:lang w:val="en-GB"/>
        </w:rPr>
        <w:t>5</w:t>
      </w:r>
      <w:r w:rsidR="00E45F15" w:rsidRPr="00720425">
        <w:rPr>
          <w:rFonts w:ascii="Arial" w:hAnsi="Arial" w:cs="Arial"/>
          <w:b/>
          <w:szCs w:val="21"/>
          <w:lang w:val="en-GB"/>
        </w:rPr>
        <w:t>:</w:t>
      </w:r>
      <w:r w:rsidR="00E45F15" w:rsidRPr="00720425">
        <w:rPr>
          <w:rFonts w:ascii="Arial" w:hAnsi="Arial" w:cs="Arial"/>
          <w:b/>
          <w:szCs w:val="21"/>
          <w:lang w:val="en-GB"/>
        </w:rPr>
        <w:tab/>
      </w:r>
      <w:r w:rsidR="009B1372" w:rsidRPr="00720425">
        <w:rPr>
          <w:rFonts w:ascii="Arial" w:hAnsi="Arial" w:cs="Arial"/>
          <w:szCs w:val="21"/>
          <w:lang w:val="en-GB"/>
        </w:rPr>
        <w:t>Provides guidance on inventory</w:t>
      </w:r>
      <w:r w:rsidR="00E457B7" w:rsidRPr="00720425">
        <w:rPr>
          <w:rFonts w:ascii="Arial" w:hAnsi="Arial" w:cs="Arial"/>
          <w:szCs w:val="21"/>
          <w:lang w:val="en-GB"/>
        </w:rPr>
        <w:t>ing</w:t>
      </w:r>
      <w:r w:rsidR="009B1372" w:rsidRPr="00720425">
        <w:rPr>
          <w:rFonts w:ascii="Arial" w:hAnsi="Arial" w:cs="Arial"/>
          <w:szCs w:val="21"/>
          <w:lang w:val="en-GB"/>
        </w:rPr>
        <w:t xml:space="preserve"> the use, potential stock</w:t>
      </w:r>
      <w:r w:rsidR="00AE6EDD" w:rsidRPr="00720425">
        <w:rPr>
          <w:rFonts w:ascii="Arial" w:hAnsi="Arial" w:cs="Arial"/>
          <w:szCs w:val="21"/>
          <w:lang w:val="en-GB"/>
        </w:rPr>
        <w:t>pile</w:t>
      </w:r>
      <w:r w:rsidR="009B1372" w:rsidRPr="00720425">
        <w:rPr>
          <w:rFonts w:ascii="Arial" w:hAnsi="Arial" w:cs="Arial"/>
          <w:szCs w:val="21"/>
          <w:lang w:val="en-GB"/>
        </w:rPr>
        <w:t>s and wastes consisting of or conta</w:t>
      </w:r>
      <w:r w:rsidR="007A11CB" w:rsidRPr="00720425">
        <w:rPr>
          <w:rFonts w:ascii="Arial" w:hAnsi="Arial" w:cs="Arial"/>
          <w:szCs w:val="21"/>
          <w:lang w:val="en-GB"/>
        </w:rPr>
        <w:t>minated with</w:t>
      </w:r>
      <w:r w:rsidR="009B1372" w:rsidRPr="00720425">
        <w:rPr>
          <w:rFonts w:ascii="Arial" w:hAnsi="Arial" w:cs="Arial"/>
          <w:szCs w:val="21"/>
          <w:lang w:val="en-GB"/>
        </w:rPr>
        <w:t xml:space="preserve"> HCBD</w:t>
      </w:r>
      <w:r w:rsidR="00E457B7" w:rsidRPr="00720425">
        <w:rPr>
          <w:rFonts w:ascii="Arial" w:hAnsi="Arial" w:cs="Arial"/>
          <w:szCs w:val="21"/>
          <w:lang w:val="en-GB"/>
        </w:rPr>
        <w:t>;</w:t>
      </w:r>
    </w:p>
    <w:p w:rsidR="00E45F15" w:rsidRPr="00720425" w:rsidRDefault="002E66CA" w:rsidP="009154F3">
      <w:pPr>
        <w:spacing w:line="276" w:lineRule="auto"/>
        <w:ind w:left="1134" w:hanging="1134"/>
        <w:rPr>
          <w:rFonts w:ascii="Arial" w:hAnsi="Arial" w:cs="Arial"/>
          <w:b/>
          <w:szCs w:val="21"/>
          <w:lang w:val="en-GB"/>
        </w:rPr>
      </w:pPr>
      <w:r w:rsidRPr="00720425">
        <w:rPr>
          <w:rFonts w:ascii="Arial" w:hAnsi="Arial" w:cs="Arial"/>
          <w:b/>
          <w:szCs w:val="21"/>
          <w:lang w:val="en-GB"/>
        </w:rPr>
        <w:t>Chapter 6:</w:t>
      </w:r>
      <w:r w:rsidRPr="00720425">
        <w:rPr>
          <w:rFonts w:ascii="Arial" w:hAnsi="Arial" w:cs="Arial"/>
          <w:b/>
          <w:szCs w:val="21"/>
          <w:lang w:val="en-GB"/>
        </w:rPr>
        <w:tab/>
      </w:r>
      <w:r w:rsidR="001844A1" w:rsidRPr="00720425">
        <w:rPr>
          <w:rFonts w:ascii="Arial" w:hAnsi="Arial" w:cs="Arial"/>
          <w:szCs w:val="21"/>
          <w:lang w:val="en-GB"/>
        </w:rPr>
        <w:t>P</w:t>
      </w:r>
      <w:r w:rsidR="00E45F15" w:rsidRPr="00720425">
        <w:rPr>
          <w:rFonts w:ascii="Arial" w:hAnsi="Arial" w:cs="Arial"/>
          <w:szCs w:val="21"/>
          <w:lang w:val="en-GB"/>
        </w:rPr>
        <w:t xml:space="preserve">rovides </w:t>
      </w:r>
      <w:r w:rsidR="00210FC0" w:rsidRPr="00720425">
        <w:rPr>
          <w:rFonts w:ascii="Arial" w:hAnsi="Arial" w:cs="Arial"/>
          <w:szCs w:val="21"/>
          <w:lang w:val="en-GB"/>
        </w:rPr>
        <w:t xml:space="preserve">initial </w:t>
      </w:r>
      <w:r w:rsidR="00E45F15" w:rsidRPr="00720425">
        <w:rPr>
          <w:rFonts w:ascii="Arial" w:hAnsi="Arial" w:cs="Arial"/>
          <w:szCs w:val="21"/>
          <w:lang w:val="en-GB"/>
        </w:rPr>
        <w:t xml:space="preserve">guidance on </w:t>
      </w:r>
      <w:r w:rsidRPr="00720425">
        <w:rPr>
          <w:rFonts w:ascii="Arial" w:hAnsi="Arial" w:cs="Arial"/>
          <w:szCs w:val="21"/>
          <w:lang w:val="en-GB"/>
        </w:rPr>
        <w:t>unintentional</w:t>
      </w:r>
      <w:r w:rsidR="00E45F15" w:rsidRPr="00720425">
        <w:rPr>
          <w:rFonts w:ascii="Arial" w:hAnsi="Arial" w:cs="Arial"/>
          <w:szCs w:val="21"/>
          <w:lang w:val="en-GB"/>
        </w:rPr>
        <w:t xml:space="preserve"> HCBD </w:t>
      </w:r>
      <w:r w:rsidR="007A11CB" w:rsidRPr="00720425">
        <w:rPr>
          <w:rFonts w:ascii="Arial" w:hAnsi="Arial" w:cs="Arial"/>
          <w:szCs w:val="21"/>
          <w:lang w:val="en-GB"/>
        </w:rPr>
        <w:t xml:space="preserve">releases </w:t>
      </w:r>
      <w:r w:rsidR="00E45F15" w:rsidRPr="00720425">
        <w:rPr>
          <w:rFonts w:ascii="Arial" w:hAnsi="Arial" w:cs="Arial"/>
          <w:szCs w:val="21"/>
          <w:lang w:val="en-GB"/>
        </w:rPr>
        <w:t xml:space="preserve">from </w:t>
      </w:r>
      <w:r w:rsidRPr="00720425">
        <w:rPr>
          <w:rFonts w:ascii="Arial" w:hAnsi="Arial" w:cs="Arial"/>
          <w:szCs w:val="21"/>
          <w:lang w:val="en-GB"/>
        </w:rPr>
        <w:t xml:space="preserve">major </w:t>
      </w:r>
      <w:r w:rsidR="00E45F15" w:rsidRPr="00720425">
        <w:rPr>
          <w:rFonts w:ascii="Arial" w:hAnsi="Arial" w:cs="Arial"/>
          <w:szCs w:val="21"/>
          <w:lang w:val="en-GB"/>
        </w:rPr>
        <w:t>thermal processes</w:t>
      </w:r>
      <w:r w:rsidR="00210FC0" w:rsidRPr="00720425">
        <w:rPr>
          <w:rFonts w:ascii="Arial" w:hAnsi="Arial" w:cs="Arial"/>
          <w:szCs w:val="21"/>
          <w:lang w:val="en-GB"/>
        </w:rPr>
        <w:t>, although HCBD is not yet listed in Annex C as an unintentional produced POP</w:t>
      </w:r>
      <w:r w:rsidR="00E457B7" w:rsidRPr="00720425">
        <w:rPr>
          <w:rFonts w:ascii="Arial" w:hAnsi="Arial" w:cs="Arial"/>
          <w:szCs w:val="21"/>
          <w:lang w:val="en-GB"/>
        </w:rPr>
        <w:t>;</w:t>
      </w:r>
    </w:p>
    <w:p w:rsidR="00696732" w:rsidRPr="00720425" w:rsidRDefault="00E45F15" w:rsidP="009154F3">
      <w:pPr>
        <w:spacing w:line="276" w:lineRule="auto"/>
        <w:ind w:left="1134" w:hanging="1134"/>
        <w:rPr>
          <w:rFonts w:ascii="Arial" w:hAnsi="Arial" w:cs="Arial"/>
          <w:szCs w:val="21"/>
          <w:lang w:val="en-GB"/>
        </w:rPr>
      </w:pPr>
      <w:r w:rsidRPr="00720425">
        <w:rPr>
          <w:rFonts w:ascii="Arial" w:hAnsi="Arial" w:cs="Arial"/>
          <w:b/>
          <w:szCs w:val="21"/>
          <w:lang w:val="en-GB"/>
        </w:rPr>
        <w:t>Chapter</w:t>
      </w:r>
      <w:r w:rsidR="002E66CA" w:rsidRPr="00720425">
        <w:rPr>
          <w:rFonts w:ascii="Arial" w:hAnsi="Arial" w:cs="Arial"/>
          <w:b/>
          <w:szCs w:val="21"/>
          <w:lang w:val="en-GB"/>
        </w:rPr>
        <w:t xml:space="preserve"> 7</w:t>
      </w:r>
      <w:r w:rsidRPr="00720425">
        <w:rPr>
          <w:rFonts w:ascii="Arial" w:hAnsi="Arial" w:cs="Arial"/>
          <w:b/>
          <w:szCs w:val="21"/>
          <w:lang w:val="en-GB"/>
        </w:rPr>
        <w:t xml:space="preserve">: </w:t>
      </w:r>
      <w:r w:rsidRPr="00720425">
        <w:rPr>
          <w:rFonts w:ascii="Arial" w:hAnsi="Arial" w:cs="Arial"/>
          <w:b/>
          <w:szCs w:val="21"/>
          <w:lang w:val="en-GB"/>
        </w:rPr>
        <w:tab/>
      </w:r>
      <w:r w:rsidR="001844A1" w:rsidRPr="00720425">
        <w:rPr>
          <w:rFonts w:ascii="Arial" w:hAnsi="Arial" w:cs="Arial"/>
          <w:szCs w:val="21"/>
          <w:lang w:val="en-GB"/>
        </w:rPr>
        <w:t>P</w:t>
      </w:r>
      <w:r w:rsidRPr="00720425">
        <w:rPr>
          <w:rFonts w:ascii="Arial" w:hAnsi="Arial" w:cs="Arial"/>
          <w:szCs w:val="21"/>
          <w:lang w:val="en-GB"/>
        </w:rPr>
        <w:t>rovides guidance on developing an inventory of sites potentially contaminated by HCBD;</w:t>
      </w:r>
    </w:p>
    <w:p w:rsidR="00C8169C" w:rsidRPr="00720425" w:rsidRDefault="00C8169C" w:rsidP="009154F3">
      <w:pPr>
        <w:spacing w:line="276" w:lineRule="auto"/>
        <w:ind w:left="1134" w:hanging="1134"/>
        <w:rPr>
          <w:rFonts w:ascii="Arial" w:hAnsi="Arial" w:cs="Arial"/>
          <w:szCs w:val="21"/>
          <w:lang w:val="en-GB"/>
        </w:rPr>
      </w:pPr>
      <w:r w:rsidRPr="00720425">
        <w:rPr>
          <w:rFonts w:ascii="Arial" w:hAnsi="Arial" w:cs="Arial"/>
          <w:b/>
          <w:szCs w:val="21"/>
          <w:lang w:val="en-GB"/>
        </w:rPr>
        <w:t>Annex 1:</w:t>
      </w:r>
      <w:r w:rsidRPr="00720425">
        <w:rPr>
          <w:rFonts w:ascii="Arial" w:hAnsi="Arial" w:cs="Arial"/>
          <w:b/>
          <w:szCs w:val="21"/>
          <w:lang w:val="en-GB"/>
        </w:rPr>
        <w:tab/>
      </w:r>
      <w:r w:rsidRPr="00720425">
        <w:rPr>
          <w:rFonts w:ascii="Arial" w:hAnsi="Arial" w:cs="Arial"/>
          <w:szCs w:val="21"/>
          <w:lang w:val="en-GB"/>
        </w:rPr>
        <w:t xml:space="preserve">Contains a questionnaire for compiling information on the current and former production of </w:t>
      </w:r>
      <w:r w:rsidR="00A1475C" w:rsidRPr="00720425">
        <w:rPr>
          <w:rFonts w:ascii="Arial" w:hAnsi="Arial" w:cs="Arial"/>
          <w:szCs w:val="21"/>
          <w:lang w:val="en-GB"/>
        </w:rPr>
        <w:t>organochlorine</w:t>
      </w:r>
      <w:r w:rsidRPr="00720425">
        <w:rPr>
          <w:rFonts w:ascii="Arial" w:hAnsi="Arial" w:cs="Arial"/>
          <w:szCs w:val="21"/>
          <w:lang w:val="en-GB"/>
        </w:rPr>
        <w:t xml:space="preserve"> substances </w:t>
      </w:r>
      <w:r w:rsidR="008D3271" w:rsidRPr="00720425">
        <w:rPr>
          <w:rFonts w:ascii="Arial" w:hAnsi="Arial" w:cs="Arial"/>
          <w:szCs w:val="21"/>
          <w:lang w:val="en-GB"/>
        </w:rPr>
        <w:t xml:space="preserve">during which </w:t>
      </w:r>
      <w:r w:rsidRPr="00720425">
        <w:rPr>
          <w:rFonts w:ascii="Arial" w:hAnsi="Arial" w:cs="Arial"/>
          <w:szCs w:val="21"/>
          <w:lang w:val="en-GB"/>
        </w:rPr>
        <w:t xml:space="preserve">HCBD </w:t>
      </w:r>
      <w:r w:rsidR="008D3271" w:rsidRPr="00720425">
        <w:rPr>
          <w:rFonts w:ascii="Arial" w:hAnsi="Arial" w:cs="Arial"/>
          <w:szCs w:val="21"/>
          <w:lang w:val="en-GB"/>
        </w:rPr>
        <w:t>is or was</w:t>
      </w:r>
      <w:r w:rsidRPr="00720425">
        <w:rPr>
          <w:rFonts w:ascii="Arial" w:hAnsi="Arial" w:cs="Arial"/>
          <w:szCs w:val="21"/>
          <w:lang w:val="en-GB"/>
        </w:rPr>
        <w:t xml:space="preserve"> formed as a product or as a by-product.</w:t>
      </w:r>
    </w:p>
    <w:p w:rsidR="00393A5D" w:rsidRPr="00720425" w:rsidRDefault="00FF342A" w:rsidP="000172CF">
      <w:pPr>
        <w:spacing w:line="276" w:lineRule="auto"/>
        <w:rPr>
          <w:rFonts w:ascii="Arial" w:hAnsi="Arial" w:cs="Arial"/>
          <w:bCs/>
          <w:color w:val="000000"/>
          <w:szCs w:val="21"/>
          <w:lang w:val="en-GB"/>
        </w:rPr>
      </w:pPr>
      <w:r w:rsidRPr="00720425">
        <w:rPr>
          <w:rFonts w:ascii="Arial" w:hAnsi="Arial" w:cs="Arial"/>
          <w:bCs/>
          <w:color w:val="000000"/>
          <w:szCs w:val="21"/>
          <w:lang w:val="en-GB"/>
        </w:rPr>
        <w:t>The key design and content features of this guidance are:</w:t>
      </w:r>
    </w:p>
    <w:p w:rsidR="00B861C8" w:rsidRPr="00720425" w:rsidRDefault="00FF342A" w:rsidP="009B1372">
      <w:pPr>
        <w:spacing w:line="276" w:lineRule="auto"/>
        <w:rPr>
          <w:rFonts w:ascii="Arial" w:hAnsi="Arial" w:cs="Arial"/>
          <w:szCs w:val="21"/>
          <w:lang w:val="en-GB"/>
        </w:rPr>
      </w:pPr>
      <w:r w:rsidRPr="00720425">
        <w:rPr>
          <w:rFonts w:ascii="Arial" w:hAnsi="Arial" w:cs="Arial"/>
          <w:b/>
          <w:color w:val="000000"/>
          <w:szCs w:val="21"/>
          <w:lang w:val="en-GB"/>
        </w:rPr>
        <w:t>Step by step approach:</w:t>
      </w:r>
      <w:r w:rsidRPr="00720425">
        <w:rPr>
          <w:rFonts w:ascii="Arial" w:hAnsi="Arial" w:cs="Arial"/>
          <w:color w:val="000000"/>
          <w:szCs w:val="21"/>
          <w:lang w:val="en-GB"/>
        </w:rPr>
        <w:t xml:space="preserve"> The guidance is designed to provide a clear step-by-step approach that can be followed and implemented by a wide variety of users.</w:t>
      </w:r>
      <w:r w:rsidR="00222141" w:rsidRPr="00720425">
        <w:rPr>
          <w:rFonts w:ascii="Arial" w:hAnsi="Arial" w:cs="Arial"/>
          <w:szCs w:val="21"/>
          <w:lang w:val="en-GB"/>
        </w:rPr>
        <w:t xml:space="preserve"> A five-step approach is provided for the overall inventory from the planning stage to preparation of the inventory report (see chapter 3). The tiered approach provides the opportunity to countries with different capacities to develop an inventory. </w:t>
      </w:r>
      <w:r w:rsidR="009D7905" w:rsidRPr="00720425">
        <w:rPr>
          <w:rFonts w:ascii="Arial" w:hAnsi="Arial" w:cs="Arial"/>
          <w:szCs w:val="21"/>
          <w:lang w:val="en-GB"/>
        </w:rPr>
        <w:t>D</w:t>
      </w:r>
      <w:r w:rsidR="00222141" w:rsidRPr="00720425">
        <w:rPr>
          <w:rFonts w:ascii="Arial" w:hAnsi="Arial" w:cs="Arial"/>
          <w:szCs w:val="21"/>
          <w:lang w:val="en-GB"/>
        </w:rPr>
        <w:t xml:space="preserve">etailed and specific </w:t>
      </w:r>
      <w:r w:rsidR="00A1475C" w:rsidRPr="00720425">
        <w:rPr>
          <w:rFonts w:ascii="Arial" w:hAnsi="Arial" w:cs="Arial"/>
          <w:szCs w:val="21"/>
          <w:lang w:val="en-GB"/>
        </w:rPr>
        <w:t>guidance on</w:t>
      </w:r>
      <w:r w:rsidR="00222141" w:rsidRPr="00720425">
        <w:rPr>
          <w:rFonts w:ascii="Arial" w:hAnsi="Arial" w:cs="Arial"/>
          <w:szCs w:val="21"/>
          <w:lang w:val="en-GB"/>
        </w:rPr>
        <w:t xml:space="preserve"> data collection for key sectors can be found in chapters 4 and 5.</w:t>
      </w:r>
    </w:p>
    <w:p w:rsidR="00C003BD" w:rsidRPr="00720425" w:rsidRDefault="006A6FE4" w:rsidP="009B1372">
      <w:pPr>
        <w:snapToGrid w:val="0"/>
        <w:rPr>
          <w:rFonts w:ascii="Arial" w:hAnsi="Arial" w:cs="Arial"/>
          <w:szCs w:val="21"/>
          <w:lang w:val="en-GB"/>
        </w:rPr>
      </w:pPr>
      <w:r w:rsidRPr="00720425">
        <w:rPr>
          <w:rFonts w:ascii="Arial" w:hAnsi="Arial" w:cs="Arial"/>
          <w:b/>
          <w:szCs w:val="21"/>
          <w:lang w:val="en-GB"/>
        </w:rPr>
        <w:t>Questionnaires</w:t>
      </w:r>
      <w:r w:rsidR="00FF342A" w:rsidRPr="00720425">
        <w:rPr>
          <w:rFonts w:ascii="Arial" w:hAnsi="Arial" w:cs="Arial"/>
          <w:b/>
          <w:szCs w:val="21"/>
          <w:lang w:val="en-GB"/>
        </w:rPr>
        <w:t>:</w:t>
      </w:r>
      <w:r w:rsidR="00FF342A" w:rsidRPr="00720425">
        <w:rPr>
          <w:rFonts w:ascii="Arial" w:hAnsi="Arial" w:cs="Arial"/>
          <w:szCs w:val="21"/>
          <w:lang w:val="en-GB"/>
        </w:rPr>
        <w:t xml:space="preserve"> </w:t>
      </w:r>
      <w:r w:rsidR="00C003BD" w:rsidRPr="00720425">
        <w:rPr>
          <w:rFonts w:ascii="Arial" w:hAnsi="Arial" w:cs="Arial"/>
          <w:szCs w:val="21"/>
          <w:lang w:val="en-GB"/>
        </w:rPr>
        <w:t xml:space="preserve">Questionnaire </w:t>
      </w:r>
      <w:r w:rsidR="00724643" w:rsidRPr="00720425">
        <w:rPr>
          <w:rFonts w:ascii="Arial" w:hAnsi="Arial" w:cs="Arial"/>
          <w:szCs w:val="21"/>
          <w:lang w:val="en-GB"/>
        </w:rPr>
        <w:t>is</w:t>
      </w:r>
      <w:r w:rsidR="00C003BD" w:rsidRPr="00720425">
        <w:rPr>
          <w:rFonts w:ascii="Arial" w:hAnsi="Arial" w:cs="Arial"/>
          <w:szCs w:val="21"/>
          <w:lang w:val="en-GB"/>
        </w:rPr>
        <w:t xml:space="preserve"> provided to support the gathering of information from </w:t>
      </w:r>
      <w:r w:rsidR="00724643" w:rsidRPr="00720425">
        <w:rPr>
          <w:rFonts w:ascii="Arial" w:hAnsi="Arial" w:cs="Arial"/>
          <w:szCs w:val="21"/>
          <w:lang w:val="en-GB"/>
        </w:rPr>
        <w:t xml:space="preserve">current and former production of </w:t>
      </w:r>
      <w:r w:rsidR="008D3271" w:rsidRPr="00720425">
        <w:rPr>
          <w:rFonts w:ascii="Arial" w:hAnsi="Arial" w:cs="Arial"/>
          <w:szCs w:val="21"/>
          <w:lang w:val="en-GB"/>
        </w:rPr>
        <w:t xml:space="preserve">organochlorines in which </w:t>
      </w:r>
      <w:r w:rsidR="00724643" w:rsidRPr="00720425">
        <w:rPr>
          <w:rFonts w:ascii="Arial" w:hAnsi="Arial" w:cs="Arial"/>
          <w:szCs w:val="21"/>
          <w:lang w:val="en-GB"/>
        </w:rPr>
        <w:t xml:space="preserve">HCBD </w:t>
      </w:r>
      <w:r w:rsidR="008D3271" w:rsidRPr="00720425">
        <w:rPr>
          <w:rFonts w:ascii="Arial" w:hAnsi="Arial" w:cs="Arial"/>
          <w:szCs w:val="21"/>
          <w:lang w:val="en-GB"/>
        </w:rPr>
        <w:t xml:space="preserve">was </w:t>
      </w:r>
      <w:r w:rsidR="00724643" w:rsidRPr="00720425">
        <w:rPr>
          <w:rFonts w:ascii="Arial" w:hAnsi="Arial" w:cs="Arial"/>
          <w:szCs w:val="21"/>
          <w:lang w:val="en-GB"/>
        </w:rPr>
        <w:t xml:space="preserve">formed as a product or as a by-product </w:t>
      </w:r>
      <w:r w:rsidR="00C003BD" w:rsidRPr="00720425">
        <w:rPr>
          <w:rFonts w:ascii="Arial" w:hAnsi="Arial" w:cs="Arial"/>
          <w:szCs w:val="21"/>
          <w:lang w:val="en-GB"/>
        </w:rPr>
        <w:t xml:space="preserve">(Annex </w:t>
      </w:r>
      <w:r w:rsidR="00724643" w:rsidRPr="00720425">
        <w:rPr>
          <w:rFonts w:ascii="Arial" w:hAnsi="Arial" w:cs="Arial"/>
          <w:szCs w:val="21"/>
          <w:lang w:val="en-GB"/>
        </w:rPr>
        <w:t>1</w:t>
      </w:r>
      <w:r w:rsidR="00C003BD" w:rsidRPr="00720425">
        <w:rPr>
          <w:rFonts w:ascii="Arial" w:hAnsi="Arial" w:cs="Arial"/>
          <w:szCs w:val="21"/>
          <w:lang w:val="en-GB"/>
        </w:rPr>
        <w:t xml:space="preserve">). </w:t>
      </w:r>
    </w:p>
    <w:p w:rsidR="00FF342A" w:rsidRPr="00720425" w:rsidRDefault="001913A9" w:rsidP="009B1372">
      <w:pPr>
        <w:snapToGrid w:val="0"/>
        <w:spacing w:after="120"/>
        <w:rPr>
          <w:rFonts w:ascii="Arial" w:hAnsi="Arial" w:cs="Arial"/>
          <w:szCs w:val="21"/>
          <w:lang w:val="en-GB"/>
        </w:rPr>
      </w:pPr>
      <w:r w:rsidRPr="00720425">
        <w:rPr>
          <w:rFonts w:ascii="Arial" w:hAnsi="Arial" w:cs="Arial"/>
          <w:szCs w:val="21"/>
          <w:lang w:val="en-GB"/>
        </w:rPr>
        <w:t>To allow flexibility, n</w:t>
      </w:r>
      <w:r w:rsidR="00C003BD" w:rsidRPr="00720425">
        <w:rPr>
          <w:rFonts w:ascii="Arial" w:hAnsi="Arial" w:cs="Arial"/>
          <w:szCs w:val="21"/>
          <w:lang w:val="en-GB"/>
        </w:rPr>
        <w:t>o specific reporting format is suggested in this inventory guidance</w:t>
      </w:r>
      <w:r w:rsidRPr="00720425">
        <w:rPr>
          <w:rFonts w:ascii="Arial" w:hAnsi="Arial" w:cs="Arial"/>
          <w:szCs w:val="21"/>
          <w:lang w:val="en-GB"/>
        </w:rPr>
        <w:t xml:space="preserve">. </w:t>
      </w:r>
      <w:r w:rsidR="00C003BD" w:rsidRPr="00720425">
        <w:rPr>
          <w:rFonts w:ascii="Arial" w:hAnsi="Arial" w:cs="Arial"/>
          <w:szCs w:val="21"/>
          <w:lang w:val="en-GB"/>
        </w:rPr>
        <w:t xml:space="preserve"> </w:t>
      </w:r>
    </w:p>
    <w:p w:rsidR="00AC41EA" w:rsidRPr="00720425" w:rsidRDefault="005A66F3" w:rsidP="004F60CE">
      <w:pPr>
        <w:pStyle w:val="Heading1"/>
        <w:numPr>
          <w:ilvl w:val="0"/>
          <w:numId w:val="3"/>
        </w:numPr>
        <w:spacing w:before="0" w:after="240"/>
        <w:ind w:left="851" w:hanging="851"/>
        <w:rPr>
          <w:rFonts w:ascii="Arial" w:hAnsi="Arial" w:cs="Arial"/>
          <w:sz w:val="28"/>
          <w:szCs w:val="28"/>
        </w:rPr>
      </w:pPr>
      <w:r w:rsidRPr="00720425">
        <w:rPr>
          <w:rFonts w:ascii="Arial" w:hAnsi="Arial" w:cs="Arial"/>
          <w:sz w:val="24"/>
          <w:szCs w:val="24"/>
        </w:rPr>
        <w:br w:type="page"/>
      </w:r>
      <w:bookmarkStart w:id="14" w:name="_Toc476562632"/>
      <w:bookmarkStart w:id="15" w:name="_Toc418024610"/>
      <w:r w:rsidR="00AC41EA" w:rsidRPr="00720425">
        <w:rPr>
          <w:rFonts w:ascii="Arial" w:hAnsi="Arial" w:cs="Arial"/>
          <w:sz w:val="28"/>
          <w:szCs w:val="28"/>
        </w:rPr>
        <w:lastRenderedPageBreak/>
        <w:t>Background information on HCBD</w:t>
      </w:r>
      <w:bookmarkEnd w:id="14"/>
    </w:p>
    <w:p w:rsidR="00C8169C" w:rsidRPr="004F60CE" w:rsidRDefault="00C8169C" w:rsidP="004F60CE">
      <w:pPr>
        <w:pStyle w:val="Heading2"/>
        <w:numPr>
          <w:ilvl w:val="1"/>
          <w:numId w:val="3"/>
        </w:numPr>
        <w:spacing w:before="120" w:after="120"/>
        <w:ind w:left="851" w:hanging="851"/>
        <w:rPr>
          <w:rFonts w:ascii="Arial" w:hAnsi="Arial" w:cs="Arial"/>
          <w:sz w:val="26"/>
          <w:szCs w:val="26"/>
          <w:lang w:val="en-GB"/>
        </w:rPr>
      </w:pPr>
      <w:bookmarkStart w:id="16" w:name="_Toc476562633"/>
      <w:bookmarkEnd w:id="15"/>
      <w:r w:rsidRPr="004F60CE">
        <w:rPr>
          <w:rFonts w:ascii="Arial" w:hAnsi="Arial" w:cs="Arial"/>
          <w:sz w:val="26"/>
          <w:szCs w:val="26"/>
          <w:lang w:val="en-GB"/>
        </w:rPr>
        <w:t>Description of characteristics of HCBD</w:t>
      </w:r>
      <w:bookmarkEnd w:id="16"/>
    </w:p>
    <w:p w:rsidR="00CC01E8" w:rsidRPr="00720425" w:rsidRDefault="00205ECE" w:rsidP="003B1156">
      <w:pPr>
        <w:spacing w:line="276" w:lineRule="auto"/>
        <w:rPr>
          <w:rFonts w:ascii="Arial" w:hAnsi="Arial" w:cs="Arial"/>
          <w:szCs w:val="21"/>
          <w:lang w:val="en-GB"/>
        </w:rPr>
      </w:pPr>
      <w:r w:rsidRPr="00720425">
        <w:rPr>
          <w:rFonts w:ascii="Arial" w:hAnsi="Arial" w:cs="Arial"/>
          <w:szCs w:val="21"/>
          <w:lang w:val="en-GB"/>
        </w:rPr>
        <w:t xml:space="preserve">HCBD is a halogenated aliphatic </w:t>
      </w:r>
      <w:r w:rsidR="003B1156" w:rsidRPr="00720425">
        <w:rPr>
          <w:rFonts w:ascii="Arial" w:hAnsi="Arial" w:cs="Arial"/>
          <w:szCs w:val="21"/>
          <w:lang w:val="en-GB"/>
        </w:rPr>
        <w:t>substance</w:t>
      </w:r>
      <w:r w:rsidRPr="00720425">
        <w:rPr>
          <w:rFonts w:ascii="Arial" w:hAnsi="Arial" w:cs="Arial"/>
          <w:szCs w:val="21"/>
          <w:lang w:val="en-GB"/>
        </w:rPr>
        <w:t xml:space="preserve">, mainly </w:t>
      </w:r>
      <w:r w:rsidR="00CC01E8" w:rsidRPr="00720425">
        <w:rPr>
          <w:rFonts w:ascii="Arial" w:hAnsi="Arial" w:cs="Arial"/>
          <w:szCs w:val="21"/>
          <w:lang w:val="en-GB"/>
        </w:rPr>
        <w:t>generated</w:t>
      </w:r>
      <w:r w:rsidRPr="00720425">
        <w:rPr>
          <w:rFonts w:ascii="Arial" w:hAnsi="Arial" w:cs="Arial"/>
          <w:szCs w:val="21"/>
          <w:lang w:val="en-GB"/>
        </w:rPr>
        <w:t xml:space="preserve"> as a by-product in the manufacture of chlorinated </w:t>
      </w:r>
      <w:r w:rsidR="0017231B" w:rsidRPr="00720425">
        <w:rPr>
          <w:rFonts w:ascii="Arial" w:hAnsi="Arial" w:cs="Arial"/>
          <w:szCs w:val="21"/>
          <w:lang w:val="en-GB"/>
        </w:rPr>
        <w:t>solvents</w:t>
      </w:r>
      <w:r w:rsidRPr="00720425">
        <w:rPr>
          <w:rFonts w:ascii="Arial" w:hAnsi="Arial" w:cs="Arial"/>
          <w:szCs w:val="21"/>
          <w:lang w:val="en-GB"/>
        </w:rPr>
        <w:t xml:space="preserve"> (</w:t>
      </w:r>
      <w:r w:rsidR="003B1156" w:rsidRPr="00720425">
        <w:rPr>
          <w:rFonts w:ascii="Arial" w:hAnsi="Arial" w:cs="Arial"/>
          <w:szCs w:val="21"/>
          <w:lang w:val="en-GB"/>
        </w:rPr>
        <w:t>tri- and tetrachloroeth</w:t>
      </w:r>
      <w:r w:rsidR="006266A0" w:rsidRPr="00720425">
        <w:rPr>
          <w:rFonts w:ascii="Arial" w:hAnsi="Arial" w:cs="Arial"/>
          <w:szCs w:val="21"/>
          <w:lang w:val="en-GB"/>
        </w:rPr>
        <w:t>yl</w:t>
      </w:r>
      <w:r w:rsidR="003B1156" w:rsidRPr="00720425">
        <w:rPr>
          <w:rFonts w:ascii="Arial" w:hAnsi="Arial" w:cs="Arial"/>
          <w:szCs w:val="21"/>
          <w:lang w:val="en-GB"/>
        </w:rPr>
        <w:t>ene</w:t>
      </w:r>
      <w:r w:rsidR="006266A0" w:rsidRPr="00720425">
        <w:rPr>
          <w:rFonts w:ascii="Arial" w:hAnsi="Arial" w:cs="Arial"/>
          <w:szCs w:val="21"/>
          <w:vertAlign w:val="superscript"/>
          <w:lang w:val="en-GB"/>
        </w:rPr>
        <w:fldChar w:fldCharType="begin"/>
      </w:r>
      <w:r w:rsidR="006266A0" w:rsidRPr="00720425">
        <w:rPr>
          <w:rFonts w:ascii="Arial" w:hAnsi="Arial" w:cs="Arial"/>
          <w:szCs w:val="21"/>
          <w:vertAlign w:val="superscript"/>
          <w:lang w:val="en-GB"/>
        </w:rPr>
        <w:instrText xml:space="preserve"> NOTEREF _Ref476561713 \h  \* MERGEFORMAT </w:instrText>
      </w:r>
      <w:r w:rsidR="006266A0" w:rsidRPr="00720425">
        <w:rPr>
          <w:rFonts w:ascii="Arial" w:hAnsi="Arial" w:cs="Arial"/>
          <w:szCs w:val="21"/>
          <w:vertAlign w:val="superscript"/>
          <w:lang w:val="en-GB"/>
        </w:rPr>
      </w:r>
      <w:r w:rsidR="006266A0" w:rsidRPr="00720425">
        <w:rPr>
          <w:rFonts w:ascii="Arial" w:hAnsi="Arial" w:cs="Arial"/>
          <w:szCs w:val="21"/>
          <w:vertAlign w:val="superscript"/>
          <w:lang w:val="en-GB"/>
        </w:rPr>
        <w:fldChar w:fldCharType="separate"/>
      </w:r>
      <w:r w:rsidR="004D7A3C">
        <w:rPr>
          <w:rFonts w:ascii="Arial" w:hAnsi="Arial" w:cs="Arial"/>
          <w:szCs w:val="21"/>
          <w:vertAlign w:val="superscript"/>
          <w:lang w:val="en-GB"/>
        </w:rPr>
        <w:t>6</w:t>
      </w:r>
      <w:r w:rsidR="006266A0" w:rsidRPr="00720425">
        <w:rPr>
          <w:rFonts w:ascii="Arial" w:hAnsi="Arial" w:cs="Arial"/>
          <w:szCs w:val="21"/>
          <w:vertAlign w:val="superscript"/>
          <w:lang w:val="en-GB"/>
        </w:rPr>
        <w:fldChar w:fldCharType="end"/>
      </w:r>
      <w:r w:rsidR="003B1156" w:rsidRPr="00720425">
        <w:rPr>
          <w:rFonts w:ascii="Arial" w:hAnsi="Arial" w:cs="Arial"/>
          <w:szCs w:val="21"/>
          <w:lang w:val="en-GB"/>
        </w:rPr>
        <w:t xml:space="preserve"> and tetrachloromethane</w:t>
      </w:r>
      <w:r w:rsidR="00143F59" w:rsidRPr="00720425">
        <w:rPr>
          <w:rFonts w:ascii="Arial" w:hAnsi="Arial" w:cs="Arial"/>
          <w:szCs w:val="21"/>
          <w:vertAlign w:val="superscript"/>
          <w:lang w:val="en-GB"/>
        </w:rPr>
        <w:fldChar w:fldCharType="begin"/>
      </w:r>
      <w:r w:rsidR="00143F59" w:rsidRPr="00720425">
        <w:rPr>
          <w:rFonts w:ascii="Arial" w:hAnsi="Arial" w:cs="Arial"/>
          <w:szCs w:val="21"/>
          <w:vertAlign w:val="superscript"/>
          <w:lang w:val="en-GB"/>
        </w:rPr>
        <w:instrText xml:space="preserve"> NOTEREF _Ref476561224 \h  \* MERGEFORMAT </w:instrText>
      </w:r>
      <w:r w:rsidR="00143F59" w:rsidRPr="00720425">
        <w:rPr>
          <w:rFonts w:ascii="Arial" w:hAnsi="Arial" w:cs="Arial"/>
          <w:szCs w:val="21"/>
          <w:vertAlign w:val="superscript"/>
          <w:lang w:val="en-GB"/>
        </w:rPr>
      </w:r>
      <w:r w:rsidR="00143F59" w:rsidRPr="00720425">
        <w:rPr>
          <w:rFonts w:ascii="Arial" w:hAnsi="Arial" w:cs="Arial"/>
          <w:szCs w:val="21"/>
          <w:vertAlign w:val="superscript"/>
          <w:lang w:val="en-GB"/>
        </w:rPr>
        <w:fldChar w:fldCharType="separate"/>
      </w:r>
      <w:r w:rsidR="004D7A3C">
        <w:rPr>
          <w:rFonts w:ascii="Arial" w:hAnsi="Arial" w:cs="Arial"/>
          <w:szCs w:val="21"/>
          <w:vertAlign w:val="superscript"/>
          <w:lang w:val="en-GB"/>
        </w:rPr>
        <w:t>7</w:t>
      </w:r>
      <w:r w:rsidR="00143F59" w:rsidRPr="00720425">
        <w:rPr>
          <w:rFonts w:ascii="Arial" w:hAnsi="Arial" w:cs="Arial"/>
          <w:szCs w:val="21"/>
          <w:vertAlign w:val="superscript"/>
          <w:lang w:val="en-GB"/>
        </w:rPr>
        <w:fldChar w:fldCharType="end"/>
      </w:r>
      <w:r w:rsidR="003B1156" w:rsidRPr="00720425">
        <w:rPr>
          <w:rFonts w:ascii="Arial" w:hAnsi="Arial" w:cs="Arial"/>
          <w:szCs w:val="21"/>
          <w:lang w:val="en-GB"/>
        </w:rPr>
        <w:t xml:space="preserve">) or </w:t>
      </w:r>
      <w:r w:rsidR="003B1156" w:rsidRPr="00720425">
        <w:rPr>
          <w:rFonts w:ascii="Arial" w:hAnsi="Arial" w:cs="Arial"/>
          <w:lang w:val="en-GB"/>
        </w:rPr>
        <w:t xml:space="preserve">hexachlorocyclopentadiene (intermediate of cyclodiene </w:t>
      </w:r>
      <w:r w:rsidR="0017231B" w:rsidRPr="00720425">
        <w:rPr>
          <w:rFonts w:ascii="Arial" w:hAnsi="Arial" w:cs="Arial"/>
          <w:lang w:val="en-GB"/>
        </w:rPr>
        <w:t>pesticide)</w:t>
      </w:r>
      <w:r w:rsidRPr="00720425">
        <w:rPr>
          <w:rFonts w:ascii="Arial" w:hAnsi="Arial" w:cs="Arial"/>
          <w:szCs w:val="21"/>
          <w:lang w:val="en-GB"/>
        </w:rPr>
        <w:t xml:space="preserve">. </w:t>
      </w:r>
      <w:r w:rsidR="002B5144" w:rsidRPr="00720425">
        <w:rPr>
          <w:rFonts w:ascii="Arial" w:hAnsi="Arial" w:cs="Arial"/>
          <w:szCs w:val="21"/>
          <w:lang w:val="en-GB"/>
        </w:rPr>
        <w:t xml:space="preserve">Anthropogenic emission sources of HCBD are intentional production (see </w:t>
      </w:r>
      <w:r w:rsidR="00992E0D" w:rsidRPr="00720425">
        <w:rPr>
          <w:rFonts w:ascii="Arial" w:hAnsi="Arial" w:cs="Arial"/>
          <w:szCs w:val="21"/>
          <w:lang w:val="en-GB"/>
        </w:rPr>
        <w:t xml:space="preserve">chapter </w:t>
      </w:r>
      <w:r w:rsidR="002B5144" w:rsidRPr="00720425">
        <w:rPr>
          <w:rFonts w:ascii="Arial" w:hAnsi="Arial" w:cs="Arial"/>
          <w:szCs w:val="21"/>
          <w:lang w:val="en-GB"/>
        </w:rPr>
        <w:t xml:space="preserve">2.2), unintentional production (see </w:t>
      </w:r>
      <w:r w:rsidR="00992E0D" w:rsidRPr="00720425">
        <w:rPr>
          <w:rFonts w:ascii="Arial" w:hAnsi="Arial" w:cs="Arial"/>
          <w:szCs w:val="21"/>
          <w:lang w:val="en-GB"/>
        </w:rPr>
        <w:t xml:space="preserve">chapter </w:t>
      </w:r>
      <w:r w:rsidR="002B5144" w:rsidRPr="00720425">
        <w:rPr>
          <w:rFonts w:ascii="Arial" w:hAnsi="Arial" w:cs="Arial"/>
          <w:szCs w:val="21"/>
          <w:lang w:val="en-GB"/>
        </w:rPr>
        <w:t xml:space="preserve">2.3) and waste from historical application (see </w:t>
      </w:r>
      <w:r w:rsidR="00992E0D" w:rsidRPr="00720425">
        <w:rPr>
          <w:rFonts w:ascii="Arial" w:hAnsi="Arial" w:cs="Arial"/>
          <w:szCs w:val="21"/>
          <w:lang w:val="en-GB"/>
        </w:rPr>
        <w:t xml:space="preserve">chapter </w:t>
      </w:r>
      <w:r w:rsidR="002B5144" w:rsidRPr="00720425">
        <w:rPr>
          <w:rFonts w:ascii="Arial" w:hAnsi="Arial" w:cs="Arial"/>
          <w:szCs w:val="21"/>
          <w:lang w:val="en-GB"/>
        </w:rPr>
        <w:t>2</w:t>
      </w:r>
      <w:r w:rsidR="008B627C" w:rsidRPr="00720425">
        <w:rPr>
          <w:rFonts w:ascii="Arial" w:hAnsi="Arial" w:cs="Arial"/>
          <w:szCs w:val="21"/>
          <w:lang w:val="en-GB"/>
        </w:rPr>
        <w:t>.5</w:t>
      </w:r>
      <w:r w:rsidR="002B5144" w:rsidRPr="00720425">
        <w:rPr>
          <w:rFonts w:ascii="Arial" w:hAnsi="Arial" w:cs="Arial"/>
          <w:szCs w:val="21"/>
          <w:lang w:val="en-GB"/>
        </w:rPr>
        <w:t>)</w:t>
      </w:r>
      <w:r w:rsidR="008B627C" w:rsidRPr="00720425">
        <w:rPr>
          <w:rFonts w:ascii="Arial" w:hAnsi="Arial" w:cs="Arial"/>
          <w:szCs w:val="21"/>
          <w:lang w:val="en-GB"/>
        </w:rPr>
        <w:t xml:space="preserve"> and related </w:t>
      </w:r>
      <w:r w:rsidR="00992E0D" w:rsidRPr="00720425">
        <w:rPr>
          <w:rFonts w:ascii="Arial" w:hAnsi="Arial" w:cs="Arial"/>
          <w:szCs w:val="21"/>
          <w:lang w:val="en-GB"/>
        </w:rPr>
        <w:t xml:space="preserve">potentially </w:t>
      </w:r>
      <w:r w:rsidR="008B627C" w:rsidRPr="00720425">
        <w:rPr>
          <w:rFonts w:ascii="Arial" w:hAnsi="Arial" w:cs="Arial"/>
          <w:szCs w:val="21"/>
          <w:lang w:val="en-GB"/>
        </w:rPr>
        <w:t xml:space="preserve">contaminated sites (see </w:t>
      </w:r>
      <w:r w:rsidR="00992E0D" w:rsidRPr="00720425">
        <w:rPr>
          <w:rFonts w:ascii="Arial" w:hAnsi="Arial" w:cs="Arial"/>
          <w:szCs w:val="21"/>
          <w:lang w:val="en-GB"/>
        </w:rPr>
        <w:t xml:space="preserve">chapter </w:t>
      </w:r>
      <w:r w:rsidR="008B627C" w:rsidRPr="00720425">
        <w:rPr>
          <w:rFonts w:ascii="Arial" w:hAnsi="Arial" w:cs="Arial"/>
          <w:szCs w:val="21"/>
          <w:lang w:val="en-GB"/>
        </w:rPr>
        <w:t>2.6) (UNEP 2012)</w:t>
      </w:r>
      <w:r w:rsidR="002B5144" w:rsidRPr="00720425">
        <w:rPr>
          <w:rFonts w:ascii="Arial" w:hAnsi="Arial" w:cs="Arial"/>
          <w:szCs w:val="21"/>
          <w:lang w:val="en-GB"/>
        </w:rPr>
        <w:t xml:space="preserve">. </w:t>
      </w:r>
      <w:r w:rsidR="00C5039A" w:rsidRPr="00720425">
        <w:rPr>
          <w:rFonts w:ascii="Arial" w:hAnsi="Arial" w:cs="Arial"/>
          <w:szCs w:val="21"/>
          <w:lang w:val="en-GB"/>
        </w:rPr>
        <w:t xml:space="preserve">HCBD was used in a range of applications (see </w:t>
      </w:r>
      <w:r w:rsidR="00992E0D" w:rsidRPr="00720425">
        <w:rPr>
          <w:rFonts w:ascii="Arial" w:hAnsi="Arial" w:cs="Arial"/>
          <w:szCs w:val="21"/>
          <w:lang w:val="en-GB"/>
        </w:rPr>
        <w:t xml:space="preserve">chapter </w:t>
      </w:r>
      <w:r w:rsidR="00C5039A" w:rsidRPr="00720425">
        <w:rPr>
          <w:rFonts w:ascii="Arial" w:hAnsi="Arial" w:cs="Arial"/>
          <w:szCs w:val="21"/>
          <w:lang w:val="en-GB"/>
        </w:rPr>
        <w:t xml:space="preserve">2.4). </w:t>
      </w:r>
      <w:r w:rsidR="00F776C5" w:rsidRPr="00720425">
        <w:rPr>
          <w:rFonts w:ascii="Arial" w:hAnsi="Arial" w:cs="Arial"/>
          <w:szCs w:val="21"/>
          <w:lang w:val="en-GB"/>
        </w:rPr>
        <w:t>HCBD</w:t>
      </w:r>
      <w:r w:rsidR="00C5039A" w:rsidRPr="00720425">
        <w:rPr>
          <w:rFonts w:ascii="Arial" w:hAnsi="Arial" w:cs="Arial"/>
          <w:szCs w:val="21"/>
          <w:lang w:val="en-GB"/>
        </w:rPr>
        <w:t xml:space="preserve"> has an ozone depleting potential (ODP) higher than some ozone damaging substances which are banned under the Montreal Protocol (UNEP 2001). </w:t>
      </w:r>
      <w:r w:rsidR="002B5144" w:rsidRPr="00720425">
        <w:rPr>
          <w:rFonts w:ascii="Arial" w:hAnsi="Arial" w:cs="Arial"/>
          <w:szCs w:val="21"/>
          <w:lang w:val="en-GB"/>
        </w:rPr>
        <w:t xml:space="preserve">There are no </w:t>
      </w:r>
      <w:r w:rsidR="00F92B43" w:rsidRPr="00720425">
        <w:rPr>
          <w:rFonts w:ascii="Arial" w:hAnsi="Arial" w:cs="Arial"/>
          <w:szCs w:val="21"/>
          <w:lang w:val="en-GB"/>
        </w:rPr>
        <w:t xml:space="preserve">known </w:t>
      </w:r>
      <w:r w:rsidR="002B5144" w:rsidRPr="00720425">
        <w:rPr>
          <w:rFonts w:ascii="Arial" w:hAnsi="Arial" w:cs="Arial"/>
          <w:szCs w:val="21"/>
          <w:lang w:val="en-GB"/>
        </w:rPr>
        <w:t>natural sources of HCBD (</w:t>
      </w:r>
      <w:r w:rsidR="006F2D11" w:rsidRPr="00720425">
        <w:rPr>
          <w:rFonts w:ascii="Arial" w:hAnsi="Arial" w:cs="Arial"/>
          <w:szCs w:val="21"/>
          <w:lang w:val="en-GB"/>
        </w:rPr>
        <w:t>BUA</w:t>
      </w:r>
      <w:r w:rsidR="002B5144" w:rsidRPr="00720425">
        <w:rPr>
          <w:rFonts w:ascii="Arial" w:hAnsi="Arial" w:cs="Arial"/>
          <w:szCs w:val="21"/>
          <w:lang w:val="en-GB"/>
        </w:rPr>
        <w:t xml:space="preserve"> 1991).</w:t>
      </w:r>
    </w:p>
    <w:p w:rsidR="00AC41EA" w:rsidRPr="00720425" w:rsidRDefault="00AC41EA" w:rsidP="00692106">
      <w:pPr>
        <w:pStyle w:val="Caption"/>
        <w:spacing w:afterLines="0" w:line="276" w:lineRule="auto"/>
        <w:contextualSpacing/>
        <w:rPr>
          <w:rFonts w:ascii="Arial" w:hAnsi="Arial" w:cs="Arial"/>
          <w:sz w:val="21"/>
          <w:szCs w:val="21"/>
          <w:lang w:val="en-GB"/>
        </w:rPr>
      </w:pPr>
      <w:r w:rsidRPr="00720425">
        <w:rPr>
          <w:rFonts w:ascii="Arial" w:eastAsia="SimSun" w:hAnsi="Arial" w:cs="Arial"/>
          <w:kern w:val="2"/>
          <w:sz w:val="21"/>
          <w:szCs w:val="21"/>
          <w:lang w:val="en-GB"/>
        </w:rPr>
        <w:t xml:space="preserve">Basic information </w:t>
      </w:r>
      <w:r w:rsidR="008B627C" w:rsidRPr="00720425">
        <w:rPr>
          <w:rFonts w:ascii="Arial" w:eastAsia="SimSun" w:hAnsi="Arial" w:cs="Arial"/>
          <w:kern w:val="2"/>
          <w:sz w:val="21"/>
          <w:szCs w:val="21"/>
          <w:lang w:val="en-GB"/>
        </w:rPr>
        <w:t>on HCBD</w:t>
      </w:r>
      <w:r w:rsidR="00F92B43" w:rsidRPr="00720425">
        <w:rPr>
          <w:rFonts w:ascii="Arial" w:eastAsia="SimSun" w:hAnsi="Arial" w:cs="Arial"/>
          <w:kern w:val="2"/>
          <w:sz w:val="21"/>
          <w:szCs w:val="21"/>
          <w:lang w:val="en-GB"/>
        </w:rPr>
        <w:t xml:space="preserve"> including </w:t>
      </w:r>
      <w:r w:rsidR="00AE6EDD" w:rsidRPr="00720425">
        <w:rPr>
          <w:rFonts w:ascii="Arial" w:eastAsia="SimSun" w:hAnsi="Arial" w:cs="Arial"/>
          <w:kern w:val="2"/>
          <w:sz w:val="21"/>
          <w:szCs w:val="21"/>
          <w:lang w:val="en-GB"/>
        </w:rPr>
        <w:t xml:space="preserve">its </w:t>
      </w:r>
      <w:r w:rsidR="00F92B43" w:rsidRPr="00720425">
        <w:rPr>
          <w:rFonts w:ascii="Arial" w:eastAsia="SimSun" w:hAnsi="Arial" w:cs="Arial"/>
          <w:kern w:val="2"/>
          <w:sz w:val="21"/>
          <w:szCs w:val="21"/>
          <w:lang w:val="en-GB"/>
        </w:rPr>
        <w:t>chemical structure</w:t>
      </w:r>
      <w:r w:rsidR="008B627C" w:rsidRPr="00720425">
        <w:rPr>
          <w:rFonts w:ascii="Arial" w:eastAsia="SimSun" w:hAnsi="Arial" w:cs="Arial"/>
          <w:kern w:val="2"/>
          <w:sz w:val="21"/>
          <w:szCs w:val="21"/>
          <w:lang w:val="en-GB"/>
        </w:rPr>
        <w:t xml:space="preserve"> </w:t>
      </w:r>
      <w:r w:rsidR="00692106" w:rsidRPr="00720425">
        <w:rPr>
          <w:rFonts w:ascii="Arial" w:eastAsia="SimSun" w:hAnsi="Arial" w:cs="Arial"/>
          <w:kern w:val="2"/>
          <w:sz w:val="21"/>
          <w:szCs w:val="21"/>
          <w:lang w:val="en-GB"/>
        </w:rPr>
        <w:t xml:space="preserve">is </w:t>
      </w:r>
      <w:r w:rsidR="00F92B43" w:rsidRPr="00720425">
        <w:rPr>
          <w:rFonts w:ascii="Arial" w:eastAsia="SimSun" w:hAnsi="Arial" w:cs="Arial"/>
          <w:kern w:val="2"/>
          <w:sz w:val="21"/>
          <w:szCs w:val="21"/>
          <w:lang w:val="en-GB"/>
        </w:rPr>
        <w:t>compiled</w:t>
      </w:r>
      <w:r w:rsidR="00692106" w:rsidRPr="00720425">
        <w:rPr>
          <w:rFonts w:ascii="Arial" w:eastAsia="SimSun" w:hAnsi="Arial" w:cs="Arial"/>
          <w:kern w:val="2"/>
          <w:sz w:val="21"/>
          <w:szCs w:val="21"/>
          <w:lang w:val="en-GB"/>
        </w:rPr>
        <w:t xml:space="preserve"> </w:t>
      </w:r>
      <w:r w:rsidR="00CC01E8" w:rsidRPr="00720425">
        <w:rPr>
          <w:rFonts w:ascii="Arial" w:eastAsia="SimSun" w:hAnsi="Arial" w:cs="Arial"/>
          <w:kern w:val="2"/>
          <w:sz w:val="21"/>
          <w:szCs w:val="21"/>
          <w:lang w:val="en-GB"/>
        </w:rPr>
        <w:t xml:space="preserve">in </w:t>
      </w:r>
      <w:r w:rsidR="00992E0D" w:rsidRPr="00720425">
        <w:rPr>
          <w:rFonts w:ascii="Arial" w:eastAsia="SimSun" w:hAnsi="Arial" w:cs="Arial"/>
          <w:kern w:val="2"/>
          <w:sz w:val="21"/>
          <w:szCs w:val="21"/>
          <w:lang w:val="en-GB"/>
        </w:rPr>
        <w:t>T</w:t>
      </w:r>
      <w:r w:rsidR="00CC01E8" w:rsidRPr="00720425">
        <w:rPr>
          <w:rFonts w:ascii="Arial" w:eastAsia="SimSun" w:hAnsi="Arial" w:cs="Arial"/>
          <w:kern w:val="2"/>
          <w:sz w:val="21"/>
          <w:szCs w:val="21"/>
          <w:lang w:val="en-GB"/>
        </w:rPr>
        <w:t>able 2-1.</w:t>
      </w:r>
      <w:r w:rsidR="00692106" w:rsidRPr="00720425">
        <w:rPr>
          <w:rFonts w:ascii="Arial" w:eastAsia="SimSun" w:hAnsi="Arial" w:cs="Arial"/>
          <w:kern w:val="2"/>
          <w:sz w:val="21"/>
          <w:szCs w:val="21"/>
          <w:lang w:val="en-GB"/>
        </w:rPr>
        <w:t xml:space="preserve"> </w:t>
      </w:r>
      <w:r w:rsidRPr="00720425">
        <w:rPr>
          <w:rFonts w:ascii="Arial" w:hAnsi="Arial" w:cs="Arial"/>
          <w:sz w:val="21"/>
          <w:szCs w:val="21"/>
          <w:lang w:val="en-GB"/>
        </w:rPr>
        <w:t>Information about</w:t>
      </w:r>
      <w:r w:rsidR="00692106" w:rsidRPr="00720425">
        <w:rPr>
          <w:rFonts w:ascii="Arial" w:hAnsi="Arial" w:cs="Arial"/>
          <w:sz w:val="21"/>
          <w:szCs w:val="21"/>
          <w:lang w:val="en-GB"/>
        </w:rPr>
        <w:t xml:space="preserve"> chemical</w:t>
      </w:r>
      <w:r w:rsidR="00992E0D" w:rsidRPr="00720425">
        <w:rPr>
          <w:rFonts w:ascii="Arial" w:hAnsi="Arial" w:cs="Arial"/>
          <w:sz w:val="21"/>
          <w:szCs w:val="21"/>
          <w:lang w:val="en-GB"/>
        </w:rPr>
        <w:t xml:space="preserve"> and </w:t>
      </w:r>
      <w:r w:rsidR="00692106" w:rsidRPr="00720425">
        <w:rPr>
          <w:rFonts w:ascii="Arial" w:hAnsi="Arial" w:cs="Arial"/>
          <w:sz w:val="21"/>
          <w:szCs w:val="21"/>
          <w:lang w:val="en-GB"/>
        </w:rPr>
        <w:t xml:space="preserve">physical properties of </w:t>
      </w:r>
      <w:r w:rsidRPr="00720425">
        <w:rPr>
          <w:rFonts w:ascii="Arial" w:hAnsi="Arial" w:cs="Arial"/>
          <w:sz w:val="21"/>
          <w:szCs w:val="21"/>
          <w:lang w:val="en-GB"/>
        </w:rPr>
        <w:t xml:space="preserve">HCBD </w:t>
      </w:r>
      <w:r w:rsidR="00AE6EDD" w:rsidRPr="00720425">
        <w:rPr>
          <w:rFonts w:ascii="Arial" w:hAnsi="Arial" w:cs="Arial"/>
          <w:sz w:val="21"/>
          <w:szCs w:val="21"/>
          <w:lang w:val="en-GB"/>
        </w:rPr>
        <w:t xml:space="preserve">is </w:t>
      </w:r>
      <w:r w:rsidR="00F92B43" w:rsidRPr="00720425">
        <w:rPr>
          <w:rFonts w:ascii="Arial" w:hAnsi="Arial" w:cs="Arial"/>
          <w:sz w:val="21"/>
          <w:szCs w:val="21"/>
          <w:lang w:val="en-GB"/>
        </w:rPr>
        <w:t>listed</w:t>
      </w:r>
      <w:r w:rsidRPr="00720425">
        <w:rPr>
          <w:rFonts w:ascii="Arial" w:hAnsi="Arial" w:cs="Arial"/>
          <w:sz w:val="21"/>
          <w:szCs w:val="21"/>
          <w:lang w:val="en-GB"/>
        </w:rPr>
        <w:t xml:space="preserve"> in Table 2-2. </w:t>
      </w:r>
    </w:p>
    <w:p w:rsidR="00972F2A" w:rsidRPr="00720425" w:rsidRDefault="00EF782B" w:rsidP="00720425">
      <w:pPr>
        <w:pStyle w:val="Caption"/>
        <w:spacing w:before="240" w:after="120"/>
        <w:rPr>
          <w:rFonts w:ascii="Arial" w:hAnsi="Arial" w:cs="Arial"/>
          <w:b/>
          <w:sz w:val="21"/>
          <w:szCs w:val="21"/>
          <w:lang w:val="en-GB"/>
        </w:rPr>
      </w:pPr>
      <w:bookmarkStart w:id="17" w:name="_Toc476556845"/>
      <w:r w:rsidRPr="00720425">
        <w:rPr>
          <w:rFonts w:ascii="Arial" w:hAnsi="Arial" w:cs="Arial"/>
          <w:b/>
          <w:sz w:val="21"/>
          <w:szCs w:val="21"/>
          <w:lang w:val="en-GB"/>
        </w:rPr>
        <w:t xml:space="preserve">Table </w:t>
      </w:r>
      <w:r w:rsidR="000C6425" w:rsidRPr="00720425">
        <w:rPr>
          <w:rFonts w:ascii="Arial" w:hAnsi="Arial" w:cs="Arial"/>
          <w:b/>
          <w:sz w:val="21"/>
          <w:szCs w:val="21"/>
          <w:lang w:val="en-GB"/>
        </w:rPr>
        <w:fldChar w:fldCharType="begin"/>
      </w:r>
      <w:r w:rsidR="000C6425" w:rsidRPr="00720425">
        <w:rPr>
          <w:rFonts w:ascii="Arial" w:hAnsi="Arial" w:cs="Arial"/>
          <w:b/>
          <w:sz w:val="21"/>
          <w:szCs w:val="21"/>
          <w:lang w:val="en-GB"/>
        </w:rPr>
        <w:instrText xml:space="preserve"> STYLEREF 1 \s </w:instrText>
      </w:r>
      <w:r w:rsidR="000C6425" w:rsidRPr="00720425">
        <w:rPr>
          <w:rFonts w:ascii="Arial" w:hAnsi="Arial" w:cs="Arial"/>
          <w:b/>
          <w:sz w:val="21"/>
          <w:szCs w:val="21"/>
          <w:lang w:val="en-GB"/>
        </w:rPr>
        <w:fldChar w:fldCharType="separate"/>
      </w:r>
      <w:r w:rsidR="004D7A3C">
        <w:rPr>
          <w:rFonts w:ascii="Arial" w:hAnsi="Arial" w:cs="Arial"/>
          <w:b/>
          <w:noProof/>
          <w:sz w:val="21"/>
          <w:szCs w:val="21"/>
          <w:lang w:val="en-GB"/>
        </w:rPr>
        <w:t>2</w:t>
      </w:r>
      <w:r w:rsidR="000C6425" w:rsidRPr="00720425">
        <w:rPr>
          <w:rFonts w:ascii="Arial" w:hAnsi="Arial" w:cs="Arial"/>
          <w:b/>
          <w:sz w:val="21"/>
          <w:szCs w:val="21"/>
          <w:lang w:val="en-GB"/>
        </w:rPr>
        <w:fldChar w:fldCharType="end"/>
      </w:r>
      <w:r w:rsidR="000C6425" w:rsidRPr="00720425">
        <w:rPr>
          <w:rFonts w:ascii="Arial" w:hAnsi="Arial" w:cs="Arial"/>
          <w:b/>
          <w:sz w:val="21"/>
          <w:szCs w:val="21"/>
          <w:lang w:val="en-GB"/>
        </w:rPr>
        <w:noBreakHyphen/>
      </w:r>
      <w:r w:rsidR="000C6425" w:rsidRPr="00720425">
        <w:rPr>
          <w:rFonts w:ascii="Arial" w:hAnsi="Arial" w:cs="Arial"/>
          <w:b/>
          <w:sz w:val="21"/>
          <w:szCs w:val="21"/>
          <w:lang w:val="en-GB"/>
        </w:rPr>
        <w:fldChar w:fldCharType="begin"/>
      </w:r>
      <w:r w:rsidR="000C6425" w:rsidRPr="00720425">
        <w:rPr>
          <w:rFonts w:ascii="Arial" w:hAnsi="Arial" w:cs="Arial"/>
          <w:b/>
          <w:sz w:val="21"/>
          <w:szCs w:val="21"/>
          <w:lang w:val="en-GB"/>
        </w:rPr>
        <w:instrText xml:space="preserve"> SEQ Table \* ARABIC \s 1 </w:instrText>
      </w:r>
      <w:r w:rsidR="000C6425" w:rsidRPr="00720425">
        <w:rPr>
          <w:rFonts w:ascii="Arial" w:hAnsi="Arial" w:cs="Arial"/>
          <w:b/>
          <w:sz w:val="21"/>
          <w:szCs w:val="21"/>
          <w:lang w:val="en-GB"/>
        </w:rPr>
        <w:fldChar w:fldCharType="separate"/>
      </w:r>
      <w:r w:rsidR="004D7A3C">
        <w:rPr>
          <w:rFonts w:ascii="Arial" w:hAnsi="Arial" w:cs="Arial"/>
          <w:b/>
          <w:noProof/>
          <w:sz w:val="21"/>
          <w:szCs w:val="21"/>
          <w:lang w:val="en-GB"/>
        </w:rPr>
        <w:t>1</w:t>
      </w:r>
      <w:r w:rsidR="000C6425" w:rsidRPr="00720425">
        <w:rPr>
          <w:rFonts w:ascii="Arial" w:hAnsi="Arial" w:cs="Arial"/>
          <w:b/>
          <w:sz w:val="21"/>
          <w:szCs w:val="21"/>
          <w:lang w:val="en-GB"/>
        </w:rPr>
        <w:fldChar w:fldCharType="end"/>
      </w:r>
      <w:r w:rsidR="00972F2A" w:rsidRPr="00720425">
        <w:rPr>
          <w:rFonts w:ascii="Arial" w:hAnsi="Arial" w:cs="Arial"/>
          <w:b/>
          <w:sz w:val="21"/>
          <w:szCs w:val="21"/>
          <w:lang w:val="en-GB"/>
        </w:rPr>
        <w:t xml:space="preserve">: </w:t>
      </w:r>
      <w:r w:rsidR="00205ECE" w:rsidRPr="00720425">
        <w:rPr>
          <w:rFonts w:ascii="Arial" w:hAnsi="Arial" w:cs="Arial"/>
          <w:sz w:val="21"/>
          <w:szCs w:val="21"/>
          <w:lang w:val="en-GB"/>
        </w:rPr>
        <w:t>Basic information</w:t>
      </w:r>
      <w:r w:rsidR="008645B6" w:rsidRPr="00720425">
        <w:rPr>
          <w:rFonts w:ascii="Arial" w:hAnsi="Arial" w:cs="Arial"/>
          <w:sz w:val="21"/>
          <w:szCs w:val="21"/>
          <w:lang w:val="en-GB"/>
        </w:rPr>
        <w:t xml:space="preserve"> and chemical structure</w:t>
      </w:r>
      <w:r w:rsidR="00205ECE" w:rsidRPr="00720425">
        <w:rPr>
          <w:rFonts w:ascii="Arial" w:hAnsi="Arial" w:cs="Arial"/>
          <w:sz w:val="21"/>
          <w:szCs w:val="21"/>
          <w:lang w:val="en-GB"/>
        </w:rPr>
        <w:t xml:space="preserve"> of HCBD</w:t>
      </w:r>
      <w:r w:rsidR="00AC41EA" w:rsidRPr="00720425">
        <w:rPr>
          <w:rFonts w:ascii="Arial" w:hAnsi="Arial" w:cs="Arial"/>
          <w:sz w:val="21"/>
          <w:szCs w:val="21"/>
          <w:lang w:val="en-GB"/>
        </w:rPr>
        <w:t xml:space="preserve"> (UNEP 2013</w:t>
      </w:r>
      <w:r w:rsidR="002448E6" w:rsidRPr="00720425">
        <w:rPr>
          <w:rFonts w:ascii="Arial" w:hAnsi="Arial" w:cs="Arial"/>
          <w:sz w:val="21"/>
          <w:szCs w:val="21"/>
          <w:lang w:val="en-GB"/>
        </w:rPr>
        <w:t>a</w:t>
      </w:r>
      <w:r w:rsidR="00FD1A93" w:rsidRPr="00720425">
        <w:rPr>
          <w:rFonts w:ascii="Arial" w:hAnsi="Arial" w:cs="Arial"/>
          <w:sz w:val="21"/>
          <w:szCs w:val="21"/>
          <w:lang w:val="en-GB"/>
        </w:rPr>
        <w:t>; Lecloux 2004</w:t>
      </w:r>
      <w:r w:rsidR="00AC41EA" w:rsidRPr="00720425">
        <w:rPr>
          <w:rFonts w:ascii="Arial" w:hAnsi="Arial" w:cs="Arial"/>
          <w:sz w:val="21"/>
          <w:szCs w:val="21"/>
          <w:lang w:val="en-GB"/>
        </w:rPr>
        <w:t>)</w:t>
      </w:r>
      <w:bookmarkEnd w:id="17"/>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6634"/>
      </w:tblGrid>
      <w:tr w:rsidR="00205ECE" w:rsidRPr="00720425" w:rsidTr="00D711F7">
        <w:trPr>
          <w:jc w:val="center"/>
        </w:trPr>
        <w:tc>
          <w:tcPr>
            <w:tcW w:w="2263" w:type="dxa"/>
            <w:tcBorders>
              <w:top w:val="single" w:sz="4" w:space="0" w:color="auto"/>
              <w:left w:val="single" w:sz="4" w:space="0" w:color="auto"/>
              <w:bottom w:val="single" w:sz="4" w:space="0" w:color="auto"/>
              <w:right w:val="single" w:sz="4" w:space="0" w:color="auto"/>
            </w:tcBorders>
          </w:tcPr>
          <w:p w:rsidR="00205ECE" w:rsidRPr="00720425" w:rsidRDefault="00205ECE" w:rsidP="000172CF">
            <w:pPr>
              <w:pStyle w:val="Default"/>
              <w:spacing w:before="60" w:line="276" w:lineRule="auto"/>
              <w:rPr>
                <w:rFonts w:ascii="Arial" w:hAnsi="Arial" w:cs="Arial"/>
                <w:b/>
                <w:sz w:val="21"/>
                <w:szCs w:val="21"/>
                <w:lang w:val="en-GB"/>
              </w:rPr>
            </w:pPr>
            <w:r w:rsidRPr="00720425">
              <w:rPr>
                <w:rFonts w:ascii="Arial" w:hAnsi="Arial" w:cs="Arial"/>
                <w:b/>
                <w:sz w:val="21"/>
                <w:szCs w:val="21"/>
                <w:lang w:val="en-GB"/>
              </w:rPr>
              <w:t xml:space="preserve">Common name </w:t>
            </w:r>
          </w:p>
        </w:tc>
        <w:tc>
          <w:tcPr>
            <w:tcW w:w="6634" w:type="dxa"/>
            <w:tcBorders>
              <w:top w:val="single" w:sz="4" w:space="0" w:color="auto"/>
              <w:left w:val="single" w:sz="4" w:space="0" w:color="auto"/>
              <w:bottom w:val="single" w:sz="4" w:space="0" w:color="auto"/>
              <w:right w:val="single" w:sz="4" w:space="0" w:color="auto"/>
            </w:tcBorders>
          </w:tcPr>
          <w:p w:rsidR="00205ECE" w:rsidRPr="00720425" w:rsidRDefault="00205ECE" w:rsidP="00911A49">
            <w:pPr>
              <w:pStyle w:val="Default"/>
              <w:spacing w:before="60" w:line="276" w:lineRule="auto"/>
              <w:rPr>
                <w:rFonts w:ascii="Arial" w:hAnsi="Arial" w:cs="Arial"/>
                <w:sz w:val="21"/>
                <w:szCs w:val="21"/>
                <w:lang w:val="en-GB"/>
              </w:rPr>
            </w:pPr>
            <w:r w:rsidRPr="00720425">
              <w:rPr>
                <w:rFonts w:ascii="Arial" w:hAnsi="Arial" w:cs="Arial"/>
                <w:sz w:val="21"/>
                <w:szCs w:val="21"/>
                <w:lang w:val="en-GB"/>
              </w:rPr>
              <w:t>Hexachlorobutadiene</w:t>
            </w:r>
          </w:p>
        </w:tc>
      </w:tr>
      <w:tr w:rsidR="00205ECE" w:rsidRPr="00720425" w:rsidTr="00D711F7">
        <w:trPr>
          <w:jc w:val="center"/>
        </w:trPr>
        <w:tc>
          <w:tcPr>
            <w:tcW w:w="2263" w:type="dxa"/>
            <w:tcBorders>
              <w:top w:val="single" w:sz="4" w:space="0" w:color="auto"/>
              <w:left w:val="single" w:sz="4" w:space="0" w:color="auto"/>
              <w:bottom w:val="single" w:sz="4" w:space="0" w:color="auto"/>
              <w:right w:val="single" w:sz="4" w:space="0" w:color="auto"/>
            </w:tcBorders>
          </w:tcPr>
          <w:p w:rsidR="00205ECE" w:rsidRPr="00720425" w:rsidRDefault="00205ECE" w:rsidP="000172CF">
            <w:pPr>
              <w:pStyle w:val="Default"/>
              <w:spacing w:before="60" w:line="276" w:lineRule="auto"/>
              <w:rPr>
                <w:rFonts w:ascii="Arial" w:hAnsi="Arial" w:cs="Arial"/>
                <w:b/>
                <w:sz w:val="21"/>
                <w:szCs w:val="21"/>
                <w:lang w:val="en-GB"/>
              </w:rPr>
            </w:pPr>
            <w:r w:rsidRPr="00720425">
              <w:rPr>
                <w:rFonts w:ascii="Arial" w:hAnsi="Arial" w:cs="Arial"/>
                <w:b/>
                <w:sz w:val="21"/>
                <w:szCs w:val="21"/>
                <w:lang w:val="en-GB"/>
              </w:rPr>
              <w:t>IUPAC Name</w:t>
            </w:r>
          </w:p>
        </w:tc>
        <w:tc>
          <w:tcPr>
            <w:tcW w:w="6634" w:type="dxa"/>
            <w:tcBorders>
              <w:top w:val="single" w:sz="4" w:space="0" w:color="auto"/>
              <w:left w:val="single" w:sz="4" w:space="0" w:color="auto"/>
              <w:bottom w:val="single" w:sz="4" w:space="0" w:color="auto"/>
              <w:right w:val="single" w:sz="4" w:space="0" w:color="auto"/>
            </w:tcBorders>
          </w:tcPr>
          <w:p w:rsidR="00205ECE" w:rsidRPr="00720425" w:rsidRDefault="00205ECE" w:rsidP="00911A49">
            <w:pPr>
              <w:pStyle w:val="Default"/>
              <w:spacing w:before="60" w:line="276" w:lineRule="auto"/>
              <w:rPr>
                <w:rFonts w:ascii="Arial" w:hAnsi="Arial" w:cs="Arial"/>
                <w:sz w:val="21"/>
                <w:szCs w:val="21"/>
                <w:lang w:val="en-GB"/>
              </w:rPr>
            </w:pPr>
            <w:r w:rsidRPr="00720425">
              <w:rPr>
                <w:rFonts w:ascii="Arial" w:hAnsi="Arial" w:cs="Arial"/>
                <w:sz w:val="21"/>
                <w:szCs w:val="21"/>
                <w:lang w:val="en-GB"/>
              </w:rPr>
              <w:t>1,1,2,3,4,4-hexachlorobuta-1,3-diene</w:t>
            </w:r>
          </w:p>
        </w:tc>
      </w:tr>
      <w:tr w:rsidR="00205ECE" w:rsidRPr="00E7289A" w:rsidTr="00D711F7">
        <w:trPr>
          <w:jc w:val="center"/>
        </w:trPr>
        <w:tc>
          <w:tcPr>
            <w:tcW w:w="2263" w:type="dxa"/>
            <w:tcBorders>
              <w:top w:val="single" w:sz="4" w:space="0" w:color="auto"/>
              <w:left w:val="single" w:sz="4" w:space="0" w:color="auto"/>
              <w:bottom w:val="single" w:sz="4" w:space="0" w:color="auto"/>
              <w:right w:val="single" w:sz="4" w:space="0" w:color="auto"/>
            </w:tcBorders>
          </w:tcPr>
          <w:p w:rsidR="00205ECE" w:rsidRPr="00720425" w:rsidRDefault="00205ECE" w:rsidP="000172CF">
            <w:pPr>
              <w:pStyle w:val="Default"/>
              <w:spacing w:before="60" w:line="276" w:lineRule="auto"/>
              <w:rPr>
                <w:rFonts w:ascii="Arial" w:hAnsi="Arial" w:cs="Arial"/>
                <w:b/>
                <w:sz w:val="21"/>
                <w:szCs w:val="21"/>
                <w:lang w:val="en-GB"/>
              </w:rPr>
            </w:pPr>
            <w:r w:rsidRPr="00720425">
              <w:rPr>
                <w:rFonts w:ascii="Arial" w:hAnsi="Arial" w:cs="Arial"/>
                <w:b/>
                <w:sz w:val="21"/>
                <w:szCs w:val="21"/>
                <w:lang w:val="en-GB"/>
              </w:rPr>
              <w:t>Synonym</w:t>
            </w:r>
          </w:p>
        </w:tc>
        <w:tc>
          <w:tcPr>
            <w:tcW w:w="6634" w:type="dxa"/>
            <w:tcBorders>
              <w:top w:val="single" w:sz="4" w:space="0" w:color="auto"/>
              <w:left w:val="single" w:sz="4" w:space="0" w:color="auto"/>
              <w:bottom w:val="single" w:sz="4" w:space="0" w:color="auto"/>
              <w:right w:val="single" w:sz="4" w:space="0" w:color="auto"/>
            </w:tcBorders>
          </w:tcPr>
          <w:p w:rsidR="00205ECE" w:rsidRPr="00720425" w:rsidRDefault="00205ECE" w:rsidP="009D7905">
            <w:pPr>
              <w:pStyle w:val="Default"/>
              <w:spacing w:before="60" w:line="276" w:lineRule="auto"/>
              <w:jc w:val="left"/>
              <w:rPr>
                <w:rFonts w:ascii="Arial" w:hAnsi="Arial" w:cs="Arial"/>
                <w:sz w:val="21"/>
                <w:szCs w:val="21"/>
                <w:lang w:val="en-GB"/>
              </w:rPr>
            </w:pPr>
            <w:r w:rsidRPr="00720425">
              <w:rPr>
                <w:rFonts w:ascii="Arial" w:hAnsi="Arial" w:cs="Arial"/>
                <w:sz w:val="21"/>
                <w:szCs w:val="21"/>
                <w:lang w:val="en-GB"/>
              </w:rPr>
              <w:t>HCBD; perchloro-1, 3-butadine; perchlorobutadiene; 1,3</w:t>
            </w:r>
            <w:r w:rsidR="001913A9" w:rsidRPr="00720425">
              <w:rPr>
                <w:rFonts w:ascii="Arial" w:hAnsi="Arial" w:cs="Arial"/>
                <w:sz w:val="21"/>
                <w:szCs w:val="21"/>
                <w:lang w:val="en-GB"/>
              </w:rPr>
              <w:t>-</w:t>
            </w:r>
            <w:r w:rsidRPr="00720425">
              <w:rPr>
                <w:rFonts w:ascii="Arial" w:hAnsi="Arial" w:cs="Arial"/>
                <w:sz w:val="21"/>
                <w:szCs w:val="21"/>
                <w:lang w:val="en-GB"/>
              </w:rPr>
              <w:t>hexachlorobutadi</w:t>
            </w:r>
            <w:r w:rsidR="001913A9" w:rsidRPr="00720425">
              <w:rPr>
                <w:rFonts w:ascii="Arial" w:hAnsi="Arial" w:cs="Arial"/>
                <w:sz w:val="21"/>
                <w:szCs w:val="21"/>
                <w:lang w:val="en-GB"/>
              </w:rPr>
              <w:t>e</w:t>
            </w:r>
            <w:r w:rsidRPr="00720425">
              <w:rPr>
                <w:rFonts w:ascii="Arial" w:hAnsi="Arial" w:cs="Arial"/>
                <w:sz w:val="21"/>
                <w:szCs w:val="21"/>
                <w:lang w:val="en-GB"/>
              </w:rPr>
              <w:t>ne;</w:t>
            </w:r>
          </w:p>
          <w:p w:rsidR="00205ECE" w:rsidRPr="00720425" w:rsidRDefault="00205ECE" w:rsidP="00911A49">
            <w:pPr>
              <w:pStyle w:val="Default"/>
              <w:spacing w:before="60" w:line="276" w:lineRule="auto"/>
              <w:rPr>
                <w:rFonts w:ascii="Arial" w:hAnsi="Arial" w:cs="Arial"/>
                <w:sz w:val="21"/>
                <w:szCs w:val="21"/>
                <w:lang w:val="de-CH"/>
              </w:rPr>
            </w:pPr>
            <w:r w:rsidRPr="00720425">
              <w:rPr>
                <w:rFonts w:ascii="Arial" w:hAnsi="Arial" w:cs="Arial"/>
                <w:sz w:val="21"/>
                <w:szCs w:val="21"/>
                <w:lang w:val="de-CH"/>
              </w:rPr>
              <w:t>1,3-butadiene, 1,1,2,3,4,4-hexachloro-; 1,3</w:t>
            </w:r>
            <w:r w:rsidR="001913A9" w:rsidRPr="00720425">
              <w:rPr>
                <w:rFonts w:ascii="Arial" w:hAnsi="Arial" w:cs="Arial"/>
                <w:sz w:val="21"/>
                <w:szCs w:val="21"/>
                <w:lang w:val="de-CH"/>
              </w:rPr>
              <w:t>-</w:t>
            </w:r>
            <w:r w:rsidRPr="00720425">
              <w:rPr>
                <w:rFonts w:ascii="Arial" w:hAnsi="Arial" w:cs="Arial"/>
                <w:sz w:val="21"/>
                <w:szCs w:val="21"/>
                <w:lang w:val="de-CH"/>
              </w:rPr>
              <w:t>butadiene,</w:t>
            </w:r>
          </w:p>
          <w:p w:rsidR="00205ECE" w:rsidRPr="00720425" w:rsidRDefault="00205ECE" w:rsidP="00911A49">
            <w:pPr>
              <w:pStyle w:val="Default"/>
              <w:spacing w:before="60" w:line="276" w:lineRule="auto"/>
              <w:rPr>
                <w:rFonts w:ascii="Arial" w:hAnsi="Arial" w:cs="Arial"/>
                <w:sz w:val="21"/>
                <w:szCs w:val="21"/>
                <w:lang w:val="de-DE"/>
              </w:rPr>
            </w:pPr>
            <w:r w:rsidRPr="00720425">
              <w:rPr>
                <w:rFonts w:ascii="Arial" w:hAnsi="Arial" w:cs="Arial"/>
                <w:sz w:val="21"/>
                <w:szCs w:val="21"/>
                <w:lang w:val="de-DE"/>
              </w:rPr>
              <w:t>hexachloro-; hexachlorobuta-1,3-diene</w:t>
            </w:r>
          </w:p>
        </w:tc>
      </w:tr>
      <w:tr w:rsidR="00205ECE" w:rsidRPr="00720425" w:rsidTr="00D711F7">
        <w:trPr>
          <w:jc w:val="center"/>
        </w:trPr>
        <w:tc>
          <w:tcPr>
            <w:tcW w:w="2263" w:type="dxa"/>
            <w:tcBorders>
              <w:top w:val="single" w:sz="4" w:space="0" w:color="auto"/>
              <w:left w:val="single" w:sz="4" w:space="0" w:color="auto"/>
              <w:bottom w:val="single" w:sz="4" w:space="0" w:color="auto"/>
              <w:right w:val="single" w:sz="4" w:space="0" w:color="auto"/>
            </w:tcBorders>
          </w:tcPr>
          <w:p w:rsidR="00205ECE" w:rsidRPr="00720425" w:rsidRDefault="002D58FC" w:rsidP="000172CF">
            <w:pPr>
              <w:pStyle w:val="Default"/>
              <w:spacing w:before="60" w:line="276" w:lineRule="auto"/>
              <w:rPr>
                <w:rFonts w:ascii="Arial" w:hAnsi="Arial" w:cs="Arial"/>
                <w:b/>
                <w:sz w:val="21"/>
                <w:szCs w:val="21"/>
                <w:lang w:val="en-GB"/>
              </w:rPr>
            </w:pPr>
            <w:r w:rsidRPr="00720425">
              <w:rPr>
                <w:rFonts w:ascii="Arial" w:hAnsi="Arial" w:cs="Arial"/>
                <w:b/>
                <w:sz w:val="21"/>
                <w:szCs w:val="21"/>
                <w:lang w:val="en-GB"/>
              </w:rPr>
              <w:t>CAS registry number</w:t>
            </w:r>
          </w:p>
        </w:tc>
        <w:tc>
          <w:tcPr>
            <w:tcW w:w="6634" w:type="dxa"/>
            <w:tcBorders>
              <w:top w:val="single" w:sz="4" w:space="0" w:color="auto"/>
              <w:left w:val="single" w:sz="4" w:space="0" w:color="auto"/>
              <w:bottom w:val="single" w:sz="4" w:space="0" w:color="auto"/>
              <w:right w:val="single" w:sz="4" w:space="0" w:color="auto"/>
            </w:tcBorders>
          </w:tcPr>
          <w:p w:rsidR="00205ECE" w:rsidRPr="00720425" w:rsidRDefault="002D58FC" w:rsidP="00911A49">
            <w:pPr>
              <w:pStyle w:val="Default"/>
              <w:spacing w:before="60" w:line="276" w:lineRule="auto"/>
              <w:rPr>
                <w:rFonts w:ascii="Arial" w:hAnsi="Arial" w:cs="Arial"/>
                <w:sz w:val="21"/>
                <w:szCs w:val="21"/>
                <w:lang w:val="en-GB"/>
              </w:rPr>
            </w:pPr>
            <w:r w:rsidRPr="00720425">
              <w:rPr>
                <w:rFonts w:ascii="Arial" w:hAnsi="Arial" w:cs="Arial"/>
                <w:sz w:val="21"/>
                <w:szCs w:val="21"/>
                <w:lang w:val="en-GB"/>
              </w:rPr>
              <w:t>87-68-3</w:t>
            </w:r>
          </w:p>
        </w:tc>
      </w:tr>
      <w:tr w:rsidR="00205ECE" w:rsidRPr="00E7289A" w:rsidTr="00D711F7">
        <w:trPr>
          <w:jc w:val="center"/>
        </w:trPr>
        <w:tc>
          <w:tcPr>
            <w:tcW w:w="2263" w:type="dxa"/>
            <w:tcBorders>
              <w:top w:val="single" w:sz="4" w:space="0" w:color="auto"/>
              <w:left w:val="single" w:sz="4" w:space="0" w:color="auto"/>
              <w:bottom w:val="single" w:sz="4" w:space="0" w:color="auto"/>
              <w:right w:val="single" w:sz="4" w:space="0" w:color="auto"/>
            </w:tcBorders>
          </w:tcPr>
          <w:p w:rsidR="00205ECE" w:rsidRPr="00720425" w:rsidRDefault="002D58FC" w:rsidP="000172CF">
            <w:pPr>
              <w:pStyle w:val="Default"/>
              <w:spacing w:before="60" w:line="276" w:lineRule="auto"/>
              <w:rPr>
                <w:rFonts w:ascii="Arial" w:hAnsi="Arial" w:cs="Arial"/>
                <w:b/>
                <w:sz w:val="21"/>
                <w:szCs w:val="21"/>
                <w:lang w:val="en-GB"/>
              </w:rPr>
            </w:pPr>
            <w:r w:rsidRPr="00720425">
              <w:rPr>
                <w:rFonts w:ascii="Arial" w:hAnsi="Arial" w:cs="Arial"/>
                <w:b/>
                <w:sz w:val="21"/>
                <w:szCs w:val="21"/>
                <w:lang w:val="en-GB"/>
              </w:rPr>
              <w:t>Common trade names</w:t>
            </w:r>
            <w:r w:rsidR="00BE4946" w:rsidRPr="00720425">
              <w:rPr>
                <w:rFonts w:ascii="Arial" w:hAnsi="Arial" w:cs="Arial"/>
                <w:b/>
                <w:sz w:val="21"/>
                <w:szCs w:val="21"/>
                <w:lang w:val="en-GB"/>
              </w:rPr>
              <w:t xml:space="preserve"> (IPCS 1994)</w:t>
            </w:r>
          </w:p>
        </w:tc>
        <w:tc>
          <w:tcPr>
            <w:tcW w:w="6634" w:type="dxa"/>
            <w:tcBorders>
              <w:top w:val="single" w:sz="4" w:space="0" w:color="auto"/>
              <w:left w:val="single" w:sz="4" w:space="0" w:color="auto"/>
              <w:bottom w:val="single" w:sz="4" w:space="0" w:color="auto"/>
              <w:right w:val="single" w:sz="4" w:space="0" w:color="auto"/>
            </w:tcBorders>
          </w:tcPr>
          <w:p w:rsidR="00205ECE" w:rsidRPr="00720425" w:rsidRDefault="002D58FC" w:rsidP="00911A49">
            <w:pPr>
              <w:pStyle w:val="Default"/>
              <w:spacing w:before="60" w:line="276" w:lineRule="auto"/>
              <w:rPr>
                <w:rFonts w:ascii="Arial" w:hAnsi="Arial" w:cs="Arial"/>
                <w:sz w:val="21"/>
                <w:szCs w:val="21"/>
                <w:lang w:val="fr-CH"/>
              </w:rPr>
            </w:pPr>
            <w:r w:rsidRPr="00720425">
              <w:rPr>
                <w:rFonts w:ascii="Arial" w:hAnsi="Arial" w:cs="Arial"/>
                <w:sz w:val="21"/>
                <w:szCs w:val="21"/>
                <w:lang w:val="fr-CH"/>
              </w:rPr>
              <w:t>C-46, Dolen-pur, GP40-66:120, UN2279</w:t>
            </w:r>
            <w:r w:rsidR="008645B6" w:rsidRPr="00720425">
              <w:rPr>
                <w:rFonts w:ascii="Arial" w:hAnsi="Arial" w:cs="Arial"/>
                <w:sz w:val="21"/>
                <w:szCs w:val="21"/>
                <w:lang w:val="fr-CH"/>
              </w:rPr>
              <w:t xml:space="preserve"> </w:t>
            </w:r>
          </w:p>
        </w:tc>
      </w:tr>
      <w:tr w:rsidR="00205ECE" w:rsidRPr="00720425" w:rsidTr="00D711F7">
        <w:trPr>
          <w:jc w:val="center"/>
        </w:trPr>
        <w:tc>
          <w:tcPr>
            <w:tcW w:w="2263" w:type="dxa"/>
            <w:tcBorders>
              <w:top w:val="single" w:sz="4" w:space="0" w:color="auto"/>
              <w:left w:val="single" w:sz="4" w:space="0" w:color="auto"/>
              <w:bottom w:val="single" w:sz="4" w:space="0" w:color="auto"/>
              <w:right w:val="single" w:sz="4" w:space="0" w:color="auto"/>
            </w:tcBorders>
          </w:tcPr>
          <w:p w:rsidR="00205ECE" w:rsidRPr="00720425" w:rsidRDefault="002D58FC" w:rsidP="00BE4946">
            <w:pPr>
              <w:spacing w:before="60" w:line="276" w:lineRule="auto"/>
              <w:rPr>
                <w:rFonts w:ascii="Arial" w:hAnsi="Arial" w:cs="Arial"/>
                <w:b/>
                <w:szCs w:val="21"/>
                <w:lang w:val="en-GB"/>
              </w:rPr>
            </w:pPr>
            <w:r w:rsidRPr="00720425">
              <w:rPr>
                <w:rFonts w:ascii="Arial" w:hAnsi="Arial" w:cs="Arial"/>
                <w:b/>
                <w:szCs w:val="21"/>
                <w:lang w:val="en-GB"/>
              </w:rPr>
              <w:t>Molecular formula</w:t>
            </w:r>
          </w:p>
        </w:tc>
        <w:tc>
          <w:tcPr>
            <w:tcW w:w="6634" w:type="dxa"/>
            <w:tcBorders>
              <w:top w:val="single" w:sz="4" w:space="0" w:color="auto"/>
              <w:left w:val="single" w:sz="4" w:space="0" w:color="auto"/>
              <w:bottom w:val="single" w:sz="4" w:space="0" w:color="auto"/>
              <w:right w:val="single" w:sz="4" w:space="0" w:color="auto"/>
            </w:tcBorders>
          </w:tcPr>
          <w:p w:rsidR="00205ECE" w:rsidRPr="00720425" w:rsidRDefault="002D58FC" w:rsidP="00911A49">
            <w:pPr>
              <w:spacing w:before="60" w:line="276" w:lineRule="auto"/>
              <w:rPr>
                <w:rFonts w:ascii="Arial" w:hAnsi="Arial" w:cs="Arial"/>
                <w:szCs w:val="21"/>
                <w:lang w:val="en-GB"/>
              </w:rPr>
            </w:pPr>
            <w:r w:rsidRPr="00720425">
              <w:rPr>
                <w:rFonts w:ascii="Arial" w:hAnsi="Arial" w:cs="Arial"/>
                <w:szCs w:val="21"/>
                <w:lang w:val="en-GB"/>
              </w:rPr>
              <w:t>C</w:t>
            </w:r>
            <w:r w:rsidRPr="00720425">
              <w:rPr>
                <w:rFonts w:ascii="Arial" w:hAnsi="Arial" w:cs="Arial"/>
                <w:szCs w:val="21"/>
                <w:vertAlign w:val="subscript"/>
                <w:lang w:val="en-GB"/>
              </w:rPr>
              <w:t>4</w:t>
            </w:r>
            <w:r w:rsidRPr="00720425">
              <w:rPr>
                <w:rFonts w:ascii="Arial" w:hAnsi="Arial" w:cs="Arial"/>
                <w:szCs w:val="21"/>
                <w:lang w:val="en-GB"/>
              </w:rPr>
              <w:t>Cl</w:t>
            </w:r>
            <w:r w:rsidRPr="00720425">
              <w:rPr>
                <w:rFonts w:ascii="Arial" w:hAnsi="Arial" w:cs="Arial"/>
                <w:szCs w:val="21"/>
                <w:vertAlign w:val="subscript"/>
                <w:lang w:val="en-GB"/>
              </w:rPr>
              <w:t>6</w:t>
            </w:r>
            <w:r w:rsidRPr="00720425">
              <w:rPr>
                <w:rFonts w:ascii="Arial" w:hAnsi="Arial" w:cs="Arial"/>
                <w:szCs w:val="21"/>
                <w:lang w:val="en-GB"/>
              </w:rPr>
              <w:t>, Cl</w:t>
            </w:r>
            <w:r w:rsidRPr="00720425">
              <w:rPr>
                <w:rFonts w:ascii="Arial" w:hAnsi="Arial" w:cs="Arial"/>
                <w:szCs w:val="21"/>
                <w:vertAlign w:val="subscript"/>
                <w:lang w:val="en-GB"/>
              </w:rPr>
              <w:t>2</w:t>
            </w:r>
            <w:r w:rsidRPr="00720425">
              <w:rPr>
                <w:rFonts w:ascii="Arial" w:hAnsi="Arial" w:cs="Arial"/>
                <w:szCs w:val="21"/>
                <w:lang w:val="en-GB"/>
              </w:rPr>
              <w:t>C=CClClC=CCl</w:t>
            </w:r>
            <w:r w:rsidRPr="00720425">
              <w:rPr>
                <w:rFonts w:ascii="Arial" w:hAnsi="Arial" w:cs="Arial"/>
                <w:szCs w:val="21"/>
                <w:vertAlign w:val="subscript"/>
                <w:lang w:val="en-GB"/>
              </w:rPr>
              <w:t>2</w:t>
            </w:r>
          </w:p>
        </w:tc>
      </w:tr>
      <w:tr w:rsidR="00205ECE" w:rsidRPr="00720425" w:rsidTr="00D711F7">
        <w:trPr>
          <w:jc w:val="center"/>
        </w:trPr>
        <w:tc>
          <w:tcPr>
            <w:tcW w:w="2263" w:type="dxa"/>
            <w:tcBorders>
              <w:top w:val="single" w:sz="4" w:space="0" w:color="auto"/>
              <w:left w:val="single" w:sz="4" w:space="0" w:color="auto"/>
              <w:bottom w:val="single" w:sz="4" w:space="0" w:color="auto"/>
              <w:right w:val="single" w:sz="4" w:space="0" w:color="auto"/>
            </w:tcBorders>
          </w:tcPr>
          <w:p w:rsidR="00205ECE" w:rsidRPr="00720425" w:rsidRDefault="002D58FC" w:rsidP="000172CF">
            <w:pPr>
              <w:pStyle w:val="Default"/>
              <w:spacing w:before="60" w:line="276" w:lineRule="auto"/>
              <w:rPr>
                <w:rFonts w:ascii="Arial" w:hAnsi="Arial" w:cs="Arial"/>
                <w:b/>
                <w:sz w:val="21"/>
                <w:szCs w:val="21"/>
                <w:lang w:val="en-GB"/>
              </w:rPr>
            </w:pPr>
            <w:r w:rsidRPr="00720425">
              <w:rPr>
                <w:rFonts w:ascii="Arial" w:hAnsi="Arial" w:cs="Arial"/>
                <w:b/>
                <w:sz w:val="21"/>
                <w:szCs w:val="21"/>
                <w:lang w:val="en-GB"/>
              </w:rPr>
              <w:t>Molecular weight</w:t>
            </w:r>
          </w:p>
        </w:tc>
        <w:tc>
          <w:tcPr>
            <w:tcW w:w="6634" w:type="dxa"/>
            <w:tcBorders>
              <w:top w:val="single" w:sz="4" w:space="0" w:color="auto"/>
              <w:left w:val="single" w:sz="4" w:space="0" w:color="auto"/>
              <w:bottom w:val="single" w:sz="4" w:space="0" w:color="auto"/>
              <w:right w:val="single" w:sz="4" w:space="0" w:color="auto"/>
            </w:tcBorders>
          </w:tcPr>
          <w:p w:rsidR="00205ECE" w:rsidRPr="00720425" w:rsidRDefault="002D58FC" w:rsidP="00911A49">
            <w:pPr>
              <w:pStyle w:val="Default"/>
              <w:spacing w:before="60" w:line="276" w:lineRule="auto"/>
              <w:rPr>
                <w:rFonts w:ascii="Arial" w:hAnsi="Arial" w:cs="Arial"/>
                <w:sz w:val="21"/>
                <w:szCs w:val="21"/>
                <w:lang w:val="en-GB"/>
              </w:rPr>
            </w:pPr>
            <w:r w:rsidRPr="00720425">
              <w:rPr>
                <w:rFonts w:ascii="Arial" w:hAnsi="Arial" w:cs="Arial"/>
                <w:sz w:val="21"/>
                <w:szCs w:val="21"/>
                <w:lang w:val="en-GB"/>
              </w:rPr>
              <w:t>260.76 g/mol</w:t>
            </w:r>
          </w:p>
        </w:tc>
      </w:tr>
    </w:tbl>
    <w:p w:rsidR="00972F2A" w:rsidRPr="00720425" w:rsidRDefault="00972F2A" w:rsidP="000172CF">
      <w:pPr>
        <w:autoSpaceDE w:val="0"/>
        <w:autoSpaceDN w:val="0"/>
        <w:adjustRightInd w:val="0"/>
        <w:spacing w:afterLines="50" w:after="120" w:line="276" w:lineRule="auto"/>
        <w:rPr>
          <w:rFonts w:ascii="Arial" w:hAnsi="Arial" w:cs="Arial"/>
          <w:sz w:val="20"/>
          <w:szCs w:val="20"/>
          <w:lang w:val="en-GB"/>
        </w:rPr>
      </w:pPr>
    </w:p>
    <w:p w:rsidR="00FD5529" w:rsidRPr="00720425" w:rsidRDefault="00FD5529" w:rsidP="000172CF">
      <w:pPr>
        <w:autoSpaceDE w:val="0"/>
        <w:autoSpaceDN w:val="0"/>
        <w:adjustRightInd w:val="0"/>
        <w:spacing w:afterLines="50" w:after="120" w:line="276" w:lineRule="auto"/>
        <w:rPr>
          <w:rFonts w:ascii="Arial" w:hAnsi="Arial" w:cs="Arial"/>
          <w:sz w:val="20"/>
          <w:szCs w:val="20"/>
          <w:lang w:val="en-GB"/>
        </w:rPr>
      </w:pPr>
    </w:p>
    <w:p w:rsidR="00FD5529" w:rsidRPr="00720425" w:rsidRDefault="00A82BD2" w:rsidP="006F2D11">
      <w:pPr>
        <w:autoSpaceDE w:val="0"/>
        <w:autoSpaceDN w:val="0"/>
        <w:adjustRightInd w:val="0"/>
        <w:spacing w:afterLines="50" w:after="120" w:line="276" w:lineRule="auto"/>
        <w:ind w:firstLine="1843"/>
        <w:jc w:val="center"/>
        <w:rPr>
          <w:rFonts w:ascii="Arial" w:hAnsi="Arial" w:cs="Arial"/>
          <w:sz w:val="20"/>
          <w:szCs w:val="20"/>
          <w:lang w:val="en-GB"/>
        </w:rPr>
      </w:pPr>
      <w:r w:rsidRPr="00720425">
        <w:rPr>
          <w:rFonts w:ascii="Arial" w:hAnsi="Arial" w:cs="Arial"/>
          <w:noProof/>
          <w:sz w:val="20"/>
          <w:szCs w:val="20"/>
          <w:lang w:eastAsia="en-US"/>
        </w:rPr>
        <w:drawing>
          <wp:inline distT="0" distB="0" distL="0" distR="0" wp14:anchorId="19F4CBD2" wp14:editId="5F3BEE82">
            <wp:extent cx="1903095" cy="1127125"/>
            <wp:effectExtent l="0" t="0" r="1905" b="0"/>
            <wp:docPr id="2" name="Bild 1" descr="Hexachlorobutad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exachlorobutadie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3095" cy="1127125"/>
                    </a:xfrm>
                    <a:prstGeom prst="rect">
                      <a:avLst/>
                    </a:prstGeom>
                    <a:noFill/>
                    <a:ln>
                      <a:noFill/>
                    </a:ln>
                  </pic:spPr>
                </pic:pic>
              </a:graphicData>
            </a:graphic>
          </wp:inline>
        </w:drawing>
      </w:r>
    </w:p>
    <w:p w:rsidR="00FD5529" w:rsidRPr="00720425" w:rsidRDefault="00B83EB7" w:rsidP="00720425">
      <w:pPr>
        <w:pStyle w:val="Caption"/>
        <w:spacing w:before="240" w:after="120"/>
        <w:jc w:val="center"/>
        <w:rPr>
          <w:rFonts w:ascii="Arial" w:hAnsi="Arial" w:cs="Arial"/>
          <w:sz w:val="21"/>
          <w:szCs w:val="21"/>
          <w:lang w:val="en-GB"/>
        </w:rPr>
      </w:pPr>
      <w:bookmarkStart w:id="18" w:name="_Toc476557310"/>
      <w:r w:rsidRPr="00720425">
        <w:rPr>
          <w:rFonts w:ascii="Arial" w:hAnsi="Arial" w:cs="Arial"/>
          <w:b/>
          <w:sz w:val="21"/>
          <w:szCs w:val="21"/>
        </w:rPr>
        <w:t xml:space="preserve">Figure </w:t>
      </w:r>
      <w:r w:rsidRPr="00720425">
        <w:rPr>
          <w:rFonts w:ascii="Arial" w:hAnsi="Arial" w:cs="Arial"/>
          <w:b/>
          <w:sz w:val="21"/>
          <w:szCs w:val="21"/>
        </w:rPr>
        <w:fldChar w:fldCharType="begin"/>
      </w:r>
      <w:r w:rsidRPr="00720425">
        <w:rPr>
          <w:rFonts w:ascii="Arial" w:hAnsi="Arial" w:cs="Arial"/>
          <w:b/>
          <w:sz w:val="21"/>
          <w:szCs w:val="21"/>
        </w:rPr>
        <w:instrText xml:space="preserve"> STYLEREF 1 \s </w:instrText>
      </w:r>
      <w:r w:rsidRPr="00720425">
        <w:rPr>
          <w:rFonts w:ascii="Arial" w:hAnsi="Arial" w:cs="Arial"/>
          <w:b/>
          <w:sz w:val="21"/>
          <w:szCs w:val="21"/>
        </w:rPr>
        <w:fldChar w:fldCharType="separate"/>
      </w:r>
      <w:r w:rsidR="004D7A3C">
        <w:rPr>
          <w:rFonts w:ascii="Arial" w:hAnsi="Arial" w:cs="Arial"/>
          <w:b/>
          <w:noProof/>
          <w:sz w:val="21"/>
          <w:szCs w:val="21"/>
        </w:rPr>
        <w:t>2</w:t>
      </w:r>
      <w:r w:rsidRPr="00720425">
        <w:rPr>
          <w:rFonts w:ascii="Arial" w:hAnsi="Arial" w:cs="Arial"/>
          <w:b/>
          <w:sz w:val="21"/>
          <w:szCs w:val="21"/>
        </w:rPr>
        <w:fldChar w:fldCharType="end"/>
      </w:r>
      <w:r w:rsidRPr="00720425">
        <w:rPr>
          <w:rFonts w:ascii="Arial" w:hAnsi="Arial" w:cs="Arial"/>
          <w:b/>
          <w:sz w:val="21"/>
          <w:szCs w:val="21"/>
        </w:rPr>
        <w:noBreakHyphen/>
      </w:r>
      <w:r w:rsidRPr="00720425">
        <w:rPr>
          <w:rFonts w:ascii="Arial" w:hAnsi="Arial" w:cs="Arial"/>
          <w:b/>
          <w:sz w:val="21"/>
          <w:szCs w:val="21"/>
        </w:rPr>
        <w:fldChar w:fldCharType="begin"/>
      </w:r>
      <w:r w:rsidRPr="00720425">
        <w:rPr>
          <w:rFonts w:ascii="Arial" w:hAnsi="Arial" w:cs="Arial"/>
          <w:b/>
          <w:sz w:val="21"/>
          <w:szCs w:val="21"/>
        </w:rPr>
        <w:instrText xml:space="preserve"> SEQ Figure \* ARABIC \s 1 </w:instrText>
      </w:r>
      <w:r w:rsidRPr="00720425">
        <w:rPr>
          <w:rFonts w:ascii="Arial" w:hAnsi="Arial" w:cs="Arial"/>
          <w:b/>
          <w:sz w:val="21"/>
          <w:szCs w:val="21"/>
        </w:rPr>
        <w:fldChar w:fldCharType="separate"/>
      </w:r>
      <w:r w:rsidR="004D7A3C">
        <w:rPr>
          <w:rFonts w:ascii="Arial" w:hAnsi="Arial" w:cs="Arial"/>
          <w:b/>
          <w:noProof/>
          <w:sz w:val="21"/>
          <w:szCs w:val="21"/>
        </w:rPr>
        <w:t>1</w:t>
      </w:r>
      <w:r w:rsidRPr="00720425">
        <w:rPr>
          <w:rFonts w:ascii="Arial" w:hAnsi="Arial" w:cs="Arial"/>
          <w:b/>
          <w:sz w:val="21"/>
          <w:szCs w:val="21"/>
        </w:rPr>
        <w:fldChar w:fldCharType="end"/>
      </w:r>
      <w:r w:rsidR="00FD5529" w:rsidRPr="00720425">
        <w:rPr>
          <w:rFonts w:ascii="Arial" w:hAnsi="Arial" w:cs="Arial"/>
          <w:b/>
          <w:sz w:val="21"/>
          <w:szCs w:val="21"/>
          <w:lang w:val="en-GB"/>
        </w:rPr>
        <w:t>:</w:t>
      </w:r>
      <w:r w:rsidR="00FD5529" w:rsidRPr="00720425">
        <w:rPr>
          <w:rFonts w:ascii="Arial" w:hAnsi="Arial" w:cs="Arial"/>
          <w:sz w:val="21"/>
          <w:szCs w:val="21"/>
          <w:lang w:val="en-GB"/>
        </w:rPr>
        <w:t xml:space="preserve"> Structure of hexachlor</w:t>
      </w:r>
      <w:r w:rsidR="00623934" w:rsidRPr="00720425">
        <w:rPr>
          <w:rFonts w:ascii="Arial" w:hAnsi="Arial" w:cs="Arial"/>
          <w:sz w:val="21"/>
          <w:szCs w:val="21"/>
          <w:lang w:val="en-GB"/>
        </w:rPr>
        <w:t>obuta</w:t>
      </w:r>
      <w:r w:rsidR="00FD5529" w:rsidRPr="00720425">
        <w:rPr>
          <w:rFonts w:ascii="Arial" w:hAnsi="Arial" w:cs="Arial"/>
          <w:sz w:val="21"/>
          <w:szCs w:val="21"/>
          <w:lang w:val="en-GB"/>
        </w:rPr>
        <w:t>diene</w:t>
      </w:r>
      <w:r w:rsidR="00623934" w:rsidRPr="00720425">
        <w:rPr>
          <w:rFonts w:ascii="Arial" w:hAnsi="Arial" w:cs="Arial"/>
          <w:sz w:val="21"/>
          <w:szCs w:val="21"/>
          <w:lang w:val="en-GB"/>
        </w:rPr>
        <w:t xml:space="preserve"> (HCBD)</w:t>
      </w:r>
      <w:bookmarkEnd w:id="18"/>
    </w:p>
    <w:p w:rsidR="005C3183" w:rsidRPr="00720425" w:rsidRDefault="00BE4946" w:rsidP="00720425">
      <w:pPr>
        <w:pStyle w:val="Caption"/>
        <w:spacing w:after="120"/>
        <w:ind w:left="1134" w:hanging="1134"/>
        <w:rPr>
          <w:rFonts w:ascii="Arial" w:hAnsi="Arial" w:cs="Arial"/>
          <w:b/>
          <w:sz w:val="21"/>
          <w:szCs w:val="21"/>
          <w:lang w:val="en-GB"/>
        </w:rPr>
      </w:pPr>
      <w:bookmarkStart w:id="19" w:name="_Toc403484748"/>
      <w:bookmarkStart w:id="20" w:name="_Toc403485143"/>
      <w:r w:rsidRPr="00720425">
        <w:rPr>
          <w:rFonts w:ascii="Arial" w:hAnsi="Arial" w:cs="Arial"/>
          <w:b/>
          <w:lang w:val="en-GB"/>
        </w:rPr>
        <w:br w:type="page"/>
      </w:r>
      <w:bookmarkStart w:id="21" w:name="_Toc476556846"/>
      <w:r w:rsidR="00EF782B" w:rsidRPr="00720425">
        <w:rPr>
          <w:rFonts w:ascii="Arial" w:hAnsi="Arial" w:cs="Arial"/>
          <w:b/>
          <w:sz w:val="21"/>
          <w:szCs w:val="21"/>
          <w:lang w:val="en-GB"/>
        </w:rPr>
        <w:lastRenderedPageBreak/>
        <w:t xml:space="preserve">Table </w:t>
      </w:r>
      <w:r w:rsidR="000C6425" w:rsidRPr="00720425">
        <w:rPr>
          <w:rFonts w:ascii="Arial" w:hAnsi="Arial" w:cs="Arial"/>
          <w:b/>
          <w:sz w:val="21"/>
          <w:szCs w:val="21"/>
          <w:lang w:val="en-GB"/>
        </w:rPr>
        <w:fldChar w:fldCharType="begin"/>
      </w:r>
      <w:r w:rsidR="000C6425" w:rsidRPr="00720425">
        <w:rPr>
          <w:rFonts w:ascii="Arial" w:hAnsi="Arial" w:cs="Arial"/>
          <w:b/>
          <w:sz w:val="21"/>
          <w:szCs w:val="21"/>
          <w:lang w:val="en-GB"/>
        </w:rPr>
        <w:instrText xml:space="preserve"> STYLEREF 1 \s </w:instrText>
      </w:r>
      <w:r w:rsidR="000C6425" w:rsidRPr="00720425">
        <w:rPr>
          <w:rFonts w:ascii="Arial" w:hAnsi="Arial" w:cs="Arial"/>
          <w:b/>
          <w:sz w:val="21"/>
          <w:szCs w:val="21"/>
          <w:lang w:val="en-GB"/>
        </w:rPr>
        <w:fldChar w:fldCharType="separate"/>
      </w:r>
      <w:r w:rsidR="004D7A3C">
        <w:rPr>
          <w:rFonts w:ascii="Arial" w:hAnsi="Arial" w:cs="Arial"/>
          <w:b/>
          <w:noProof/>
          <w:sz w:val="21"/>
          <w:szCs w:val="21"/>
          <w:lang w:val="en-GB"/>
        </w:rPr>
        <w:t>2</w:t>
      </w:r>
      <w:r w:rsidR="000C6425" w:rsidRPr="00720425">
        <w:rPr>
          <w:rFonts w:ascii="Arial" w:hAnsi="Arial" w:cs="Arial"/>
          <w:b/>
          <w:sz w:val="21"/>
          <w:szCs w:val="21"/>
          <w:lang w:val="en-GB"/>
        </w:rPr>
        <w:fldChar w:fldCharType="end"/>
      </w:r>
      <w:r w:rsidR="000C6425" w:rsidRPr="00720425">
        <w:rPr>
          <w:rFonts w:ascii="Arial" w:hAnsi="Arial" w:cs="Arial"/>
          <w:b/>
          <w:sz w:val="21"/>
          <w:szCs w:val="21"/>
          <w:lang w:val="en-GB"/>
        </w:rPr>
        <w:noBreakHyphen/>
      </w:r>
      <w:r w:rsidR="000C6425" w:rsidRPr="00720425">
        <w:rPr>
          <w:rFonts w:ascii="Arial" w:hAnsi="Arial" w:cs="Arial"/>
          <w:b/>
          <w:sz w:val="21"/>
          <w:szCs w:val="21"/>
          <w:lang w:val="en-GB"/>
        </w:rPr>
        <w:fldChar w:fldCharType="begin"/>
      </w:r>
      <w:r w:rsidR="000C6425" w:rsidRPr="00720425">
        <w:rPr>
          <w:rFonts w:ascii="Arial" w:hAnsi="Arial" w:cs="Arial"/>
          <w:b/>
          <w:sz w:val="21"/>
          <w:szCs w:val="21"/>
          <w:lang w:val="en-GB"/>
        </w:rPr>
        <w:instrText xml:space="preserve"> SEQ Table \* ARABIC \s 1 </w:instrText>
      </w:r>
      <w:r w:rsidR="000C6425" w:rsidRPr="00720425">
        <w:rPr>
          <w:rFonts w:ascii="Arial" w:hAnsi="Arial" w:cs="Arial"/>
          <w:b/>
          <w:sz w:val="21"/>
          <w:szCs w:val="21"/>
          <w:lang w:val="en-GB"/>
        </w:rPr>
        <w:fldChar w:fldCharType="separate"/>
      </w:r>
      <w:r w:rsidR="004D7A3C">
        <w:rPr>
          <w:rFonts w:ascii="Arial" w:hAnsi="Arial" w:cs="Arial"/>
          <w:b/>
          <w:noProof/>
          <w:sz w:val="21"/>
          <w:szCs w:val="21"/>
          <w:lang w:val="en-GB"/>
        </w:rPr>
        <w:t>2</w:t>
      </w:r>
      <w:r w:rsidR="000C6425" w:rsidRPr="00720425">
        <w:rPr>
          <w:rFonts w:ascii="Arial" w:hAnsi="Arial" w:cs="Arial"/>
          <w:b/>
          <w:sz w:val="21"/>
          <w:szCs w:val="21"/>
          <w:lang w:val="en-GB"/>
        </w:rPr>
        <w:fldChar w:fldCharType="end"/>
      </w:r>
      <w:r w:rsidR="00E50D67" w:rsidRPr="00720425">
        <w:rPr>
          <w:rFonts w:ascii="Arial" w:hAnsi="Arial" w:cs="Arial"/>
          <w:b/>
          <w:sz w:val="21"/>
          <w:szCs w:val="21"/>
          <w:lang w:val="en-GB"/>
        </w:rPr>
        <w:t>:</w:t>
      </w:r>
      <w:r w:rsidR="005C3183" w:rsidRPr="00720425">
        <w:rPr>
          <w:rFonts w:ascii="Arial" w:hAnsi="Arial" w:cs="Arial"/>
          <w:b/>
          <w:sz w:val="21"/>
          <w:szCs w:val="21"/>
          <w:lang w:val="en-GB"/>
        </w:rPr>
        <w:t xml:space="preserve"> </w:t>
      </w:r>
      <w:bookmarkEnd w:id="19"/>
      <w:bookmarkEnd w:id="20"/>
      <w:r w:rsidR="002D58FC" w:rsidRPr="00720425">
        <w:rPr>
          <w:rFonts w:ascii="Arial" w:hAnsi="Arial" w:cs="Arial"/>
          <w:sz w:val="21"/>
          <w:szCs w:val="21"/>
          <w:lang w:val="en-GB"/>
        </w:rPr>
        <w:t>Physical</w:t>
      </w:r>
      <w:r w:rsidR="00992E0D" w:rsidRPr="00720425">
        <w:rPr>
          <w:rFonts w:ascii="Arial" w:hAnsi="Arial" w:cs="Arial"/>
          <w:sz w:val="21"/>
          <w:szCs w:val="21"/>
          <w:lang w:val="en-GB"/>
        </w:rPr>
        <w:t xml:space="preserve"> and </w:t>
      </w:r>
      <w:r w:rsidR="002D58FC" w:rsidRPr="00720425">
        <w:rPr>
          <w:rFonts w:ascii="Arial" w:hAnsi="Arial" w:cs="Arial"/>
          <w:sz w:val="21"/>
          <w:szCs w:val="21"/>
          <w:lang w:val="en-GB"/>
        </w:rPr>
        <w:t>chemical properties of HCBD</w:t>
      </w:r>
      <w:r w:rsidRPr="00720425">
        <w:rPr>
          <w:rFonts w:ascii="Arial" w:hAnsi="Arial" w:cs="Arial"/>
          <w:sz w:val="21"/>
          <w:szCs w:val="21"/>
          <w:lang w:val="en-GB"/>
        </w:rPr>
        <w:t xml:space="preserve"> (Horwath 1982; Mackay et al. 2006; UNEP 2013</w:t>
      </w:r>
      <w:r w:rsidR="002448E6" w:rsidRPr="00720425">
        <w:rPr>
          <w:rFonts w:ascii="Arial" w:hAnsi="Arial" w:cs="Arial"/>
          <w:sz w:val="21"/>
          <w:szCs w:val="21"/>
          <w:lang w:val="en-GB"/>
        </w:rPr>
        <w:t>a</w:t>
      </w:r>
      <w:r w:rsidRPr="00720425">
        <w:rPr>
          <w:rFonts w:ascii="Arial" w:hAnsi="Arial" w:cs="Arial"/>
          <w:sz w:val="21"/>
          <w:szCs w:val="21"/>
          <w:lang w:val="en-GB"/>
        </w:rPr>
        <w:t>)</w:t>
      </w:r>
      <w:bookmarkEnd w:id="21"/>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6"/>
        <w:gridCol w:w="4642"/>
      </w:tblGrid>
      <w:tr w:rsidR="008C1847" w:rsidRPr="00720425" w:rsidTr="00911A49">
        <w:trPr>
          <w:jc w:val="center"/>
        </w:trPr>
        <w:tc>
          <w:tcPr>
            <w:tcW w:w="3566" w:type="dxa"/>
          </w:tcPr>
          <w:p w:rsidR="008C1847" w:rsidRPr="00720425" w:rsidRDefault="008C1847" w:rsidP="000172CF">
            <w:pPr>
              <w:spacing w:line="276" w:lineRule="auto"/>
              <w:rPr>
                <w:rFonts w:ascii="Arial" w:hAnsi="Arial" w:cs="Arial"/>
                <w:b/>
                <w:szCs w:val="21"/>
                <w:lang w:val="en-GB"/>
              </w:rPr>
            </w:pPr>
            <w:r w:rsidRPr="00720425">
              <w:rPr>
                <w:rFonts w:ascii="Arial" w:hAnsi="Arial" w:cs="Arial"/>
                <w:b/>
                <w:bCs/>
                <w:szCs w:val="21"/>
                <w:lang w:val="en-GB"/>
              </w:rPr>
              <w:t>Physical-chemical property category</w:t>
            </w:r>
          </w:p>
        </w:tc>
        <w:tc>
          <w:tcPr>
            <w:tcW w:w="4642" w:type="dxa"/>
          </w:tcPr>
          <w:p w:rsidR="008C1847" w:rsidRPr="00720425" w:rsidRDefault="008C1847" w:rsidP="008C1847">
            <w:pPr>
              <w:pStyle w:val="Normal-pool"/>
              <w:keepNext/>
              <w:keepLines/>
              <w:spacing w:line="276" w:lineRule="auto"/>
              <w:rPr>
                <w:rFonts w:ascii="Arial" w:hAnsi="Arial" w:cs="Arial"/>
                <w:b/>
                <w:bCs/>
                <w:sz w:val="21"/>
                <w:szCs w:val="21"/>
                <w:lang w:val="en-GB"/>
              </w:rPr>
            </w:pPr>
            <w:r w:rsidRPr="00720425">
              <w:rPr>
                <w:rFonts w:ascii="Arial" w:hAnsi="Arial" w:cs="Arial"/>
                <w:b/>
                <w:bCs/>
                <w:sz w:val="21"/>
                <w:szCs w:val="21"/>
                <w:lang w:val="en-GB"/>
              </w:rPr>
              <w:t>Characteristics of HCBD</w:t>
            </w:r>
          </w:p>
        </w:tc>
      </w:tr>
      <w:tr w:rsidR="00BB5012" w:rsidRPr="00720425" w:rsidTr="00911A49">
        <w:trPr>
          <w:jc w:val="center"/>
        </w:trPr>
        <w:tc>
          <w:tcPr>
            <w:tcW w:w="3566" w:type="dxa"/>
          </w:tcPr>
          <w:p w:rsidR="00BB5012" w:rsidRPr="00720425" w:rsidRDefault="00BB5012" w:rsidP="00911A49">
            <w:pPr>
              <w:spacing w:line="276" w:lineRule="auto"/>
              <w:rPr>
                <w:rFonts w:ascii="Arial" w:hAnsi="Arial" w:cs="Arial"/>
                <w:szCs w:val="21"/>
                <w:lang w:val="en-GB"/>
              </w:rPr>
            </w:pPr>
            <w:r w:rsidRPr="00720425">
              <w:rPr>
                <w:rFonts w:ascii="Arial" w:hAnsi="Arial" w:cs="Arial"/>
                <w:szCs w:val="21"/>
                <w:lang w:val="en-GB"/>
              </w:rPr>
              <w:t>Melting Point (°C)</w:t>
            </w:r>
          </w:p>
        </w:tc>
        <w:tc>
          <w:tcPr>
            <w:tcW w:w="4642" w:type="dxa"/>
          </w:tcPr>
          <w:p w:rsidR="00BB5012" w:rsidRPr="00720425" w:rsidRDefault="00BB5012" w:rsidP="00911A49">
            <w:pPr>
              <w:pStyle w:val="Normal-pool"/>
              <w:keepNext/>
              <w:keepLines/>
              <w:spacing w:line="276" w:lineRule="auto"/>
              <w:rPr>
                <w:rFonts w:ascii="Arial" w:hAnsi="Arial" w:cs="Arial"/>
                <w:bCs/>
                <w:sz w:val="21"/>
                <w:szCs w:val="21"/>
                <w:lang w:val="en-GB"/>
              </w:rPr>
            </w:pPr>
            <w:r w:rsidRPr="00720425">
              <w:rPr>
                <w:rFonts w:ascii="Arial" w:hAnsi="Arial" w:cs="Arial"/>
                <w:bCs/>
                <w:sz w:val="21"/>
                <w:szCs w:val="21"/>
                <w:lang w:val="en-GB"/>
              </w:rPr>
              <w:t xml:space="preserve">-21 </w:t>
            </w:r>
          </w:p>
        </w:tc>
      </w:tr>
      <w:tr w:rsidR="00BB5012" w:rsidRPr="00720425" w:rsidTr="00911A49">
        <w:trPr>
          <w:jc w:val="center"/>
        </w:trPr>
        <w:tc>
          <w:tcPr>
            <w:tcW w:w="3566" w:type="dxa"/>
          </w:tcPr>
          <w:p w:rsidR="00BB5012" w:rsidRPr="00720425" w:rsidRDefault="00BB5012" w:rsidP="00911A49">
            <w:pPr>
              <w:pStyle w:val="Normal-pool"/>
              <w:spacing w:line="276" w:lineRule="auto"/>
              <w:rPr>
                <w:rFonts w:ascii="Arial" w:hAnsi="Arial" w:cs="Arial"/>
                <w:sz w:val="21"/>
                <w:szCs w:val="21"/>
                <w:lang w:val="en-GB"/>
              </w:rPr>
            </w:pPr>
            <w:r w:rsidRPr="00720425">
              <w:rPr>
                <w:rFonts w:ascii="Arial" w:hAnsi="Arial" w:cs="Arial"/>
                <w:sz w:val="21"/>
                <w:szCs w:val="21"/>
                <w:lang w:val="en-GB"/>
              </w:rPr>
              <w:t>Boiling Point (°C)</w:t>
            </w:r>
          </w:p>
        </w:tc>
        <w:tc>
          <w:tcPr>
            <w:tcW w:w="4642" w:type="dxa"/>
          </w:tcPr>
          <w:p w:rsidR="00BB5012" w:rsidRPr="00720425" w:rsidRDefault="00BB5012" w:rsidP="00911A49">
            <w:pPr>
              <w:pStyle w:val="Normal-pool"/>
              <w:spacing w:line="276" w:lineRule="auto"/>
              <w:rPr>
                <w:rFonts w:ascii="Arial" w:hAnsi="Arial" w:cs="Arial"/>
                <w:bCs/>
                <w:sz w:val="21"/>
                <w:szCs w:val="21"/>
                <w:lang w:val="en-GB"/>
              </w:rPr>
            </w:pPr>
            <w:r w:rsidRPr="00720425">
              <w:rPr>
                <w:rFonts w:ascii="Arial" w:hAnsi="Arial" w:cs="Arial"/>
                <w:bCs/>
                <w:sz w:val="21"/>
                <w:szCs w:val="21"/>
                <w:lang w:val="en-GB"/>
              </w:rPr>
              <w:t>215</w:t>
            </w:r>
          </w:p>
        </w:tc>
      </w:tr>
      <w:tr w:rsidR="00BB5012" w:rsidRPr="00720425" w:rsidTr="00911A49">
        <w:trPr>
          <w:jc w:val="center"/>
        </w:trPr>
        <w:tc>
          <w:tcPr>
            <w:tcW w:w="3566" w:type="dxa"/>
          </w:tcPr>
          <w:p w:rsidR="00BB5012" w:rsidRPr="00720425" w:rsidRDefault="00BB5012" w:rsidP="00911A49">
            <w:pPr>
              <w:pStyle w:val="Normal-pool"/>
              <w:spacing w:line="276" w:lineRule="auto"/>
              <w:rPr>
                <w:rFonts w:ascii="Arial" w:hAnsi="Arial" w:cs="Arial"/>
                <w:sz w:val="21"/>
                <w:szCs w:val="21"/>
                <w:lang w:val="en-GB"/>
              </w:rPr>
            </w:pPr>
            <w:r w:rsidRPr="00720425">
              <w:rPr>
                <w:rFonts w:ascii="Arial" w:hAnsi="Arial" w:cs="Arial"/>
                <w:sz w:val="21"/>
                <w:szCs w:val="21"/>
                <w:lang w:val="en-GB"/>
              </w:rPr>
              <w:t>Density (g/cm</w:t>
            </w:r>
            <w:r w:rsidRPr="00720425">
              <w:rPr>
                <w:rFonts w:ascii="Arial" w:hAnsi="Arial" w:cs="Arial"/>
                <w:sz w:val="21"/>
                <w:szCs w:val="21"/>
                <w:vertAlign w:val="superscript"/>
                <w:lang w:val="en-GB"/>
              </w:rPr>
              <w:t>3</w:t>
            </w:r>
            <w:r w:rsidRPr="00720425">
              <w:rPr>
                <w:rFonts w:ascii="Arial" w:hAnsi="Arial" w:cs="Arial"/>
                <w:sz w:val="21"/>
                <w:szCs w:val="21"/>
                <w:lang w:val="en-GB"/>
              </w:rPr>
              <w:t xml:space="preserve"> at 20°C)</w:t>
            </w:r>
          </w:p>
        </w:tc>
        <w:tc>
          <w:tcPr>
            <w:tcW w:w="4642" w:type="dxa"/>
          </w:tcPr>
          <w:p w:rsidR="00BB5012" w:rsidRPr="00720425" w:rsidRDefault="00BB5012" w:rsidP="00911A49">
            <w:pPr>
              <w:pStyle w:val="Normal-pool"/>
              <w:spacing w:line="276" w:lineRule="auto"/>
              <w:rPr>
                <w:rFonts w:ascii="Arial" w:hAnsi="Arial" w:cs="Arial"/>
                <w:bCs/>
                <w:sz w:val="21"/>
                <w:szCs w:val="21"/>
                <w:lang w:val="en-GB"/>
              </w:rPr>
            </w:pPr>
            <w:r w:rsidRPr="00720425">
              <w:rPr>
                <w:rFonts w:ascii="Arial" w:hAnsi="Arial" w:cs="Arial"/>
                <w:bCs/>
                <w:sz w:val="21"/>
                <w:szCs w:val="21"/>
                <w:lang w:val="en-GB"/>
              </w:rPr>
              <w:t>1.68</w:t>
            </w:r>
          </w:p>
        </w:tc>
      </w:tr>
      <w:tr w:rsidR="00BB5012" w:rsidRPr="00720425" w:rsidTr="00911A49">
        <w:trPr>
          <w:jc w:val="center"/>
        </w:trPr>
        <w:tc>
          <w:tcPr>
            <w:tcW w:w="3566" w:type="dxa"/>
          </w:tcPr>
          <w:p w:rsidR="00BB5012" w:rsidRPr="00720425" w:rsidRDefault="00BB5012" w:rsidP="00911A49">
            <w:pPr>
              <w:pStyle w:val="Normal-pool"/>
              <w:spacing w:line="276" w:lineRule="auto"/>
              <w:rPr>
                <w:rFonts w:ascii="Arial" w:hAnsi="Arial" w:cs="Arial"/>
                <w:sz w:val="21"/>
                <w:szCs w:val="21"/>
                <w:lang w:val="en-GB"/>
              </w:rPr>
            </w:pPr>
            <w:r w:rsidRPr="00720425">
              <w:rPr>
                <w:rFonts w:ascii="Arial" w:hAnsi="Arial" w:cs="Arial"/>
                <w:sz w:val="21"/>
                <w:szCs w:val="21"/>
                <w:lang w:val="en-GB"/>
              </w:rPr>
              <w:t>Water solubility (mg/L at 25°C):</w:t>
            </w:r>
          </w:p>
        </w:tc>
        <w:tc>
          <w:tcPr>
            <w:tcW w:w="4642" w:type="dxa"/>
          </w:tcPr>
          <w:p w:rsidR="00BB5012" w:rsidRPr="00720425" w:rsidRDefault="00BB5012" w:rsidP="00911A49">
            <w:pPr>
              <w:pStyle w:val="Normal-pool"/>
              <w:spacing w:line="276" w:lineRule="auto"/>
              <w:rPr>
                <w:rFonts w:ascii="Arial" w:hAnsi="Arial" w:cs="Arial"/>
                <w:bCs/>
                <w:sz w:val="21"/>
                <w:szCs w:val="21"/>
                <w:lang w:val="en-GB"/>
              </w:rPr>
            </w:pPr>
            <w:r w:rsidRPr="00720425">
              <w:rPr>
                <w:rFonts w:ascii="Arial" w:hAnsi="Arial" w:cs="Arial"/>
                <w:bCs/>
                <w:sz w:val="21"/>
                <w:szCs w:val="21"/>
                <w:lang w:val="en-GB"/>
              </w:rPr>
              <w:t>3.2 mg/L</w:t>
            </w:r>
            <w:r w:rsidRPr="00720425">
              <w:rPr>
                <w:rFonts w:ascii="Arial" w:hAnsi="Arial" w:cs="Arial"/>
                <w:bCs/>
                <w:sz w:val="21"/>
                <w:szCs w:val="21"/>
                <w:vertAlign w:val="superscript"/>
                <w:lang w:val="en-GB"/>
              </w:rPr>
              <w:t xml:space="preserve"> </w:t>
            </w:r>
          </w:p>
        </w:tc>
      </w:tr>
      <w:tr w:rsidR="00BB5012" w:rsidRPr="00720425" w:rsidTr="00911A49">
        <w:trPr>
          <w:jc w:val="center"/>
        </w:trPr>
        <w:tc>
          <w:tcPr>
            <w:tcW w:w="3566" w:type="dxa"/>
          </w:tcPr>
          <w:p w:rsidR="00BB5012" w:rsidRPr="00720425" w:rsidRDefault="00BB5012" w:rsidP="00911A49">
            <w:pPr>
              <w:pStyle w:val="Normal-pool"/>
              <w:spacing w:line="276" w:lineRule="auto"/>
              <w:rPr>
                <w:rFonts w:ascii="Arial" w:hAnsi="Arial" w:cs="Arial"/>
                <w:sz w:val="21"/>
                <w:szCs w:val="21"/>
                <w:lang w:val="en-GB"/>
              </w:rPr>
            </w:pPr>
            <w:r w:rsidRPr="00720425">
              <w:rPr>
                <w:rFonts w:ascii="Arial" w:hAnsi="Arial" w:cs="Arial"/>
                <w:sz w:val="21"/>
                <w:szCs w:val="21"/>
                <w:lang w:val="en-GB"/>
              </w:rPr>
              <w:t>Vapour pressure (Pa at 20°C and 100°C)</w:t>
            </w:r>
          </w:p>
        </w:tc>
        <w:tc>
          <w:tcPr>
            <w:tcW w:w="4642" w:type="dxa"/>
          </w:tcPr>
          <w:p w:rsidR="00BB5012" w:rsidRPr="00720425" w:rsidRDefault="00BB5012" w:rsidP="00911A49">
            <w:pPr>
              <w:pStyle w:val="Normal-pool"/>
              <w:spacing w:line="276" w:lineRule="auto"/>
              <w:rPr>
                <w:rFonts w:ascii="Arial" w:hAnsi="Arial" w:cs="Arial"/>
                <w:bCs/>
                <w:sz w:val="21"/>
                <w:szCs w:val="21"/>
                <w:lang w:val="en-GB"/>
              </w:rPr>
            </w:pPr>
            <w:r w:rsidRPr="00720425">
              <w:rPr>
                <w:rFonts w:ascii="Arial" w:hAnsi="Arial" w:cs="Arial"/>
                <w:bCs/>
                <w:sz w:val="21"/>
                <w:szCs w:val="21"/>
                <w:lang w:val="en-GB"/>
              </w:rPr>
              <w:t>20</w:t>
            </w:r>
            <w:r w:rsidR="00DE2FE4" w:rsidRPr="00720425">
              <w:rPr>
                <w:rFonts w:ascii="Arial" w:hAnsi="Arial" w:cs="Arial"/>
                <w:sz w:val="21"/>
                <w:szCs w:val="21"/>
                <w:lang w:val="en-GB"/>
              </w:rPr>
              <w:t xml:space="preserve"> </w:t>
            </w:r>
            <w:r w:rsidRPr="00720425">
              <w:rPr>
                <w:rFonts w:ascii="Arial" w:hAnsi="Arial" w:cs="Arial"/>
                <w:bCs/>
                <w:sz w:val="21"/>
                <w:szCs w:val="21"/>
                <w:lang w:val="en-GB"/>
              </w:rPr>
              <w:t xml:space="preserve">and 2926 </w:t>
            </w:r>
          </w:p>
        </w:tc>
      </w:tr>
      <w:tr w:rsidR="00BB5012" w:rsidRPr="00720425" w:rsidTr="00911A49">
        <w:trPr>
          <w:jc w:val="center"/>
        </w:trPr>
        <w:tc>
          <w:tcPr>
            <w:tcW w:w="3566" w:type="dxa"/>
          </w:tcPr>
          <w:p w:rsidR="00BB5012" w:rsidRPr="00720425" w:rsidRDefault="00BB5012" w:rsidP="00911A49">
            <w:pPr>
              <w:pStyle w:val="Normal-pool"/>
              <w:spacing w:line="276" w:lineRule="auto"/>
              <w:rPr>
                <w:rFonts w:ascii="Arial" w:hAnsi="Arial" w:cs="Arial"/>
                <w:sz w:val="21"/>
                <w:szCs w:val="21"/>
                <w:lang w:val="en-GB"/>
              </w:rPr>
            </w:pPr>
            <w:r w:rsidRPr="00720425">
              <w:rPr>
                <w:rFonts w:ascii="Arial" w:hAnsi="Arial" w:cs="Arial"/>
                <w:sz w:val="21"/>
                <w:szCs w:val="21"/>
                <w:lang w:val="en-GB"/>
              </w:rPr>
              <w:t>Henry´s law constant (Pa m</w:t>
            </w:r>
            <w:r w:rsidRPr="00720425">
              <w:rPr>
                <w:rFonts w:ascii="Arial" w:hAnsi="Arial" w:cs="Arial"/>
                <w:sz w:val="21"/>
                <w:szCs w:val="21"/>
                <w:vertAlign w:val="superscript"/>
                <w:lang w:val="en-GB"/>
              </w:rPr>
              <w:t>3</w:t>
            </w:r>
            <w:r w:rsidRPr="00720425">
              <w:rPr>
                <w:rFonts w:ascii="Arial" w:hAnsi="Arial" w:cs="Arial"/>
                <w:sz w:val="21"/>
                <w:szCs w:val="21"/>
                <w:lang w:val="en-GB"/>
              </w:rPr>
              <w:t xml:space="preserve"> /mol)</w:t>
            </w:r>
          </w:p>
        </w:tc>
        <w:tc>
          <w:tcPr>
            <w:tcW w:w="4642" w:type="dxa"/>
          </w:tcPr>
          <w:p w:rsidR="00BB5012" w:rsidRPr="00720425" w:rsidRDefault="00BB5012" w:rsidP="00911A49">
            <w:pPr>
              <w:pStyle w:val="Normal-pool"/>
              <w:spacing w:line="276" w:lineRule="auto"/>
              <w:rPr>
                <w:rFonts w:ascii="Arial" w:hAnsi="Arial" w:cs="Arial"/>
                <w:bCs/>
                <w:sz w:val="21"/>
                <w:szCs w:val="21"/>
                <w:lang w:val="en-GB"/>
              </w:rPr>
            </w:pPr>
            <w:r w:rsidRPr="00720425">
              <w:rPr>
                <w:rFonts w:ascii="Arial" w:hAnsi="Arial" w:cs="Arial"/>
                <w:bCs/>
                <w:sz w:val="21"/>
                <w:szCs w:val="21"/>
                <w:lang w:val="en-GB"/>
              </w:rPr>
              <w:t>1044 (experimental), 2604 (calculated)</w:t>
            </w:r>
          </w:p>
        </w:tc>
      </w:tr>
      <w:tr w:rsidR="00BB5012" w:rsidRPr="00720425" w:rsidTr="00911A49">
        <w:trPr>
          <w:jc w:val="center"/>
        </w:trPr>
        <w:tc>
          <w:tcPr>
            <w:tcW w:w="3566" w:type="dxa"/>
          </w:tcPr>
          <w:p w:rsidR="00BB5012" w:rsidRPr="00720425" w:rsidRDefault="00BB5012" w:rsidP="00911A49">
            <w:pPr>
              <w:pStyle w:val="Normal-pool"/>
              <w:spacing w:line="276" w:lineRule="auto"/>
              <w:rPr>
                <w:rFonts w:ascii="Arial" w:hAnsi="Arial" w:cs="Arial"/>
                <w:sz w:val="21"/>
                <w:szCs w:val="21"/>
                <w:lang w:val="en-GB"/>
              </w:rPr>
            </w:pPr>
            <w:r w:rsidRPr="00720425">
              <w:rPr>
                <w:rFonts w:ascii="Arial" w:hAnsi="Arial" w:cs="Arial"/>
                <w:sz w:val="21"/>
                <w:szCs w:val="21"/>
                <w:lang w:val="en-GB"/>
              </w:rPr>
              <w:t>Log</w:t>
            </w:r>
            <w:r w:rsidR="001E046F" w:rsidRPr="00720425">
              <w:rPr>
                <w:rFonts w:ascii="Arial" w:hAnsi="Arial" w:cs="Arial"/>
                <w:sz w:val="21"/>
                <w:szCs w:val="21"/>
                <w:vertAlign w:val="subscript"/>
                <w:lang w:val="en-GB"/>
              </w:rPr>
              <w:t xml:space="preserve"> </w:t>
            </w:r>
            <w:r w:rsidRPr="00720425">
              <w:rPr>
                <w:rFonts w:ascii="Arial" w:hAnsi="Arial" w:cs="Arial"/>
                <w:sz w:val="21"/>
                <w:szCs w:val="21"/>
                <w:lang w:val="en-GB"/>
              </w:rPr>
              <w:t>K</w:t>
            </w:r>
            <w:r w:rsidRPr="00720425">
              <w:rPr>
                <w:rFonts w:ascii="Arial" w:hAnsi="Arial" w:cs="Arial"/>
                <w:sz w:val="21"/>
                <w:szCs w:val="21"/>
                <w:vertAlign w:val="subscript"/>
                <w:lang w:val="en-GB"/>
              </w:rPr>
              <w:t>ow</w:t>
            </w:r>
          </w:p>
        </w:tc>
        <w:tc>
          <w:tcPr>
            <w:tcW w:w="4642" w:type="dxa"/>
          </w:tcPr>
          <w:p w:rsidR="00BB5012" w:rsidRPr="00720425" w:rsidRDefault="00BB5012" w:rsidP="00911A49">
            <w:pPr>
              <w:pStyle w:val="Normal-pool"/>
              <w:spacing w:line="276" w:lineRule="auto"/>
              <w:rPr>
                <w:rFonts w:ascii="Arial" w:hAnsi="Arial" w:cs="Arial"/>
                <w:bCs/>
                <w:sz w:val="21"/>
                <w:szCs w:val="21"/>
                <w:lang w:val="en-GB"/>
              </w:rPr>
            </w:pPr>
            <w:r w:rsidRPr="00720425">
              <w:rPr>
                <w:rFonts w:ascii="Arial" w:hAnsi="Arial" w:cs="Arial"/>
                <w:bCs/>
                <w:sz w:val="21"/>
                <w:szCs w:val="21"/>
                <w:lang w:val="en-GB"/>
              </w:rPr>
              <w:t xml:space="preserve">4.78 </w:t>
            </w:r>
            <w:r w:rsidR="00DE2FE4" w:rsidRPr="00720425">
              <w:rPr>
                <w:rFonts w:ascii="Arial" w:hAnsi="Arial" w:cs="Arial"/>
                <w:bCs/>
                <w:sz w:val="21"/>
                <w:szCs w:val="21"/>
                <w:lang w:val="en-GB"/>
              </w:rPr>
              <w:t xml:space="preserve">- </w:t>
            </w:r>
            <w:r w:rsidRPr="00720425">
              <w:rPr>
                <w:rFonts w:ascii="Arial" w:hAnsi="Arial" w:cs="Arial"/>
                <w:bCs/>
                <w:sz w:val="21"/>
                <w:szCs w:val="21"/>
                <w:lang w:val="en-GB"/>
              </w:rPr>
              <w:t>4.9</w:t>
            </w:r>
          </w:p>
        </w:tc>
      </w:tr>
      <w:tr w:rsidR="00BB5012" w:rsidRPr="00720425" w:rsidTr="00911A49">
        <w:trPr>
          <w:jc w:val="center"/>
        </w:trPr>
        <w:tc>
          <w:tcPr>
            <w:tcW w:w="3566" w:type="dxa"/>
          </w:tcPr>
          <w:p w:rsidR="00BB5012" w:rsidRPr="00720425" w:rsidRDefault="00BB5012" w:rsidP="00911A49">
            <w:pPr>
              <w:pStyle w:val="Normal-pool"/>
              <w:spacing w:line="276" w:lineRule="auto"/>
              <w:rPr>
                <w:rFonts w:ascii="Arial" w:hAnsi="Arial" w:cs="Arial"/>
                <w:sz w:val="21"/>
                <w:szCs w:val="21"/>
                <w:lang w:val="en-GB"/>
              </w:rPr>
            </w:pPr>
            <w:r w:rsidRPr="00720425">
              <w:rPr>
                <w:rFonts w:ascii="Arial" w:hAnsi="Arial" w:cs="Arial"/>
                <w:sz w:val="21"/>
                <w:szCs w:val="21"/>
                <w:lang w:val="en-GB"/>
              </w:rPr>
              <w:t>Log</w:t>
            </w:r>
            <w:r w:rsidR="001E046F" w:rsidRPr="00720425">
              <w:rPr>
                <w:rFonts w:ascii="Arial" w:hAnsi="Arial" w:cs="Arial"/>
                <w:sz w:val="21"/>
                <w:szCs w:val="21"/>
                <w:lang w:val="en-GB"/>
              </w:rPr>
              <w:t xml:space="preserve"> </w:t>
            </w:r>
            <w:r w:rsidRPr="00720425">
              <w:rPr>
                <w:rFonts w:ascii="Arial" w:hAnsi="Arial" w:cs="Arial"/>
                <w:sz w:val="21"/>
                <w:szCs w:val="21"/>
                <w:lang w:val="en-GB"/>
              </w:rPr>
              <w:t>K</w:t>
            </w:r>
            <w:r w:rsidRPr="00720425">
              <w:rPr>
                <w:rFonts w:ascii="Arial" w:hAnsi="Arial" w:cs="Arial"/>
                <w:sz w:val="21"/>
                <w:szCs w:val="21"/>
                <w:vertAlign w:val="subscript"/>
                <w:lang w:val="en-GB"/>
              </w:rPr>
              <w:t>oa</w:t>
            </w:r>
            <w:r w:rsidRPr="00720425">
              <w:rPr>
                <w:rFonts w:ascii="Arial" w:hAnsi="Arial" w:cs="Arial"/>
                <w:sz w:val="21"/>
                <w:szCs w:val="21"/>
                <w:lang w:val="en-GB"/>
              </w:rPr>
              <w:t xml:space="preserve"> </w:t>
            </w:r>
            <w:r w:rsidR="00DE2FE4" w:rsidRPr="00720425">
              <w:rPr>
                <w:rFonts w:ascii="Arial" w:hAnsi="Arial" w:cs="Arial"/>
                <w:sz w:val="21"/>
                <w:szCs w:val="21"/>
                <w:lang w:val="en-GB"/>
              </w:rPr>
              <w:t>(</w:t>
            </w:r>
            <w:r w:rsidRPr="00720425">
              <w:rPr>
                <w:rFonts w:ascii="Arial" w:hAnsi="Arial" w:cs="Arial"/>
                <w:sz w:val="21"/>
                <w:szCs w:val="21"/>
                <w:lang w:val="en-GB"/>
              </w:rPr>
              <w:t>at 10°C</w:t>
            </w:r>
            <w:r w:rsidR="00DE2FE4" w:rsidRPr="00720425">
              <w:rPr>
                <w:rFonts w:ascii="Arial" w:hAnsi="Arial" w:cs="Arial"/>
                <w:sz w:val="21"/>
                <w:szCs w:val="21"/>
                <w:lang w:val="en-GB"/>
              </w:rPr>
              <w:t>)</w:t>
            </w:r>
          </w:p>
        </w:tc>
        <w:tc>
          <w:tcPr>
            <w:tcW w:w="4642" w:type="dxa"/>
          </w:tcPr>
          <w:p w:rsidR="00BB5012" w:rsidRPr="00720425" w:rsidRDefault="00BB5012" w:rsidP="00911A49">
            <w:pPr>
              <w:pStyle w:val="Normal-pool"/>
              <w:spacing w:line="276" w:lineRule="auto"/>
              <w:rPr>
                <w:rFonts w:ascii="Arial" w:hAnsi="Arial" w:cs="Arial"/>
                <w:bCs/>
                <w:sz w:val="21"/>
                <w:szCs w:val="21"/>
                <w:lang w:val="en-GB"/>
              </w:rPr>
            </w:pPr>
            <w:r w:rsidRPr="00720425">
              <w:rPr>
                <w:rFonts w:ascii="Arial" w:hAnsi="Arial" w:cs="Arial"/>
                <w:bCs/>
                <w:sz w:val="21"/>
                <w:szCs w:val="21"/>
                <w:lang w:val="en-GB"/>
              </w:rPr>
              <w:t>6.5</w:t>
            </w:r>
          </w:p>
        </w:tc>
      </w:tr>
      <w:tr w:rsidR="00BB5012" w:rsidRPr="00720425" w:rsidTr="00911A49">
        <w:trPr>
          <w:jc w:val="center"/>
        </w:trPr>
        <w:tc>
          <w:tcPr>
            <w:tcW w:w="3566" w:type="dxa"/>
          </w:tcPr>
          <w:p w:rsidR="00BB5012" w:rsidRPr="00720425" w:rsidRDefault="00BB5012" w:rsidP="00911A49">
            <w:pPr>
              <w:pStyle w:val="Normal-pool"/>
              <w:spacing w:line="276" w:lineRule="auto"/>
              <w:rPr>
                <w:rFonts w:ascii="Arial" w:hAnsi="Arial" w:cs="Arial"/>
                <w:sz w:val="21"/>
                <w:szCs w:val="21"/>
                <w:lang w:val="en-GB"/>
              </w:rPr>
            </w:pPr>
            <w:r w:rsidRPr="00720425">
              <w:rPr>
                <w:rFonts w:ascii="Arial" w:hAnsi="Arial" w:cs="Arial"/>
                <w:sz w:val="21"/>
                <w:szCs w:val="21"/>
                <w:lang w:val="en-GB"/>
              </w:rPr>
              <w:t>Log</w:t>
            </w:r>
            <w:r w:rsidRPr="00720425">
              <w:rPr>
                <w:rFonts w:ascii="Arial" w:hAnsi="Arial" w:cs="Arial"/>
                <w:sz w:val="21"/>
                <w:szCs w:val="21"/>
                <w:vertAlign w:val="subscript"/>
                <w:lang w:val="en-GB"/>
              </w:rPr>
              <w:t xml:space="preserve"> </w:t>
            </w:r>
            <w:r w:rsidRPr="00720425">
              <w:rPr>
                <w:rFonts w:ascii="Arial" w:hAnsi="Arial" w:cs="Arial"/>
                <w:sz w:val="21"/>
                <w:szCs w:val="21"/>
                <w:lang w:val="en-GB"/>
              </w:rPr>
              <w:t>K</w:t>
            </w:r>
            <w:r w:rsidRPr="00720425">
              <w:rPr>
                <w:rFonts w:ascii="Arial" w:hAnsi="Arial" w:cs="Arial"/>
                <w:sz w:val="21"/>
                <w:szCs w:val="21"/>
                <w:vertAlign w:val="subscript"/>
                <w:lang w:val="en-GB"/>
              </w:rPr>
              <w:t>oc</w:t>
            </w:r>
          </w:p>
        </w:tc>
        <w:tc>
          <w:tcPr>
            <w:tcW w:w="4642" w:type="dxa"/>
          </w:tcPr>
          <w:p w:rsidR="00BB5012" w:rsidRPr="00720425" w:rsidRDefault="00BB5012" w:rsidP="00911A49">
            <w:pPr>
              <w:pStyle w:val="Normal-pool"/>
              <w:spacing w:line="276" w:lineRule="auto"/>
              <w:rPr>
                <w:rFonts w:ascii="Arial" w:hAnsi="Arial" w:cs="Arial"/>
                <w:bCs/>
                <w:sz w:val="21"/>
                <w:szCs w:val="21"/>
                <w:lang w:val="en-GB"/>
              </w:rPr>
            </w:pPr>
            <w:r w:rsidRPr="00720425">
              <w:rPr>
                <w:rFonts w:ascii="Arial" w:hAnsi="Arial" w:cs="Arial"/>
                <w:bCs/>
                <w:sz w:val="21"/>
                <w:szCs w:val="21"/>
                <w:lang w:val="en-GB"/>
              </w:rPr>
              <w:t>Reported range: 3.7 to 5.4</w:t>
            </w:r>
          </w:p>
        </w:tc>
      </w:tr>
      <w:tr w:rsidR="00BB5012" w:rsidRPr="00720425" w:rsidTr="00911A49">
        <w:trPr>
          <w:jc w:val="center"/>
        </w:trPr>
        <w:tc>
          <w:tcPr>
            <w:tcW w:w="3566" w:type="dxa"/>
          </w:tcPr>
          <w:p w:rsidR="00BB5012" w:rsidRPr="00720425" w:rsidRDefault="00BB5012" w:rsidP="00911A49">
            <w:pPr>
              <w:pStyle w:val="Normal-pool"/>
              <w:spacing w:line="276" w:lineRule="auto"/>
              <w:rPr>
                <w:rFonts w:ascii="Arial" w:hAnsi="Arial" w:cs="Arial"/>
                <w:sz w:val="21"/>
                <w:szCs w:val="21"/>
                <w:lang w:val="en-GB"/>
              </w:rPr>
            </w:pPr>
            <w:r w:rsidRPr="00720425">
              <w:rPr>
                <w:rFonts w:ascii="Arial" w:hAnsi="Arial" w:cs="Arial"/>
                <w:sz w:val="21"/>
                <w:szCs w:val="21"/>
                <w:lang w:val="en-GB"/>
              </w:rPr>
              <w:t>Physical state</w:t>
            </w:r>
            <w:r w:rsidR="00DE2FE4" w:rsidRPr="00720425">
              <w:rPr>
                <w:rFonts w:ascii="Arial" w:hAnsi="Arial" w:cs="Arial"/>
                <w:sz w:val="21"/>
                <w:szCs w:val="21"/>
                <w:lang w:val="en-GB"/>
              </w:rPr>
              <w:t xml:space="preserve"> (at 25°C)</w:t>
            </w:r>
          </w:p>
        </w:tc>
        <w:tc>
          <w:tcPr>
            <w:tcW w:w="4642" w:type="dxa"/>
          </w:tcPr>
          <w:p w:rsidR="00BB5012" w:rsidRPr="00720425" w:rsidRDefault="00BB5012" w:rsidP="00911A49">
            <w:pPr>
              <w:pStyle w:val="Normal-pool"/>
              <w:spacing w:line="276" w:lineRule="auto"/>
              <w:rPr>
                <w:rFonts w:ascii="Arial" w:hAnsi="Arial" w:cs="Arial"/>
                <w:bCs/>
                <w:sz w:val="21"/>
                <w:szCs w:val="21"/>
                <w:lang w:val="en-GB"/>
              </w:rPr>
            </w:pPr>
            <w:r w:rsidRPr="00720425">
              <w:rPr>
                <w:rFonts w:ascii="Arial" w:hAnsi="Arial" w:cs="Arial"/>
                <w:bCs/>
                <w:sz w:val="21"/>
                <w:szCs w:val="21"/>
                <w:lang w:val="en-GB"/>
              </w:rPr>
              <w:t>Liquid</w:t>
            </w:r>
          </w:p>
        </w:tc>
      </w:tr>
    </w:tbl>
    <w:p w:rsidR="00C8169C" w:rsidRPr="004F60CE" w:rsidRDefault="00C8169C" w:rsidP="004F60CE">
      <w:pPr>
        <w:pStyle w:val="Heading2"/>
        <w:numPr>
          <w:ilvl w:val="1"/>
          <w:numId w:val="3"/>
        </w:numPr>
        <w:spacing w:before="120" w:after="120"/>
        <w:ind w:left="851" w:hanging="851"/>
        <w:rPr>
          <w:rFonts w:ascii="Arial" w:hAnsi="Arial" w:cs="Arial"/>
          <w:sz w:val="26"/>
          <w:szCs w:val="26"/>
          <w:lang w:val="en-GB"/>
        </w:rPr>
      </w:pPr>
      <w:bookmarkStart w:id="22" w:name="_Ref471662614"/>
      <w:bookmarkStart w:id="23" w:name="_Ref471662662"/>
      <w:bookmarkStart w:id="24" w:name="_Toc476562634"/>
      <w:bookmarkStart w:id="25" w:name="_Toc403478883"/>
      <w:r w:rsidRPr="004F60CE">
        <w:rPr>
          <w:rFonts w:ascii="Arial" w:hAnsi="Arial" w:cs="Arial"/>
          <w:sz w:val="26"/>
          <w:szCs w:val="26"/>
          <w:lang w:val="en-GB"/>
        </w:rPr>
        <w:t>Intentional production and trade of HCBD</w:t>
      </w:r>
      <w:bookmarkEnd w:id="22"/>
      <w:bookmarkEnd w:id="23"/>
      <w:bookmarkEnd w:id="24"/>
    </w:p>
    <w:p w:rsidR="002448E6" w:rsidRPr="00720425" w:rsidRDefault="002448E6" w:rsidP="002448E6">
      <w:pPr>
        <w:rPr>
          <w:rFonts w:ascii="Arial" w:eastAsia="Times New Roman" w:hAnsi="Arial" w:cs="Arial"/>
          <w:kern w:val="0"/>
          <w:szCs w:val="21"/>
          <w:lang w:val="en-GB" w:eastAsia="de-DE"/>
        </w:rPr>
      </w:pPr>
      <w:r w:rsidRPr="00720425">
        <w:rPr>
          <w:rFonts w:ascii="Arial" w:eastAsia="Times New Roman" w:hAnsi="Arial" w:cs="Arial"/>
          <w:kern w:val="0"/>
          <w:szCs w:val="21"/>
          <w:lang w:val="en-GB" w:eastAsia="de-DE"/>
        </w:rPr>
        <w:t xml:space="preserve">HCBD can be directly produced by chlorination of butane and chlorinated butane derivatives (BUA 1991; Ullmann 1986). However no </w:t>
      </w:r>
      <w:r w:rsidR="00193461" w:rsidRPr="00720425">
        <w:rPr>
          <w:rFonts w:ascii="Arial" w:eastAsia="Times New Roman" w:hAnsi="Arial" w:cs="Arial"/>
          <w:kern w:val="0"/>
          <w:szCs w:val="21"/>
          <w:lang w:val="en-GB" w:eastAsia="de-DE"/>
        </w:rPr>
        <w:t xml:space="preserve">commercial </w:t>
      </w:r>
      <w:r w:rsidRPr="00720425">
        <w:rPr>
          <w:rFonts w:ascii="Arial" w:eastAsia="Times New Roman" w:hAnsi="Arial" w:cs="Arial"/>
          <w:kern w:val="0"/>
          <w:szCs w:val="21"/>
          <w:lang w:val="en-GB" w:eastAsia="de-DE"/>
        </w:rPr>
        <w:t xml:space="preserve">production </w:t>
      </w:r>
      <w:r w:rsidR="001913A9" w:rsidRPr="00720425">
        <w:rPr>
          <w:rFonts w:ascii="Arial" w:eastAsia="Times New Roman" w:hAnsi="Arial" w:cs="Arial"/>
          <w:kern w:val="0"/>
          <w:szCs w:val="21"/>
          <w:lang w:val="en-GB" w:eastAsia="de-DE"/>
        </w:rPr>
        <w:t xml:space="preserve">by </w:t>
      </w:r>
      <w:r w:rsidRPr="00720425">
        <w:rPr>
          <w:rFonts w:ascii="Arial" w:eastAsia="Times New Roman" w:hAnsi="Arial" w:cs="Arial"/>
          <w:kern w:val="0"/>
          <w:szCs w:val="21"/>
          <w:lang w:val="en-GB" w:eastAsia="de-DE"/>
        </w:rPr>
        <w:t xml:space="preserve">such </w:t>
      </w:r>
      <w:r w:rsidR="00193461" w:rsidRPr="00720425">
        <w:rPr>
          <w:rFonts w:ascii="Arial" w:eastAsia="Times New Roman" w:hAnsi="Arial" w:cs="Arial"/>
          <w:kern w:val="0"/>
          <w:szCs w:val="21"/>
          <w:lang w:val="en-GB" w:eastAsia="de-DE"/>
        </w:rPr>
        <w:t>direct synthesis has been reported</w:t>
      </w:r>
      <w:r w:rsidR="00FF2D4D" w:rsidRPr="00720425">
        <w:rPr>
          <w:rFonts w:ascii="Arial" w:eastAsia="Times New Roman" w:hAnsi="Arial" w:cs="Arial"/>
          <w:kern w:val="0"/>
          <w:szCs w:val="21"/>
          <w:lang w:val="en-GB" w:eastAsia="de-DE"/>
        </w:rPr>
        <w:t>.</w:t>
      </w:r>
    </w:p>
    <w:p w:rsidR="00605EEB" w:rsidRPr="00720425" w:rsidRDefault="00884D0A" w:rsidP="008B5404">
      <w:pPr>
        <w:rPr>
          <w:rFonts w:ascii="Arial" w:eastAsia="Times New Roman" w:hAnsi="Arial" w:cs="Arial"/>
          <w:kern w:val="0"/>
          <w:szCs w:val="21"/>
          <w:lang w:val="en-GB" w:eastAsia="de-DE"/>
        </w:rPr>
      </w:pPr>
      <w:r w:rsidRPr="00720425">
        <w:rPr>
          <w:rFonts w:ascii="Arial" w:eastAsia="Times New Roman" w:hAnsi="Arial" w:cs="Arial"/>
          <w:kern w:val="0"/>
          <w:szCs w:val="21"/>
          <w:lang w:val="en-GB" w:eastAsia="de-DE"/>
        </w:rPr>
        <w:t xml:space="preserve">The primary source of </w:t>
      </w:r>
      <w:r w:rsidR="00F776C5" w:rsidRPr="00720425">
        <w:rPr>
          <w:rFonts w:ascii="Arial" w:eastAsia="Times New Roman" w:hAnsi="Arial" w:cs="Arial"/>
          <w:kern w:val="0"/>
          <w:szCs w:val="21"/>
          <w:lang w:val="en-GB" w:eastAsia="de-DE"/>
        </w:rPr>
        <w:t>HCBD</w:t>
      </w:r>
      <w:r w:rsidRPr="00720425">
        <w:rPr>
          <w:rFonts w:ascii="Arial" w:eastAsia="Times New Roman" w:hAnsi="Arial" w:cs="Arial"/>
          <w:kern w:val="0"/>
          <w:szCs w:val="21"/>
          <w:lang w:val="en-GB" w:eastAsia="de-DE"/>
        </w:rPr>
        <w:t xml:space="preserve"> </w:t>
      </w:r>
      <w:r w:rsidR="002448E6" w:rsidRPr="00720425">
        <w:rPr>
          <w:rFonts w:ascii="Arial" w:eastAsia="Times New Roman" w:hAnsi="Arial" w:cs="Arial"/>
          <w:kern w:val="0"/>
          <w:szCs w:val="21"/>
          <w:lang w:val="en-GB" w:eastAsia="de-DE"/>
        </w:rPr>
        <w:t>production</w:t>
      </w:r>
      <w:r w:rsidR="00FF2D4D" w:rsidRPr="00720425">
        <w:rPr>
          <w:rFonts w:ascii="Arial" w:eastAsia="Times New Roman" w:hAnsi="Arial" w:cs="Arial"/>
          <w:kern w:val="0"/>
          <w:szCs w:val="21"/>
          <w:lang w:val="en-GB" w:eastAsia="de-DE"/>
        </w:rPr>
        <w:t xml:space="preserve">/formation </w:t>
      </w:r>
      <w:r w:rsidR="00567C0A" w:rsidRPr="00720425">
        <w:rPr>
          <w:rFonts w:ascii="Arial" w:eastAsia="Times New Roman" w:hAnsi="Arial" w:cs="Arial"/>
          <w:kern w:val="0"/>
          <w:szCs w:val="21"/>
          <w:lang w:val="en-GB" w:eastAsia="de-DE"/>
        </w:rPr>
        <w:t xml:space="preserve">was and </w:t>
      </w:r>
      <w:r w:rsidR="002448E6" w:rsidRPr="00720425">
        <w:rPr>
          <w:rFonts w:ascii="Arial" w:eastAsia="Times New Roman" w:hAnsi="Arial" w:cs="Arial"/>
          <w:kern w:val="0"/>
          <w:szCs w:val="21"/>
          <w:lang w:val="en-GB" w:eastAsia="de-DE"/>
        </w:rPr>
        <w:t xml:space="preserve">possibly </w:t>
      </w:r>
      <w:r w:rsidRPr="00720425">
        <w:rPr>
          <w:rFonts w:ascii="Arial" w:eastAsia="Times New Roman" w:hAnsi="Arial" w:cs="Arial"/>
          <w:kern w:val="0"/>
          <w:szCs w:val="21"/>
          <w:lang w:val="en-GB" w:eastAsia="de-DE"/>
        </w:rPr>
        <w:t xml:space="preserve">is </w:t>
      </w:r>
      <w:r w:rsidR="00FF2D4D" w:rsidRPr="00720425">
        <w:rPr>
          <w:rFonts w:ascii="Arial" w:eastAsia="Times New Roman" w:hAnsi="Arial" w:cs="Arial"/>
          <w:kern w:val="0"/>
          <w:szCs w:val="21"/>
          <w:lang w:val="en-GB" w:eastAsia="de-DE"/>
        </w:rPr>
        <w:t>during</w:t>
      </w:r>
      <w:r w:rsidR="00D14CAA" w:rsidRPr="00720425">
        <w:rPr>
          <w:rFonts w:ascii="Arial" w:eastAsia="Times New Roman" w:hAnsi="Arial" w:cs="Arial"/>
          <w:kern w:val="0"/>
          <w:szCs w:val="21"/>
          <w:lang w:val="en-GB" w:eastAsia="de-DE"/>
        </w:rPr>
        <w:t xml:space="preserve"> the</w:t>
      </w:r>
      <w:r w:rsidRPr="00720425">
        <w:rPr>
          <w:rFonts w:ascii="Arial" w:eastAsia="Times New Roman" w:hAnsi="Arial" w:cs="Arial"/>
          <w:kern w:val="0"/>
          <w:szCs w:val="21"/>
          <w:lang w:val="en-GB" w:eastAsia="de-DE"/>
        </w:rPr>
        <w:t xml:space="preserve"> manufactur</w:t>
      </w:r>
      <w:r w:rsidR="00FF2D4D" w:rsidRPr="00720425">
        <w:rPr>
          <w:rFonts w:ascii="Arial" w:eastAsia="Times New Roman" w:hAnsi="Arial" w:cs="Arial"/>
          <w:kern w:val="0"/>
          <w:szCs w:val="21"/>
          <w:lang w:val="en-GB" w:eastAsia="de-DE"/>
        </w:rPr>
        <w:t>ing</w:t>
      </w:r>
      <w:r w:rsidRPr="00720425">
        <w:rPr>
          <w:rFonts w:ascii="Arial" w:eastAsia="Times New Roman" w:hAnsi="Arial" w:cs="Arial"/>
          <w:kern w:val="0"/>
          <w:szCs w:val="21"/>
          <w:lang w:val="en-GB" w:eastAsia="de-DE"/>
        </w:rPr>
        <w:t xml:space="preserve"> of chlorinated </w:t>
      </w:r>
      <w:r w:rsidR="002A551B" w:rsidRPr="00720425">
        <w:rPr>
          <w:rFonts w:ascii="Arial" w:eastAsia="Times New Roman" w:hAnsi="Arial" w:cs="Arial"/>
          <w:kern w:val="0"/>
          <w:szCs w:val="21"/>
          <w:lang w:val="en-GB" w:eastAsia="de-DE"/>
        </w:rPr>
        <w:t xml:space="preserve">solvents </w:t>
      </w:r>
      <w:r w:rsidRPr="00720425">
        <w:rPr>
          <w:rFonts w:ascii="Arial" w:eastAsia="Times New Roman" w:hAnsi="Arial" w:cs="Arial"/>
          <w:kern w:val="0"/>
          <w:szCs w:val="21"/>
          <w:lang w:val="en-GB" w:eastAsia="de-DE"/>
        </w:rPr>
        <w:t xml:space="preserve">such as </w:t>
      </w:r>
      <w:r w:rsidR="00811DCC" w:rsidRPr="00720425">
        <w:rPr>
          <w:rFonts w:ascii="Arial" w:eastAsia="Times New Roman" w:hAnsi="Arial" w:cs="Arial"/>
          <w:kern w:val="0"/>
          <w:szCs w:val="21"/>
          <w:lang w:val="en-GB" w:eastAsia="de-DE"/>
        </w:rPr>
        <w:t>tetrachloroethylene</w:t>
      </w:r>
      <w:r w:rsidR="006266A0" w:rsidRPr="00720425">
        <w:rPr>
          <w:rFonts w:ascii="Arial" w:eastAsia="Times New Roman" w:hAnsi="Arial" w:cs="Arial"/>
          <w:kern w:val="0"/>
          <w:szCs w:val="21"/>
          <w:vertAlign w:val="superscript"/>
          <w:lang w:val="en-GB" w:eastAsia="de-DE"/>
        </w:rPr>
        <w:fldChar w:fldCharType="begin"/>
      </w:r>
      <w:r w:rsidR="006266A0" w:rsidRPr="00720425">
        <w:rPr>
          <w:rFonts w:ascii="Arial" w:eastAsia="Times New Roman" w:hAnsi="Arial" w:cs="Arial"/>
          <w:kern w:val="0"/>
          <w:szCs w:val="21"/>
          <w:vertAlign w:val="superscript"/>
          <w:lang w:val="en-GB" w:eastAsia="de-DE"/>
        </w:rPr>
        <w:instrText xml:space="preserve"> NOTEREF _Ref476561713 \h  \* MERGEFORMAT </w:instrText>
      </w:r>
      <w:r w:rsidR="006266A0" w:rsidRPr="00720425">
        <w:rPr>
          <w:rFonts w:ascii="Arial" w:eastAsia="Times New Roman" w:hAnsi="Arial" w:cs="Arial"/>
          <w:kern w:val="0"/>
          <w:szCs w:val="21"/>
          <w:vertAlign w:val="superscript"/>
          <w:lang w:val="en-GB" w:eastAsia="de-DE"/>
        </w:rPr>
      </w:r>
      <w:r w:rsidR="006266A0" w:rsidRPr="00720425">
        <w:rPr>
          <w:rFonts w:ascii="Arial" w:eastAsia="Times New Roman" w:hAnsi="Arial" w:cs="Arial"/>
          <w:kern w:val="0"/>
          <w:szCs w:val="21"/>
          <w:vertAlign w:val="superscript"/>
          <w:lang w:val="en-GB" w:eastAsia="de-DE"/>
        </w:rPr>
        <w:fldChar w:fldCharType="separate"/>
      </w:r>
      <w:r w:rsidR="004D7A3C">
        <w:rPr>
          <w:rFonts w:ascii="Arial" w:eastAsia="Times New Roman" w:hAnsi="Arial" w:cs="Arial"/>
          <w:kern w:val="0"/>
          <w:szCs w:val="21"/>
          <w:vertAlign w:val="superscript"/>
          <w:lang w:val="en-GB" w:eastAsia="de-DE"/>
        </w:rPr>
        <w:t>6</w:t>
      </w:r>
      <w:r w:rsidR="006266A0" w:rsidRPr="00720425">
        <w:rPr>
          <w:rFonts w:ascii="Arial" w:eastAsia="Times New Roman" w:hAnsi="Arial" w:cs="Arial"/>
          <w:kern w:val="0"/>
          <w:szCs w:val="21"/>
          <w:vertAlign w:val="superscript"/>
          <w:lang w:val="en-GB" w:eastAsia="de-DE"/>
        </w:rPr>
        <w:fldChar w:fldCharType="end"/>
      </w:r>
      <w:r w:rsidRPr="00720425">
        <w:rPr>
          <w:rFonts w:ascii="Arial" w:eastAsia="Times New Roman" w:hAnsi="Arial" w:cs="Arial"/>
          <w:kern w:val="0"/>
          <w:szCs w:val="21"/>
          <w:lang w:val="en-GB" w:eastAsia="de-DE"/>
        </w:rPr>
        <w:t>, trichloroethylene</w:t>
      </w:r>
      <w:r w:rsidR="002448E6" w:rsidRPr="00720425">
        <w:rPr>
          <w:rFonts w:ascii="Arial" w:eastAsia="Times New Roman" w:hAnsi="Arial" w:cs="Arial"/>
          <w:kern w:val="0"/>
          <w:szCs w:val="21"/>
          <w:lang w:val="en-GB" w:eastAsia="de-DE"/>
        </w:rPr>
        <w:t xml:space="preserve"> and</w:t>
      </w:r>
      <w:r w:rsidRPr="00720425">
        <w:rPr>
          <w:rFonts w:ascii="Arial" w:eastAsia="Times New Roman" w:hAnsi="Arial" w:cs="Arial"/>
          <w:kern w:val="0"/>
          <w:szCs w:val="21"/>
          <w:lang w:val="en-GB" w:eastAsia="de-DE"/>
        </w:rPr>
        <w:t xml:space="preserve"> tetrachlor</w:t>
      </w:r>
      <w:r w:rsidR="003C6D09" w:rsidRPr="00720425">
        <w:rPr>
          <w:rFonts w:ascii="Arial" w:eastAsia="Times New Roman" w:hAnsi="Arial" w:cs="Arial"/>
          <w:kern w:val="0"/>
          <w:szCs w:val="21"/>
          <w:lang w:val="en-GB" w:eastAsia="de-DE"/>
        </w:rPr>
        <w:t>omethane</w:t>
      </w:r>
      <w:r w:rsidR="00143F59" w:rsidRPr="00720425">
        <w:rPr>
          <w:rFonts w:ascii="Arial" w:eastAsia="Times New Roman" w:hAnsi="Arial" w:cs="Arial"/>
          <w:kern w:val="0"/>
          <w:szCs w:val="21"/>
          <w:lang w:val="en-GB" w:eastAsia="de-DE"/>
        </w:rPr>
        <w:t>/carbon tetrachloride</w:t>
      </w:r>
      <w:r w:rsidR="00143F59" w:rsidRPr="00720425">
        <w:rPr>
          <w:rFonts w:ascii="Arial" w:eastAsia="Times New Roman" w:hAnsi="Arial" w:cs="Arial"/>
          <w:kern w:val="0"/>
          <w:szCs w:val="21"/>
          <w:vertAlign w:val="superscript"/>
          <w:lang w:val="en-GB" w:eastAsia="de-DE"/>
        </w:rPr>
        <w:fldChar w:fldCharType="begin"/>
      </w:r>
      <w:r w:rsidR="00143F59" w:rsidRPr="00720425">
        <w:rPr>
          <w:rFonts w:ascii="Arial" w:eastAsia="Times New Roman" w:hAnsi="Arial" w:cs="Arial"/>
          <w:kern w:val="0"/>
          <w:szCs w:val="21"/>
          <w:vertAlign w:val="superscript"/>
          <w:lang w:val="en-GB" w:eastAsia="de-DE"/>
        </w:rPr>
        <w:instrText xml:space="preserve"> NOTEREF _Ref476561224 \h  \* MERGEFORMAT </w:instrText>
      </w:r>
      <w:r w:rsidR="00143F59" w:rsidRPr="00720425">
        <w:rPr>
          <w:rFonts w:ascii="Arial" w:eastAsia="Times New Roman" w:hAnsi="Arial" w:cs="Arial"/>
          <w:kern w:val="0"/>
          <w:szCs w:val="21"/>
          <w:vertAlign w:val="superscript"/>
          <w:lang w:val="en-GB" w:eastAsia="de-DE"/>
        </w:rPr>
      </w:r>
      <w:r w:rsidR="00143F59" w:rsidRPr="00720425">
        <w:rPr>
          <w:rFonts w:ascii="Arial" w:eastAsia="Times New Roman" w:hAnsi="Arial" w:cs="Arial"/>
          <w:kern w:val="0"/>
          <w:szCs w:val="21"/>
          <w:vertAlign w:val="superscript"/>
          <w:lang w:val="en-GB" w:eastAsia="de-DE"/>
        </w:rPr>
        <w:fldChar w:fldCharType="separate"/>
      </w:r>
      <w:r w:rsidR="004D7A3C">
        <w:rPr>
          <w:rFonts w:ascii="Arial" w:eastAsia="Times New Roman" w:hAnsi="Arial" w:cs="Arial"/>
          <w:kern w:val="0"/>
          <w:szCs w:val="21"/>
          <w:vertAlign w:val="superscript"/>
          <w:lang w:val="en-GB" w:eastAsia="de-DE"/>
        </w:rPr>
        <w:t>7</w:t>
      </w:r>
      <w:r w:rsidR="00143F59" w:rsidRPr="00720425">
        <w:rPr>
          <w:rFonts w:ascii="Arial" w:eastAsia="Times New Roman" w:hAnsi="Arial" w:cs="Arial"/>
          <w:kern w:val="0"/>
          <w:szCs w:val="21"/>
          <w:vertAlign w:val="superscript"/>
          <w:lang w:val="en-GB" w:eastAsia="de-DE"/>
        </w:rPr>
        <w:fldChar w:fldCharType="end"/>
      </w:r>
      <w:r w:rsidRPr="00720425">
        <w:rPr>
          <w:rFonts w:ascii="Arial" w:eastAsia="Times New Roman" w:hAnsi="Arial" w:cs="Arial"/>
          <w:kern w:val="0"/>
          <w:szCs w:val="21"/>
          <w:lang w:val="en-GB" w:eastAsia="de-DE"/>
        </w:rPr>
        <w:t xml:space="preserve"> (</w:t>
      </w:r>
      <w:r w:rsidR="00811DCC" w:rsidRPr="00720425">
        <w:rPr>
          <w:rFonts w:ascii="Arial" w:eastAsia="Times New Roman" w:hAnsi="Arial" w:cs="Arial"/>
          <w:kern w:val="0"/>
          <w:szCs w:val="21"/>
          <w:lang w:val="en-GB" w:eastAsia="de-DE"/>
        </w:rPr>
        <w:t xml:space="preserve">BUA 1991; </w:t>
      </w:r>
      <w:r w:rsidR="00605EEB" w:rsidRPr="00720425">
        <w:rPr>
          <w:rFonts w:ascii="Arial" w:eastAsia="Times New Roman" w:hAnsi="Arial" w:cs="Arial"/>
          <w:kern w:val="0"/>
          <w:szCs w:val="21"/>
          <w:lang w:val="en-GB" w:eastAsia="de-DE"/>
        </w:rPr>
        <w:t>Choudhary</w:t>
      </w:r>
      <w:r w:rsidRPr="00720425">
        <w:rPr>
          <w:rFonts w:ascii="Arial" w:eastAsia="Times New Roman" w:hAnsi="Arial" w:cs="Arial"/>
          <w:kern w:val="0"/>
          <w:szCs w:val="21"/>
          <w:lang w:val="en-GB" w:eastAsia="de-DE"/>
        </w:rPr>
        <w:t xml:space="preserve"> 1995;</w:t>
      </w:r>
      <w:r w:rsidR="00605EEB" w:rsidRPr="00720425">
        <w:rPr>
          <w:rFonts w:ascii="Arial" w:eastAsia="Times New Roman" w:hAnsi="Arial" w:cs="Arial"/>
          <w:kern w:val="0"/>
          <w:szCs w:val="21"/>
          <w:lang w:val="en-GB" w:eastAsia="de-DE"/>
        </w:rPr>
        <w:t xml:space="preserve"> Lecloux 2004;</w:t>
      </w:r>
      <w:r w:rsidR="00D14CAA" w:rsidRPr="00720425">
        <w:rPr>
          <w:rFonts w:ascii="Arial" w:eastAsia="Times New Roman" w:hAnsi="Arial" w:cs="Arial"/>
          <w:kern w:val="0"/>
          <w:szCs w:val="21"/>
          <w:lang w:val="en-GB" w:eastAsia="de-DE"/>
        </w:rPr>
        <w:t xml:space="preserve"> </w:t>
      </w:r>
      <w:r w:rsidR="009A0B65" w:rsidRPr="00720425">
        <w:rPr>
          <w:rFonts w:ascii="Arial" w:eastAsia="Times New Roman" w:hAnsi="Arial" w:cs="Arial"/>
          <w:kern w:val="0"/>
          <w:szCs w:val="21"/>
          <w:lang w:val="en-GB" w:eastAsia="de-DE"/>
        </w:rPr>
        <w:t>U.S. EPA</w:t>
      </w:r>
      <w:r w:rsidRPr="00720425">
        <w:rPr>
          <w:rFonts w:ascii="Arial" w:eastAsia="Times New Roman" w:hAnsi="Arial" w:cs="Arial"/>
          <w:kern w:val="0"/>
          <w:szCs w:val="21"/>
          <w:lang w:val="en-GB" w:eastAsia="de-DE"/>
        </w:rPr>
        <w:t xml:space="preserve"> 2002</w:t>
      </w:r>
      <w:r w:rsidR="00D14CAA" w:rsidRPr="00720425">
        <w:rPr>
          <w:rFonts w:ascii="Arial" w:eastAsia="Times New Roman" w:hAnsi="Arial" w:cs="Arial"/>
          <w:kern w:val="0"/>
          <w:szCs w:val="21"/>
          <w:lang w:val="en-GB" w:eastAsia="de-DE"/>
        </w:rPr>
        <w:t>;</w:t>
      </w:r>
      <w:r w:rsidR="00605EEB" w:rsidRPr="00720425">
        <w:rPr>
          <w:rFonts w:ascii="Arial" w:eastAsia="Times New Roman" w:hAnsi="Arial" w:cs="Arial"/>
          <w:kern w:val="0"/>
          <w:szCs w:val="21"/>
          <w:lang w:val="en-GB" w:eastAsia="de-DE"/>
        </w:rPr>
        <w:t xml:space="preserve"> </w:t>
      </w:r>
      <w:r w:rsidR="009A0B65" w:rsidRPr="00720425">
        <w:rPr>
          <w:rFonts w:ascii="Arial" w:eastAsia="Times New Roman" w:hAnsi="Arial" w:cs="Arial"/>
          <w:kern w:val="0"/>
          <w:szCs w:val="21"/>
          <w:lang w:val="en-GB" w:eastAsia="de-DE"/>
        </w:rPr>
        <w:t>U.S. EPA</w:t>
      </w:r>
      <w:r w:rsidR="006266A0" w:rsidRPr="00720425">
        <w:rPr>
          <w:rFonts w:ascii="Arial" w:eastAsia="Times New Roman" w:hAnsi="Arial" w:cs="Arial"/>
          <w:kern w:val="0"/>
          <w:szCs w:val="21"/>
          <w:lang w:val="en-GB" w:eastAsia="de-DE"/>
        </w:rPr>
        <w:t xml:space="preserve"> 1980</w:t>
      </w:r>
      <w:r w:rsidRPr="00720425">
        <w:rPr>
          <w:rFonts w:ascii="Arial" w:eastAsia="Times New Roman" w:hAnsi="Arial" w:cs="Arial"/>
          <w:kern w:val="0"/>
          <w:szCs w:val="21"/>
          <w:lang w:val="en-GB" w:eastAsia="de-DE"/>
        </w:rPr>
        <w:t>). For intentional production</w:t>
      </w:r>
      <w:r w:rsidR="00CF435F" w:rsidRPr="00720425">
        <w:rPr>
          <w:rFonts w:ascii="Arial" w:eastAsia="Times New Roman" w:hAnsi="Arial" w:cs="Arial"/>
          <w:kern w:val="0"/>
          <w:szCs w:val="21"/>
          <w:lang w:val="en-GB" w:eastAsia="de-DE"/>
        </w:rPr>
        <w:t>,</w:t>
      </w:r>
      <w:r w:rsidRPr="00720425">
        <w:rPr>
          <w:rFonts w:ascii="Arial" w:eastAsia="Times New Roman" w:hAnsi="Arial" w:cs="Arial"/>
          <w:kern w:val="0"/>
          <w:szCs w:val="21"/>
          <w:lang w:val="en-GB" w:eastAsia="de-DE"/>
        </w:rPr>
        <w:t xml:space="preserve"> HCBD is separated from the heavy fraction </w:t>
      </w:r>
      <w:r w:rsidR="002A551B" w:rsidRPr="00720425">
        <w:rPr>
          <w:rFonts w:ascii="Arial" w:eastAsia="Times New Roman" w:hAnsi="Arial" w:cs="Arial"/>
          <w:kern w:val="0"/>
          <w:szCs w:val="21"/>
          <w:lang w:val="en-GB" w:eastAsia="de-DE"/>
        </w:rPr>
        <w:t xml:space="preserve">of </w:t>
      </w:r>
      <w:r w:rsidR="00E448EE" w:rsidRPr="00720425">
        <w:rPr>
          <w:rFonts w:ascii="Arial" w:eastAsia="Times New Roman" w:hAnsi="Arial" w:cs="Arial"/>
          <w:kern w:val="0"/>
          <w:szCs w:val="21"/>
          <w:lang w:val="en-GB" w:eastAsia="de-DE"/>
        </w:rPr>
        <w:t>the production of these solvent</w:t>
      </w:r>
      <w:r w:rsidR="002A551B" w:rsidRPr="00720425">
        <w:rPr>
          <w:rFonts w:ascii="Arial" w:eastAsia="Times New Roman" w:hAnsi="Arial" w:cs="Arial"/>
          <w:kern w:val="0"/>
          <w:szCs w:val="21"/>
          <w:lang w:val="en-GB" w:eastAsia="de-DE"/>
        </w:rPr>
        <w:t xml:space="preserve">s </w:t>
      </w:r>
      <w:r w:rsidRPr="00720425">
        <w:rPr>
          <w:rFonts w:ascii="Arial" w:eastAsia="Times New Roman" w:hAnsi="Arial" w:cs="Arial"/>
          <w:kern w:val="0"/>
          <w:szCs w:val="21"/>
          <w:lang w:val="en-GB" w:eastAsia="de-DE"/>
        </w:rPr>
        <w:t xml:space="preserve">and </w:t>
      </w:r>
      <w:r w:rsidR="00FF7E41" w:rsidRPr="00720425">
        <w:rPr>
          <w:rFonts w:ascii="Arial" w:eastAsia="Times New Roman" w:hAnsi="Arial" w:cs="Arial"/>
          <w:kern w:val="0"/>
          <w:szCs w:val="21"/>
          <w:lang w:val="en-GB" w:eastAsia="de-DE"/>
        </w:rPr>
        <w:t xml:space="preserve">was </w:t>
      </w:r>
      <w:r w:rsidR="000B49DE" w:rsidRPr="00720425">
        <w:rPr>
          <w:rFonts w:ascii="Arial" w:eastAsia="Times New Roman" w:hAnsi="Arial" w:cs="Arial"/>
          <w:kern w:val="0"/>
          <w:szCs w:val="21"/>
          <w:lang w:val="en-GB" w:eastAsia="de-DE"/>
        </w:rPr>
        <w:t xml:space="preserve">and possibly is </w:t>
      </w:r>
      <w:r w:rsidRPr="00720425">
        <w:rPr>
          <w:rFonts w:ascii="Arial" w:eastAsia="Times New Roman" w:hAnsi="Arial" w:cs="Arial"/>
          <w:kern w:val="0"/>
          <w:szCs w:val="21"/>
          <w:lang w:val="en-GB" w:eastAsia="de-DE"/>
        </w:rPr>
        <w:t>marketed</w:t>
      </w:r>
      <w:r w:rsidR="00D14CAA" w:rsidRPr="00720425">
        <w:rPr>
          <w:rFonts w:ascii="Arial" w:eastAsia="Times New Roman" w:hAnsi="Arial" w:cs="Arial"/>
          <w:kern w:val="0"/>
          <w:szCs w:val="21"/>
          <w:lang w:val="en-GB" w:eastAsia="de-DE"/>
        </w:rPr>
        <w:t xml:space="preserve"> for </w:t>
      </w:r>
      <w:r w:rsidR="00CF435F" w:rsidRPr="00720425">
        <w:rPr>
          <w:rFonts w:ascii="Arial" w:eastAsia="Times New Roman" w:hAnsi="Arial" w:cs="Arial"/>
          <w:kern w:val="0"/>
          <w:szCs w:val="21"/>
          <w:lang w:val="en-GB" w:eastAsia="de-DE"/>
        </w:rPr>
        <w:t xml:space="preserve">various </w:t>
      </w:r>
      <w:r w:rsidR="00FF7E41" w:rsidRPr="00720425">
        <w:rPr>
          <w:rFonts w:ascii="Arial" w:eastAsia="Times New Roman" w:hAnsi="Arial" w:cs="Arial"/>
          <w:kern w:val="0"/>
          <w:szCs w:val="21"/>
          <w:lang w:val="en-GB" w:eastAsia="de-DE"/>
        </w:rPr>
        <w:t xml:space="preserve">uses (see </w:t>
      </w:r>
      <w:r w:rsidR="003E2B76" w:rsidRPr="00720425">
        <w:rPr>
          <w:rFonts w:ascii="Arial" w:eastAsia="Times New Roman" w:hAnsi="Arial" w:cs="Arial"/>
          <w:kern w:val="0"/>
          <w:szCs w:val="21"/>
          <w:lang w:val="en-GB" w:eastAsia="de-DE"/>
        </w:rPr>
        <w:t xml:space="preserve">chapter </w:t>
      </w:r>
      <w:r w:rsidR="00FF7E41" w:rsidRPr="00720425">
        <w:rPr>
          <w:rFonts w:ascii="Arial" w:eastAsia="Times New Roman" w:hAnsi="Arial" w:cs="Arial"/>
          <w:kern w:val="0"/>
          <w:szCs w:val="21"/>
          <w:lang w:val="en-GB" w:eastAsia="de-DE"/>
        </w:rPr>
        <w:t>2.4)</w:t>
      </w:r>
      <w:r w:rsidR="00811DCC" w:rsidRPr="00720425">
        <w:rPr>
          <w:rFonts w:ascii="Arial" w:eastAsia="Times New Roman" w:hAnsi="Arial" w:cs="Arial"/>
          <w:kern w:val="0"/>
          <w:szCs w:val="21"/>
          <w:lang w:val="en-GB" w:eastAsia="de-DE"/>
        </w:rPr>
        <w:t xml:space="preserve"> (UNEP 2013</w:t>
      </w:r>
      <w:r w:rsidR="002448E6" w:rsidRPr="00720425">
        <w:rPr>
          <w:rFonts w:ascii="Arial" w:eastAsia="Times New Roman" w:hAnsi="Arial" w:cs="Arial"/>
          <w:kern w:val="0"/>
          <w:szCs w:val="21"/>
          <w:lang w:val="en-GB" w:eastAsia="de-DE"/>
        </w:rPr>
        <w:t>a</w:t>
      </w:r>
      <w:r w:rsidR="00811DCC" w:rsidRPr="00720425">
        <w:rPr>
          <w:rFonts w:ascii="Arial" w:eastAsia="Times New Roman" w:hAnsi="Arial" w:cs="Arial"/>
          <w:kern w:val="0"/>
          <w:szCs w:val="21"/>
          <w:lang w:val="en-GB" w:eastAsia="de-DE"/>
        </w:rPr>
        <w:t>)</w:t>
      </w:r>
      <w:r w:rsidRPr="00720425">
        <w:rPr>
          <w:rFonts w:ascii="Arial" w:eastAsia="Times New Roman" w:hAnsi="Arial" w:cs="Arial"/>
          <w:kern w:val="0"/>
          <w:szCs w:val="21"/>
          <w:lang w:val="en-GB" w:eastAsia="de-DE"/>
        </w:rPr>
        <w:t>.</w:t>
      </w:r>
    </w:p>
    <w:p w:rsidR="00805AF5" w:rsidRPr="00720425" w:rsidRDefault="006D7DF9" w:rsidP="002448E6">
      <w:pPr>
        <w:rPr>
          <w:rFonts w:ascii="Arial" w:eastAsia="Times New Roman" w:hAnsi="Arial" w:cs="Arial"/>
          <w:kern w:val="0"/>
          <w:szCs w:val="21"/>
          <w:lang w:val="en-GB" w:eastAsia="de-DE"/>
        </w:rPr>
      </w:pPr>
      <w:r w:rsidRPr="00720425">
        <w:rPr>
          <w:rFonts w:ascii="Arial" w:eastAsia="Times New Roman" w:hAnsi="Arial" w:cs="Arial"/>
          <w:kern w:val="0"/>
          <w:szCs w:val="21"/>
          <w:lang w:val="en-GB" w:eastAsia="de-DE"/>
        </w:rPr>
        <w:t xml:space="preserve">HCBD </w:t>
      </w:r>
      <w:r w:rsidR="000505DF" w:rsidRPr="00720425">
        <w:rPr>
          <w:rFonts w:ascii="Arial" w:eastAsia="Times New Roman" w:hAnsi="Arial" w:cs="Arial"/>
          <w:kern w:val="0"/>
          <w:szCs w:val="21"/>
          <w:lang w:val="en-GB" w:eastAsia="de-DE"/>
        </w:rPr>
        <w:t>was</w:t>
      </w:r>
      <w:r w:rsidRPr="00720425">
        <w:rPr>
          <w:rFonts w:ascii="Arial" w:eastAsia="Times New Roman" w:hAnsi="Arial" w:cs="Arial"/>
          <w:kern w:val="0"/>
          <w:szCs w:val="21"/>
          <w:lang w:val="en-GB" w:eastAsia="de-DE"/>
        </w:rPr>
        <w:t xml:space="preserve"> produced in high volumes between 1970 and 1980. Worldwide production of HCBD was estimated </w:t>
      </w:r>
      <w:r w:rsidR="00CF435F" w:rsidRPr="00720425">
        <w:rPr>
          <w:rFonts w:ascii="Arial" w:eastAsia="Times New Roman" w:hAnsi="Arial" w:cs="Arial"/>
          <w:kern w:val="0"/>
          <w:szCs w:val="21"/>
          <w:lang w:val="en-GB" w:eastAsia="de-DE"/>
        </w:rPr>
        <w:t>to be about</w:t>
      </w:r>
      <w:r w:rsidRPr="00720425">
        <w:rPr>
          <w:rFonts w:ascii="Arial" w:eastAsia="Times New Roman" w:hAnsi="Arial" w:cs="Arial"/>
          <w:kern w:val="0"/>
          <w:szCs w:val="21"/>
          <w:lang w:val="en-GB" w:eastAsia="de-DE"/>
        </w:rPr>
        <w:t xml:space="preserve"> 10,000 tonnes in 1982</w:t>
      </w:r>
      <w:r w:rsidR="00811DCC" w:rsidRPr="00720425">
        <w:rPr>
          <w:rFonts w:ascii="Arial" w:eastAsia="Times New Roman" w:hAnsi="Arial" w:cs="Arial"/>
          <w:kern w:val="0"/>
          <w:szCs w:val="21"/>
          <w:lang w:val="en-GB" w:eastAsia="de-DE"/>
        </w:rPr>
        <w:t xml:space="preserve"> (UNEP 2012)</w:t>
      </w:r>
      <w:r w:rsidRPr="00720425">
        <w:rPr>
          <w:rFonts w:ascii="Arial" w:eastAsia="Times New Roman" w:hAnsi="Arial" w:cs="Arial"/>
          <w:kern w:val="0"/>
          <w:szCs w:val="21"/>
          <w:lang w:val="en-GB" w:eastAsia="de-DE"/>
        </w:rPr>
        <w:t xml:space="preserve">. </w:t>
      </w:r>
      <w:r w:rsidR="000505DF" w:rsidRPr="00720425">
        <w:rPr>
          <w:rFonts w:ascii="Arial" w:eastAsia="Times New Roman" w:hAnsi="Arial" w:cs="Arial"/>
          <w:kern w:val="0"/>
          <w:szCs w:val="21"/>
          <w:lang w:val="en-GB" w:eastAsia="de-DE"/>
        </w:rPr>
        <w:t xml:space="preserve">It has been </w:t>
      </w:r>
      <w:r w:rsidR="00DE2FE4" w:rsidRPr="00720425">
        <w:rPr>
          <w:rFonts w:ascii="Arial" w:eastAsia="Times New Roman" w:hAnsi="Arial" w:cs="Arial"/>
          <w:kern w:val="0"/>
          <w:szCs w:val="21"/>
          <w:lang w:val="en-GB" w:eastAsia="de-DE"/>
        </w:rPr>
        <w:t>more than a decade</w:t>
      </w:r>
      <w:r w:rsidR="000505DF" w:rsidRPr="00720425">
        <w:rPr>
          <w:rFonts w:ascii="Arial" w:eastAsia="Times New Roman" w:hAnsi="Arial" w:cs="Arial"/>
          <w:kern w:val="0"/>
          <w:szCs w:val="21"/>
          <w:lang w:val="en-GB" w:eastAsia="de-DE"/>
        </w:rPr>
        <w:t xml:space="preserve"> since</w:t>
      </w:r>
      <w:r w:rsidR="00DE2FE4" w:rsidRPr="00720425">
        <w:rPr>
          <w:rFonts w:ascii="Arial" w:eastAsia="Times New Roman" w:hAnsi="Arial" w:cs="Arial"/>
          <w:kern w:val="0"/>
          <w:szCs w:val="21"/>
          <w:lang w:val="en-GB" w:eastAsia="de-DE"/>
        </w:rPr>
        <w:t xml:space="preserve"> </w:t>
      </w:r>
      <w:r w:rsidR="000505DF" w:rsidRPr="00720425">
        <w:rPr>
          <w:rFonts w:ascii="Arial" w:eastAsia="Times New Roman" w:hAnsi="Arial" w:cs="Arial"/>
          <w:kern w:val="0"/>
          <w:szCs w:val="21"/>
          <w:lang w:val="en-GB" w:eastAsia="de-DE"/>
        </w:rPr>
        <w:t xml:space="preserve">the </w:t>
      </w:r>
      <w:r w:rsidR="00D711F7" w:rsidRPr="00720425">
        <w:rPr>
          <w:rFonts w:ascii="Arial" w:eastAsia="Times New Roman" w:hAnsi="Arial" w:cs="Arial"/>
          <w:kern w:val="0"/>
          <w:szCs w:val="21"/>
          <w:lang w:val="en-GB" w:eastAsia="de-DE"/>
        </w:rPr>
        <w:t xml:space="preserve">HCBD </w:t>
      </w:r>
      <w:r w:rsidR="000505DF" w:rsidRPr="00720425">
        <w:rPr>
          <w:rFonts w:ascii="Arial" w:eastAsia="Times New Roman" w:hAnsi="Arial" w:cs="Arial"/>
          <w:kern w:val="0"/>
          <w:szCs w:val="21"/>
          <w:lang w:val="en-GB" w:eastAsia="de-DE"/>
        </w:rPr>
        <w:t>generated as a by</w:t>
      </w:r>
      <w:r w:rsidR="008B5404" w:rsidRPr="00720425">
        <w:rPr>
          <w:rFonts w:ascii="Arial" w:eastAsia="Times New Roman" w:hAnsi="Arial" w:cs="Arial"/>
          <w:kern w:val="0"/>
          <w:szCs w:val="21"/>
          <w:lang w:val="en-GB" w:eastAsia="de-DE"/>
        </w:rPr>
        <w:t>-</w:t>
      </w:r>
      <w:r w:rsidR="000505DF" w:rsidRPr="00720425">
        <w:rPr>
          <w:rFonts w:ascii="Arial" w:eastAsia="Times New Roman" w:hAnsi="Arial" w:cs="Arial"/>
          <w:kern w:val="0"/>
          <w:szCs w:val="21"/>
          <w:lang w:val="en-GB" w:eastAsia="de-DE"/>
        </w:rPr>
        <w:t xml:space="preserve">product of </w:t>
      </w:r>
      <w:r w:rsidRPr="00720425">
        <w:rPr>
          <w:rFonts w:ascii="Arial" w:eastAsia="Times New Roman" w:hAnsi="Arial" w:cs="Arial"/>
          <w:kern w:val="0"/>
          <w:szCs w:val="21"/>
          <w:lang w:val="en-GB" w:eastAsia="de-DE"/>
        </w:rPr>
        <w:t xml:space="preserve">chlorinated solvent production </w:t>
      </w:r>
      <w:r w:rsidR="000505DF" w:rsidRPr="00720425">
        <w:rPr>
          <w:rFonts w:ascii="Arial" w:eastAsia="Times New Roman" w:hAnsi="Arial" w:cs="Arial"/>
          <w:kern w:val="0"/>
          <w:szCs w:val="21"/>
          <w:lang w:val="en-GB" w:eastAsia="de-DE"/>
        </w:rPr>
        <w:t xml:space="preserve">was separated </w:t>
      </w:r>
      <w:r w:rsidR="009D7905" w:rsidRPr="00720425">
        <w:rPr>
          <w:rFonts w:ascii="Arial" w:eastAsia="Times New Roman" w:hAnsi="Arial" w:cs="Arial"/>
          <w:kern w:val="0"/>
          <w:szCs w:val="21"/>
          <w:lang w:val="en-GB" w:eastAsia="de-DE"/>
        </w:rPr>
        <w:t xml:space="preserve">in the UNECE region </w:t>
      </w:r>
      <w:r w:rsidRPr="00720425">
        <w:rPr>
          <w:rFonts w:ascii="Arial" w:eastAsia="Times New Roman" w:hAnsi="Arial" w:cs="Arial"/>
          <w:kern w:val="0"/>
          <w:szCs w:val="21"/>
          <w:lang w:val="en-GB" w:eastAsia="de-DE"/>
        </w:rPr>
        <w:t>and marketed</w:t>
      </w:r>
      <w:r w:rsidR="00D711F7" w:rsidRPr="00720425">
        <w:rPr>
          <w:rFonts w:ascii="Arial" w:eastAsia="Times New Roman" w:hAnsi="Arial" w:cs="Arial"/>
          <w:kern w:val="0"/>
          <w:szCs w:val="21"/>
          <w:lang w:val="en-GB" w:eastAsia="de-DE"/>
        </w:rPr>
        <w:t xml:space="preserve"> (</w:t>
      </w:r>
      <w:r w:rsidR="00155D2F" w:rsidRPr="00720425">
        <w:rPr>
          <w:rFonts w:ascii="Arial" w:eastAsia="Times New Roman" w:hAnsi="Arial" w:cs="Arial"/>
          <w:kern w:val="0"/>
          <w:szCs w:val="21"/>
          <w:lang w:val="en-GB" w:eastAsia="de-DE"/>
        </w:rPr>
        <w:t xml:space="preserve">VROM 2002; </w:t>
      </w:r>
      <w:r w:rsidR="00AC41EA" w:rsidRPr="00720425">
        <w:rPr>
          <w:rFonts w:ascii="Arial" w:eastAsia="Times New Roman" w:hAnsi="Arial" w:cs="Arial"/>
          <w:kern w:val="0"/>
          <w:szCs w:val="21"/>
          <w:lang w:val="en-GB" w:eastAsia="de-DE"/>
        </w:rPr>
        <w:t>UNEP 2012</w:t>
      </w:r>
      <w:r w:rsidR="00811DCC" w:rsidRPr="00720425">
        <w:rPr>
          <w:rFonts w:ascii="Arial" w:eastAsia="Times New Roman" w:hAnsi="Arial" w:cs="Arial"/>
          <w:kern w:val="0"/>
          <w:szCs w:val="21"/>
          <w:lang w:val="en-GB" w:eastAsia="de-DE"/>
        </w:rPr>
        <w:t>).</w:t>
      </w:r>
      <w:r w:rsidR="009E1DA4" w:rsidRPr="00720425">
        <w:rPr>
          <w:rFonts w:ascii="Arial" w:eastAsia="Times New Roman" w:hAnsi="Arial" w:cs="Arial"/>
          <w:kern w:val="0"/>
          <w:szCs w:val="21"/>
          <w:lang w:val="en-GB" w:eastAsia="de-DE"/>
        </w:rPr>
        <w:t xml:space="preserve"> </w:t>
      </w:r>
      <w:r w:rsidR="00B861C8" w:rsidRPr="00720425">
        <w:rPr>
          <w:rFonts w:ascii="Arial" w:eastAsia="Times New Roman" w:hAnsi="Arial" w:cs="Arial"/>
          <w:kern w:val="0"/>
          <w:szCs w:val="21"/>
          <w:lang w:val="en-GB" w:eastAsia="de-DE"/>
        </w:rPr>
        <w:t>Data about intentional production outside of the UNECE re</w:t>
      </w:r>
      <w:r w:rsidR="00AC41EA" w:rsidRPr="00720425">
        <w:rPr>
          <w:rFonts w:ascii="Arial" w:eastAsia="Times New Roman" w:hAnsi="Arial" w:cs="Arial"/>
          <w:kern w:val="0"/>
          <w:szCs w:val="21"/>
          <w:lang w:val="en-GB" w:eastAsia="de-DE"/>
        </w:rPr>
        <w:t xml:space="preserve">gion </w:t>
      </w:r>
      <w:r w:rsidR="00605EEB" w:rsidRPr="00720425">
        <w:rPr>
          <w:rFonts w:ascii="Arial" w:eastAsia="Times New Roman" w:hAnsi="Arial" w:cs="Arial"/>
          <w:kern w:val="0"/>
          <w:szCs w:val="21"/>
          <w:lang w:val="en-GB" w:eastAsia="de-DE"/>
        </w:rPr>
        <w:t>were</w:t>
      </w:r>
      <w:r w:rsidR="00AC41EA" w:rsidRPr="00720425">
        <w:rPr>
          <w:rFonts w:ascii="Arial" w:eastAsia="Times New Roman" w:hAnsi="Arial" w:cs="Arial"/>
          <w:kern w:val="0"/>
          <w:szCs w:val="21"/>
          <w:lang w:val="en-GB" w:eastAsia="de-DE"/>
        </w:rPr>
        <w:t xml:space="preserve"> not available (Lecloux</w:t>
      </w:r>
      <w:r w:rsidR="00B861C8" w:rsidRPr="00720425">
        <w:rPr>
          <w:rFonts w:ascii="Arial" w:eastAsia="Times New Roman" w:hAnsi="Arial" w:cs="Arial"/>
          <w:kern w:val="0"/>
          <w:szCs w:val="21"/>
          <w:lang w:val="en-GB" w:eastAsia="de-DE"/>
        </w:rPr>
        <w:t xml:space="preserve"> 2004</w:t>
      </w:r>
      <w:r w:rsidRPr="00720425">
        <w:rPr>
          <w:rFonts w:ascii="Arial" w:eastAsia="Times New Roman" w:hAnsi="Arial" w:cs="Arial"/>
          <w:kern w:val="0"/>
          <w:szCs w:val="21"/>
          <w:lang w:val="en-GB" w:eastAsia="de-DE"/>
        </w:rPr>
        <w:t>; UNEP 2013</w:t>
      </w:r>
      <w:r w:rsidR="002448E6" w:rsidRPr="00720425">
        <w:rPr>
          <w:rFonts w:ascii="Arial" w:eastAsia="Times New Roman" w:hAnsi="Arial" w:cs="Arial"/>
          <w:kern w:val="0"/>
          <w:szCs w:val="21"/>
          <w:lang w:val="en-GB" w:eastAsia="de-DE"/>
        </w:rPr>
        <w:t>a</w:t>
      </w:r>
      <w:r w:rsidR="00B861C8" w:rsidRPr="00720425">
        <w:rPr>
          <w:rFonts w:ascii="Arial" w:eastAsia="Times New Roman" w:hAnsi="Arial" w:cs="Arial"/>
          <w:kern w:val="0"/>
          <w:szCs w:val="21"/>
          <w:lang w:val="en-GB" w:eastAsia="de-DE"/>
        </w:rPr>
        <w:t xml:space="preserve">). </w:t>
      </w:r>
      <w:r w:rsidR="00BA4D8E" w:rsidRPr="00720425">
        <w:rPr>
          <w:rFonts w:ascii="Arial" w:eastAsia="Times New Roman" w:hAnsi="Arial" w:cs="Arial"/>
          <w:kern w:val="0"/>
          <w:szCs w:val="21"/>
          <w:lang w:val="en-GB" w:eastAsia="de-DE"/>
        </w:rPr>
        <w:t>M</w:t>
      </w:r>
      <w:r w:rsidR="00D711F7" w:rsidRPr="00720425">
        <w:rPr>
          <w:rFonts w:ascii="Arial" w:eastAsia="Times New Roman" w:hAnsi="Arial" w:cs="Arial"/>
          <w:kern w:val="0"/>
          <w:szCs w:val="21"/>
          <w:lang w:val="en-GB" w:eastAsia="de-DE"/>
        </w:rPr>
        <w:t>onito</w:t>
      </w:r>
      <w:r w:rsidR="00605EEB" w:rsidRPr="00720425">
        <w:rPr>
          <w:rFonts w:ascii="Arial" w:eastAsia="Times New Roman" w:hAnsi="Arial" w:cs="Arial"/>
          <w:kern w:val="0"/>
          <w:szCs w:val="21"/>
          <w:lang w:val="en-GB" w:eastAsia="de-DE"/>
        </w:rPr>
        <w:t xml:space="preserve">ring data from </w:t>
      </w:r>
      <w:r w:rsidR="00BA4D8E" w:rsidRPr="00720425">
        <w:rPr>
          <w:rFonts w:ascii="Arial" w:eastAsia="Times New Roman" w:hAnsi="Arial" w:cs="Arial"/>
          <w:kern w:val="0"/>
          <w:szCs w:val="21"/>
          <w:lang w:val="en-GB" w:eastAsia="de-DE"/>
        </w:rPr>
        <w:t>East Asia</w:t>
      </w:r>
      <w:r w:rsidR="00605EEB" w:rsidRPr="00720425">
        <w:rPr>
          <w:rFonts w:ascii="Arial" w:eastAsia="Times New Roman" w:hAnsi="Arial" w:cs="Arial"/>
          <w:kern w:val="0"/>
          <w:szCs w:val="21"/>
          <w:lang w:val="en-GB" w:eastAsia="de-DE"/>
        </w:rPr>
        <w:t xml:space="preserve"> (</w:t>
      </w:r>
      <w:r w:rsidR="00BA4D8E" w:rsidRPr="00720425">
        <w:rPr>
          <w:rFonts w:ascii="Arial" w:eastAsia="Times New Roman" w:hAnsi="Arial" w:cs="Arial"/>
          <w:kern w:val="0"/>
          <w:szCs w:val="21"/>
          <w:lang w:val="en-GB" w:eastAsia="de-DE"/>
        </w:rPr>
        <w:t xml:space="preserve">Juang et al. 2010; </w:t>
      </w:r>
      <w:r w:rsidR="00063F84" w:rsidRPr="00720425">
        <w:rPr>
          <w:rFonts w:ascii="Arial" w:eastAsia="Times New Roman" w:hAnsi="Arial" w:cs="Arial"/>
          <w:kern w:val="0"/>
          <w:szCs w:val="21"/>
          <w:lang w:val="en-GB" w:eastAsia="de-DE"/>
        </w:rPr>
        <w:t xml:space="preserve">Li et al. 2008; </w:t>
      </w:r>
      <w:r w:rsidR="00F60EE8" w:rsidRPr="00720425">
        <w:rPr>
          <w:rFonts w:ascii="Arial" w:eastAsia="Times New Roman" w:hAnsi="Arial" w:cs="Arial"/>
          <w:kern w:val="0"/>
          <w:szCs w:val="21"/>
          <w:lang w:val="en-GB" w:eastAsia="de-DE"/>
        </w:rPr>
        <w:t>Zhang et al. 2014</w:t>
      </w:r>
      <w:r w:rsidR="00063F84" w:rsidRPr="00720425">
        <w:rPr>
          <w:rFonts w:ascii="Arial" w:eastAsia="Times New Roman" w:hAnsi="Arial" w:cs="Arial"/>
          <w:kern w:val="0"/>
          <w:szCs w:val="21"/>
          <w:lang w:val="en-GB" w:eastAsia="de-DE"/>
        </w:rPr>
        <w:t>; Zhang et al. 2015</w:t>
      </w:r>
      <w:r w:rsidR="00D711F7" w:rsidRPr="00720425">
        <w:rPr>
          <w:rFonts w:ascii="Arial" w:eastAsia="Times New Roman" w:hAnsi="Arial" w:cs="Arial"/>
          <w:kern w:val="0"/>
          <w:szCs w:val="21"/>
          <w:lang w:val="en-GB" w:eastAsia="de-DE"/>
        </w:rPr>
        <w:t>) suggest that intentional production and/or unintentional generation and release have continued at least until recently</w:t>
      </w:r>
      <w:r w:rsidR="00F60EE8" w:rsidRPr="00720425">
        <w:rPr>
          <w:rFonts w:ascii="Arial" w:eastAsia="Times New Roman" w:hAnsi="Arial" w:cs="Arial"/>
          <w:kern w:val="0"/>
          <w:szCs w:val="21"/>
          <w:lang w:val="en-GB" w:eastAsia="de-DE"/>
        </w:rPr>
        <w:t xml:space="preserve"> (UNEP 2013</w:t>
      </w:r>
      <w:r w:rsidR="002448E6" w:rsidRPr="00720425">
        <w:rPr>
          <w:rFonts w:ascii="Arial" w:eastAsia="Times New Roman" w:hAnsi="Arial" w:cs="Arial"/>
          <w:kern w:val="0"/>
          <w:szCs w:val="21"/>
          <w:lang w:val="en-GB" w:eastAsia="de-DE"/>
        </w:rPr>
        <w:t>a</w:t>
      </w:r>
      <w:r w:rsidR="00F60EE8" w:rsidRPr="00720425">
        <w:rPr>
          <w:rFonts w:ascii="Arial" w:eastAsia="Times New Roman" w:hAnsi="Arial" w:cs="Arial"/>
          <w:kern w:val="0"/>
          <w:szCs w:val="21"/>
          <w:lang w:val="en-GB" w:eastAsia="de-DE"/>
        </w:rPr>
        <w:t>)</w:t>
      </w:r>
      <w:r w:rsidR="00D711F7" w:rsidRPr="00720425">
        <w:rPr>
          <w:rFonts w:ascii="Arial" w:eastAsia="Times New Roman" w:hAnsi="Arial" w:cs="Arial"/>
          <w:kern w:val="0"/>
          <w:szCs w:val="21"/>
          <w:lang w:val="en-GB" w:eastAsia="de-DE"/>
        </w:rPr>
        <w:t>.</w:t>
      </w:r>
      <w:r w:rsidR="009E1DA4" w:rsidRPr="00720425">
        <w:rPr>
          <w:rFonts w:ascii="Arial" w:eastAsia="Times New Roman" w:hAnsi="Arial" w:cs="Arial"/>
          <w:kern w:val="0"/>
          <w:szCs w:val="21"/>
          <w:lang w:val="en-GB" w:eastAsia="de-DE"/>
        </w:rPr>
        <w:t xml:space="preserve"> </w:t>
      </w:r>
      <w:r w:rsidR="000505DF" w:rsidRPr="00720425">
        <w:rPr>
          <w:rFonts w:ascii="Arial" w:eastAsia="Times New Roman" w:hAnsi="Arial" w:cs="Arial"/>
          <w:kern w:val="0"/>
          <w:szCs w:val="21"/>
          <w:lang w:val="en-GB" w:eastAsia="de-DE"/>
        </w:rPr>
        <w:t>Also</w:t>
      </w:r>
      <w:r w:rsidR="009E1DA4" w:rsidRPr="00720425">
        <w:rPr>
          <w:rFonts w:ascii="Arial" w:eastAsia="Times New Roman" w:hAnsi="Arial" w:cs="Arial"/>
          <w:kern w:val="0"/>
          <w:szCs w:val="21"/>
          <w:lang w:val="en-GB" w:eastAsia="de-DE"/>
        </w:rPr>
        <w:t xml:space="preserve"> </w:t>
      </w:r>
      <w:r w:rsidR="00805AF5" w:rsidRPr="00720425">
        <w:rPr>
          <w:rFonts w:ascii="Arial" w:eastAsia="Times New Roman" w:hAnsi="Arial" w:cs="Arial"/>
          <w:kern w:val="0"/>
          <w:szCs w:val="21"/>
          <w:lang w:val="en-GB" w:eastAsia="de-DE"/>
        </w:rPr>
        <w:t xml:space="preserve">some information </w:t>
      </w:r>
      <w:r w:rsidR="000505DF" w:rsidRPr="00720425">
        <w:rPr>
          <w:rFonts w:ascii="Arial" w:eastAsia="Times New Roman" w:hAnsi="Arial" w:cs="Arial"/>
          <w:kern w:val="0"/>
          <w:szCs w:val="21"/>
          <w:lang w:val="en-GB" w:eastAsia="de-DE"/>
        </w:rPr>
        <w:t xml:space="preserve">suggests </w:t>
      </w:r>
      <w:r w:rsidR="00805AF5" w:rsidRPr="00720425">
        <w:rPr>
          <w:rFonts w:ascii="Arial" w:eastAsia="Times New Roman" w:hAnsi="Arial" w:cs="Arial"/>
          <w:kern w:val="0"/>
          <w:szCs w:val="21"/>
          <w:lang w:val="en-GB" w:eastAsia="de-DE"/>
        </w:rPr>
        <w:t xml:space="preserve">that intentional production and/or use </w:t>
      </w:r>
      <w:r w:rsidR="000505DF" w:rsidRPr="00720425">
        <w:rPr>
          <w:rFonts w:ascii="Arial" w:eastAsia="Times New Roman" w:hAnsi="Arial" w:cs="Arial"/>
          <w:kern w:val="0"/>
          <w:szCs w:val="21"/>
          <w:lang w:val="en-GB" w:eastAsia="de-DE"/>
        </w:rPr>
        <w:t xml:space="preserve">of HCBD </w:t>
      </w:r>
      <w:r w:rsidR="00805AF5" w:rsidRPr="00720425">
        <w:rPr>
          <w:rFonts w:ascii="Arial" w:eastAsia="Times New Roman" w:hAnsi="Arial" w:cs="Arial"/>
          <w:kern w:val="0"/>
          <w:szCs w:val="21"/>
          <w:lang w:val="en-GB" w:eastAsia="de-DE"/>
        </w:rPr>
        <w:t>may still be relevant:</w:t>
      </w:r>
    </w:p>
    <w:p w:rsidR="00CC01E8" w:rsidRPr="00720425" w:rsidRDefault="00CC01E8" w:rsidP="009154F3">
      <w:pPr>
        <w:numPr>
          <w:ilvl w:val="0"/>
          <w:numId w:val="4"/>
        </w:numPr>
        <w:ind w:left="714" w:hanging="357"/>
        <w:rPr>
          <w:rFonts w:ascii="Arial" w:eastAsia="Times New Roman" w:hAnsi="Arial" w:cs="Arial"/>
          <w:kern w:val="0"/>
          <w:szCs w:val="21"/>
          <w:lang w:val="en-GB" w:eastAsia="de-DE"/>
        </w:rPr>
      </w:pPr>
      <w:r w:rsidRPr="00720425">
        <w:rPr>
          <w:rFonts w:ascii="Arial" w:eastAsia="Times New Roman" w:hAnsi="Arial" w:cs="Arial"/>
          <w:kern w:val="0"/>
          <w:szCs w:val="21"/>
          <w:lang w:val="en-GB" w:eastAsia="de-DE"/>
        </w:rPr>
        <w:t xml:space="preserve">The </w:t>
      </w:r>
      <w:r w:rsidR="00D10C9D" w:rsidRPr="00720425">
        <w:rPr>
          <w:rFonts w:ascii="Arial" w:eastAsia="Times New Roman" w:hAnsi="Arial" w:cs="Arial"/>
          <w:kern w:val="0"/>
          <w:szCs w:val="21"/>
          <w:lang w:val="en-GB" w:eastAsia="de-DE"/>
        </w:rPr>
        <w:t>European Chemical Agency (</w:t>
      </w:r>
      <w:r w:rsidRPr="00720425">
        <w:rPr>
          <w:rFonts w:ascii="Arial" w:eastAsia="Times New Roman" w:hAnsi="Arial" w:cs="Arial"/>
          <w:kern w:val="0"/>
          <w:szCs w:val="21"/>
          <w:lang w:val="en-GB" w:eastAsia="de-DE"/>
        </w:rPr>
        <w:t>ECHA</w:t>
      </w:r>
      <w:r w:rsidR="00D10C9D" w:rsidRPr="00720425">
        <w:rPr>
          <w:rFonts w:ascii="Arial" w:eastAsia="Times New Roman" w:hAnsi="Arial" w:cs="Arial"/>
          <w:kern w:val="0"/>
          <w:szCs w:val="21"/>
          <w:lang w:val="en-GB" w:eastAsia="de-DE"/>
        </w:rPr>
        <w:t>)</w:t>
      </w:r>
      <w:r w:rsidRPr="00720425">
        <w:rPr>
          <w:rFonts w:ascii="Arial" w:eastAsia="Times New Roman" w:hAnsi="Arial" w:cs="Arial"/>
          <w:kern w:val="0"/>
          <w:szCs w:val="21"/>
          <w:lang w:val="en-GB" w:eastAsia="de-DE"/>
        </w:rPr>
        <w:t xml:space="preserve"> </w:t>
      </w:r>
      <w:r w:rsidR="009C5544" w:rsidRPr="00720425">
        <w:rPr>
          <w:rFonts w:ascii="Arial" w:eastAsia="Times New Roman" w:hAnsi="Arial" w:cs="Arial"/>
          <w:kern w:val="0"/>
          <w:szCs w:val="21"/>
          <w:lang w:val="en-GB" w:eastAsia="de-DE"/>
        </w:rPr>
        <w:t>Classification and Labelling (</w:t>
      </w:r>
      <w:r w:rsidRPr="00720425">
        <w:rPr>
          <w:rFonts w:ascii="Arial" w:eastAsia="Times New Roman" w:hAnsi="Arial" w:cs="Arial"/>
          <w:kern w:val="0"/>
          <w:szCs w:val="21"/>
          <w:lang w:val="en-GB" w:eastAsia="de-DE"/>
        </w:rPr>
        <w:t>C&amp;L</w:t>
      </w:r>
      <w:r w:rsidR="009C5544" w:rsidRPr="00720425">
        <w:rPr>
          <w:rFonts w:ascii="Arial" w:eastAsia="Times New Roman" w:hAnsi="Arial" w:cs="Arial"/>
          <w:kern w:val="0"/>
          <w:szCs w:val="21"/>
          <w:lang w:val="en-GB" w:eastAsia="de-DE"/>
        </w:rPr>
        <w:t>)</w:t>
      </w:r>
      <w:r w:rsidRPr="00720425">
        <w:rPr>
          <w:rFonts w:ascii="Arial" w:eastAsia="Times New Roman" w:hAnsi="Arial" w:cs="Arial"/>
          <w:kern w:val="0"/>
          <w:szCs w:val="21"/>
          <w:lang w:val="en-GB" w:eastAsia="de-DE"/>
        </w:rPr>
        <w:t xml:space="preserve"> inventory indicates that there are </w:t>
      </w:r>
      <w:r w:rsidR="000E1A6A" w:rsidRPr="00720425">
        <w:rPr>
          <w:rFonts w:ascii="Arial" w:eastAsia="Times New Roman" w:hAnsi="Arial" w:cs="Arial"/>
          <w:kern w:val="0"/>
          <w:szCs w:val="21"/>
          <w:lang w:val="en-GB" w:eastAsia="de-DE"/>
        </w:rPr>
        <w:t>65</w:t>
      </w:r>
      <w:r w:rsidRPr="00720425">
        <w:rPr>
          <w:rFonts w:ascii="Arial" w:eastAsia="Times New Roman" w:hAnsi="Arial" w:cs="Arial"/>
          <w:kern w:val="0"/>
          <w:szCs w:val="21"/>
          <w:lang w:val="en-GB" w:eastAsia="de-DE"/>
        </w:rPr>
        <w:t xml:space="preserve"> notifiers for HCBD</w:t>
      </w:r>
      <w:r w:rsidR="000505DF" w:rsidRPr="00720425">
        <w:rPr>
          <w:rFonts w:ascii="Arial" w:eastAsia="Times New Roman" w:hAnsi="Arial" w:cs="Arial"/>
          <w:kern w:val="0"/>
          <w:szCs w:val="21"/>
          <w:lang w:val="en-GB" w:eastAsia="de-DE"/>
        </w:rPr>
        <w:t>, which suggests some continuing interest in producing or importing HCBD</w:t>
      </w:r>
      <w:r w:rsidR="00CC14A3" w:rsidRPr="00720425">
        <w:rPr>
          <w:rFonts w:ascii="Arial" w:eastAsia="Times New Roman" w:hAnsi="Arial" w:cs="Arial"/>
          <w:kern w:val="0"/>
          <w:szCs w:val="21"/>
          <w:lang w:val="en-GB" w:eastAsia="de-DE"/>
        </w:rPr>
        <w:t xml:space="preserve">. </w:t>
      </w:r>
      <w:r w:rsidR="000E1A6A" w:rsidRPr="00720425">
        <w:rPr>
          <w:rFonts w:ascii="Arial" w:eastAsia="Times New Roman" w:hAnsi="Arial" w:cs="Arial"/>
          <w:kern w:val="0"/>
          <w:szCs w:val="21"/>
          <w:lang w:val="en-GB" w:eastAsia="de-DE"/>
        </w:rPr>
        <w:t>However</w:t>
      </w:r>
      <w:r w:rsidR="000505DF" w:rsidRPr="00720425">
        <w:rPr>
          <w:rFonts w:ascii="Arial" w:eastAsia="Times New Roman" w:hAnsi="Arial" w:cs="Arial"/>
          <w:kern w:val="0"/>
          <w:szCs w:val="21"/>
          <w:lang w:val="en-GB" w:eastAsia="de-DE"/>
        </w:rPr>
        <w:t>,</w:t>
      </w:r>
      <w:r w:rsidR="000E1A6A" w:rsidRPr="00720425">
        <w:rPr>
          <w:rFonts w:ascii="Arial" w:eastAsia="Times New Roman" w:hAnsi="Arial" w:cs="Arial"/>
          <w:kern w:val="0"/>
          <w:szCs w:val="21"/>
          <w:lang w:val="en-GB" w:eastAsia="de-DE"/>
        </w:rPr>
        <w:t xml:space="preserve"> no application for registration has been submitted to ECHA </w:t>
      </w:r>
      <w:r w:rsidR="000505DF" w:rsidRPr="00720425">
        <w:rPr>
          <w:rFonts w:ascii="Arial" w:eastAsia="Times New Roman" w:hAnsi="Arial" w:cs="Arial"/>
          <w:kern w:val="0"/>
          <w:szCs w:val="21"/>
          <w:lang w:val="en-GB" w:eastAsia="de-DE"/>
        </w:rPr>
        <w:t xml:space="preserve">since </w:t>
      </w:r>
      <w:r w:rsidR="000E1A6A" w:rsidRPr="00720425">
        <w:rPr>
          <w:rFonts w:ascii="Arial" w:eastAsia="Times New Roman" w:hAnsi="Arial" w:cs="Arial"/>
          <w:kern w:val="0"/>
          <w:szCs w:val="21"/>
          <w:lang w:val="en-GB" w:eastAsia="de-DE"/>
        </w:rPr>
        <w:t>2015 (Potrykus et al. 2015).</w:t>
      </w:r>
    </w:p>
    <w:p w:rsidR="00CC01E8" w:rsidRPr="00720425" w:rsidRDefault="00CC01E8" w:rsidP="009154F3">
      <w:pPr>
        <w:numPr>
          <w:ilvl w:val="0"/>
          <w:numId w:val="4"/>
        </w:numPr>
        <w:ind w:left="714" w:hanging="357"/>
        <w:rPr>
          <w:rFonts w:ascii="Arial" w:eastAsia="Times New Roman" w:hAnsi="Arial" w:cs="Arial"/>
          <w:kern w:val="0"/>
          <w:szCs w:val="21"/>
          <w:lang w:val="en-GB" w:eastAsia="de-DE"/>
        </w:rPr>
      </w:pPr>
      <w:r w:rsidRPr="00720425">
        <w:rPr>
          <w:rFonts w:ascii="Arial" w:eastAsia="Times New Roman" w:hAnsi="Arial" w:cs="Arial"/>
          <w:kern w:val="0"/>
          <w:szCs w:val="21"/>
          <w:lang w:val="en-GB" w:eastAsia="de-DE"/>
        </w:rPr>
        <w:t>The European Directive 88/347/EEC and Decision 92/446/EEC mentioned “industrial plants using HCBD for technical purposes” as a possible source for HCBD releases.</w:t>
      </w:r>
    </w:p>
    <w:p w:rsidR="00805AF5" w:rsidRPr="00720425" w:rsidRDefault="00805AF5" w:rsidP="002448E6">
      <w:pPr>
        <w:rPr>
          <w:rFonts w:ascii="Arial" w:eastAsia="Times New Roman" w:hAnsi="Arial" w:cs="Arial"/>
          <w:kern w:val="0"/>
          <w:szCs w:val="21"/>
          <w:lang w:val="en-GB" w:eastAsia="de-DE"/>
        </w:rPr>
      </w:pPr>
      <w:r w:rsidRPr="00720425">
        <w:rPr>
          <w:rFonts w:ascii="Arial" w:eastAsia="Times New Roman" w:hAnsi="Arial" w:cs="Arial"/>
          <w:kern w:val="0"/>
          <w:szCs w:val="21"/>
          <w:lang w:val="en-GB" w:eastAsia="de-DE"/>
        </w:rPr>
        <w:t xml:space="preserve">On the other hand, </w:t>
      </w:r>
      <w:r w:rsidR="000505DF" w:rsidRPr="00720425">
        <w:rPr>
          <w:rFonts w:ascii="Arial" w:eastAsia="Times New Roman" w:hAnsi="Arial" w:cs="Arial"/>
          <w:kern w:val="0"/>
          <w:szCs w:val="21"/>
          <w:lang w:val="en-GB" w:eastAsia="de-DE"/>
        </w:rPr>
        <w:t>some</w:t>
      </w:r>
      <w:r w:rsidRPr="00720425">
        <w:rPr>
          <w:rFonts w:ascii="Arial" w:eastAsia="Times New Roman" w:hAnsi="Arial" w:cs="Arial"/>
          <w:kern w:val="0"/>
          <w:szCs w:val="21"/>
          <w:lang w:val="en-GB" w:eastAsia="de-DE"/>
        </w:rPr>
        <w:t xml:space="preserve"> information </w:t>
      </w:r>
      <w:r w:rsidR="000505DF" w:rsidRPr="00720425">
        <w:rPr>
          <w:rFonts w:ascii="Arial" w:eastAsia="Times New Roman" w:hAnsi="Arial" w:cs="Arial"/>
          <w:kern w:val="0"/>
          <w:szCs w:val="21"/>
          <w:lang w:val="en-GB" w:eastAsia="de-DE"/>
        </w:rPr>
        <w:t xml:space="preserve">indicates </w:t>
      </w:r>
      <w:r w:rsidRPr="00720425">
        <w:rPr>
          <w:rFonts w:ascii="Arial" w:eastAsia="Times New Roman" w:hAnsi="Arial" w:cs="Arial"/>
          <w:kern w:val="0"/>
          <w:szCs w:val="21"/>
          <w:lang w:val="en-GB" w:eastAsia="de-DE"/>
        </w:rPr>
        <w:t>that</w:t>
      </w:r>
      <w:r w:rsidR="00CF69E0" w:rsidRPr="00720425">
        <w:rPr>
          <w:rFonts w:ascii="Arial" w:eastAsia="Times New Roman" w:hAnsi="Arial" w:cs="Arial"/>
          <w:kern w:val="0"/>
          <w:szCs w:val="21"/>
          <w:lang w:val="en-GB" w:eastAsia="de-DE"/>
        </w:rPr>
        <w:t xml:space="preserve"> </w:t>
      </w:r>
      <w:r w:rsidRPr="00720425">
        <w:rPr>
          <w:rFonts w:ascii="Arial" w:eastAsia="Times New Roman" w:hAnsi="Arial" w:cs="Arial"/>
          <w:kern w:val="0"/>
          <w:szCs w:val="21"/>
          <w:lang w:val="en-GB" w:eastAsia="de-DE"/>
        </w:rPr>
        <w:t>current or recent intentional production and/or use is not in</w:t>
      </w:r>
      <w:r w:rsidR="002C3A34" w:rsidRPr="00720425">
        <w:rPr>
          <w:rFonts w:ascii="Arial" w:eastAsia="Times New Roman" w:hAnsi="Arial" w:cs="Arial"/>
          <w:kern w:val="0"/>
          <w:szCs w:val="21"/>
          <w:lang w:val="en-GB" w:eastAsia="de-DE"/>
        </w:rPr>
        <w:t xml:space="preserve"> quantities</w:t>
      </w:r>
      <w:r w:rsidRPr="00720425">
        <w:rPr>
          <w:rFonts w:ascii="Arial" w:eastAsia="Times New Roman" w:hAnsi="Arial" w:cs="Arial"/>
          <w:kern w:val="0"/>
          <w:szCs w:val="21"/>
          <w:lang w:val="en-GB" w:eastAsia="de-DE"/>
        </w:rPr>
        <w:t xml:space="preserve"> </w:t>
      </w:r>
      <w:r w:rsidR="002C3A34" w:rsidRPr="00720425">
        <w:rPr>
          <w:rFonts w:ascii="Arial" w:eastAsia="Times New Roman" w:hAnsi="Arial" w:cs="Arial"/>
          <w:kern w:val="0"/>
          <w:szCs w:val="21"/>
          <w:lang w:val="en-GB" w:eastAsia="de-DE"/>
        </w:rPr>
        <w:t xml:space="preserve">of significance </w:t>
      </w:r>
      <w:r w:rsidR="00CF69E0" w:rsidRPr="00720425">
        <w:rPr>
          <w:rFonts w:ascii="Arial" w:eastAsia="Times New Roman" w:hAnsi="Arial" w:cs="Arial"/>
          <w:kern w:val="0"/>
          <w:szCs w:val="21"/>
          <w:lang w:val="en-GB" w:eastAsia="de-DE"/>
        </w:rPr>
        <w:t xml:space="preserve">for </w:t>
      </w:r>
      <w:r w:rsidR="00D745AA" w:rsidRPr="00720425">
        <w:rPr>
          <w:rFonts w:ascii="Arial" w:eastAsia="Times New Roman" w:hAnsi="Arial" w:cs="Arial"/>
          <w:kern w:val="0"/>
          <w:szCs w:val="21"/>
          <w:lang w:val="en-GB" w:eastAsia="de-DE"/>
        </w:rPr>
        <w:t>OECD countries</w:t>
      </w:r>
      <w:r w:rsidRPr="00720425">
        <w:rPr>
          <w:rFonts w:ascii="Arial" w:eastAsia="Times New Roman" w:hAnsi="Arial" w:cs="Arial"/>
          <w:kern w:val="0"/>
          <w:szCs w:val="21"/>
          <w:lang w:val="en-GB" w:eastAsia="de-DE"/>
        </w:rPr>
        <w:t>:</w:t>
      </w:r>
    </w:p>
    <w:p w:rsidR="00805AF5" w:rsidRPr="00720425" w:rsidRDefault="00805AF5" w:rsidP="009154F3">
      <w:pPr>
        <w:numPr>
          <w:ilvl w:val="0"/>
          <w:numId w:val="4"/>
        </w:numPr>
        <w:ind w:left="714" w:hanging="357"/>
        <w:rPr>
          <w:rFonts w:ascii="Arial" w:eastAsia="Times New Roman" w:hAnsi="Arial" w:cs="Arial"/>
          <w:kern w:val="0"/>
          <w:szCs w:val="21"/>
          <w:lang w:val="en-GB" w:eastAsia="de-DE"/>
        </w:rPr>
      </w:pPr>
      <w:r w:rsidRPr="00720425">
        <w:rPr>
          <w:rFonts w:ascii="Arial" w:eastAsia="Times New Roman" w:hAnsi="Arial" w:cs="Arial"/>
          <w:kern w:val="0"/>
          <w:szCs w:val="21"/>
          <w:lang w:val="en-GB" w:eastAsia="de-DE"/>
        </w:rPr>
        <w:t xml:space="preserve">There are no data </w:t>
      </w:r>
      <w:r w:rsidR="00CF69E0" w:rsidRPr="00720425">
        <w:rPr>
          <w:rFonts w:ascii="Arial" w:eastAsia="Times New Roman" w:hAnsi="Arial" w:cs="Arial"/>
          <w:kern w:val="0"/>
          <w:szCs w:val="21"/>
          <w:lang w:val="en-GB" w:eastAsia="de-DE"/>
        </w:rPr>
        <w:t>to</w:t>
      </w:r>
      <w:r w:rsidRPr="00720425">
        <w:rPr>
          <w:rFonts w:ascii="Arial" w:eastAsia="Times New Roman" w:hAnsi="Arial" w:cs="Arial"/>
          <w:kern w:val="0"/>
          <w:szCs w:val="21"/>
          <w:lang w:val="en-GB" w:eastAsia="de-DE"/>
        </w:rPr>
        <w:t xml:space="preserve"> indicate that</w:t>
      </w:r>
      <w:r w:rsidR="002C3A34" w:rsidRPr="00720425">
        <w:rPr>
          <w:rFonts w:ascii="Arial" w:eastAsia="Times New Roman" w:hAnsi="Arial" w:cs="Arial"/>
          <w:kern w:val="0"/>
          <w:szCs w:val="21"/>
          <w:lang w:val="en-GB" w:eastAsia="de-DE"/>
        </w:rPr>
        <w:t xml:space="preserve"> a member state produced or imported HCBD</w:t>
      </w:r>
      <w:r w:rsidR="008645B6" w:rsidRPr="00720425">
        <w:rPr>
          <w:rFonts w:ascii="Arial" w:eastAsia="Times New Roman" w:hAnsi="Arial" w:cs="Arial"/>
          <w:kern w:val="0"/>
          <w:szCs w:val="21"/>
          <w:lang w:val="en-GB" w:eastAsia="de-DE"/>
        </w:rPr>
        <w:t xml:space="preserve"> </w:t>
      </w:r>
      <w:r w:rsidRPr="00720425">
        <w:rPr>
          <w:rFonts w:ascii="Arial" w:eastAsia="Times New Roman" w:hAnsi="Arial" w:cs="Arial"/>
          <w:kern w:val="0"/>
          <w:szCs w:val="21"/>
          <w:lang w:val="en-GB" w:eastAsia="de-DE"/>
        </w:rPr>
        <w:t xml:space="preserve">in quantities </w:t>
      </w:r>
      <w:r w:rsidR="002C3A34" w:rsidRPr="00720425">
        <w:rPr>
          <w:rFonts w:ascii="Arial" w:eastAsia="Times New Roman" w:hAnsi="Arial" w:cs="Arial"/>
          <w:kern w:val="0"/>
          <w:szCs w:val="21"/>
          <w:lang w:val="en-GB" w:eastAsia="de-DE"/>
        </w:rPr>
        <w:t xml:space="preserve">greater </w:t>
      </w:r>
      <w:r w:rsidRPr="00720425">
        <w:rPr>
          <w:rFonts w:ascii="Arial" w:eastAsia="Times New Roman" w:hAnsi="Arial" w:cs="Arial"/>
          <w:kern w:val="0"/>
          <w:szCs w:val="21"/>
          <w:lang w:val="en-GB" w:eastAsia="de-DE"/>
        </w:rPr>
        <w:t>than 1,000 tonnes in 1997. The classification of HCBD as High Production Volume (HPV) could not be confirmed in the OECD database</w:t>
      </w:r>
      <w:r w:rsidRPr="00720425">
        <w:rPr>
          <w:rStyle w:val="FootnoteReference"/>
          <w:rFonts w:ascii="Arial" w:eastAsia="Times New Roman" w:hAnsi="Arial" w:cs="Arial"/>
          <w:kern w:val="0"/>
          <w:szCs w:val="21"/>
          <w:lang w:val="en-GB" w:eastAsia="de-DE"/>
        </w:rPr>
        <w:footnoteReference w:id="9"/>
      </w:r>
      <w:r w:rsidRPr="00720425">
        <w:rPr>
          <w:rFonts w:ascii="Arial" w:eastAsia="Times New Roman" w:hAnsi="Arial" w:cs="Arial"/>
          <w:kern w:val="0"/>
          <w:szCs w:val="21"/>
          <w:lang w:val="en-GB" w:eastAsia="de-DE"/>
        </w:rPr>
        <w:t>;</w:t>
      </w:r>
    </w:p>
    <w:p w:rsidR="00805AF5" w:rsidRPr="00720425" w:rsidRDefault="00805AF5" w:rsidP="009154F3">
      <w:pPr>
        <w:numPr>
          <w:ilvl w:val="0"/>
          <w:numId w:val="4"/>
        </w:numPr>
        <w:ind w:left="714" w:hanging="357"/>
        <w:rPr>
          <w:rFonts w:ascii="Arial" w:eastAsia="Times New Roman" w:hAnsi="Arial" w:cs="Arial"/>
          <w:kern w:val="0"/>
          <w:szCs w:val="21"/>
          <w:lang w:val="en-GB" w:eastAsia="de-DE"/>
        </w:rPr>
      </w:pPr>
      <w:r w:rsidRPr="00720425">
        <w:rPr>
          <w:rFonts w:ascii="Arial" w:eastAsia="Times New Roman" w:hAnsi="Arial" w:cs="Arial"/>
          <w:kern w:val="0"/>
          <w:szCs w:val="21"/>
          <w:lang w:val="en-GB" w:eastAsia="de-DE"/>
        </w:rPr>
        <w:lastRenderedPageBreak/>
        <w:t>HCBD has not been reported by the EU Industry as an HPVC</w:t>
      </w:r>
      <w:r w:rsidR="00BD5D02" w:rsidRPr="00720425">
        <w:rPr>
          <w:rStyle w:val="FootnoteReference"/>
          <w:rFonts w:ascii="Arial" w:eastAsia="Times New Roman" w:hAnsi="Arial" w:cs="Arial"/>
          <w:kern w:val="0"/>
          <w:szCs w:val="21"/>
          <w:lang w:val="en-GB" w:eastAsia="de-DE"/>
        </w:rPr>
        <w:footnoteReference w:id="10"/>
      </w:r>
      <w:r w:rsidRPr="00720425">
        <w:rPr>
          <w:rFonts w:ascii="Arial" w:eastAsia="Times New Roman" w:hAnsi="Arial" w:cs="Arial"/>
          <w:kern w:val="0"/>
          <w:szCs w:val="21"/>
          <w:lang w:val="en-GB" w:eastAsia="de-DE"/>
        </w:rPr>
        <w:t xml:space="preserve"> or LPVC</w:t>
      </w:r>
      <w:r w:rsidR="00BD5D02" w:rsidRPr="00720425">
        <w:rPr>
          <w:rStyle w:val="FootnoteReference"/>
          <w:rFonts w:ascii="Arial" w:eastAsia="Times New Roman" w:hAnsi="Arial" w:cs="Arial"/>
          <w:kern w:val="0"/>
          <w:szCs w:val="21"/>
          <w:lang w:val="en-GB" w:eastAsia="de-DE"/>
        </w:rPr>
        <w:footnoteReference w:id="11"/>
      </w:r>
      <w:r w:rsidRPr="00720425">
        <w:rPr>
          <w:rFonts w:ascii="Arial" w:eastAsia="Times New Roman" w:hAnsi="Arial" w:cs="Arial"/>
          <w:kern w:val="0"/>
          <w:szCs w:val="21"/>
          <w:lang w:val="en-GB" w:eastAsia="de-DE"/>
        </w:rPr>
        <w:t xml:space="preserve"> within ESIS</w:t>
      </w:r>
      <w:r w:rsidR="00BD5D02" w:rsidRPr="00720425">
        <w:rPr>
          <w:rStyle w:val="FootnoteReference"/>
          <w:rFonts w:ascii="Arial" w:eastAsia="Times New Roman" w:hAnsi="Arial" w:cs="Arial"/>
          <w:kern w:val="0"/>
          <w:szCs w:val="21"/>
          <w:lang w:val="en-GB" w:eastAsia="de-DE"/>
        </w:rPr>
        <w:footnoteReference w:id="12"/>
      </w:r>
      <w:r w:rsidRPr="00720425">
        <w:rPr>
          <w:rFonts w:ascii="Arial" w:eastAsia="Times New Roman" w:hAnsi="Arial" w:cs="Arial"/>
          <w:kern w:val="0"/>
          <w:szCs w:val="21"/>
          <w:lang w:val="en-GB" w:eastAsia="de-DE"/>
        </w:rPr>
        <w:t>;</w:t>
      </w:r>
    </w:p>
    <w:p w:rsidR="00805AF5" w:rsidRPr="00720425" w:rsidRDefault="00805AF5" w:rsidP="009154F3">
      <w:pPr>
        <w:numPr>
          <w:ilvl w:val="0"/>
          <w:numId w:val="4"/>
        </w:numPr>
        <w:ind w:left="714" w:hanging="357"/>
        <w:rPr>
          <w:rFonts w:ascii="Arial" w:eastAsia="Times New Roman" w:hAnsi="Arial" w:cs="Arial"/>
          <w:kern w:val="0"/>
          <w:szCs w:val="21"/>
          <w:lang w:val="en-GB" w:eastAsia="de-DE"/>
        </w:rPr>
      </w:pPr>
      <w:r w:rsidRPr="00720425">
        <w:rPr>
          <w:rFonts w:ascii="Arial" w:eastAsia="Times New Roman" w:hAnsi="Arial" w:cs="Arial"/>
          <w:kern w:val="0"/>
          <w:szCs w:val="21"/>
          <w:lang w:val="en-GB" w:eastAsia="de-DE"/>
        </w:rPr>
        <w:t>HCBD has not been reported as an HPV</w:t>
      </w:r>
      <w:r w:rsidR="00D745AA" w:rsidRPr="00720425">
        <w:rPr>
          <w:rFonts w:ascii="Arial" w:eastAsia="Times New Roman" w:hAnsi="Arial" w:cs="Arial"/>
          <w:kern w:val="0"/>
          <w:szCs w:val="21"/>
          <w:lang w:val="en-GB" w:eastAsia="de-DE"/>
        </w:rPr>
        <w:t>C</w:t>
      </w:r>
      <w:r w:rsidR="0001527F" w:rsidRPr="00720425">
        <w:rPr>
          <w:rStyle w:val="FootnoteReference"/>
          <w:rFonts w:ascii="Arial" w:eastAsia="Times New Roman" w:hAnsi="Arial" w:cs="Arial"/>
          <w:kern w:val="0"/>
          <w:szCs w:val="21"/>
          <w:lang w:val="en-GB" w:eastAsia="de-DE"/>
        </w:rPr>
        <w:footnoteReference w:id="13"/>
      </w:r>
      <w:r w:rsidRPr="00720425">
        <w:rPr>
          <w:rFonts w:ascii="Arial" w:eastAsia="Times New Roman" w:hAnsi="Arial" w:cs="Arial"/>
          <w:kern w:val="0"/>
          <w:szCs w:val="21"/>
          <w:lang w:val="en-GB" w:eastAsia="de-DE"/>
        </w:rPr>
        <w:t xml:space="preserve"> within the US HPV database</w:t>
      </w:r>
      <w:r w:rsidR="0001527F" w:rsidRPr="00720425">
        <w:rPr>
          <w:rStyle w:val="FootnoteReference"/>
          <w:rFonts w:ascii="Arial" w:eastAsia="Times New Roman" w:hAnsi="Arial" w:cs="Arial"/>
          <w:kern w:val="0"/>
          <w:szCs w:val="21"/>
          <w:lang w:val="en-GB" w:eastAsia="de-DE"/>
        </w:rPr>
        <w:footnoteReference w:id="14"/>
      </w:r>
      <w:r w:rsidRPr="00720425">
        <w:rPr>
          <w:rFonts w:ascii="Arial" w:eastAsia="Times New Roman" w:hAnsi="Arial" w:cs="Arial"/>
          <w:kern w:val="0"/>
          <w:szCs w:val="21"/>
          <w:lang w:val="en-GB" w:eastAsia="de-DE"/>
        </w:rPr>
        <w:t>.</w:t>
      </w:r>
    </w:p>
    <w:p w:rsidR="00031D85" w:rsidRPr="00720425" w:rsidRDefault="002C3A34" w:rsidP="002448E6">
      <w:pPr>
        <w:rPr>
          <w:rFonts w:ascii="Arial" w:eastAsia="Times New Roman" w:hAnsi="Arial" w:cs="Arial"/>
          <w:kern w:val="0"/>
          <w:szCs w:val="21"/>
          <w:lang w:val="en-GB" w:eastAsia="de-DE"/>
        </w:rPr>
      </w:pPr>
      <w:r w:rsidRPr="00720425">
        <w:rPr>
          <w:rFonts w:ascii="Arial" w:eastAsia="Times New Roman" w:hAnsi="Arial" w:cs="Arial"/>
          <w:kern w:val="0"/>
          <w:szCs w:val="21"/>
          <w:lang w:val="en-GB" w:eastAsia="de-DE"/>
        </w:rPr>
        <w:t>From a global perspective, it is apparent</w:t>
      </w:r>
      <w:r w:rsidR="00B8464D" w:rsidRPr="00720425">
        <w:rPr>
          <w:rFonts w:ascii="Arial" w:eastAsia="Times New Roman" w:hAnsi="Arial" w:cs="Arial"/>
          <w:kern w:val="0"/>
          <w:szCs w:val="21"/>
          <w:lang w:val="en-GB" w:eastAsia="de-DE"/>
        </w:rPr>
        <w:t xml:space="preserve"> that chlorinated solvent production is shifting from western OECD countries to Asia. </w:t>
      </w:r>
      <w:r w:rsidRPr="00720425">
        <w:rPr>
          <w:rFonts w:ascii="Arial" w:eastAsia="Times New Roman" w:hAnsi="Arial" w:cs="Arial"/>
          <w:kern w:val="0"/>
          <w:szCs w:val="21"/>
          <w:lang w:val="en-GB" w:eastAsia="de-DE"/>
        </w:rPr>
        <w:t xml:space="preserve">However, in </w:t>
      </w:r>
      <w:r w:rsidR="00B8464D" w:rsidRPr="00720425">
        <w:rPr>
          <w:rFonts w:ascii="Arial" w:eastAsia="Times New Roman" w:hAnsi="Arial" w:cs="Arial"/>
          <w:kern w:val="0"/>
          <w:szCs w:val="21"/>
          <w:lang w:val="en-GB" w:eastAsia="de-DE"/>
        </w:rPr>
        <w:t xml:space="preserve">2014, the United States </w:t>
      </w:r>
      <w:r w:rsidR="00CC14A3" w:rsidRPr="00720425">
        <w:rPr>
          <w:rFonts w:ascii="Arial" w:eastAsia="Times New Roman" w:hAnsi="Arial" w:cs="Arial"/>
          <w:kern w:val="0"/>
          <w:szCs w:val="21"/>
          <w:lang w:val="en-GB" w:eastAsia="de-DE"/>
        </w:rPr>
        <w:t xml:space="preserve">still </w:t>
      </w:r>
      <w:r w:rsidR="00B8464D" w:rsidRPr="00720425">
        <w:rPr>
          <w:rFonts w:ascii="Arial" w:eastAsia="Times New Roman" w:hAnsi="Arial" w:cs="Arial"/>
          <w:kern w:val="0"/>
          <w:szCs w:val="21"/>
          <w:lang w:val="en-GB" w:eastAsia="de-DE"/>
        </w:rPr>
        <w:t>accounted for approximately 41% of total world demand for tetrachloroethylene, followed by China at 32% and Western Europe at almost 10%. Chinese PCE consumption has surpassed Western European PCE demand since 2011</w:t>
      </w:r>
      <w:r w:rsidRPr="00720425">
        <w:rPr>
          <w:rFonts w:ascii="Arial" w:eastAsia="Times New Roman" w:hAnsi="Arial" w:cs="Arial"/>
          <w:kern w:val="0"/>
          <w:szCs w:val="21"/>
          <w:lang w:val="en-GB" w:eastAsia="de-DE"/>
        </w:rPr>
        <w:t>,</w:t>
      </w:r>
      <w:r w:rsidR="00B8464D" w:rsidRPr="00720425">
        <w:rPr>
          <w:rFonts w:ascii="Arial" w:eastAsia="Times New Roman" w:hAnsi="Arial" w:cs="Arial"/>
          <w:kern w:val="0"/>
          <w:szCs w:val="21"/>
          <w:lang w:val="en-GB" w:eastAsia="de-DE"/>
        </w:rPr>
        <w:t xml:space="preserve"> and Chinese PCE consumption is projected to experience the highest average annual growth rate among major consumers, at about 7.5%, during 2014–2019 (</w:t>
      </w:r>
      <w:r w:rsidR="00EA5C45" w:rsidRPr="00720425">
        <w:rPr>
          <w:rFonts w:ascii="Arial" w:eastAsia="Times New Roman" w:hAnsi="Arial" w:cs="Arial"/>
          <w:kern w:val="0"/>
          <w:szCs w:val="21"/>
          <w:lang w:val="en-GB" w:eastAsia="de-DE"/>
        </w:rPr>
        <w:t>HIS</w:t>
      </w:r>
      <w:r w:rsidR="00B8464D" w:rsidRPr="00720425">
        <w:rPr>
          <w:rFonts w:ascii="Arial" w:eastAsia="Times New Roman" w:hAnsi="Arial" w:cs="Arial"/>
          <w:kern w:val="0"/>
          <w:szCs w:val="21"/>
          <w:lang w:val="en-GB" w:eastAsia="de-DE"/>
        </w:rPr>
        <w:t xml:space="preserve"> Markit 2014).</w:t>
      </w:r>
    </w:p>
    <w:p w:rsidR="00A074C1" w:rsidRPr="00720425" w:rsidRDefault="00A074C1" w:rsidP="002448E6">
      <w:pPr>
        <w:rPr>
          <w:rFonts w:ascii="Arial" w:eastAsia="Times New Roman" w:hAnsi="Arial" w:cs="Arial"/>
          <w:kern w:val="0"/>
          <w:szCs w:val="21"/>
          <w:lang w:val="en-GB" w:eastAsia="de-DE"/>
        </w:rPr>
      </w:pPr>
      <w:r w:rsidRPr="00720425">
        <w:rPr>
          <w:rFonts w:ascii="Arial" w:eastAsia="Times New Roman" w:hAnsi="Arial" w:cs="Arial"/>
          <w:kern w:val="0"/>
          <w:szCs w:val="21"/>
          <w:lang w:val="en-GB" w:eastAsia="de-DE"/>
        </w:rPr>
        <w:t>The trad</w:t>
      </w:r>
      <w:r w:rsidR="00CF69E0" w:rsidRPr="00720425">
        <w:rPr>
          <w:rFonts w:ascii="Arial" w:eastAsia="Times New Roman" w:hAnsi="Arial" w:cs="Arial"/>
          <w:kern w:val="0"/>
          <w:szCs w:val="21"/>
          <w:lang w:val="en-GB" w:eastAsia="de-DE"/>
        </w:rPr>
        <w:t>ing of</w:t>
      </w:r>
      <w:r w:rsidRPr="00720425">
        <w:rPr>
          <w:rFonts w:ascii="Arial" w:eastAsia="Times New Roman" w:hAnsi="Arial" w:cs="Arial"/>
          <w:kern w:val="0"/>
          <w:szCs w:val="21"/>
          <w:lang w:val="en-GB" w:eastAsia="de-DE"/>
        </w:rPr>
        <w:t xml:space="preserve"> HCBD is not regulated under the Rotterdam Convention. HCBD has not been included in the </w:t>
      </w:r>
      <w:r w:rsidR="00CF69E0" w:rsidRPr="00720425">
        <w:rPr>
          <w:rFonts w:ascii="Arial" w:eastAsia="Times New Roman" w:hAnsi="Arial" w:cs="Arial"/>
          <w:kern w:val="0"/>
          <w:szCs w:val="21"/>
          <w:lang w:val="en-GB" w:eastAsia="de-DE"/>
        </w:rPr>
        <w:t xml:space="preserve">EU </w:t>
      </w:r>
      <w:r w:rsidR="003E2B76" w:rsidRPr="00720425">
        <w:rPr>
          <w:rFonts w:ascii="Arial" w:eastAsia="Times New Roman" w:hAnsi="Arial" w:cs="Arial"/>
          <w:kern w:val="0"/>
          <w:szCs w:val="21"/>
          <w:lang w:val="en-GB" w:eastAsia="de-DE"/>
        </w:rPr>
        <w:t>Regulation No 649/2012 of the European Parliament and of the Council of 4 July 2012 concerning the export and import of hazardous chemicals</w:t>
      </w:r>
      <w:r w:rsidRPr="00720425">
        <w:rPr>
          <w:rFonts w:ascii="Arial" w:eastAsia="Times New Roman" w:hAnsi="Arial" w:cs="Arial"/>
          <w:kern w:val="0"/>
          <w:szCs w:val="21"/>
          <w:lang w:val="en-GB" w:eastAsia="de-DE"/>
        </w:rPr>
        <w:t>. Thus, no data on international trade of HCBD could be retrieved from the European database EDEXIM.</w:t>
      </w:r>
      <w:r w:rsidRPr="00720425">
        <w:rPr>
          <w:rStyle w:val="FootnoteReference"/>
          <w:rFonts w:ascii="Arial" w:eastAsia="Times New Roman" w:hAnsi="Arial" w:cs="Arial"/>
          <w:kern w:val="0"/>
          <w:szCs w:val="21"/>
          <w:lang w:val="en-GB" w:eastAsia="de-DE"/>
        </w:rPr>
        <w:footnoteReference w:id="15"/>
      </w:r>
    </w:p>
    <w:p w:rsidR="00A074C1" w:rsidRPr="00720425" w:rsidRDefault="008645B6" w:rsidP="002448E6">
      <w:pPr>
        <w:rPr>
          <w:rFonts w:ascii="Arial" w:eastAsia="Times New Roman" w:hAnsi="Arial" w:cs="Arial"/>
          <w:kern w:val="0"/>
          <w:szCs w:val="21"/>
          <w:lang w:val="en-GB" w:eastAsia="de-DE"/>
        </w:rPr>
      </w:pPr>
      <w:r w:rsidRPr="00720425">
        <w:rPr>
          <w:rFonts w:ascii="Arial" w:eastAsia="Times New Roman" w:hAnsi="Arial" w:cs="Arial"/>
          <w:kern w:val="0"/>
          <w:szCs w:val="21"/>
          <w:lang w:val="en-GB" w:eastAsia="de-DE"/>
        </w:rPr>
        <w:t>Therefore inventories developed in the frame</w:t>
      </w:r>
      <w:r w:rsidR="002C3A34" w:rsidRPr="00720425">
        <w:rPr>
          <w:rFonts w:ascii="Arial" w:eastAsia="Times New Roman" w:hAnsi="Arial" w:cs="Arial"/>
          <w:kern w:val="0"/>
          <w:szCs w:val="21"/>
          <w:lang w:val="en-GB" w:eastAsia="de-DE"/>
        </w:rPr>
        <w:t>work</w:t>
      </w:r>
      <w:r w:rsidRPr="00720425">
        <w:rPr>
          <w:rFonts w:ascii="Arial" w:eastAsia="Times New Roman" w:hAnsi="Arial" w:cs="Arial"/>
          <w:kern w:val="0"/>
          <w:szCs w:val="21"/>
          <w:lang w:val="en-GB" w:eastAsia="de-DE"/>
        </w:rPr>
        <w:t xml:space="preserve"> of Stockholm Convention implementation would assess</w:t>
      </w:r>
      <w:r w:rsidR="00CC14A3" w:rsidRPr="00720425">
        <w:rPr>
          <w:rFonts w:ascii="Arial" w:eastAsia="Times New Roman" w:hAnsi="Arial" w:cs="Arial"/>
          <w:kern w:val="0"/>
          <w:szCs w:val="21"/>
          <w:lang w:val="en-GB" w:eastAsia="de-DE"/>
        </w:rPr>
        <w:t xml:space="preserve"> and </w:t>
      </w:r>
      <w:r w:rsidR="002C3A34" w:rsidRPr="00720425">
        <w:rPr>
          <w:rFonts w:ascii="Arial" w:eastAsia="Times New Roman" w:hAnsi="Arial" w:cs="Arial"/>
          <w:kern w:val="0"/>
          <w:szCs w:val="21"/>
          <w:lang w:val="en-GB" w:eastAsia="de-DE"/>
        </w:rPr>
        <w:t>will show</w:t>
      </w:r>
      <w:r w:rsidRPr="00720425">
        <w:rPr>
          <w:rFonts w:ascii="Arial" w:eastAsia="Times New Roman" w:hAnsi="Arial" w:cs="Arial"/>
          <w:kern w:val="0"/>
          <w:szCs w:val="21"/>
          <w:lang w:val="en-GB" w:eastAsia="de-DE"/>
        </w:rPr>
        <w:t xml:space="preserve"> if HCBD </w:t>
      </w:r>
      <w:r w:rsidR="002C3A34" w:rsidRPr="00720425">
        <w:rPr>
          <w:rFonts w:ascii="Arial" w:eastAsia="Times New Roman" w:hAnsi="Arial" w:cs="Arial"/>
          <w:kern w:val="0"/>
          <w:szCs w:val="21"/>
          <w:lang w:val="en-GB" w:eastAsia="de-DE"/>
        </w:rPr>
        <w:t xml:space="preserve">is </w:t>
      </w:r>
      <w:r w:rsidRPr="00720425">
        <w:rPr>
          <w:rFonts w:ascii="Arial" w:eastAsia="Times New Roman" w:hAnsi="Arial" w:cs="Arial"/>
          <w:kern w:val="0"/>
          <w:szCs w:val="21"/>
          <w:lang w:val="en-GB" w:eastAsia="de-DE"/>
        </w:rPr>
        <w:t xml:space="preserve">still </w:t>
      </w:r>
      <w:r w:rsidR="00CA407D" w:rsidRPr="00720425">
        <w:rPr>
          <w:rFonts w:ascii="Arial" w:eastAsia="Times New Roman" w:hAnsi="Arial" w:cs="Arial"/>
          <w:kern w:val="0"/>
          <w:szCs w:val="21"/>
          <w:lang w:val="en-GB" w:eastAsia="de-DE"/>
        </w:rPr>
        <w:t xml:space="preserve">being </w:t>
      </w:r>
      <w:r w:rsidRPr="00720425">
        <w:rPr>
          <w:rFonts w:ascii="Arial" w:eastAsia="Times New Roman" w:hAnsi="Arial" w:cs="Arial"/>
          <w:kern w:val="0"/>
          <w:szCs w:val="21"/>
          <w:lang w:val="en-GB" w:eastAsia="de-DE"/>
        </w:rPr>
        <w:t xml:space="preserve">separated from </w:t>
      </w:r>
      <w:r w:rsidR="00CA407D" w:rsidRPr="00720425">
        <w:rPr>
          <w:rFonts w:ascii="Arial" w:eastAsia="Times New Roman" w:hAnsi="Arial" w:cs="Arial"/>
          <w:kern w:val="0"/>
          <w:szCs w:val="21"/>
          <w:lang w:val="en-GB" w:eastAsia="de-DE"/>
        </w:rPr>
        <w:t xml:space="preserve">the production of </w:t>
      </w:r>
      <w:r w:rsidR="00B8464D" w:rsidRPr="00720425">
        <w:rPr>
          <w:rFonts w:ascii="Arial" w:eastAsia="Times New Roman" w:hAnsi="Arial" w:cs="Arial"/>
          <w:kern w:val="0"/>
          <w:szCs w:val="21"/>
          <w:lang w:val="en-GB" w:eastAsia="de-DE"/>
        </w:rPr>
        <w:t>organochlorine solvent</w:t>
      </w:r>
      <w:r w:rsidR="00CA407D" w:rsidRPr="00720425">
        <w:rPr>
          <w:rFonts w:ascii="Arial" w:eastAsia="Times New Roman" w:hAnsi="Arial" w:cs="Arial"/>
          <w:kern w:val="0"/>
          <w:szCs w:val="21"/>
          <w:lang w:val="en-GB" w:eastAsia="de-DE"/>
        </w:rPr>
        <w:t>s</w:t>
      </w:r>
      <w:r w:rsidR="00B8464D" w:rsidRPr="00720425">
        <w:rPr>
          <w:rFonts w:ascii="Arial" w:eastAsia="Times New Roman" w:hAnsi="Arial" w:cs="Arial"/>
          <w:kern w:val="0"/>
          <w:szCs w:val="21"/>
          <w:lang w:val="en-GB" w:eastAsia="de-DE"/>
        </w:rPr>
        <w:t xml:space="preserve"> or </w:t>
      </w:r>
      <w:r w:rsidR="00CA407D" w:rsidRPr="00720425">
        <w:rPr>
          <w:rFonts w:ascii="Arial" w:eastAsia="Times New Roman" w:hAnsi="Arial" w:cs="Arial"/>
          <w:kern w:val="0"/>
          <w:szCs w:val="21"/>
          <w:lang w:val="en-GB" w:eastAsia="de-DE"/>
        </w:rPr>
        <w:t>related chemicals</w:t>
      </w:r>
      <w:r w:rsidR="00B8464D" w:rsidRPr="00720425">
        <w:rPr>
          <w:rFonts w:ascii="Arial" w:eastAsia="Times New Roman" w:hAnsi="Arial" w:cs="Arial"/>
          <w:kern w:val="0"/>
          <w:szCs w:val="21"/>
          <w:lang w:val="en-GB" w:eastAsia="de-DE"/>
        </w:rPr>
        <w:t xml:space="preserve"> and marketed as product.</w:t>
      </w:r>
    </w:p>
    <w:p w:rsidR="00C8169C" w:rsidRPr="004F60CE" w:rsidRDefault="00C8169C" w:rsidP="004F60CE">
      <w:pPr>
        <w:pStyle w:val="Heading2"/>
        <w:numPr>
          <w:ilvl w:val="1"/>
          <w:numId w:val="3"/>
        </w:numPr>
        <w:spacing w:before="120" w:after="120"/>
        <w:ind w:left="851" w:hanging="851"/>
        <w:rPr>
          <w:rFonts w:ascii="Arial" w:hAnsi="Arial" w:cs="Arial"/>
          <w:sz w:val="26"/>
          <w:szCs w:val="26"/>
          <w:lang w:val="en-GB"/>
        </w:rPr>
      </w:pPr>
      <w:bookmarkStart w:id="26" w:name="_Toc476562635"/>
      <w:r w:rsidRPr="004F60CE">
        <w:rPr>
          <w:rFonts w:ascii="Arial" w:hAnsi="Arial" w:cs="Arial"/>
          <w:sz w:val="26"/>
          <w:szCs w:val="26"/>
          <w:lang w:val="en-GB"/>
        </w:rPr>
        <w:t>Unintentional generation of HCBD</w:t>
      </w:r>
      <w:bookmarkEnd w:id="26"/>
    </w:p>
    <w:p w:rsidR="0087677A" w:rsidRPr="00720425" w:rsidRDefault="0087677A" w:rsidP="00056ED4">
      <w:pPr>
        <w:spacing w:line="276" w:lineRule="auto"/>
        <w:rPr>
          <w:rFonts w:ascii="Arial" w:hAnsi="Arial" w:cs="Arial"/>
          <w:szCs w:val="21"/>
          <w:lang w:val="en-GB" w:eastAsia="de-DE"/>
        </w:rPr>
      </w:pPr>
      <w:r w:rsidRPr="00720425">
        <w:rPr>
          <w:rFonts w:ascii="Arial" w:hAnsi="Arial" w:cs="Arial"/>
          <w:szCs w:val="21"/>
          <w:lang w:val="en-GB" w:eastAsia="de-DE"/>
        </w:rPr>
        <w:t>A</w:t>
      </w:r>
      <w:r w:rsidR="00F334A8" w:rsidRPr="00720425">
        <w:rPr>
          <w:rFonts w:ascii="Arial" w:hAnsi="Arial" w:cs="Arial"/>
          <w:szCs w:val="21"/>
          <w:lang w:val="en-GB" w:eastAsia="de-DE"/>
        </w:rPr>
        <w:t>t</w:t>
      </w:r>
      <w:r w:rsidRPr="00720425">
        <w:rPr>
          <w:rFonts w:ascii="Arial" w:hAnsi="Arial" w:cs="Arial"/>
          <w:szCs w:val="21"/>
          <w:lang w:val="en-GB" w:eastAsia="de-DE"/>
        </w:rPr>
        <w:t xml:space="preserve"> the date of </w:t>
      </w:r>
      <w:r w:rsidR="00F334A8" w:rsidRPr="00720425">
        <w:rPr>
          <w:rFonts w:ascii="Arial" w:hAnsi="Arial" w:cs="Arial"/>
          <w:szCs w:val="21"/>
          <w:lang w:val="en-GB" w:eastAsia="de-DE"/>
        </w:rPr>
        <w:t xml:space="preserve">preparation </w:t>
      </w:r>
      <w:r w:rsidRPr="00720425">
        <w:rPr>
          <w:rFonts w:ascii="Arial" w:hAnsi="Arial" w:cs="Arial"/>
          <w:szCs w:val="21"/>
          <w:lang w:val="en-GB" w:eastAsia="de-DE"/>
        </w:rPr>
        <w:t>of this document, HCBD is not listed in Annex C as an unintentionally produced POP. However, information on sources of unintentional HCBD by</w:t>
      </w:r>
      <w:r w:rsidR="00F334A8" w:rsidRPr="00720425">
        <w:rPr>
          <w:rFonts w:ascii="Arial" w:hAnsi="Arial" w:cs="Arial"/>
          <w:szCs w:val="21"/>
          <w:lang w:val="en-GB" w:eastAsia="de-DE"/>
        </w:rPr>
        <w:t>-</w:t>
      </w:r>
      <w:r w:rsidRPr="00720425">
        <w:rPr>
          <w:rFonts w:ascii="Arial" w:hAnsi="Arial" w:cs="Arial"/>
          <w:szCs w:val="21"/>
          <w:lang w:val="en-GB" w:eastAsia="de-DE"/>
        </w:rPr>
        <w:t>product formation is important to be considered in the development of the inventory, since as noted in UNEP/POPS/POPRC.9/13/Add.2, HCBD as an unintentional by-product has been sold for commercial intentional uses in the past.</w:t>
      </w:r>
    </w:p>
    <w:p w:rsidR="00A626E7" w:rsidRPr="00720425" w:rsidRDefault="00A074C1" w:rsidP="00056ED4">
      <w:pPr>
        <w:spacing w:line="276" w:lineRule="auto"/>
        <w:rPr>
          <w:rFonts w:ascii="Arial" w:hAnsi="Arial" w:cs="Arial"/>
          <w:szCs w:val="21"/>
          <w:lang w:val="en-GB" w:eastAsia="de-DE"/>
        </w:rPr>
      </w:pPr>
      <w:r w:rsidRPr="00720425">
        <w:rPr>
          <w:rFonts w:ascii="Arial" w:hAnsi="Arial" w:cs="Arial"/>
          <w:szCs w:val="21"/>
          <w:lang w:val="en-GB" w:eastAsia="de-DE"/>
        </w:rPr>
        <w:t xml:space="preserve">HCBD is unintentionally generated during the production of </w:t>
      </w:r>
      <w:r w:rsidR="00CA407D" w:rsidRPr="00720425">
        <w:rPr>
          <w:rFonts w:ascii="Arial" w:hAnsi="Arial" w:cs="Arial"/>
          <w:szCs w:val="21"/>
          <w:lang w:val="en-GB" w:eastAsia="de-DE"/>
        </w:rPr>
        <w:t>certain organochlorines</w:t>
      </w:r>
      <w:r w:rsidRPr="00720425">
        <w:rPr>
          <w:rFonts w:ascii="Arial" w:hAnsi="Arial" w:cs="Arial"/>
          <w:szCs w:val="21"/>
          <w:lang w:val="en-GB" w:eastAsia="de-DE"/>
        </w:rPr>
        <w:t xml:space="preserve">, particularly </w:t>
      </w:r>
      <w:r w:rsidR="006266A0" w:rsidRPr="00720425">
        <w:rPr>
          <w:rFonts w:ascii="Arial" w:hAnsi="Arial" w:cs="Arial"/>
          <w:szCs w:val="21"/>
          <w:lang w:val="en-GB" w:eastAsia="de-DE"/>
        </w:rPr>
        <w:t>tetrachloroethylene</w:t>
      </w:r>
      <w:r w:rsidR="006266A0" w:rsidRPr="00720425">
        <w:rPr>
          <w:rFonts w:ascii="Arial" w:hAnsi="Arial" w:cs="Arial"/>
          <w:szCs w:val="21"/>
          <w:vertAlign w:val="superscript"/>
          <w:lang w:val="en-GB" w:eastAsia="de-DE"/>
        </w:rPr>
        <w:fldChar w:fldCharType="begin"/>
      </w:r>
      <w:r w:rsidR="006266A0" w:rsidRPr="00720425">
        <w:rPr>
          <w:rFonts w:ascii="Arial" w:hAnsi="Arial" w:cs="Arial"/>
          <w:szCs w:val="21"/>
          <w:vertAlign w:val="superscript"/>
          <w:lang w:val="en-GB" w:eastAsia="de-DE"/>
        </w:rPr>
        <w:instrText xml:space="preserve"> NOTEREF _Ref476561713 \h  \* MERGEFORMAT </w:instrText>
      </w:r>
      <w:r w:rsidR="006266A0" w:rsidRPr="00720425">
        <w:rPr>
          <w:rFonts w:ascii="Arial" w:hAnsi="Arial" w:cs="Arial"/>
          <w:szCs w:val="21"/>
          <w:vertAlign w:val="superscript"/>
          <w:lang w:val="en-GB" w:eastAsia="de-DE"/>
        </w:rPr>
      </w:r>
      <w:r w:rsidR="006266A0" w:rsidRPr="00720425">
        <w:rPr>
          <w:rFonts w:ascii="Arial" w:hAnsi="Arial" w:cs="Arial"/>
          <w:szCs w:val="21"/>
          <w:vertAlign w:val="superscript"/>
          <w:lang w:val="en-GB" w:eastAsia="de-DE"/>
        </w:rPr>
        <w:fldChar w:fldCharType="separate"/>
      </w:r>
      <w:r w:rsidR="004D7A3C">
        <w:rPr>
          <w:rFonts w:ascii="Arial" w:hAnsi="Arial" w:cs="Arial"/>
          <w:szCs w:val="21"/>
          <w:vertAlign w:val="superscript"/>
          <w:lang w:val="en-GB" w:eastAsia="de-DE"/>
        </w:rPr>
        <w:t>6</w:t>
      </w:r>
      <w:r w:rsidR="006266A0" w:rsidRPr="00720425">
        <w:rPr>
          <w:rFonts w:ascii="Arial" w:hAnsi="Arial" w:cs="Arial"/>
          <w:szCs w:val="21"/>
          <w:vertAlign w:val="superscript"/>
          <w:lang w:val="en-GB" w:eastAsia="de-DE"/>
        </w:rPr>
        <w:fldChar w:fldCharType="end"/>
      </w:r>
      <w:r w:rsidR="003B2E30" w:rsidRPr="00720425">
        <w:rPr>
          <w:rFonts w:ascii="Arial" w:hAnsi="Arial" w:cs="Arial"/>
          <w:szCs w:val="21"/>
          <w:lang w:val="en-GB" w:eastAsia="de-DE"/>
        </w:rPr>
        <w:t xml:space="preserve"> (Figure </w:t>
      </w:r>
      <w:r w:rsidR="00EF782B" w:rsidRPr="00720425">
        <w:rPr>
          <w:rFonts w:ascii="Arial" w:hAnsi="Arial" w:cs="Arial"/>
          <w:szCs w:val="21"/>
          <w:lang w:val="en-GB" w:eastAsia="de-DE"/>
        </w:rPr>
        <w:t>2-</w:t>
      </w:r>
      <w:r w:rsidR="00F819DC" w:rsidRPr="00720425">
        <w:rPr>
          <w:rFonts w:ascii="Arial" w:hAnsi="Arial" w:cs="Arial"/>
          <w:szCs w:val="21"/>
          <w:lang w:val="en-GB" w:eastAsia="de-DE"/>
        </w:rPr>
        <w:t>2</w:t>
      </w:r>
      <w:r w:rsidR="003B2E30" w:rsidRPr="00720425">
        <w:rPr>
          <w:rFonts w:ascii="Arial" w:hAnsi="Arial" w:cs="Arial"/>
          <w:szCs w:val="21"/>
          <w:lang w:val="en-GB" w:eastAsia="de-DE"/>
        </w:rPr>
        <w:t>)</w:t>
      </w:r>
      <w:r w:rsidRPr="00720425">
        <w:rPr>
          <w:rFonts w:ascii="Arial" w:hAnsi="Arial" w:cs="Arial"/>
          <w:szCs w:val="21"/>
          <w:lang w:val="en-GB" w:eastAsia="de-DE"/>
        </w:rPr>
        <w:t>, trichloroethylene</w:t>
      </w:r>
      <w:r w:rsidR="00CA407D" w:rsidRPr="00720425">
        <w:rPr>
          <w:rFonts w:ascii="Arial" w:hAnsi="Arial" w:cs="Arial"/>
          <w:szCs w:val="21"/>
          <w:lang w:val="en-GB" w:eastAsia="de-DE"/>
        </w:rPr>
        <w:t>,</w:t>
      </w:r>
      <w:r w:rsidRPr="00720425">
        <w:rPr>
          <w:rFonts w:ascii="Arial" w:hAnsi="Arial" w:cs="Arial"/>
          <w:szCs w:val="21"/>
          <w:lang w:val="en-GB" w:eastAsia="de-DE"/>
        </w:rPr>
        <w:t xml:space="preserve"> and </w:t>
      </w:r>
      <w:r w:rsidR="006266A0" w:rsidRPr="00720425">
        <w:rPr>
          <w:rFonts w:ascii="Arial" w:hAnsi="Arial" w:cs="Arial"/>
          <w:szCs w:val="21"/>
          <w:lang w:val="en-GB" w:eastAsia="de-DE"/>
        </w:rPr>
        <w:t>tetrachloromethane/</w:t>
      </w:r>
      <w:r w:rsidRPr="00720425">
        <w:rPr>
          <w:rFonts w:ascii="Arial" w:hAnsi="Arial" w:cs="Arial"/>
          <w:szCs w:val="21"/>
          <w:lang w:val="en-GB" w:eastAsia="de-DE"/>
        </w:rPr>
        <w:t>carbon tetrachloride</w:t>
      </w:r>
      <w:r w:rsidR="006266A0" w:rsidRPr="00720425">
        <w:rPr>
          <w:rFonts w:ascii="Arial" w:hAnsi="Arial" w:cs="Arial"/>
          <w:szCs w:val="21"/>
          <w:vertAlign w:val="superscript"/>
          <w:lang w:val="en-GB" w:eastAsia="de-DE"/>
        </w:rPr>
        <w:fldChar w:fldCharType="begin"/>
      </w:r>
      <w:r w:rsidR="006266A0" w:rsidRPr="00720425">
        <w:rPr>
          <w:rFonts w:ascii="Arial" w:hAnsi="Arial" w:cs="Arial"/>
          <w:szCs w:val="21"/>
          <w:vertAlign w:val="superscript"/>
          <w:lang w:val="en-GB" w:eastAsia="de-DE"/>
        </w:rPr>
        <w:instrText xml:space="preserve"> NOTEREF _Ref476561224 \h  \* MERGEFORMAT </w:instrText>
      </w:r>
      <w:r w:rsidR="006266A0" w:rsidRPr="00720425">
        <w:rPr>
          <w:rFonts w:ascii="Arial" w:hAnsi="Arial" w:cs="Arial"/>
          <w:szCs w:val="21"/>
          <w:vertAlign w:val="superscript"/>
          <w:lang w:val="en-GB" w:eastAsia="de-DE"/>
        </w:rPr>
      </w:r>
      <w:r w:rsidR="006266A0" w:rsidRPr="00720425">
        <w:rPr>
          <w:rFonts w:ascii="Arial" w:hAnsi="Arial" w:cs="Arial"/>
          <w:szCs w:val="21"/>
          <w:vertAlign w:val="superscript"/>
          <w:lang w:val="en-GB" w:eastAsia="de-DE"/>
        </w:rPr>
        <w:fldChar w:fldCharType="separate"/>
      </w:r>
      <w:r w:rsidR="004D7A3C">
        <w:rPr>
          <w:rFonts w:ascii="Arial" w:hAnsi="Arial" w:cs="Arial"/>
          <w:szCs w:val="21"/>
          <w:vertAlign w:val="superscript"/>
          <w:lang w:val="en-GB" w:eastAsia="de-DE"/>
        </w:rPr>
        <w:t>7</w:t>
      </w:r>
      <w:r w:rsidR="006266A0" w:rsidRPr="00720425">
        <w:rPr>
          <w:rFonts w:ascii="Arial" w:hAnsi="Arial" w:cs="Arial"/>
          <w:szCs w:val="21"/>
          <w:vertAlign w:val="superscript"/>
          <w:lang w:val="en-GB" w:eastAsia="de-DE"/>
        </w:rPr>
        <w:fldChar w:fldCharType="end"/>
      </w:r>
      <w:r w:rsidR="00B861C8" w:rsidRPr="00720425">
        <w:rPr>
          <w:rFonts w:ascii="Arial" w:hAnsi="Arial" w:cs="Arial"/>
          <w:szCs w:val="21"/>
          <w:lang w:val="en-GB" w:eastAsia="de-DE"/>
        </w:rPr>
        <w:t xml:space="preserve"> (RIVM 2001, Lecloux 2004, UNEP 2012)</w:t>
      </w:r>
      <w:r w:rsidRPr="00720425">
        <w:rPr>
          <w:rFonts w:ascii="Arial" w:hAnsi="Arial" w:cs="Arial"/>
          <w:szCs w:val="21"/>
          <w:lang w:val="en-GB" w:eastAsia="de-DE"/>
        </w:rPr>
        <w:t xml:space="preserve">. </w:t>
      </w:r>
      <w:r w:rsidR="003B2E30" w:rsidRPr="00720425">
        <w:rPr>
          <w:rFonts w:ascii="Arial" w:hAnsi="Arial" w:cs="Arial"/>
          <w:szCs w:val="21"/>
          <w:lang w:val="en-GB" w:eastAsia="de-DE"/>
        </w:rPr>
        <w:t>HCBD and other unintentional</w:t>
      </w:r>
      <w:r w:rsidR="00090BCF" w:rsidRPr="00720425">
        <w:rPr>
          <w:rFonts w:ascii="Arial" w:hAnsi="Arial" w:cs="Arial"/>
          <w:szCs w:val="21"/>
          <w:lang w:val="en-GB" w:eastAsia="de-DE"/>
        </w:rPr>
        <w:t xml:space="preserve">ly </w:t>
      </w:r>
      <w:r w:rsidR="00F819DC" w:rsidRPr="00720425">
        <w:rPr>
          <w:rFonts w:ascii="Arial" w:hAnsi="Arial" w:cs="Arial"/>
          <w:szCs w:val="21"/>
          <w:lang w:val="en-GB" w:eastAsia="de-DE"/>
        </w:rPr>
        <w:t>produced</w:t>
      </w:r>
      <w:r w:rsidR="003B2E30" w:rsidRPr="00720425">
        <w:rPr>
          <w:rFonts w:ascii="Arial" w:hAnsi="Arial" w:cs="Arial"/>
          <w:szCs w:val="21"/>
          <w:lang w:val="en-GB" w:eastAsia="de-DE"/>
        </w:rPr>
        <w:t xml:space="preserve"> POPs are formed when smaller organochlorine chemicals undergo condensation reactions </w:t>
      </w:r>
      <w:r w:rsidR="00CA407D" w:rsidRPr="00720425">
        <w:rPr>
          <w:rFonts w:ascii="Arial" w:hAnsi="Arial" w:cs="Arial"/>
          <w:szCs w:val="21"/>
          <w:lang w:val="en-GB" w:eastAsia="de-DE"/>
        </w:rPr>
        <w:t>to form</w:t>
      </w:r>
      <w:r w:rsidR="003B2E30" w:rsidRPr="00720425">
        <w:rPr>
          <w:rFonts w:ascii="Arial" w:hAnsi="Arial" w:cs="Arial"/>
          <w:szCs w:val="21"/>
          <w:lang w:val="en-GB" w:eastAsia="de-DE"/>
        </w:rPr>
        <w:t xml:space="preserve"> HCBD a</w:t>
      </w:r>
      <w:r w:rsidR="00CA407D" w:rsidRPr="00720425">
        <w:rPr>
          <w:rFonts w:ascii="Arial" w:hAnsi="Arial" w:cs="Arial"/>
          <w:szCs w:val="21"/>
          <w:lang w:val="en-GB" w:eastAsia="de-DE"/>
        </w:rPr>
        <w:t xml:space="preserve">s well as </w:t>
      </w:r>
      <w:r w:rsidR="005855B9" w:rsidRPr="00720425">
        <w:rPr>
          <w:rFonts w:ascii="Arial" w:hAnsi="Arial" w:cs="Arial"/>
          <w:szCs w:val="21"/>
          <w:lang w:val="en-GB" w:eastAsia="de-DE"/>
        </w:rPr>
        <w:t xml:space="preserve">chlorinated </w:t>
      </w:r>
      <w:r w:rsidR="003B2E30" w:rsidRPr="00720425">
        <w:rPr>
          <w:rFonts w:ascii="Arial" w:hAnsi="Arial" w:cs="Arial"/>
          <w:szCs w:val="21"/>
          <w:lang w:val="en-GB" w:eastAsia="de-DE"/>
        </w:rPr>
        <w:t xml:space="preserve">aromatic </w:t>
      </w:r>
      <w:r w:rsidR="003B1156" w:rsidRPr="00720425">
        <w:rPr>
          <w:rFonts w:ascii="Arial" w:hAnsi="Arial" w:cs="Arial"/>
          <w:szCs w:val="21"/>
          <w:lang w:val="en-GB" w:eastAsia="de-DE"/>
        </w:rPr>
        <w:t>substances</w:t>
      </w:r>
      <w:r w:rsidR="003B2E30" w:rsidRPr="00720425">
        <w:rPr>
          <w:rFonts w:ascii="Arial" w:hAnsi="Arial" w:cs="Arial"/>
          <w:szCs w:val="21"/>
          <w:lang w:val="en-GB" w:eastAsia="de-DE"/>
        </w:rPr>
        <w:t xml:space="preserve"> including unintentional POPs (Figure </w:t>
      </w:r>
      <w:r w:rsidR="00EF782B" w:rsidRPr="00720425">
        <w:rPr>
          <w:rFonts w:ascii="Arial" w:hAnsi="Arial" w:cs="Arial"/>
          <w:szCs w:val="21"/>
          <w:lang w:val="en-GB" w:eastAsia="de-DE"/>
        </w:rPr>
        <w:t>2-</w:t>
      </w:r>
      <w:r w:rsidR="00CC14A3" w:rsidRPr="00720425">
        <w:rPr>
          <w:rFonts w:ascii="Arial" w:hAnsi="Arial" w:cs="Arial"/>
          <w:szCs w:val="21"/>
          <w:lang w:val="en-GB" w:eastAsia="de-DE"/>
        </w:rPr>
        <w:t>2</w:t>
      </w:r>
      <w:r w:rsidR="003B2E30" w:rsidRPr="00720425">
        <w:rPr>
          <w:rFonts w:ascii="Arial" w:hAnsi="Arial" w:cs="Arial"/>
          <w:szCs w:val="21"/>
          <w:lang w:val="en-GB" w:eastAsia="de-DE"/>
        </w:rPr>
        <w:t>).</w:t>
      </w:r>
      <w:r w:rsidR="006E7EEA" w:rsidRPr="00720425">
        <w:rPr>
          <w:rFonts w:ascii="Arial" w:hAnsi="Arial" w:cs="Arial"/>
          <w:szCs w:val="21"/>
          <w:lang w:val="en-GB" w:eastAsia="de-DE"/>
        </w:rPr>
        <w:t xml:space="preserve"> In addition to HCBD, wastes from </w:t>
      </w:r>
      <w:r w:rsidR="00CA407D" w:rsidRPr="00720425">
        <w:rPr>
          <w:rFonts w:ascii="Arial" w:hAnsi="Arial" w:cs="Arial"/>
          <w:szCs w:val="21"/>
          <w:lang w:val="en-GB" w:eastAsia="de-DE"/>
        </w:rPr>
        <w:t xml:space="preserve">the production of </w:t>
      </w:r>
      <w:r w:rsidR="006E7EEA" w:rsidRPr="00720425">
        <w:rPr>
          <w:rFonts w:ascii="Arial" w:hAnsi="Arial" w:cs="Arial"/>
          <w:szCs w:val="21"/>
          <w:lang w:val="en-GB" w:eastAsia="de-DE"/>
        </w:rPr>
        <w:t>organochlorine solvent</w:t>
      </w:r>
      <w:r w:rsidR="00CA407D" w:rsidRPr="00720425">
        <w:rPr>
          <w:rFonts w:ascii="Arial" w:hAnsi="Arial" w:cs="Arial"/>
          <w:szCs w:val="21"/>
          <w:lang w:val="en-GB" w:eastAsia="de-DE"/>
        </w:rPr>
        <w:t>s</w:t>
      </w:r>
      <w:r w:rsidR="006E7EEA" w:rsidRPr="00720425">
        <w:rPr>
          <w:rFonts w:ascii="Arial" w:hAnsi="Arial" w:cs="Arial"/>
          <w:szCs w:val="21"/>
          <w:lang w:val="en-GB" w:eastAsia="de-DE"/>
        </w:rPr>
        <w:t xml:space="preserve"> </w:t>
      </w:r>
      <w:r w:rsidR="00CA407D" w:rsidRPr="00720425">
        <w:rPr>
          <w:rFonts w:ascii="Arial" w:hAnsi="Arial" w:cs="Arial"/>
          <w:szCs w:val="21"/>
          <w:lang w:val="en-GB" w:eastAsia="de-DE"/>
        </w:rPr>
        <w:t xml:space="preserve">also </w:t>
      </w:r>
      <w:r w:rsidR="006E7EEA" w:rsidRPr="00720425">
        <w:rPr>
          <w:rFonts w:ascii="Arial" w:hAnsi="Arial" w:cs="Arial"/>
          <w:szCs w:val="21"/>
          <w:lang w:val="en-GB" w:eastAsia="de-DE"/>
        </w:rPr>
        <w:t>contain hexachlorobenzene (HCB), polychlorinated biphenyls (PCBs)</w:t>
      </w:r>
      <w:r w:rsidR="00CA407D" w:rsidRPr="00720425">
        <w:rPr>
          <w:rFonts w:ascii="Arial" w:hAnsi="Arial" w:cs="Arial"/>
          <w:szCs w:val="21"/>
          <w:lang w:val="en-GB" w:eastAsia="de-DE"/>
        </w:rPr>
        <w:t xml:space="preserve">, </w:t>
      </w:r>
      <w:r w:rsidR="006E7EEA" w:rsidRPr="00720425">
        <w:rPr>
          <w:rFonts w:ascii="Arial" w:hAnsi="Arial" w:cs="Arial"/>
          <w:szCs w:val="21"/>
          <w:lang w:val="en-GB" w:eastAsia="de-DE"/>
        </w:rPr>
        <w:t xml:space="preserve">polychlorinated naphthalenes (PCNs) (Figure </w:t>
      </w:r>
      <w:r w:rsidR="00EF782B" w:rsidRPr="00720425">
        <w:rPr>
          <w:rFonts w:ascii="Arial" w:hAnsi="Arial" w:cs="Arial"/>
          <w:szCs w:val="21"/>
          <w:lang w:val="en-GB" w:eastAsia="de-DE"/>
        </w:rPr>
        <w:t>2-</w:t>
      </w:r>
      <w:r w:rsidR="00F819DC" w:rsidRPr="00720425">
        <w:rPr>
          <w:rFonts w:ascii="Arial" w:hAnsi="Arial" w:cs="Arial"/>
          <w:szCs w:val="21"/>
          <w:lang w:val="en-GB" w:eastAsia="de-DE"/>
        </w:rPr>
        <w:t>2</w:t>
      </w:r>
      <w:r w:rsidR="006E7EEA" w:rsidRPr="00720425">
        <w:rPr>
          <w:rFonts w:ascii="Arial" w:hAnsi="Arial" w:cs="Arial"/>
          <w:szCs w:val="21"/>
          <w:lang w:val="en-GB" w:eastAsia="de-DE"/>
        </w:rPr>
        <w:t>; Dow Chemicals 1990; Thor</w:t>
      </w:r>
      <w:r w:rsidR="000E2DCA" w:rsidRPr="00720425">
        <w:rPr>
          <w:rFonts w:ascii="Arial" w:hAnsi="Arial" w:cs="Arial"/>
          <w:szCs w:val="21"/>
          <w:lang w:val="en-GB" w:eastAsia="de-DE"/>
        </w:rPr>
        <w:t>n</w:t>
      </w:r>
      <w:r w:rsidR="006E7EEA" w:rsidRPr="00720425">
        <w:rPr>
          <w:rFonts w:ascii="Arial" w:hAnsi="Arial" w:cs="Arial"/>
          <w:szCs w:val="21"/>
          <w:lang w:val="en-GB" w:eastAsia="de-DE"/>
        </w:rPr>
        <w:t>ton 2001; UNEP 2013</w:t>
      </w:r>
      <w:r w:rsidR="002448E6" w:rsidRPr="00720425">
        <w:rPr>
          <w:rFonts w:ascii="Arial" w:hAnsi="Arial" w:cs="Arial"/>
          <w:szCs w:val="21"/>
          <w:lang w:val="en-GB" w:eastAsia="de-DE"/>
        </w:rPr>
        <w:t>a</w:t>
      </w:r>
      <w:r w:rsidR="006E7EEA" w:rsidRPr="00720425">
        <w:rPr>
          <w:rFonts w:ascii="Arial" w:hAnsi="Arial" w:cs="Arial"/>
          <w:szCs w:val="21"/>
          <w:lang w:val="en-GB" w:eastAsia="de-DE"/>
        </w:rPr>
        <w:t>, 2016; Weber et al. 2011</w:t>
      </w:r>
      <w:r w:rsidR="009A0B65" w:rsidRPr="00720425">
        <w:rPr>
          <w:rFonts w:ascii="Arial" w:hAnsi="Arial" w:cs="Arial"/>
          <w:szCs w:val="21"/>
          <w:lang w:val="en-GB" w:eastAsia="de-DE"/>
        </w:rPr>
        <w:t>a</w:t>
      </w:r>
      <w:r w:rsidR="006E7EEA" w:rsidRPr="00720425">
        <w:rPr>
          <w:rFonts w:ascii="Arial" w:hAnsi="Arial" w:cs="Arial"/>
          <w:szCs w:val="21"/>
          <w:lang w:val="en-GB" w:eastAsia="de-DE"/>
        </w:rPr>
        <w:t>; Zhang et al. 2015)</w:t>
      </w:r>
      <w:r w:rsidR="00CA407D" w:rsidRPr="00720425">
        <w:rPr>
          <w:rFonts w:ascii="Arial" w:hAnsi="Arial" w:cs="Arial"/>
          <w:szCs w:val="21"/>
          <w:lang w:val="en-GB" w:eastAsia="de-DE"/>
        </w:rPr>
        <w:t>,</w:t>
      </w:r>
      <w:r w:rsidR="006E7EEA" w:rsidRPr="00720425">
        <w:rPr>
          <w:rFonts w:ascii="Arial" w:hAnsi="Arial" w:cs="Arial"/>
          <w:szCs w:val="21"/>
          <w:lang w:val="en-GB" w:eastAsia="de-DE"/>
        </w:rPr>
        <w:t xml:space="preserve"> and lower </w:t>
      </w:r>
      <w:r w:rsidR="00CA407D" w:rsidRPr="00720425">
        <w:rPr>
          <w:rFonts w:ascii="Arial" w:hAnsi="Arial" w:cs="Arial"/>
          <w:szCs w:val="21"/>
          <w:lang w:val="en-GB" w:eastAsia="de-DE"/>
        </w:rPr>
        <w:t>concentrations of</w:t>
      </w:r>
      <w:r w:rsidR="006E7EEA" w:rsidRPr="00720425">
        <w:rPr>
          <w:rFonts w:ascii="Arial" w:hAnsi="Arial" w:cs="Arial"/>
          <w:szCs w:val="21"/>
          <w:lang w:val="en-GB" w:eastAsia="de-DE"/>
        </w:rPr>
        <w:t xml:space="preserve"> polychlorinated dibenzo-</w:t>
      </w:r>
      <w:r w:rsidR="006E7EEA" w:rsidRPr="00720425">
        <w:rPr>
          <w:rFonts w:ascii="Arial" w:hAnsi="Arial" w:cs="Arial"/>
          <w:i/>
          <w:szCs w:val="21"/>
          <w:lang w:val="en-GB" w:eastAsia="de-DE"/>
        </w:rPr>
        <w:t>p</w:t>
      </w:r>
      <w:r w:rsidR="006E7EEA" w:rsidRPr="00720425">
        <w:rPr>
          <w:rFonts w:ascii="Arial" w:hAnsi="Arial" w:cs="Arial"/>
          <w:szCs w:val="21"/>
          <w:lang w:val="en-GB" w:eastAsia="de-DE"/>
        </w:rPr>
        <w:t>-dioxins and dibenzofurans (PCDD/PCDF</w:t>
      </w:r>
      <w:r w:rsidR="002448E6" w:rsidRPr="00720425">
        <w:rPr>
          <w:rFonts w:ascii="Arial" w:hAnsi="Arial" w:cs="Arial"/>
          <w:szCs w:val="21"/>
          <w:lang w:val="en-GB" w:eastAsia="de-DE"/>
        </w:rPr>
        <w:t>s</w:t>
      </w:r>
      <w:r w:rsidR="006E7EEA" w:rsidRPr="00720425">
        <w:rPr>
          <w:rFonts w:ascii="Arial" w:hAnsi="Arial" w:cs="Arial"/>
          <w:szCs w:val="21"/>
          <w:lang w:val="en-GB" w:eastAsia="de-DE"/>
        </w:rPr>
        <w:t>) (Zhang et al. 2015).</w:t>
      </w:r>
    </w:p>
    <w:p w:rsidR="003B2E30" w:rsidRPr="00720425" w:rsidRDefault="00015D6B" w:rsidP="000B49DE">
      <w:pPr>
        <w:spacing w:line="276" w:lineRule="auto"/>
        <w:rPr>
          <w:rFonts w:ascii="Arial" w:hAnsi="Arial" w:cs="Arial"/>
          <w:szCs w:val="21"/>
          <w:lang w:val="en-GB"/>
        </w:rPr>
      </w:pPr>
      <w:r w:rsidRPr="00720425">
        <w:rPr>
          <w:rFonts w:ascii="Arial" w:hAnsi="Arial" w:cs="Arial"/>
          <w:szCs w:val="21"/>
          <w:lang w:val="en-GB"/>
        </w:rPr>
        <w:t>The production of tri-, tetrachloroeth</w:t>
      </w:r>
      <w:r w:rsidR="006266A0" w:rsidRPr="00720425">
        <w:rPr>
          <w:rFonts w:ascii="Arial" w:hAnsi="Arial" w:cs="Arial"/>
          <w:szCs w:val="21"/>
          <w:lang w:val="en-GB"/>
        </w:rPr>
        <w:t>yl</w:t>
      </w:r>
      <w:r w:rsidRPr="00720425">
        <w:rPr>
          <w:rFonts w:ascii="Arial" w:hAnsi="Arial" w:cs="Arial"/>
          <w:szCs w:val="21"/>
          <w:lang w:val="en-GB"/>
        </w:rPr>
        <w:t xml:space="preserve">ene and tetrachloromethane is </w:t>
      </w:r>
      <w:r w:rsidR="00CA407D" w:rsidRPr="00720425">
        <w:rPr>
          <w:rFonts w:ascii="Arial" w:hAnsi="Arial" w:cs="Arial"/>
          <w:szCs w:val="21"/>
          <w:lang w:val="en-GB"/>
        </w:rPr>
        <w:t>carried out by either low-pressure or high-pressure</w:t>
      </w:r>
      <w:r w:rsidRPr="00720425">
        <w:rPr>
          <w:rFonts w:ascii="Arial" w:hAnsi="Arial" w:cs="Arial"/>
          <w:szCs w:val="21"/>
          <w:lang w:val="en-GB"/>
        </w:rPr>
        <w:t xml:space="preserve"> chlorolysis</w:t>
      </w:r>
      <w:r w:rsidR="00CA407D" w:rsidRPr="00720425">
        <w:rPr>
          <w:rFonts w:ascii="Arial" w:hAnsi="Arial" w:cs="Arial"/>
          <w:szCs w:val="21"/>
          <w:lang w:val="en-GB"/>
        </w:rPr>
        <w:t>.</w:t>
      </w:r>
      <w:r w:rsidR="006266A0" w:rsidRPr="00720425">
        <w:rPr>
          <w:rFonts w:ascii="Arial" w:hAnsi="Arial" w:cs="Arial"/>
          <w:szCs w:val="21"/>
          <w:lang w:val="en-GB"/>
        </w:rPr>
        <w:t xml:space="preserve"> </w:t>
      </w:r>
      <w:r w:rsidRPr="00720425">
        <w:rPr>
          <w:rFonts w:ascii="Arial" w:hAnsi="Arial" w:cs="Arial"/>
          <w:szCs w:val="21"/>
          <w:lang w:val="en-GB"/>
        </w:rPr>
        <w:t xml:space="preserve">The </w:t>
      </w:r>
      <w:r w:rsidR="009805CA" w:rsidRPr="00720425">
        <w:rPr>
          <w:rFonts w:ascii="Arial" w:hAnsi="Arial" w:cs="Arial"/>
          <w:szCs w:val="21"/>
          <w:lang w:val="en-GB"/>
        </w:rPr>
        <w:t>product</w:t>
      </w:r>
      <w:r w:rsidR="00FC7B8D" w:rsidRPr="00720425">
        <w:rPr>
          <w:rFonts w:ascii="Arial" w:hAnsi="Arial" w:cs="Arial"/>
          <w:szCs w:val="21"/>
          <w:lang w:val="en-GB"/>
        </w:rPr>
        <w:t>s</w:t>
      </w:r>
      <w:r w:rsidRPr="00720425">
        <w:rPr>
          <w:rFonts w:ascii="Arial" w:hAnsi="Arial" w:cs="Arial"/>
          <w:szCs w:val="21"/>
          <w:lang w:val="en-GB"/>
        </w:rPr>
        <w:t xml:space="preserve"> of low</w:t>
      </w:r>
      <w:r w:rsidR="00CA407D" w:rsidRPr="00720425">
        <w:rPr>
          <w:rFonts w:ascii="Arial" w:hAnsi="Arial" w:cs="Arial"/>
          <w:szCs w:val="21"/>
          <w:lang w:val="en-GB"/>
        </w:rPr>
        <w:t>-</w:t>
      </w:r>
      <w:r w:rsidRPr="00720425">
        <w:rPr>
          <w:rFonts w:ascii="Arial" w:hAnsi="Arial" w:cs="Arial"/>
          <w:szCs w:val="21"/>
          <w:lang w:val="en-GB"/>
        </w:rPr>
        <w:t>pressure chlorolysis contain 0.2</w:t>
      </w:r>
      <w:r w:rsidR="00401EA3" w:rsidRPr="00720425">
        <w:rPr>
          <w:rFonts w:ascii="Arial" w:hAnsi="Arial" w:cs="Arial"/>
          <w:szCs w:val="21"/>
          <w:lang w:val="en-GB"/>
        </w:rPr>
        <w:t xml:space="preserve"> </w:t>
      </w:r>
      <w:r w:rsidR="00C374D7" w:rsidRPr="00720425">
        <w:rPr>
          <w:rFonts w:ascii="Arial" w:hAnsi="Arial" w:cs="Arial"/>
          <w:szCs w:val="21"/>
          <w:lang w:val="en-GB"/>
        </w:rPr>
        <w:t>to</w:t>
      </w:r>
      <w:r w:rsidR="00401EA3" w:rsidRPr="00720425">
        <w:rPr>
          <w:rFonts w:ascii="Arial" w:hAnsi="Arial" w:cs="Arial"/>
          <w:szCs w:val="21"/>
          <w:lang w:val="en-GB"/>
        </w:rPr>
        <w:t xml:space="preserve"> </w:t>
      </w:r>
      <w:r w:rsidRPr="00720425">
        <w:rPr>
          <w:rFonts w:ascii="Arial" w:hAnsi="Arial" w:cs="Arial"/>
          <w:szCs w:val="21"/>
          <w:lang w:val="en-GB"/>
        </w:rPr>
        <w:t>5 % HCBD in the raw material</w:t>
      </w:r>
      <w:r w:rsidR="009805CA" w:rsidRPr="00720425">
        <w:rPr>
          <w:rFonts w:ascii="Arial" w:hAnsi="Arial" w:cs="Arial"/>
          <w:szCs w:val="21"/>
          <w:lang w:val="en-GB"/>
        </w:rPr>
        <w:t xml:space="preserve"> (BUA 1991; UNEP 2013</w:t>
      </w:r>
      <w:r w:rsidR="002448E6" w:rsidRPr="00720425">
        <w:rPr>
          <w:rFonts w:ascii="Arial" w:hAnsi="Arial" w:cs="Arial"/>
          <w:szCs w:val="21"/>
          <w:lang w:val="en-GB"/>
        </w:rPr>
        <w:t>a</w:t>
      </w:r>
      <w:r w:rsidR="009805CA" w:rsidRPr="00720425">
        <w:rPr>
          <w:rFonts w:ascii="Arial" w:hAnsi="Arial" w:cs="Arial"/>
          <w:szCs w:val="21"/>
          <w:lang w:val="en-GB"/>
        </w:rPr>
        <w:t>)</w:t>
      </w:r>
      <w:r w:rsidR="00401EA3" w:rsidRPr="00720425">
        <w:rPr>
          <w:rFonts w:ascii="Arial" w:hAnsi="Arial" w:cs="Arial"/>
          <w:szCs w:val="21"/>
          <w:lang w:val="en-GB"/>
        </w:rPr>
        <w:t>. In industrial</w:t>
      </w:r>
      <w:r w:rsidR="00EF782B" w:rsidRPr="00720425">
        <w:rPr>
          <w:rFonts w:ascii="Arial" w:hAnsi="Arial" w:cs="Arial"/>
          <w:szCs w:val="21"/>
          <w:lang w:val="en-GB"/>
        </w:rPr>
        <w:t>ized</w:t>
      </w:r>
      <w:r w:rsidR="00401EA3" w:rsidRPr="00720425">
        <w:rPr>
          <w:rFonts w:ascii="Arial" w:hAnsi="Arial" w:cs="Arial"/>
          <w:szCs w:val="21"/>
          <w:lang w:val="en-GB"/>
        </w:rPr>
        <w:t xml:space="preserve"> countries </w:t>
      </w:r>
      <w:r w:rsidR="009805CA" w:rsidRPr="00720425">
        <w:rPr>
          <w:rFonts w:ascii="Arial" w:hAnsi="Arial" w:cs="Arial"/>
          <w:szCs w:val="21"/>
          <w:lang w:val="en-GB"/>
        </w:rPr>
        <w:t>today</w:t>
      </w:r>
      <w:r w:rsidR="004B03AC" w:rsidRPr="00720425">
        <w:rPr>
          <w:rFonts w:ascii="Arial" w:hAnsi="Arial" w:cs="Arial"/>
          <w:szCs w:val="21"/>
          <w:lang w:val="en-GB"/>
        </w:rPr>
        <w:t>, products of</w:t>
      </w:r>
      <w:r w:rsidR="009805CA" w:rsidRPr="00720425">
        <w:rPr>
          <w:rFonts w:ascii="Arial" w:hAnsi="Arial" w:cs="Arial"/>
          <w:szCs w:val="21"/>
          <w:lang w:val="en-GB"/>
        </w:rPr>
        <w:t xml:space="preserve"> optimized low</w:t>
      </w:r>
      <w:r w:rsidR="004B03AC" w:rsidRPr="00720425">
        <w:rPr>
          <w:rFonts w:ascii="Arial" w:hAnsi="Arial" w:cs="Arial"/>
          <w:szCs w:val="21"/>
          <w:lang w:val="en-GB"/>
        </w:rPr>
        <w:t>-</w:t>
      </w:r>
      <w:r w:rsidR="009805CA" w:rsidRPr="00720425">
        <w:rPr>
          <w:rFonts w:ascii="Arial" w:hAnsi="Arial" w:cs="Arial"/>
          <w:szCs w:val="21"/>
          <w:lang w:val="en-GB"/>
        </w:rPr>
        <w:t xml:space="preserve">pressure chlorolysis </w:t>
      </w:r>
      <w:r w:rsidR="004B03AC" w:rsidRPr="00720425">
        <w:rPr>
          <w:rFonts w:ascii="Arial" w:hAnsi="Arial" w:cs="Arial"/>
          <w:szCs w:val="21"/>
          <w:lang w:val="en-GB"/>
        </w:rPr>
        <w:t xml:space="preserve">contain </w:t>
      </w:r>
      <w:r w:rsidR="009805CA" w:rsidRPr="00720425">
        <w:rPr>
          <w:rFonts w:ascii="Arial" w:hAnsi="Arial" w:cs="Arial"/>
          <w:szCs w:val="21"/>
          <w:lang w:val="en-GB"/>
        </w:rPr>
        <w:t>only 0.2 to 0.5 % HCBD</w:t>
      </w:r>
      <w:r w:rsidR="000B49DE" w:rsidRPr="00720425">
        <w:rPr>
          <w:rFonts w:ascii="Arial" w:hAnsi="Arial" w:cs="Arial"/>
          <w:szCs w:val="21"/>
          <w:lang w:val="en-GB"/>
        </w:rPr>
        <w:t xml:space="preserve"> (BUA 1991; UNEP 2013</w:t>
      </w:r>
      <w:r w:rsidR="002448E6" w:rsidRPr="00720425">
        <w:rPr>
          <w:rFonts w:ascii="Arial" w:hAnsi="Arial" w:cs="Arial"/>
          <w:szCs w:val="21"/>
          <w:lang w:val="en-GB"/>
        </w:rPr>
        <w:t>a</w:t>
      </w:r>
      <w:r w:rsidR="000B49DE" w:rsidRPr="00720425">
        <w:rPr>
          <w:rFonts w:ascii="Arial" w:hAnsi="Arial" w:cs="Arial"/>
          <w:szCs w:val="21"/>
          <w:lang w:val="en-GB"/>
        </w:rPr>
        <w:t>)</w:t>
      </w:r>
      <w:r w:rsidRPr="00720425">
        <w:rPr>
          <w:rFonts w:ascii="Arial" w:hAnsi="Arial" w:cs="Arial"/>
          <w:szCs w:val="21"/>
          <w:lang w:val="en-GB"/>
        </w:rPr>
        <w:t xml:space="preserve">. </w:t>
      </w:r>
    </w:p>
    <w:p w:rsidR="0088614C" w:rsidRPr="00720425" w:rsidRDefault="00D604BF" w:rsidP="00056ED4">
      <w:pPr>
        <w:spacing w:line="276" w:lineRule="auto"/>
        <w:rPr>
          <w:rFonts w:ascii="Arial" w:hAnsi="Arial" w:cs="Arial"/>
          <w:szCs w:val="21"/>
          <w:lang w:val="en-GB" w:eastAsia="de-DE"/>
        </w:rPr>
      </w:pPr>
      <w:r w:rsidRPr="00720425">
        <w:rPr>
          <w:rFonts w:ascii="Arial" w:eastAsia="Times New Roman" w:hAnsi="Arial" w:cs="Arial"/>
          <w:kern w:val="0"/>
          <w:szCs w:val="21"/>
          <w:lang w:val="en-GB" w:eastAsia="de-DE"/>
        </w:rPr>
        <w:t xml:space="preserve">The Toxics Release Inventory (TRI) of the United States includes </w:t>
      </w:r>
      <w:r w:rsidR="004B03AC" w:rsidRPr="00720425">
        <w:rPr>
          <w:rFonts w:ascii="Arial" w:eastAsia="Times New Roman" w:hAnsi="Arial" w:cs="Arial"/>
          <w:kern w:val="0"/>
          <w:szCs w:val="21"/>
          <w:lang w:val="en-GB" w:eastAsia="de-DE"/>
        </w:rPr>
        <w:t xml:space="preserve">relatively </w:t>
      </w:r>
      <w:r w:rsidR="001220D0" w:rsidRPr="00720425">
        <w:rPr>
          <w:rFonts w:ascii="Arial" w:eastAsia="Times New Roman" w:hAnsi="Arial" w:cs="Arial"/>
          <w:kern w:val="0"/>
          <w:szCs w:val="21"/>
          <w:lang w:val="en-GB" w:eastAsia="de-DE"/>
        </w:rPr>
        <w:t xml:space="preserve">detailed data on HCBD production </w:t>
      </w:r>
      <w:r w:rsidR="004B03AC" w:rsidRPr="00720425">
        <w:rPr>
          <w:rFonts w:ascii="Arial" w:eastAsia="Times New Roman" w:hAnsi="Arial" w:cs="Arial"/>
          <w:kern w:val="0"/>
          <w:szCs w:val="21"/>
          <w:lang w:val="en-GB" w:eastAsia="de-DE"/>
        </w:rPr>
        <w:t xml:space="preserve">that </w:t>
      </w:r>
      <w:r w:rsidRPr="00720425">
        <w:rPr>
          <w:rFonts w:ascii="Arial" w:eastAsia="Times New Roman" w:hAnsi="Arial" w:cs="Arial"/>
          <w:kern w:val="0"/>
          <w:szCs w:val="21"/>
          <w:lang w:val="en-GB" w:eastAsia="de-DE"/>
        </w:rPr>
        <w:t xml:space="preserve">may </w:t>
      </w:r>
      <w:r w:rsidR="004B03AC" w:rsidRPr="00720425">
        <w:rPr>
          <w:rFonts w:ascii="Arial" w:eastAsia="Times New Roman" w:hAnsi="Arial" w:cs="Arial"/>
          <w:kern w:val="0"/>
          <w:szCs w:val="21"/>
          <w:lang w:val="en-GB" w:eastAsia="de-DE"/>
        </w:rPr>
        <w:t>serve as</w:t>
      </w:r>
      <w:r w:rsidR="001220D0" w:rsidRPr="00720425">
        <w:rPr>
          <w:rFonts w:ascii="Arial" w:eastAsia="Times New Roman" w:hAnsi="Arial" w:cs="Arial"/>
          <w:kern w:val="0"/>
          <w:szCs w:val="21"/>
          <w:lang w:val="en-GB" w:eastAsia="de-DE"/>
        </w:rPr>
        <w:t xml:space="preserve"> a useful case study for countries with high production of chlorinated solvents. </w:t>
      </w:r>
      <w:r w:rsidR="00AE6B25" w:rsidRPr="00720425">
        <w:rPr>
          <w:rFonts w:ascii="Arial" w:eastAsia="Times New Roman" w:hAnsi="Arial" w:cs="Arial"/>
          <w:kern w:val="0"/>
          <w:szCs w:val="21"/>
          <w:lang w:val="en-GB" w:eastAsia="de-DE"/>
        </w:rPr>
        <w:t>Already in 198</w:t>
      </w:r>
      <w:r w:rsidR="00F35AED" w:rsidRPr="00720425">
        <w:rPr>
          <w:rFonts w:ascii="Arial" w:eastAsia="Times New Roman" w:hAnsi="Arial" w:cs="Arial"/>
          <w:kern w:val="0"/>
          <w:szCs w:val="21"/>
          <w:lang w:val="en-GB" w:eastAsia="de-DE"/>
        </w:rPr>
        <w:t>2</w:t>
      </w:r>
      <w:r w:rsidR="0017744D" w:rsidRPr="00720425">
        <w:rPr>
          <w:rFonts w:ascii="Arial" w:eastAsia="Times New Roman" w:hAnsi="Arial" w:cs="Arial"/>
          <w:kern w:val="0"/>
          <w:szCs w:val="21"/>
          <w:lang w:val="en-GB" w:eastAsia="de-DE"/>
        </w:rPr>
        <w:t>,</w:t>
      </w:r>
      <w:r w:rsidR="00AE6B25" w:rsidRPr="00720425">
        <w:rPr>
          <w:rFonts w:ascii="Arial" w:eastAsia="Times New Roman" w:hAnsi="Arial" w:cs="Arial"/>
          <w:kern w:val="0"/>
          <w:szCs w:val="21"/>
          <w:lang w:val="en-GB" w:eastAsia="de-DE"/>
        </w:rPr>
        <w:t xml:space="preserve"> where HCBD were </w:t>
      </w:r>
      <w:r w:rsidR="00F35AED" w:rsidRPr="00720425">
        <w:rPr>
          <w:rFonts w:ascii="Arial" w:eastAsia="Times New Roman" w:hAnsi="Arial" w:cs="Arial"/>
          <w:kern w:val="0"/>
          <w:szCs w:val="21"/>
          <w:lang w:val="en-GB" w:eastAsia="de-DE"/>
        </w:rPr>
        <w:t xml:space="preserve">still </w:t>
      </w:r>
      <w:r w:rsidR="00AE6B25" w:rsidRPr="00720425">
        <w:rPr>
          <w:rFonts w:ascii="Arial" w:eastAsia="Times New Roman" w:hAnsi="Arial" w:cs="Arial"/>
          <w:kern w:val="0"/>
          <w:szCs w:val="21"/>
          <w:lang w:val="en-GB" w:eastAsia="de-DE"/>
        </w:rPr>
        <w:t>marketed as product in large volumes, t</w:t>
      </w:r>
      <w:r w:rsidR="001A20E4" w:rsidRPr="00720425">
        <w:rPr>
          <w:rFonts w:ascii="Arial" w:eastAsia="Times New Roman" w:hAnsi="Arial" w:cs="Arial"/>
          <w:kern w:val="0"/>
          <w:szCs w:val="21"/>
          <w:lang w:val="en-GB" w:eastAsia="de-DE"/>
        </w:rPr>
        <w:t>he unintentional HCBD waste by-product</w:t>
      </w:r>
      <w:r w:rsidR="00F35AED" w:rsidRPr="00720425">
        <w:rPr>
          <w:rFonts w:ascii="Arial" w:eastAsia="Times New Roman" w:hAnsi="Arial" w:cs="Arial"/>
          <w:kern w:val="0"/>
          <w:szCs w:val="21"/>
          <w:lang w:val="en-GB" w:eastAsia="de-DE"/>
        </w:rPr>
        <w:t xml:space="preserve"> </w:t>
      </w:r>
      <w:r w:rsidR="001A20E4" w:rsidRPr="00720425">
        <w:rPr>
          <w:rFonts w:ascii="Arial" w:eastAsia="Times New Roman" w:hAnsi="Arial" w:cs="Arial"/>
          <w:kern w:val="0"/>
          <w:szCs w:val="21"/>
          <w:lang w:val="en-GB" w:eastAsia="de-DE"/>
        </w:rPr>
        <w:t xml:space="preserve"> chlorin solvents, was higher than the intentional production by 14,000 tonne</w:t>
      </w:r>
      <w:r w:rsidR="00AE6B25" w:rsidRPr="00720425">
        <w:rPr>
          <w:rFonts w:ascii="Arial" w:eastAsia="Times New Roman" w:hAnsi="Arial" w:cs="Arial"/>
          <w:kern w:val="0"/>
          <w:szCs w:val="21"/>
          <w:lang w:val="en-GB" w:eastAsia="de-DE"/>
        </w:rPr>
        <w:t>s in 1982 in the US alone (IPCS</w:t>
      </w:r>
      <w:r w:rsidR="001A20E4" w:rsidRPr="00720425">
        <w:rPr>
          <w:rFonts w:ascii="Arial" w:eastAsia="Times New Roman" w:hAnsi="Arial" w:cs="Arial"/>
          <w:kern w:val="0"/>
          <w:szCs w:val="21"/>
          <w:lang w:val="en-GB" w:eastAsia="de-DE"/>
        </w:rPr>
        <w:t xml:space="preserve"> 1994</w:t>
      </w:r>
      <w:r w:rsidR="00AE6B25" w:rsidRPr="00720425">
        <w:rPr>
          <w:rFonts w:ascii="Arial" w:eastAsia="Times New Roman" w:hAnsi="Arial" w:cs="Arial"/>
          <w:kern w:val="0"/>
          <w:szCs w:val="21"/>
          <w:lang w:val="en-GB" w:eastAsia="de-DE"/>
        </w:rPr>
        <w:t>;</w:t>
      </w:r>
      <w:r w:rsidR="001A20E4" w:rsidRPr="00720425">
        <w:rPr>
          <w:rFonts w:ascii="Arial" w:eastAsia="Times New Roman" w:hAnsi="Arial" w:cs="Arial"/>
          <w:kern w:val="0"/>
          <w:szCs w:val="21"/>
          <w:lang w:val="en-GB" w:eastAsia="de-DE"/>
        </w:rPr>
        <w:t xml:space="preserve"> </w:t>
      </w:r>
      <w:r w:rsidR="000B49DE" w:rsidRPr="00720425">
        <w:rPr>
          <w:rFonts w:ascii="Arial" w:eastAsia="Times New Roman" w:hAnsi="Arial" w:cs="Arial"/>
          <w:kern w:val="0"/>
          <w:szCs w:val="21"/>
          <w:lang w:val="en-GB" w:eastAsia="de-DE"/>
        </w:rPr>
        <w:t>UNEP 2012</w:t>
      </w:r>
      <w:r w:rsidR="001A20E4" w:rsidRPr="00720425">
        <w:rPr>
          <w:rFonts w:ascii="Arial" w:eastAsia="Times New Roman" w:hAnsi="Arial" w:cs="Arial"/>
          <w:kern w:val="0"/>
          <w:szCs w:val="21"/>
          <w:lang w:val="en-GB" w:eastAsia="de-DE"/>
        </w:rPr>
        <w:t xml:space="preserve">). </w:t>
      </w:r>
      <w:r w:rsidR="000B49DE" w:rsidRPr="00720425">
        <w:rPr>
          <w:rFonts w:ascii="Arial" w:eastAsia="Times New Roman" w:hAnsi="Arial" w:cs="Arial"/>
          <w:kern w:val="0"/>
          <w:szCs w:val="21"/>
          <w:lang w:val="en-GB" w:eastAsia="de-DE"/>
        </w:rPr>
        <w:t>In the US, 4515</w:t>
      </w:r>
      <w:r w:rsidR="00D745AA" w:rsidRPr="00720425">
        <w:rPr>
          <w:rFonts w:ascii="Arial" w:eastAsia="Times New Roman" w:hAnsi="Arial" w:cs="Arial"/>
          <w:kern w:val="0"/>
          <w:szCs w:val="21"/>
          <w:lang w:val="en-GB" w:eastAsia="de-DE"/>
        </w:rPr>
        <w:t xml:space="preserve"> to </w:t>
      </w:r>
      <w:r w:rsidR="000B49DE" w:rsidRPr="00720425">
        <w:rPr>
          <w:rFonts w:ascii="Arial" w:eastAsia="Times New Roman" w:hAnsi="Arial" w:cs="Arial"/>
          <w:kern w:val="0"/>
          <w:szCs w:val="21"/>
          <w:lang w:val="en-GB" w:eastAsia="de-DE"/>
        </w:rPr>
        <w:t xml:space="preserve">4678 </w:t>
      </w:r>
      <w:r w:rsidR="000B49DE" w:rsidRPr="00720425">
        <w:rPr>
          <w:rFonts w:ascii="Arial" w:eastAsia="Times New Roman" w:hAnsi="Arial" w:cs="Arial"/>
          <w:kern w:val="0"/>
          <w:szCs w:val="21"/>
          <w:lang w:val="en-GB" w:eastAsia="de-DE"/>
        </w:rPr>
        <w:lastRenderedPageBreak/>
        <w:t xml:space="preserve">tonnes of annual HCBD generation were reported for the </w:t>
      </w:r>
      <w:r w:rsidR="00D745AA" w:rsidRPr="00720425">
        <w:rPr>
          <w:rFonts w:ascii="Arial" w:eastAsia="Times New Roman" w:hAnsi="Arial" w:cs="Arial"/>
          <w:kern w:val="0"/>
          <w:szCs w:val="21"/>
          <w:lang w:val="en-GB" w:eastAsia="de-DE"/>
        </w:rPr>
        <w:t xml:space="preserve">Toxics Release Inventory (TRI) </w:t>
      </w:r>
      <w:r w:rsidR="000B49DE" w:rsidRPr="00720425">
        <w:rPr>
          <w:rFonts w:ascii="Arial" w:eastAsia="Times New Roman" w:hAnsi="Arial" w:cs="Arial"/>
          <w:kern w:val="0"/>
          <w:szCs w:val="21"/>
          <w:lang w:val="en-GB" w:eastAsia="de-DE"/>
        </w:rPr>
        <w:t>from 2005 to 2007 (UNEP 2012)</w:t>
      </w:r>
      <w:r w:rsidR="00D745AA" w:rsidRPr="00720425">
        <w:rPr>
          <w:rFonts w:ascii="Arial" w:eastAsia="Times New Roman" w:hAnsi="Arial" w:cs="Arial"/>
          <w:kern w:val="0"/>
          <w:szCs w:val="21"/>
          <w:lang w:val="en-GB" w:eastAsia="de-DE"/>
        </w:rPr>
        <w:t xml:space="preserve"> which represented</w:t>
      </w:r>
      <w:r w:rsidR="000B49DE" w:rsidRPr="00720425">
        <w:rPr>
          <w:rFonts w:ascii="Arial" w:eastAsia="Times New Roman" w:hAnsi="Arial" w:cs="Arial"/>
          <w:kern w:val="0"/>
          <w:szCs w:val="21"/>
          <w:lang w:val="en-GB" w:eastAsia="de-DE"/>
        </w:rPr>
        <w:t xml:space="preserve"> an increase from the</w:t>
      </w:r>
      <w:r w:rsidR="00EA5C45" w:rsidRPr="00720425">
        <w:rPr>
          <w:rFonts w:ascii="Arial" w:eastAsia="Times New Roman" w:hAnsi="Arial" w:cs="Arial"/>
          <w:kern w:val="0"/>
          <w:szCs w:val="21"/>
          <w:lang w:val="en-GB" w:eastAsia="de-DE"/>
        </w:rPr>
        <w:t xml:space="preserve"> 3810 tonnes</w:t>
      </w:r>
      <w:r w:rsidR="000B49DE" w:rsidRPr="00720425">
        <w:rPr>
          <w:rFonts w:ascii="Arial" w:eastAsia="Times New Roman" w:hAnsi="Arial" w:cs="Arial"/>
          <w:kern w:val="0"/>
          <w:szCs w:val="21"/>
          <w:lang w:val="en-GB" w:eastAsia="de-DE"/>
        </w:rPr>
        <w:t xml:space="preserve"> reported in the 1997</w:t>
      </w:r>
      <w:r w:rsidR="00EF782B" w:rsidRPr="00720425">
        <w:rPr>
          <w:rFonts w:ascii="Arial" w:eastAsia="Times New Roman" w:hAnsi="Arial" w:cs="Arial"/>
          <w:kern w:val="0"/>
          <w:szCs w:val="21"/>
          <w:lang w:val="en-GB" w:eastAsia="de-DE"/>
        </w:rPr>
        <w:t xml:space="preserve"> within</w:t>
      </w:r>
      <w:r w:rsidR="000B49DE" w:rsidRPr="00720425">
        <w:rPr>
          <w:rFonts w:ascii="Arial" w:eastAsia="Times New Roman" w:hAnsi="Arial" w:cs="Arial"/>
          <w:kern w:val="0"/>
          <w:szCs w:val="21"/>
          <w:lang w:val="en-GB" w:eastAsia="de-DE"/>
        </w:rPr>
        <w:t xml:space="preserve"> </w:t>
      </w:r>
      <w:r w:rsidR="00D745AA" w:rsidRPr="00720425">
        <w:rPr>
          <w:rFonts w:ascii="Arial" w:eastAsia="Times New Roman" w:hAnsi="Arial" w:cs="Arial"/>
          <w:kern w:val="0"/>
          <w:szCs w:val="21"/>
          <w:lang w:val="en-GB" w:eastAsia="de-DE"/>
        </w:rPr>
        <w:t>TRI</w:t>
      </w:r>
      <w:r w:rsidR="000B49DE" w:rsidRPr="00720425">
        <w:rPr>
          <w:rFonts w:ascii="Arial" w:eastAsia="Times New Roman" w:hAnsi="Arial" w:cs="Arial"/>
          <w:kern w:val="0"/>
          <w:szCs w:val="21"/>
          <w:lang w:val="en-GB" w:eastAsia="de-DE"/>
        </w:rPr>
        <w:t xml:space="preserve"> as total production-related waste in the U.S. (Rabovsky, 2000).</w:t>
      </w:r>
      <w:r w:rsidR="00B90EC1" w:rsidRPr="00720425">
        <w:rPr>
          <w:rFonts w:ascii="Arial" w:eastAsia="Times New Roman" w:hAnsi="Arial" w:cs="Arial"/>
          <w:kern w:val="0"/>
          <w:szCs w:val="21"/>
          <w:lang w:val="en-GB" w:eastAsia="de-DE"/>
        </w:rPr>
        <w:t xml:space="preserve"> </w:t>
      </w:r>
      <w:r w:rsidR="00B90EC1" w:rsidRPr="00720425">
        <w:rPr>
          <w:rFonts w:ascii="Arial" w:hAnsi="Arial" w:cs="Arial"/>
          <w:szCs w:val="21"/>
          <w:lang w:val="en-GB" w:eastAsia="de-DE"/>
        </w:rPr>
        <w:t xml:space="preserve">The generation of the related </w:t>
      </w:r>
      <w:r w:rsidR="00D37E2D" w:rsidRPr="00720425">
        <w:rPr>
          <w:rFonts w:ascii="Arial" w:hAnsi="Arial" w:cs="Arial"/>
          <w:szCs w:val="21"/>
          <w:lang w:val="en-GB" w:eastAsia="de-DE"/>
        </w:rPr>
        <w:t xml:space="preserve">HCBD </w:t>
      </w:r>
      <w:r w:rsidR="003E3C98" w:rsidRPr="00720425">
        <w:rPr>
          <w:rFonts w:ascii="Arial" w:hAnsi="Arial" w:cs="Arial"/>
          <w:szCs w:val="21"/>
          <w:lang w:val="en-GB" w:eastAsia="de-DE"/>
        </w:rPr>
        <w:t xml:space="preserve">(and HCB) </w:t>
      </w:r>
      <w:r w:rsidR="00B90EC1" w:rsidRPr="00720425">
        <w:rPr>
          <w:rFonts w:ascii="Arial" w:hAnsi="Arial" w:cs="Arial"/>
          <w:szCs w:val="21"/>
          <w:lang w:val="en-GB" w:eastAsia="de-DE"/>
        </w:rPr>
        <w:t xml:space="preserve">volumes for the three major solvents </w:t>
      </w:r>
      <w:r w:rsidR="003E3C98" w:rsidRPr="00720425">
        <w:rPr>
          <w:rFonts w:ascii="Arial" w:hAnsi="Arial" w:cs="Arial"/>
          <w:szCs w:val="21"/>
          <w:lang w:val="en-GB" w:eastAsia="de-DE"/>
        </w:rPr>
        <w:t>and chlorine</w:t>
      </w:r>
      <w:r w:rsidR="00B90EC1" w:rsidRPr="00720425">
        <w:rPr>
          <w:rFonts w:ascii="Arial" w:hAnsi="Arial" w:cs="Arial"/>
          <w:szCs w:val="21"/>
          <w:lang w:val="en-GB" w:eastAsia="de-DE"/>
        </w:rPr>
        <w:t xml:space="preserve"> production is given as example for 1972 in the US (Table 2-</w:t>
      </w:r>
      <w:r w:rsidR="006C3962" w:rsidRPr="00720425">
        <w:rPr>
          <w:rFonts w:ascii="Arial" w:hAnsi="Arial" w:cs="Arial"/>
          <w:szCs w:val="21"/>
          <w:lang w:val="en-GB" w:eastAsia="de-DE"/>
        </w:rPr>
        <w:t>3</w:t>
      </w:r>
      <w:r w:rsidR="003E3C98" w:rsidRPr="00720425">
        <w:rPr>
          <w:rFonts w:ascii="Arial" w:hAnsi="Arial" w:cs="Arial"/>
          <w:szCs w:val="21"/>
          <w:lang w:val="en-GB" w:eastAsia="de-DE"/>
        </w:rPr>
        <w:t>; Mumma and Lawless 1975</w:t>
      </w:r>
      <w:r w:rsidR="00B90EC1" w:rsidRPr="00720425">
        <w:rPr>
          <w:rFonts w:ascii="Arial" w:hAnsi="Arial" w:cs="Arial"/>
          <w:szCs w:val="21"/>
          <w:lang w:val="en-GB" w:eastAsia="de-DE"/>
        </w:rPr>
        <w:t>).</w:t>
      </w:r>
    </w:p>
    <w:p w:rsidR="00D860E3" w:rsidRPr="00720425" w:rsidRDefault="0088614C" w:rsidP="00404710">
      <w:pPr>
        <w:spacing w:line="276" w:lineRule="auto"/>
        <w:rPr>
          <w:rFonts w:ascii="Arial" w:hAnsi="Arial" w:cs="Arial"/>
          <w:szCs w:val="21"/>
          <w:lang w:val="en-GB"/>
        </w:rPr>
      </w:pPr>
      <w:r w:rsidRPr="00720425">
        <w:rPr>
          <w:rFonts w:ascii="Arial" w:hAnsi="Arial" w:cs="Arial"/>
          <w:szCs w:val="21"/>
          <w:lang w:val="en-GB"/>
        </w:rPr>
        <w:t>Also in the production of ethylene dichloride</w:t>
      </w:r>
      <w:r w:rsidR="00853D55" w:rsidRPr="00720425">
        <w:rPr>
          <w:rFonts w:ascii="Arial" w:hAnsi="Arial" w:cs="Arial"/>
          <w:szCs w:val="21"/>
          <w:lang w:val="en-GB"/>
        </w:rPr>
        <w:t xml:space="preserve"> (EDC),</w:t>
      </w:r>
      <w:r w:rsidRPr="00720425">
        <w:rPr>
          <w:rFonts w:ascii="Arial" w:hAnsi="Arial" w:cs="Arial"/>
          <w:szCs w:val="21"/>
          <w:lang w:val="en-GB"/>
        </w:rPr>
        <w:t xml:space="preserve"> HCBD is formed and present in relevant amounts in the waste. </w:t>
      </w:r>
      <w:r w:rsidR="00D07437" w:rsidRPr="00720425">
        <w:rPr>
          <w:rFonts w:ascii="Arial" w:hAnsi="Arial" w:cs="Arial"/>
          <w:szCs w:val="21"/>
          <w:lang w:val="en-GB"/>
        </w:rPr>
        <w:t xml:space="preserve">In a monitoring of </w:t>
      </w:r>
      <w:r w:rsidR="00056ED4" w:rsidRPr="00720425">
        <w:rPr>
          <w:rFonts w:ascii="Arial" w:hAnsi="Arial" w:cs="Arial"/>
          <w:szCs w:val="21"/>
          <w:lang w:val="en-GB"/>
        </w:rPr>
        <w:t>Dow Chemical</w:t>
      </w:r>
      <w:r w:rsidR="00EF782B" w:rsidRPr="00720425">
        <w:rPr>
          <w:rFonts w:ascii="Arial" w:hAnsi="Arial" w:cs="Arial"/>
          <w:szCs w:val="21"/>
          <w:lang w:val="en-GB"/>
        </w:rPr>
        <w:t>,</w:t>
      </w:r>
      <w:r w:rsidR="00056ED4" w:rsidRPr="00720425">
        <w:rPr>
          <w:rFonts w:ascii="Arial" w:hAnsi="Arial" w:cs="Arial"/>
          <w:szCs w:val="21"/>
          <w:lang w:val="en-GB"/>
        </w:rPr>
        <w:t xml:space="preserve"> </w:t>
      </w:r>
      <w:r w:rsidR="00D07437" w:rsidRPr="00720425">
        <w:rPr>
          <w:rFonts w:ascii="Arial" w:hAnsi="Arial" w:cs="Arial"/>
          <w:szCs w:val="21"/>
          <w:lang w:val="en-GB"/>
        </w:rPr>
        <w:t xml:space="preserve">the heavy ends of </w:t>
      </w:r>
      <w:r w:rsidR="00056ED4" w:rsidRPr="00720425">
        <w:rPr>
          <w:rFonts w:ascii="Arial" w:eastAsia="Times New Roman" w:hAnsi="Arial" w:cs="Arial"/>
          <w:kern w:val="0"/>
          <w:szCs w:val="21"/>
          <w:lang w:val="en-GB" w:eastAsia="en-US"/>
        </w:rPr>
        <w:t>EDC</w:t>
      </w:r>
      <w:r w:rsidR="00056ED4" w:rsidRPr="00720425">
        <w:rPr>
          <w:rFonts w:ascii="Arial" w:hAnsi="Arial" w:cs="Arial"/>
          <w:szCs w:val="21"/>
          <w:lang w:val="en-GB"/>
        </w:rPr>
        <w:t xml:space="preserve"> </w:t>
      </w:r>
      <w:r w:rsidR="00D07437" w:rsidRPr="00720425">
        <w:rPr>
          <w:rFonts w:ascii="Arial" w:hAnsi="Arial" w:cs="Arial"/>
          <w:szCs w:val="21"/>
          <w:lang w:val="en-GB"/>
        </w:rPr>
        <w:t xml:space="preserve">included </w:t>
      </w:r>
      <w:r w:rsidR="00833992" w:rsidRPr="00720425">
        <w:rPr>
          <w:rFonts w:ascii="Arial" w:hAnsi="Arial" w:cs="Arial"/>
          <w:szCs w:val="21"/>
          <w:lang w:val="en-GB"/>
        </w:rPr>
        <w:t>large quantities</w:t>
      </w:r>
      <w:r w:rsidR="00056ED4" w:rsidRPr="00720425">
        <w:rPr>
          <w:rFonts w:ascii="Arial" w:hAnsi="Arial" w:cs="Arial"/>
          <w:szCs w:val="21"/>
          <w:lang w:val="en-GB"/>
        </w:rPr>
        <w:t xml:space="preserve"> of highly persistent, bioaccumulative, and toxic substances: </w:t>
      </w:r>
      <w:r w:rsidR="00344EAF" w:rsidRPr="00720425">
        <w:rPr>
          <w:rFonts w:ascii="Arial" w:hAnsi="Arial" w:cs="Arial"/>
          <w:szCs w:val="21"/>
          <w:lang w:val="en-GB"/>
        </w:rPr>
        <w:t>12</w:t>
      </w:r>
      <w:r w:rsidR="00853D55" w:rsidRPr="00720425">
        <w:rPr>
          <w:rFonts w:ascii="Arial" w:hAnsi="Arial" w:cs="Arial"/>
          <w:szCs w:val="21"/>
          <w:lang w:val="en-GB"/>
        </w:rPr>
        <w:t>,</w:t>
      </w:r>
      <w:r w:rsidR="00344EAF" w:rsidRPr="00720425">
        <w:rPr>
          <w:rFonts w:ascii="Arial" w:hAnsi="Arial" w:cs="Arial"/>
          <w:szCs w:val="21"/>
          <w:lang w:val="en-GB"/>
        </w:rPr>
        <w:t xml:space="preserve">000 mg/kg HCBD, </w:t>
      </w:r>
      <w:r w:rsidR="00056ED4" w:rsidRPr="00720425">
        <w:rPr>
          <w:rFonts w:ascii="Arial" w:hAnsi="Arial" w:cs="Arial"/>
          <w:szCs w:val="21"/>
          <w:lang w:val="en-GB"/>
        </w:rPr>
        <w:t xml:space="preserve">302 </w:t>
      </w:r>
      <w:r w:rsidR="00344EAF" w:rsidRPr="00720425">
        <w:rPr>
          <w:rFonts w:ascii="Arial" w:hAnsi="Arial" w:cs="Arial"/>
          <w:szCs w:val="21"/>
          <w:lang w:val="en-GB"/>
        </w:rPr>
        <w:t>mg/kg</w:t>
      </w:r>
      <w:r w:rsidR="00056ED4" w:rsidRPr="00720425">
        <w:rPr>
          <w:rFonts w:ascii="Arial" w:hAnsi="Arial" w:cs="Arial"/>
          <w:szCs w:val="21"/>
          <w:lang w:val="en-GB"/>
        </w:rPr>
        <w:t xml:space="preserve"> PCBs, </w:t>
      </w:r>
      <w:r w:rsidR="00344EAF" w:rsidRPr="00720425">
        <w:rPr>
          <w:rFonts w:ascii="Arial" w:hAnsi="Arial" w:cs="Arial"/>
          <w:szCs w:val="21"/>
          <w:lang w:val="en-GB"/>
        </w:rPr>
        <w:t>3000 mg/kg</w:t>
      </w:r>
      <w:r w:rsidR="00056ED4" w:rsidRPr="00720425">
        <w:rPr>
          <w:rFonts w:ascii="Arial" w:hAnsi="Arial" w:cs="Arial"/>
          <w:szCs w:val="21"/>
          <w:lang w:val="en-GB"/>
        </w:rPr>
        <w:t xml:space="preserve"> </w:t>
      </w:r>
      <w:r w:rsidR="00853D55" w:rsidRPr="00720425">
        <w:rPr>
          <w:rFonts w:ascii="Arial" w:hAnsi="Arial" w:cs="Arial"/>
          <w:szCs w:val="21"/>
          <w:lang w:val="en-GB"/>
        </w:rPr>
        <w:t>hexachloroethane (</w:t>
      </w:r>
      <w:r w:rsidR="00056ED4" w:rsidRPr="00720425">
        <w:rPr>
          <w:rFonts w:ascii="Arial" w:hAnsi="Arial" w:cs="Arial"/>
          <w:szCs w:val="21"/>
          <w:lang w:val="en-GB"/>
        </w:rPr>
        <w:t>HCE</w:t>
      </w:r>
      <w:r w:rsidR="00853D55" w:rsidRPr="00720425">
        <w:rPr>
          <w:rFonts w:ascii="Arial" w:hAnsi="Arial" w:cs="Arial"/>
          <w:szCs w:val="21"/>
          <w:lang w:val="en-GB"/>
        </w:rPr>
        <w:t>)</w:t>
      </w:r>
      <w:r w:rsidR="00056ED4" w:rsidRPr="00720425">
        <w:rPr>
          <w:rFonts w:ascii="Arial" w:hAnsi="Arial" w:cs="Arial"/>
          <w:szCs w:val="21"/>
          <w:lang w:val="en-GB"/>
        </w:rPr>
        <w:t xml:space="preserve">, and 30.6 </w:t>
      </w:r>
      <w:r w:rsidR="00344EAF" w:rsidRPr="00720425">
        <w:rPr>
          <w:rFonts w:ascii="Arial" w:hAnsi="Arial" w:cs="Arial"/>
          <w:szCs w:val="21"/>
          <w:lang w:val="en-GB"/>
        </w:rPr>
        <w:t>%</w:t>
      </w:r>
      <w:r w:rsidR="00056ED4" w:rsidRPr="00720425">
        <w:rPr>
          <w:rFonts w:ascii="Arial" w:hAnsi="Arial" w:cs="Arial"/>
          <w:szCs w:val="21"/>
          <w:lang w:val="en-GB"/>
        </w:rPr>
        <w:t xml:space="preserve"> unidentified compounds (Dow Chemicals 1990</w:t>
      </w:r>
      <w:r w:rsidR="00344EAF" w:rsidRPr="00720425">
        <w:rPr>
          <w:rFonts w:ascii="Arial" w:hAnsi="Arial" w:cs="Arial"/>
          <w:szCs w:val="21"/>
          <w:lang w:val="en-GB"/>
        </w:rPr>
        <w:t>; T</w:t>
      </w:r>
      <w:r w:rsidR="00BE0C4E" w:rsidRPr="00720425">
        <w:rPr>
          <w:rFonts w:ascii="Arial" w:hAnsi="Arial" w:cs="Arial"/>
          <w:szCs w:val="21"/>
          <w:lang w:val="en-GB"/>
        </w:rPr>
        <w:t>hornton 2001</w:t>
      </w:r>
      <w:r w:rsidR="00056ED4" w:rsidRPr="00720425">
        <w:rPr>
          <w:rFonts w:ascii="Arial" w:hAnsi="Arial" w:cs="Arial"/>
          <w:szCs w:val="21"/>
          <w:lang w:val="en-GB"/>
        </w:rPr>
        <w:t>).</w:t>
      </w:r>
      <w:r w:rsidR="008A2C11" w:rsidRPr="00720425">
        <w:rPr>
          <w:rFonts w:ascii="Arial" w:hAnsi="Arial" w:cs="Arial"/>
          <w:szCs w:val="21"/>
          <w:lang w:val="en-GB"/>
        </w:rPr>
        <w:t xml:space="preserve"> It is not reported </w:t>
      </w:r>
      <w:r w:rsidR="00606967" w:rsidRPr="00720425">
        <w:rPr>
          <w:rFonts w:ascii="Arial" w:hAnsi="Arial" w:cs="Arial"/>
          <w:szCs w:val="21"/>
          <w:lang w:val="en-GB"/>
        </w:rPr>
        <w:t xml:space="preserve">whether </w:t>
      </w:r>
      <w:r w:rsidR="008A2C11" w:rsidRPr="00720425">
        <w:rPr>
          <w:rFonts w:ascii="Arial" w:hAnsi="Arial" w:cs="Arial"/>
          <w:szCs w:val="21"/>
          <w:lang w:val="en-GB"/>
        </w:rPr>
        <w:t>from residues</w:t>
      </w:r>
      <w:r w:rsidR="00853D55" w:rsidRPr="00720425">
        <w:rPr>
          <w:rFonts w:ascii="Arial" w:hAnsi="Arial" w:cs="Arial"/>
          <w:szCs w:val="21"/>
          <w:lang w:val="en-GB"/>
        </w:rPr>
        <w:t xml:space="preserve"> of EDC production the</w:t>
      </w:r>
      <w:r w:rsidR="008A2C11" w:rsidRPr="00720425">
        <w:rPr>
          <w:rFonts w:ascii="Arial" w:hAnsi="Arial" w:cs="Arial"/>
          <w:szCs w:val="21"/>
          <w:lang w:val="en-GB"/>
        </w:rPr>
        <w:t xml:space="preserve"> HCBD has been</w:t>
      </w:r>
      <w:r w:rsidR="00344EAF" w:rsidRPr="00720425">
        <w:rPr>
          <w:rFonts w:ascii="Arial" w:hAnsi="Arial" w:cs="Arial"/>
          <w:szCs w:val="21"/>
          <w:lang w:val="en-GB"/>
        </w:rPr>
        <w:t xml:space="preserve"> or </w:t>
      </w:r>
      <w:r w:rsidR="00606967" w:rsidRPr="00720425">
        <w:rPr>
          <w:rFonts w:ascii="Arial" w:hAnsi="Arial" w:cs="Arial"/>
          <w:szCs w:val="21"/>
          <w:lang w:val="en-GB"/>
        </w:rPr>
        <w:t xml:space="preserve">was </w:t>
      </w:r>
      <w:r w:rsidR="00853D55" w:rsidRPr="00720425">
        <w:rPr>
          <w:rFonts w:ascii="Arial" w:hAnsi="Arial" w:cs="Arial"/>
          <w:szCs w:val="21"/>
          <w:lang w:val="en-GB"/>
        </w:rPr>
        <w:t xml:space="preserve">partly </w:t>
      </w:r>
      <w:r w:rsidR="008A2C11" w:rsidRPr="00720425">
        <w:rPr>
          <w:rFonts w:ascii="Arial" w:hAnsi="Arial" w:cs="Arial"/>
          <w:szCs w:val="21"/>
          <w:lang w:val="en-GB"/>
        </w:rPr>
        <w:t>separated for commercial use.</w:t>
      </w:r>
    </w:p>
    <w:p w:rsidR="00404710" w:rsidRPr="00720425" w:rsidRDefault="00D860E3" w:rsidP="00DA10E6">
      <w:pPr>
        <w:spacing w:line="276" w:lineRule="auto"/>
        <w:rPr>
          <w:rFonts w:ascii="Arial" w:hAnsi="Arial" w:cs="Arial"/>
          <w:szCs w:val="21"/>
          <w:lang w:val="en-GB" w:eastAsia="de-DE"/>
        </w:rPr>
      </w:pPr>
      <w:r w:rsidRPr="00720425">
        <w:rPr>
          <w:rFonts w:ascii="Arial" w:hAnsi="Arial" w:cs="Arial"/>
          <w:szCs w:val="21"/>
          <w:lang w:val="en-GB" w:eastAsia="de-DE"/>
        </w:rPr>
        <w:t xml:space="preserve">Several reports </w:t>
      </w:r>
      <w:r w:rsidR="002304D0" w:rsidRPr="00720425">
        <w:rPr>
          <w:rFonts w:ascii="Arial" w:hAnsi="Arial" w:cs="Arial"/>
          <w:szCs w:val="21"/>
          <w:lang w:val="en-GB" w:eastAsia="de-DE"/>
        </w:rPr>
        <w:t>mention</w:t>
      </w:r>
      <w:r w:rsidRPr="00720425">
        <w:rPr>
          <w:rFonts w:ascii="Arial" w:hAnsi="Arial" w:cs="Arial"/>
          <w:szCs w:val="21"/>
          <w:lang w:val="en-GB" w:eastAsia="de-DE"/>
        </w:rPr>
        <w:t xml:space="preserve"> the unintentional production of HCBD during the production of vinyl chloride, allyl chloride and epichlorohydrin (</w:t>
      </w:r>
      <w:r w:rsidR="009A0B65" w:rsidRPr="00720425">
        <w:rPr>
          <w:rFonts w:ascii="Arial" w:hAnsi="Arial" w:cs="Arial"/>
          <w:szCs w:val="21"/>
          <w:lang w:val="en-GB" w:eastAsia="de-DE"/>
        </w:rPr>
        <w:t>U.S. EPA</w:t>
      </w:r>
      <w:r w:rsidRPr="00720425">
        <w:rPr>
          <w:rFonts w:ascii="Arial" w:hAnsi="Arial" w:cs="Arial"/>
          <w:szCs w:val="21"/>
          <w:lang w:val="en-GB" w:eastAsia="de-DE"/>
        </w:rPr>
        <w:t xml:space="preserve"> 1980; Environment Canada 2000; VROM 2002).</w:t>
      </w:r>
      <w:r w:rsidR="002564AA" w:rsidRPr="00720425">
        <w:rPr>
          <w:rFonts w:ascii="Arial" w:hAnsi="Arial" w:cs="Arial"/>
          <w:szCs w:val="21"/>
          <w:lang w:val="en-GB" w:eastAsia="de-DE"/>
        </w:rPr>
        <w:t xml:space="preserve"> </w:t>
      </w:r>
      <w:r w:rsidR="0088614C" w:rsidRPr="00720425">
        <w:rPr>
          <w:rFonts w:ascii="Arial" w:hAnsi="Arial" w:cs="Arial"/>
          <w:szCs w:val="21"/>
          <w:lang w:val="en-GB" w:eastAsia="de-DE"/>
        </w:rPr>
        <w:t xml:space="preserve">In a </w:t>
      </w:r>
      <w:r w:rsidR="00DA10E6" w:rsidRPr="00720425">
        <w:rPr>
          <w:rFonts w:ascii="Arial" w:hAnsi="Arial" w:cs="Arial"/>
          <w:szCs w:val="21"/>
          <w:lang w:val="en-GB" w:eastAsia="de-DE"/>
        </w:rPr>
        <w:t>dossier</w:t>
      </w:r>
      <w:r w:rsidR="0088614C" w:rsidRPr="00720425">
        <w:rPr>
          <w:rFonts w:ascii="Arial" w:hAnsi="Arial" w:cs="Arial"/>
          <w:szCs w:val="21"/>
          <w:lang w:val="en-GB" w:eastAsia="de-DE"/>
        </w:rPr>
        <w:t xml:space="preserve"> for Eurochlor the presence of HCBD in these processes was </w:t>
      </w:r>
      <w:r w:rsidR="00266350" w:rsidRPr="00720425">
        <w:rPr>
          <w:rFonts w:ascii="Arial" w:hAnsi="Arial" w:cs="Arial"/>
          <w:szCs w:val="21"/>
          <w:lang w:val="en-GB" w:eastAsia="de-DE"/>
        </w:rPr>
        <w:t>considered unlikely</w:t>
      </w:r>
      <w:r w:rsidR="00EA5C45" w:rsidRPr="00720425">
        <w:rPr>
          <w:rFonts w:ascii="Arial" w:hAnsi="Arial" w:cs="Arial"/>
          <w:szCs w:val="21"/>
          <w:lang w:val="en-GB" w:eastAsia="de-DE"/>
        </w:rPr>
        <w:t xml:space="preserve"> </w:t>
      </w:r>
      <w:r w:rsidR="00DA10E6" w:rsidRPr="00720425">
        <w:rPr>
          <w:rFonts w:ascii="Arial" w:hAnsi="Arial" w:cs="Arial"/>
          <w:szCs w:val="21"/>
          <w:lang w:val="en-GB" w:eastAsia="de-DE"/>
        </w:rPr>
        <w:t>from a chemical point of view (Lecloux, 2004).</w:t>
      </w:r>
      <w:r w:rsidR="00266350" w:rsidRPr="00720425">
        <w:rPr>
          <w:rFonts w:ascii="Arial" w:hAnsi="Arial" w:cs="Arial"/>
          <w:szCs w:val="21"/>
          <w:lang w:val="en-GB" w:eastAsia="de-DE"/>
        </w:rPr>
        <w:t xml:space="preserve"> The relative low chlorinated </w:t>
      </w:r>
      <w:r w:rsidR="003B1156" w:rsidRPr="00720425">
        <w:rPr>
          <w:rFonts w:ascii="Arial" w:hAnsi="Arial" w:cs="Arial"/>
          <w:szCs w:val="21"/>
          <w:lang w:val="en-GB" w:eastAsia="de-DE"/>
        </w:rPr>
        <w:t>substances</w:t>
      </w:r>
      <w:r w:rsidR="00266350" w:rsidRPr="00720425">
        <w:rPr>
          <w:rFonts w:ascii="Arial" w:hAnsi="Arial" w:cs="Arial"/>
          <w:szCs w:val="21"/>
          <w:lang w:val="en-GB" w:eastAsia="de-DE"/>
        </w:rPr>
        <w:t xml:space="preserve"> detected in the only published study for allyl chloride and epichlorohydrin (Kusz et al. 1984) support this estimate.</w:t>
      </w:r>
    </w:p>
    <w:p w:rsidR="00C54ABA" w:rsidRPr="00720425" w:rsidRDefault="00344EAF" w:rsidP="00C54ABA">
      <w:pPr>
        <w:spacing w:line="276" w:lineRule="auto"/>
        <w:rPr>
          <w:rFonts w:ascii="Arial" w:eastAsia="Times New Roman" w:hAnsi="Arial" w:cs="Arial"/>
          <w:kern w:val="0"/>
          <w:szCs w:val="21"/>
          <w:lang w:val="en-GB" w:eastAsia="de-DE"/>
        </w:rPr>
      </w:pPr>
      <w:r w:rsidRPr="00720425">
        <w:rPr>
          <w:rFonts w:ascii="Arial" w:hAnsi="Arial" w:cs="Arial"/>
          <w:szCs w:val="21"/>
          <w:lang w:val="en-GB" w:eastAsia="de-DE"/>
        </w:rPr>
        <w:t xml:space="preserve">HCBD is considered to be </w:t>
      </w:r>
      <w:r w:rsidR="006E7EEA" w:rsidRPr="00720425">
        <w:rPr>
          <w:rFonts w:ascii="Arial" w:hAnsi="Arial" w:cs="Arial"/>
          <w:szCs w:val="21"/>
          <w:lang w:val="en-GB" w:eastAsia="de-DE"/>
        </w:rPr>
        <w:t xml:space="preserve">also </w:t>
      </w:r>
      <w:r w:rsidRPr="00720425">
        <w:rPr>
          <w:rFonts w:ascii="Arial" w:hAnsi="Arial" w:cs="Arial"/>
          <w:szCs w:val="21"/>
          <w:lang w:val="en-GB" w:eastAsia="de-DE"/>
        </w:rPr>
        <w:t xml:space="preserve">formed </w:t>
      </w:r>
      <w:r w:rsidR="00833992" w:rsidRPr="00720425">
        <w:rPr>
          <w:rFonts w:ascii="Arial" w:hAnsi="Arial" w:cs="Arial"/>
          <w:szCs w:val="21"/>
          <w:lang w:val="en-GB" w:eastAsia="de-DE"/>
        </w:rPr>
        <w:t xml:space="preserve">during </w:t>
      </w:r>
      <w:r w:rsidRPr="00720425">
        <w:rPr>
          <w:rFonts w:ascii="Arial" w:hAnsi="Arial" w:cs="Arial"/>
          <w:szCs w:val="21"/>
          <w:lang w:val="en-GB" w:eastAsia="de-DE"/>
        </w:rPr>
        <w:t>the productio</w:t>
      </w:r>
      <w:r w:rsidR="00835B63" w:rsidRPr="00720425">
        <w:rPr>
          <w:rFonts w:ascii="Arial" w:hAnsi="Arial" w:cs="Arial"/>
          <w:szCs w:val="21"/>
          <w:lang w:val="en-GB" w:eastAsia="de-DE"/>
        </w:rPr>
        <w:t>n of other chlorinated solvents</w:t>
      </w:r>
      <w:r w:rsidR="00C54ABA" w:rsidRPr="00720425">
        <w:rPr>
          <w:rFonts w:ascii="Arial" w:hAnsi="Arial" w:cs="Arial"/>
          <w:szCs w:val="21"/>
          <w:lang w:val="en-GB" w:eastAsia="de-DE"/>
        </w:rPr>
        <w:t xml:space="preserve"> and possibly chloroprene</w:t>
      </w:r>
      <w:r w:rsidR="00835B63" w:rsidRPr="00720425">
        <w:rPr>
          <w:rFonts w:ascii="Arial" w:hAnsi="Arial" w:cs="Arial"/>
          <w:szCs w:val="21"/>
          <w:lang w:val="en-GB" w:eastAsia="de-DE"/>
        </w:rPr>
        <w:t xml:space="preserve"> </w:t>
      </w:r>
      <w:r w:rsidRPr="00720425">
        <w:rPr>
          <w:rFonts w:ascii="Arial" w:hAnsi="Arial" w:cs="Arial"/>
          <w:szCs w:val="21"/>
          <w:lang w:val="en-GB" w:eastAsia="de-DE"/>
        </w:rPr>
        <w:t>(</w:t>
      </w:r>
      <w:r w:rsidR="00835B63" w:rsidRPr="00720425">
        <w:rPr>
          <w:rFonts w:ascii="Arial" w:hAnsi="Arial" w:cs="Arial"/>
          <w:szCs w:val="21"/>
          <w:lang w:val="en-GB" w:eastAsia="de-DE"/>
        </w:rPr>
        <w:t xml:space="preserve">Botta et al. 1996; </w:t>
      </w:r>
      <w:r w:rsidR="003B1156" w:rsidRPr="00720425">
        <w:rPr>
          <w:rFonts w:ascii="Arial" w:hAnsi="Arial" w:cs="Arial"/>
          <w:szCs w:val="21"/>
          <w:lang w:val="en-GB" w:eastAsia="de-DE"/>
        </w:rPr>
        <w:t xml:space="preserve">Mumma and Lawless 1975; </w:t>
      </w:r>
      <w:r w:rsidR="00835B63" w:rsidRPr="00720425">
        <w:rPr>
          <w:rFonts w:ascii="Arial" w:hAnsi="Arial" w:cs="Arial"/>
          <w:szCs w:val="21"/>
          <w:lang w:val="en-GB" w:eastAsia="de-DE"/>
        </w:rPr>
        <w:t>Stringer and Jones 2001</w:t>
      </w:r>
      <w:r w:rsidRPr="00720425">
        <w:rPr>
          <w:rFonts w:ascii="Arial" w:hAnsi="Arial" w:cs="Arial"/>
          <w:szCs w:val="21"/>
          <w:lang w:val="en-GB" w:eastAsia="de-DE"/>
        </w:rPr>
        <w:t>).</w:t>
      </w:r>
      <w:r w:rsidR="00DA10E6" w:rsidRPr="00720425">
        <w:rPr>
          <w:rFonts w:ascii="Arial" w:hAnsi="Arial" w:cs="Arial"/>
          <w:szCs w:val="21"/>
          <w:lang w:val="en-GB" w:eastAsia="de-DE"/>
        </w:rPr>
        <w:t xml:space="preserve"> However </w:t>
      </w:r>
      <w:r w:rsidR="002304D0" w:rsidRPr="00720425">
        <w:rPr>
          <w:rFonts w:ascii="Arial" w:hAnsi="Arial" w:cs="Arial"/>
          <w:szCs w:val="21"/>
          <w:lang w:val="en-GB" w:eastAsia="de-DE"/>
        </w:rPr>
        <w:t xml:space="preserve">currently </w:t>
      </w:r>
      <w:r w:rsidR="00DA10E6" w:rsidRPr="00720425">
        <w:rPr>
          <w:rFonts w:ascii="Arial" w:hAnsi="Arial" w:cs="Arial"/>
          <w:szCs w:val="21"/>
          <w:lang w:val="en-GB" w:eastAsia="de-DE"/>
        </w:rPr>
        <w:t xml:space="preserve">no </w:t>
      </w:r>
      <w:r w:rsidR="00844B1B" w:rsidRPr="00720425">
        <w:rPr>
          <w:rFonts w:ascii="Arial" w:hAnsi="Arial" w:cs="Arial"/>
          <w:szCs w:val="21"/>
          <w:lang w:val="en-GB" w:eastAsia="de-DE"/>
        </w:rPr>
        <w:t xml:space="preserve">quantitative </w:t>
      </w:r>
      <w:r w:rsidR="00DA10E6" w:rsidRPr="00720425">
        <w:rPr>
          <w:rFonts w:ascii="Arial" w:hAnsi="Arial" w:cs="Arial"/>
          <w:szCs w:val="21"/>
          <w:lang w:val="en-GB" w:eastAsia="de-DE"/>
        </w:rPr>
        <w:t xml:space="preserve">information is available on the levels of HCBD formed </w:t>
      </w:r>
      <w:r w:rsidR="00833992" w:rsidRPr="00720425">
        <w:rPr>
          <w:rFonts w:ascii="Arial" w:hAnsi="Arial" w:cs="Arial"/>
          <w:szCs w:val="21"/>
          <w:lang w:val="en-GB" w:eastAsia="de-DE"/>
        </w:rPr>
        <w:t xml:space="preserve">during the </w:t>
      </w:r>
      <w:r w:rsidR="00DA10E6" w:rsidRPr="00720425">
        <w:rPr>
          <w:rFonts w:ascii="Arial" w:hAnsi="Arial" w:cs="Arial"/>
          <w:szCs w:val="21"/>
          <w:lang w:val="en-GB" w:eastAsia="de-DE"/>
        </w:rPr>
        <w:t xml:space="preserve">production of other chlorinated solvents and other </w:t>
      </w:r>
      <w:r w:rsidR="00012BC2" w:rsidRPr="00720425">
        <w:rPr>
          <w:rFonts w:ascii="Arial" w:hAnsi="Arial" w:cs="Arial"/>
          <w:szCs w:val="21"/>
          <w:lang w:val="en-GB" w:eastAsia="de-DE"/>
        </w:rPr>
        <w:t>organochl</w:t>
      </w:r>
      <w:r w:rsidR="00DA10E6" w:rsidRPr="00720425">
        <w:rPr>
          <w:rFonts w:ascii="Arial" w:hAnsi="Arial" w:cs="Arial"/>
          <w:szCs w:val="21"/>
          <w:lang w:val="en-GB" w:eastAsia="de-DE"/>
        </w:rPr>
        <w:t>orin</w:t>
      </w:r>
      <w:r w:rsidR="00012BC2" w:rsidRPr="00720425">
        <w:rPr>
          <w:rFonts w:ascii="Arial" w:hAnsi="Arial" w:cs="Arial"/>
          <w:szCs w:val="21"/>
          <w:lang w:val="en-GB" w:eastAsia="de-DE"/>
        </w:rPr>
        <w:t xml:space="preserve">e </w:t>
      </w:r>
      <w:r w:rsidR="003B1156" w:rsidRPr="00720425">
        <w:rPr>
          <w:rFonts w:ascii="Arial" w:hAnsi="Arial" w:cs="Arial"/>
          <w:szCs w:val="21"/>
          <w:lang w:val="en-GB" w:eastAsia="de-DE"/>
        </w:rPr>
        <w:t>su</w:t>
      </w:r>
      <w:r w:rsidR="008953FB" w:rsidRPr="00720425">
        <w:rPr>
          <w:rFonts w:ascii="Arial" w:hAnsi="Arial" w:cs="Arial"/>
          <w:szCs w:val="21"/>
          <w:lang w:val="en-GB" w:eastAsia="de-DE"/>
        </w:rPr>
        <w:t>b</w:t>
      </w:r>
      <w:r w:rsidR="003B1156" w:rsidRPr="00720425">
        <w:rPr>
          <w:rFonts w:ascii="Arial" w:hAnsi="Arial" w:cs="Arial"/>
          <w:szCs w:val="21"/>
          <w:lang w:val="en-GB" w:eastAsia="de-DE"/>
        </w:rPr>
        <w:t>stances</w:t>
      </w:r>
      <w:r w:rsidR="00DA10E6" w:rsidRPr="00720425">
        <w:rPr>
          <w:rFonts w:ascii="Arial" w:hAnsi="Arial" w:cs="Arial"/>
          <w:szCs w:val="21"/>
          <w:lang w:val="en-GB" w:eastAsia="de-DE"/>
        </w:rPr>
        <w:t>.</w:t>
      </w:r>
      <w:r w:rsidR="00012BC2" w:rsidRPr="00720425">
        <w:rPr>
          <w:rFonts w:ascii="Arial" w:hAnsi="Arial" w:cs="Arial"/>
          <w:szCs w:val="21"/>
          <w:lang w:val="en-GB" w:eastAsia="de-DE"/>
        </w:rPr>
        <w:t xml:space="preserve"> </w:t>
      </w:r>
    </w:p>
    <w:p w:rsidR="00C374D7" w:rsidRPr="00720425" w:rsidRDefault="00C54ABA" w:rsidP="00404710">
      <w:pPr>
        <w:spacing w:line="276" w:lineRule="auto"/>
        <w:rPr>
          <w:rFonts w:ascii="Arial" w:hAnsi="Arial" w:cs="Arial"/>
          <w:szCs w:val="21"/>
          <w:lang w:val="en-GB" w:eastAsia="de-DE"/>
        </w:rPr>
      </w:pPr>
      <w:r w:rsidRPr="00720425">
        <w:rPr>
          <w:rFonts w:ascii="Arial" w:eastAsia="Times New Roman" w:hAnsi="Arial" w:cs="Arial"/>
          <w:kern w:val="0"/>
          <w:szCs w:val="21"/>
          <w:lang w:val="en-GB" w:eastAsia="de-DE"/>
        </w:rPr>
        <w:t xml:space="preserve">HCBD was unintentionally formed in the production of chlorine with graphite electrodes in tonnes scale while the formation using other technologies </w:t>
      </w:r>
      <w:r w:rsidR="00F32F21" w:rsidRPr="00720425">
        <w:rPr>
          <w:rFonts w:ascii="Arial" w:eastAsia="Times New Roman" w:hAnsi="Arial" w:cs="Arial"/>
          <w:kern w:val="0"/>
          <w:szCs w:val="21"/>
          <w:lang w:val="en-GB" w:eastAsia="de-DE"/>
        </w:rPr>
        <w:t>is</w:t>
      </w:r>
      <w:r w:rsidRPr="00720425">
        <w:rPr>
          <w:rFonts w:ascii="Arial" w:eastAsia="Times New Roman" w:hAnsi="Arial" w:cs="Arial"/>
          <w:kern w:val="0"/>
          <w:szCs w:val="21"/>
          <w:lang w:val="en-GB" w:eastAsia="de-DE"/>
        </w:rPr>
        <w:t xml:space="preserve"> considered low (Table 2-3; </w:t>
      </w:r>
      <w:r w:rsidRPr="00720425">
        <w:rPr>
          <w:rFonts w:ascii="Arial" w:hAnsi="Arial" w:cs="Arial"/>
          <w:szCs w:val="21"/>
          <w:lang w:val="en-GB" w:eastAsia="de-DE"/>
        </w:rPr>
        <w:t>Mumma and Lawless 1975</w:t>
      </w:r>
      <w:r w:rsidRPr="00720425">
        <w:rPr>
          <w:rFonts w:ascii="Arial" w:eastAsia="Times New Roman" w:hAnsi="Arial" w:cs="Arial"/>
          <w:kern w:val="0"/>
          <w:szCs w:val="21"/>
          <w:lang w:val="en-GB" w:eastAsia="de-DE"/>
        </w:rPr>
        <w:t>).</w:t>
      </w:r>
    </w:p>
    <w:p w:rsidR="006E7EEA" w:rsidRPr="00720425" w:rsidRDefault="006E7EEA" w:rsidP="006E7EEA">
      <w:pPr>
        <w:spacing w:line="276" w:lineRule="auto"/>
        <w:rPr>
          <w:rFonts w:ascii="Arial" w:hAnsi="Arial" w:cs="Arial"/>
          <w:szCs w:val="21"/>
          <w:lang w:val="en-GB" w:eastAsia="de-DE"/>
        </w:rPr>
      </w:pPr>
      <w:r w:rsidRPr="00720425">
        <w:rPr>
          <w:rFonts w:ascii="Arial" w:hAnsi="Arial" w:cs="Arial"/>
          <w:szCs w:val="21"/>
          <w:lang w:val="en-GB" w:eastAsia="de-DE"/>
        </w:rPr>
        <w:t>In addition to HCBD, wastes from these organochlorine productions might contain chlorobenzenes (PCBz)</w:t>
      </w:r>
      <w:r w:rsidR="00C54ABA" w:rsidRPr="00720425">
        <w:rPr>
          <w:rStyle w:val="FootnoteReference"/>
          <w:rFonts w:ascii="Arial" w:hAnsi="Arial" w:cs="Arial"/>
          <w:szCs w:val="21"/>
          <w:lang w:val="en-GB" w:eastAsia="de-DE"/>
        </w:rPr>
        <w:footnoteReference w:id="16"/>
      </w:r>
      <w:r w:rsidRPr="00720425">
        <w:rPr>
          <w:rFonts w:ascii="Arial" w:hAnsi="Arial" w:cs="Arial"/>
          <w:szCs w:val="21"/>
          <w:lang w:val="en-GB" w:eastAsia="de-DE"/>
        </w:rPr>
        <w:t>, PCBs, PCNs and PCDD/PCDF as unintentional by</w:t>
      </w:r>
      <w:r w:rsidR="00C8169C" w:rsidRPr="00720425">
        <w:rPr>
          <w:rFonts w:ascii="Arial" w:hAnsi="Arial" w:cs="Arial"/>
          <w:szCs w:val="21"/>
          <w:lang w:val="en-GB" w:eastAsia="de-DE"/>
        </w:rPr>
        <w:t>-</w:t>
      </w:r>
      <w:r w:rsidRPr="00720425">
        <w:rPr>
          <w:rFonts w:ascii="Arial" w:hAnsi="Arial" w:cs="Arial"/>
          <w:szCs w:val="21"/>
          <w:lang w:val="en-GB" w:eastAsia="de-DE"/>
        </w:rPr>
        <w:t>products (Thor</w:t>
      </w:r>
      <w:r w:rsidR="000E2DCA" w:rsidRPr="00720425">
        <w:rPr>
          <w:rFonts w:ascii="Arial" w:hAnsi="Arial" w:cs="Arial"/>
          <w:szCs w:val="21"/>
          <w:lang w:val="en-GB" w:eastAsia="de-DE"/>
        </w:rPr>
        <w:t>n</w:t>
      </w:r>
      <w:r w:rsidRPr="00720425">
        <w:rPr>
          <w:rFonts w:ascii="Arial" w:hAnsi="Arial" w:cs="Arial"/>
          <w:szCs w:val="21"/>
          <w:lang w:val="en-GB" w:eastAsia="de-DE"/>
        </w:rPr>
        <w:t>ton 2001; UNEP 2013</w:t>
      </w:r>
      <w:r w:rsidR="00B15675" w:rsidRPr="00720425">
        <w:rPr>
          <w:rFonts w:ascii="Arial" w:hAnsi="Arial" w:cs="Arial"/>
          <w:szCs w:val="21"/>
          <w:lang w:val="en-GB" w:eastAsia="de-DE"/>
        </w:rPr>
        <w:t>a</w:t>
      </w:r>
      <w:r w:rsidRPr="00720425">
        <w:rPr>
          <w:rFonts w:ascii="Arial" w:hAnsi="Arial" w:cs="Arial"/>
          <w:szCs w:val="21"/>
          <w:lang w:val="en-GB" w:eastAsia="de-DE"/>
        </w:rPr>
        <w:t xml:space="preserve">, 2016). </w:t>
      </w:r>
    </w:p>
    <w:p w:rsidR="00CB076C" w:rsidRPr="00720425" w:rsidRDefault="00CB076C" w:rsidP="00720425">
      <w:pPr>
        <w:pStyle w:val="Caption"/>
        <w:spacing w:before="120" w:after="120"/>
        <w:rPr>
          <w:rFonts w:ascii="Arial" w:hAnsi="Arial" w:cs="Arial"/>
          <w:sz w:val="21"/>
          <w:szCs w:val="21"/>
          <w:lang w:val="en-GB" w:eastAsia="de-DE"/>
        </w:rPr>
      </w:pPr>
      <w:bookmarkStart w:id="27" w:name="_Toc476556847"/>
      <w:r w:rsidRPr="00720425">
        <w:rPr>
          <w:rFonts w:ascii="Arial" w:hAnsi="Arial" w:cs="Arial"/>
          <w:b/>
          <w:sz w:val="21"/>
          <w:szCs w:val="21"/>
          <w:lang w:val="en-GB"/>
        </w:rPr>
        <w:t xml:space="preserve">Table </w:t>
      </w:r>
      <w:r w:rsidR="000C6425" w:rsidRPr="00720425">
        <w:rPr>
          <w:rFonts w:ascii="Arial" w:hAnsi="Arial" w:cs="Arial"/>
          <w:b/>
          <w:sz w:val="21"/>
          <w:szCs w:val="21"/>
          <w:lang w:val="en-GB"/>
        </w:rPr>
        <w:fldChar w:fldCharType="begin"/>
      </w:r>
      <w:r w:rsidR="000C6425" w:rsidRPr="00720425">
        <w:rPr>
          <w:rFonts w:ascii="Arial" w:hAnsi="Arial" w:cs="Arial"/>
          <w:b/>
          <w:sz w:val="21"/>
          <w:szCs w:val="21"/>
          <w:lang w:val="en-GB"/>
        </w:rPr>
        <w:instrText xml:space="preserve"> STYLEREF 1 \s </w:instrText>
      </w:r>
      <w:r w:rsidR="000C6425" w:rsidRPr="00720425">
        <w:rPr>
          <w:rFonts w:ascii="Arial" w:hAnsi="Arial" w:cs="Arial"/>
          <w:b/>
          <w:sz w:val="21"/>
          <w:szCs w:val="21"/>
          <w:lang w:val="en-GB"/>
        </w:rPr>
        <w:fldChar w:fldCharType="separate"/>
      </w:r>
      <w:r w:rsidR="004D7A3C">
        <w:rPr>
          <w:rFonts w:ascii="Arial" w:hAnsi="Arial" w:cs="Arial"/>
          <w:b/>
          <w:noProof/>
          <w:sz w:val="21"/>
          <w:szCs w:val="21"/>
          <w:lang w:val="en-GB"/>
        </w:rPr>
        <w:t>2</w:t>
      </w:r>
      <w:r w:rsidR="000C6425" w:rsidRPr="00720425">
        <w:rPr>
          <w:rFonts w:ascii="Arial" w:hAnsi="Arial" w:cs="Arial"/>
          <w:b/>
          <w:sz w:val="21"/>
          <w:szCs w:val="21"/>
          <w:lang w:val="en-GB"/>
        </w:rPr>
        <w:fldChar w:fldCharType="end"/>
      </w:r>
      <w:r w:rsidR="000C6425" w:rsidRPr="00720425">
        <w:rPr>
          <w:rFonts w:ascii="Arial" w:hAnsi="Arial" w:cs="Arial"/>
          <w:b/>
          <w:sz w:val="21"/>
          <w:szCs w:val="21"/>
          <w:lang w:val="en-GB"/>
        </w:rPr>
        <w:noBreakHyphen/>
      </w:r>
      <w:r w:rsidR="000C6425" w:rsidRPr="00720425">
        <w:rPr>
          <w:rFonts w:ascii="Arial" w:hAnsi="Arial" w:cs="Arial"/>
          <w:b/>
          <w:sz w:val="21"/>
          <w:szCs w:val="21"/>
          <w:lang w:val="en-GB"/>
        </w:rPr>
        <w:fldChar w:fldCharType="begin"/>
      </w:r>
      <w:r w:rsidR="000C6425" w:rsidRPr="00720425">
        <w:rPr>
          <w:rFonts w:ascii="Arial" w:hAnsi="Arial" w:cs="Arial"/>
          <w:b/>
          <w:sz w:val="21"/>
          <w:szCs w:val="21"/>
          <w:lang w:val="en-GB"/>
        </w:rPr>
        <w:instrText xml:space="preserve"> SEQ Table \* ARABIC \s 1 </w:instrText>
      </w:r>
      <w:r w:rsidR="000C6425" w:rsidRPr="00720425">
        <w:rPr>
          <w:rFonts w:ascii="Arial" w:hAnsi="Arial" w:cs="Arial"/>
          <w:b/>
          <w:sz w:val="21"/>
          <w:szCs w:val="21"/>
          <w:lang w:val="en-GB"/>
        </w:rPr>
        <w:fldChar w:fldCharType="separate"/>
      </w:r>
      <w:r w:rsidR="004D7A3C">
        <w:rPr>
          <w:rFonts w:ascii="Arial" w:hAnsi="Arial" w:cs="Arial"/>
          <w:b/>
          <w:noProof/>
          <w:sz w:val="21"/>
          <w:szCs w:val="21"/>
          <w:lang w:val="en-GB"/>
        </w:rPr>
        <w:t>3</w:t>
      </w:r>
      <w:r w:rsidR="000C6425" w:rsidRPr="00720425">
        <w:rPr>
          <w:rFonts w:ascii="Arial" w:hAnsi="Arial" w:cs="Arial"/>
          <w:b/>
          <w:sz w:val="21"/>
          <w:szCs w:val="21"/>
          <w:lang w:val="en-GB"/>
        </w:rPr>
        <w:fldChar w:fldCharType="end"/>
      </w:r>
      <w:r w:rsidRPr="00720425">
        <w:rPr>
          <w:rFonts w:ascii="Arial" w:hAnsi="Arial" w:cs="Arial"/>
          <w:b/>
          <w:sz w:val="21"/>
          <w:szCs w:val="21"/>
          <w:lang w:val="en-GB" w:eastAsia="de-DE"/>
        </w:rPr>
        <w:t xml:space="preserve">: </w:t>
      </w:r>
      <w:r w:rsidRPr="00720425">
        <w:rPr>
          <w:rFonts w:ascii="Arial" w:hAnsi="Arial" w:cs="Arial"/>
          <w:sz w:val="21"/>
          <w:szCs w:val="21"/>
          <w:lang w:val="en-GB" w:eastAsia="de-DE"/>
        </w:rPr>
        <w:t>Estimated total quantity of HCBD and HCB contained in U.S. industrial wastes, by-products, and products in 1972 (Mumma and Lawless 1975)</w:t>
      </w:r>
      <w:bookmarkEnd w:id="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2004"/>
        <w:gridCol w:w="1369"/>
        <w:gridCol w:w="1613"/>
        <w:gridCol w:w="1472"/>
        <w:gridCol w:w="9"/>
      </w:tblGrid>
      <w:tr w:rsidR="00CB076C" w:rsidRPr="00720425" w:rsidTr="00DA7AFE">
        <w:trPr>
          <w:jc w:val="center"/>
        </w:trPr>
        <w:tc>
          <w:tcPr>
            <w:tcW w:w="2270" w:type="dxa"/>
            <w:vMerge w:val="restart"/>
            <w:shd w:val="clear" w:color="auto" w:fill="auto"/>
          </w:tcPr>
          <w:p w:rsidR="00CB076C" w:rsidRPr="00720425" w:rsidRDefault="00CB076C" w:rsidP="00DA7AFE">
            <w:pPr>
              <w:spacing w:after="20" w:line="240" w:lineRule="auto"/>
              <w:rPr>
                <w:rFonts w:ascii="Arial" w:hAnsi="Arial" w:cs="Arial"/>
                <w:b/>
                <w:szCs w:val="21"/>
                <w:lang w:val="en-GB" w:eastAsia="de-DE"/>
              </w:rPr>
            </w:pPr>
          </w:p>
        </w:tc>
        <w:tc>
          <w:tcPr>
            <w:tcW w:w="3522" w:type="dxa"/>
            <w:gridSpan w:val="2"/>
            <w:shd w:val="clear" w:color="auto" w:fill="auto"/>
          </w:tcPr>
          <w:p w:rsidR="00CB076C" w:rsidRPr="00720425" w:rsidRDefault="00CB076C" w:rsidP="00DA7AFE">
            <w:pPr>
              <w:spacing w:after="20" w:line="240" w:lineRule="auto"/>
              <w:jc w:val="center"/>
              <w:rPr>
                <w:rFonts w:ascii="Arial" w:hAnsi="Arial" w:cs="Arial"/>
                <w:b/>
                <w:szCs w:val="21"/>
                <w:lang w:val="de-DE" w:eastAsia="de-DE"/>
              </w:rPr>
            </w:pPr>
            <w:r w:rsidRPr="00720425">
              <w:rPr>
                <w:rFonts w:ascii="Arial" w:hAnsi="Arial" w:cs="Arial"/>
                <w:b/>
                <w:szCs w:val="21"/>
                <w:lang w:val="de-DE" w:eastAsia="de-DE"/>
              </w:rPr>
              <w:t>HCBD in tonnes (in 000 lb)</w:t>
            </w:r>
          </w:p>
        </w:tc>
        <w:tc>
          <w:tcPr>
            <w:tcW w:w="3224" w:type="dxa"/>
            <w:gridSpan w:val="3"/>
          </w:tcPr>
          <w:p w:rsidR="00CB076C" w:rsidRPr="00720425" w:rsidRDefault="00CB076C" w:rsidP="00DA7AFE">
            <w:pPr>
              <w:spacing w:after="20" w:line="240" w:lineRule="auto"/>
              <w:jc w:val="center"/>
              <w:rPr>
                <w:rFonts w:ascii="Arial" w:hAnsi="Arial" w:cs="Arial"/>
                <w:b/>
                <w:szCs w:val="21"/>
                <w:lang w:val="en-GB" w:eastAsia="de-DE"/>
              </w:rPr>
            </w:pPr>
            <w:r w:rsidRPr="00720425">
              <w:rPr>
                <w:rFonts w:ascii="Arial" w:hAnsi="Arial" w:cs="Arial"/>
                <w:b/>
                <w:szCs w:val="21"/>
                <w:lang w:val="en-GB" w:eastAsia="de-DE"/>
              </w:rPr>
              <w:t>HCB tonnes (in 000 lb)</w:t>
            </w:r>
          </w:p>
        </w:tc>
      </w:tr>
      <w:tr w:rsidR="00CB076C" w:rsidRPr="00720425" w:rsidTr="00DA7AFE">
        <w:trPr>
          <w:gridAfter w:val="1"/>
          <w:wAfter w:w="9" w:type="dxa"/>
          <w:jc w:val="center"/>
        </w:trPr>
        <w:tc>
          <w:tcPr>
            <w:tcW w:w="2270" w:type="dxa"/>
            <w:vMerge/>
            <w:shd w:val="clear" w:color="auto" w:fill="auto"/>
          </w:tcPr>
          <w:p w:rsidR="00CB076C" w:rsidRPr="00720425" w:rsidRDefault="00CB076C" w:rsidP="00DA7AFE">
            <w:pPr>
              <w:spacing w:after="20" w:line="240" w:lineRule="auto"/>
              <w:rPr>
                <w:rFonts w:ascii="Arial" w:hAnsi="Arial" w:cs="Arial"/>
                <w:b/>
                <w:szCs w:val="21"/>
                <w:lang w:val="en-GB" w:eastAsia="de-DE"/>
              </w:rPr>
            </w:pPr>
          </w:p>
        </w:tc>
        <w:tc>
          <w:tcPr>
            <w:tcW w:w="2105" w:type="dxa"/>
            <w:shd w:val="clear" w:color="auto" w:fill="auto"/>
          </w:tcPr>
          <w:p w:rsidR="00CB076C" w:rsidRPr="00720425" w:rsidRDefault="00CB076C" w:rsidP="00DA7AFE">
            <w:pPr>
              <w:spacing w:after="20" w:line="240" w:lineRule="auto"/>
              <w:jc w:val="center"/>
              <w:rPr>
                <w:rFonts w:ascii="Arial" w:hAnsi="Arial" w:cs="Arial"/>
                <w:b/>
                <w:szCs w:val="21"/>
                <w:lang w:val="en-GB" w:eastAsia="de-DE"/>
              </w:rPr>
            </w:pPr>
            <w:r w:rsidRPr="00720425">
              <w:rPr>
                <w:rFonts w:ascii="Arial" w:hAnsi="Arial" w:cs="Arial"/>
                <w:b/>
                <w:szCs w:val="21"/>
                <w:lang w:val="en-GB" w:eastAsia="de-DE"/>
              </w:rPr>
              <w:t>High</w:t>
            </w:r>
          </w:p>
        </w:tc>
        <w:tc>
          <w:tcPr>
            <w:tcW w:w="1417" w:type="dxa"/>
            <w:shd w:val="clear" w:color="auto" w:fill="auto"/>
          </w:tcPr>
          <w:p w:rsidR="00CB076C" w:rsidRPr="00720425" w:rsidRDefault="00CB076C" w:rsidP="00DA7AFE">
            <w:pPr>
              <w:spacing w:after="20" w:line="240" w:lineRule="auto"/>
              <w:jc w:val="center"/>
              <w:rPr>
                <w:rFonts w:ascii="Arial" w:hAnsi="Arial" w:cs="Arial"/>
                <w:b/>
                <w:szCs w:val="21"/>
                <w:lang w:val="en-GB" w:eastAsia="de-DE"/>
              </w:rPr>
            </w:pPr>
            <w:r w:rsidRPr="00720425">
              <w:rPr>
                <w:rFonts w:ascii="Arial" w:hAnsi="Arial" w:cs="Arial"/>
                <w:b/>
                <w:szCs w:val="21"/>
                <w:lang w:val="en-GB" w:eastAsia="de-DE"/>
              </w:rPr>
              <w:t>Low</w:t>
            </w:r>
          </w:p>
        </w:tc>
        <w:tc>
          <w:tcPr>
            <w:tcW w:w="1685" w:type="dxa"/>
          </w:tcPr>
          <w:p w:rsidR="00CB076C" w:rsidRPr="00720425" w:rsidRDefault="00CB076C" w:rsidP="00DA7AFE">
            <w:pPr>
              <w:spacing w:after="20" w:line="240" w:lineRule="auto"/>
              <w:jc w:val="center"/>
              <w:rPr>
                <w:rFonts w:ascii="Arial" w:hAnsi="Arial" w:cs="Arial"/>
                <w:b/>
                <w:szCs w:val="21"/>
                <w:lang w:val="en-GB" w:eastAsia="de-DE"/>
              </w:rPr>
            </w:pPr>
            <w:r w:rsidRPr="00720425">
              <w:rPr>
                <w:rFonts w:ascii="Arial" w:hAnsi="Arial" w:cs="Arial"/>
                <w:b/>
                <w:szCs w:val="21"/>
                <w:lang w:val="en-GB" w:eastAsia="de-DE"/>
              </w:rPr>
              <w:t>High</w:t>
            </w:r>
          </w:p>
        </w:tc>
        <w:tc>
          <w:tcPr>
            <w:tcW w:w="1530" w:type="dxa"/>
          </w:tcPr>
          <w:p w:rsidR="00CB076C" w:rsidRPr="00720425" w:rsidRDefault="00CB076C" w:rsidP="00DA7AFE">
            <w:pPr>
              <w:spacing w:after="20" w:line="240" w:lineRule="auto"/>
              <w:jc w:val="center"/>
              <w:rPr>
                <w:rFonts w:ascii="Arial" w:hAnsi="Arial" w:cs="Arial"/>
                <w:b/>
                <w:szCs w:val="21"/>
                <w:lang w:val="en-GB" w:eastAsia="de-DE"/>
              </w:rPr>
            </w:pPr>
            <w:r w:rsidRPr="00720425">
              <w:rPr>
                <w:rFonts w:ascii="Arial" w:hAnsi="Arial" w:cs="Arial"/>
                <w:b/>
                <w:szCs w:val="21"/>
                <w:lang w:val="en-GB" w:eastAsia="de-DE"/>
              </w:rPr>
              <w:t>Low</w:t>
            </w:r>
          </w:p>
        </w:tc>
      </w:tr>
      <w:tr w:rsidR="00CB076C" w:rsidRPr="00720425" w:rsidTr="00DA7AFE">
        <w:trPr>
          <w:gridAfter w:val="1"/>
          <w:wAfter w:w="9" w:type="dxa"/>
          <w:jc w:val="center"/>
        </w:trPr>
        <w:tc>
          <w:tcPr>
            <w:tcW w:w="2270" w:type="dxa"/>
            <w:shd w:val="clear" w:color="auto" w:fill="auto"/>
          </w:tcPr>
          <w:p w:rsidR="00CB076C" w:rsidRPr="00720425" w:rsidRDefault="00CB076C" w:rsidP="00DA7AFE">
            <w:pPr>
              <w:spacing w:after="20" w:line="240" w:lineRule="auto"/>
              <w:rPr>
                <w:rFonts w:ascii="Arial" w:hAnsi="Arial" w:cs="Arial"/>
                <w:szCs w:val="21"/>
                <w:lang w:val="en-GB" w:eastAsia="de-DE"/>
              </w:rPr>
            </w:pPr>
            <w:r w:rsidRPr="00720425">
              <w:rPr>
                <w:rFonts w:ascii="Arial" w:hAnsi="Arial" w:cs="Arial"/>
                <w:szCs w:val="21"/>
                <w:lang w:val="en-GB" w:eastAsia="de-DE"/>
              </w:rPr>
              <w:t>Tetrachloroethylene</w:t>
            </w:r>
            <w:r w:rsidR="006266A0" w:rsidRPr="00720425">
              <w:rPr>
                <w:rFonts w:ascii="Arial" w:hAnsi="Arial" w:cs="Arial"/>
                <w:szCs w:val="21"/>
                <w:vertAlign w:val="superscript"/>
                <w:lang w:val="en-GB" w:eastAsia="de-DE"/>
              </w:rPr>
              <w:fldChar w:fldCharType="begin"/>
            </w:r>
            <w:r w:rsidR="006266A0" w:rsidRPr="00720425">
              <w:rPr>
                <w:rFonts w:ascii="Arial" w:hAnsi="Arial" w:cs="Arial"/>
                <w:szCs w:val="21"/>
                <w:vertAlign w:val="superscript"/>
                <w:lang w:val="en-GB" w:eastAsia="de-DE"/>
              </w:rPr>
              <w:instrText xml:space="preserve"> NOTEREF _Ref476561713 \h  \* MERGEFORMAT </w:instrText>
            </w:r>
            <w:r w:rsidR="006266A0" w:rsidRPr="00720425">
              <w:rPr>
                <w:rFonts w:ascii="Arial" w:hAnsi="Arial" w:cs="Arial"/>
                <w:szCs w:val="21"/>
                <w:vertAlign w:val="superscript"/>
                <w:lang w:val="en-GB" w:eastAsia="de-DE"/>
              </w:rPr>
            </w:r>
            <w:r w:rsidR="006266A0" w:rsidRPr="00720425">
              <w:rPr>
                <w:rFonts w:ascii="Arial" w:hAnsi="Arial" w:cs="Arial"/>
                <w:szCs w:val="21"/>
                <w:vertAlign w:val="superscript"/>
                <w:lang w:val="en-GB" w:eastAsia="de-DE"/>
              </w:rPr>
              <w:fldChar w:fldCharType="separate"/>
            </w:r>
            <w:r w:rsidR="004D7A3C">
              <w:rPr>
                <w:rFonts w:ascii="Arial" w:hAnsi="Arial" w:cs="Arial"/>
                <w:szCs w:val="21"/>
                <w:vertAlign w:val="superscript"/>
                <w:lang w:val="en-GB" w:eastAsia="de-DE"/>
              </w:rPr>
              <w:t>6</w:t>
            </w:r>
            <w:r w:rsidR="006266A0" w:rsidRPr="00720425">
              <w:rPr>
                <w:rFonts w:ascii="Arial" w:hAnsi="Arial" w:cs="Arial"/>
                <w:szCs w:val="21"/>
                <w:vertAlign w:val="superscript"/>
                <w:lang w:val="en-GB" w:eastAsia="de-DE"/>
              </w:rPr>
              <w:fldChar w:fldCharType="end"/>
            </w:r>
          </w:p>
        </w:tc>
        <w:tc>
          <w:tcPr>
            <w:tcW w:w="2105" w:type="dxa"/>
            <w:shd w:val="clear" w:color="auto" w:fill="auto"/>
          </w:tcPr>
          <w:p w:rsidR="00CB076C" w:rsidRPr="00720425" w:rsidRDefault="00CB076C" w:rsidP="00DA7AFE">
            <w:pPr>
              <w:spacing w:after="20" w:line="240" w:lineRule="auto"/>
              <w:jc w:val="center"/>
              <w:rPr>
                <w:rFonts w:ascii="Arial" w:hAnsi="Arial" w:cs="Arial"/>
                <w:szCs w:val="21"/>
                <w:lang w:val="en-GB" w:eastAsia="de-DE"/>
              </w:rPr>
            </w:pPr>
            <w:r w:rsidRPr="00720425">
              <w:rPr>
                <w:rFonts w:ascii="Arial" w:hAnsi="Arial" w:cs="Arial"/>
                <w:szCs w:val="21"/>
                <w:lang w:val="en-GB" w:eastAsia="de-DE"/>
              </w:rPr>
              <w:t>3,902 (8,670)</w:t>
            </w:r>
          </w:p>
        </w:tc>
        <w:tc>
          <w:tcPr>
            <w:tcW w:w="1417" w:type="dxa"/>
            <w:shd w:val="clear" w:color="auto" w:fill="auto"/>
          </w:tcPr>
          <w:p w:rsidR="00CB076C" w:rsidRPr="00720425" w:rsidRDefault="00CB076C" w:rsidP="00DA7AFE">
            <w:pPr>
              <w:spacing w:after="20" w:line="240" w:lineRule="auto"/>
              <w:jc w:val="center"/>
              <w:rPr>
                <w:rFonts w:ascii="Arial" w:hAnsi="Arial" w:cs="Arial"/>
                <w:szCs w:val="21"/>
                <w:lang w:val="en-GB" w:eastAsia="de-DE"/>
              </w:rPr>
            </w:pPr>
            <w:r w:rsidRPr="00720425">
              <w:rPr>
                <w:rFonts w:ascii="Arial" w:hAnsi="Arial" w:cs="Arial"/>
                <w:szCs w:val="21"/>
                <w:lang w:val="en-GB" w:eastAsia="de-DE"/>
              </w:rPr>
              <w:t>1,953 (4,340)</w:t>
            </w:r>
          </w:p>
        </w:tc>
        <w:tc>
          <w:tcPr>
            <w:tcW w:w="1685" w:type="dxa"/>
          </w:tcPr>
          <w:p w:rsidR="00CB076C" w:rsidRPr="00720425" w:rsidRDefault="00CB076C" w:rsidP="00DA7AFE">
            <w:pPr>
              <w:spacing w:after="20" w:line="240" w:lineRule="auto"/>
              <w:jc w:val="center"/>
              <w:rPr>
                <w:rFonts w:ascii="Arial" w:hAnsi="Arial" w:cs="Arial"/>
                <w:szCs w:val="21"/>
                <w:lang w:val="en-GB" w:eastAsia="de-DE"/>
              </w:rPr>
            </w:pPr>
            <w:r w:rsidRPr="00720425">
              <w:rPr>
                <w:rFonts w:ascii="Arial" w:hAnsi="Arial" w:cs="Arial"/>
                <w:szCs w:val="21"/>
                <w:lang w:val="en-GB" w:eastAsia="de-DE"/>
              </w:rPr>
              <w:t>1,575 (3,500)</w:t>
            </w:r>
          </w:p>
        </w:tc>
        <w:tc>
          <w:tcPr>
            <w:tcW w:w="1530" w:type="dxa"/>
          </w:tcPr>
          <w:p w:rsidR="00CB076C" w:rsidRPr="00720425" w:rsidRDefault="00CB076C" w:rsidP="00DA7AFE">
            <w:pPr>
              <w:spacing w:after="20" w:line="240" w:lineRule="auto"/>
              <w:jc w:val="center"/>
              <w:rPr>
                <w:rFonts w:ascii="Arial" w:hAnsi="Arial" w:cs="Arial"/>
                <w:szCs w:val="21"/>
                <w:lang w:val="en-GB" w:eastAsia="de-DE"/>
              </w:rPr>
            </w:pPr>
            <w:r w:rsidRPr="00720425">
              <w:rPr>
                <w:rFonts w:ascii="Arial" w:hAnsi="Arial" w:cs="Arial"/>
                <w:szCs w:val="21"/>
                <w:lang w:val="en-GB" w:eastAsia="de-DE"/>
              </w:rPr>
              <w:t>787 (1,750)</w:t>
            </w:r>
          </w:p>
        </w:tc>
      </w:tr>
      <w:tr w:rsidR="00CB076C" w:rsidRPr="00720425" w:rsidTr="00DA7AFE">
        <w:trPr>
          <w:gridAfter w:val="1"/>
          <w:wAfter w:w="9" w:type="dxa"/>
          <w:jc w:val="center"/>
        </w:trPr>
        <w:tc>
          <w:tcPr>
            <w:tcW w:w="2270" w:type="dxa"/>
            <w:shd w:val="clear" w:color="auto" w:fill="auto"/>
          </w:tcPr>
          <w:p w:rsidR="00CB076C" w:rsidRPr="00720425" w:rsidRDefault="00CB076C" w:rsidP="00DA7AFE">
            <w:pPr>
              <w:spacing w:after="20" w:line="240" w:lineRule="auto"/>
              <w:rPr>
                <w:rFonts w:ascii="Arial" w:hAnsi="Arial" w:cs="Arial"/>
                <w:szCs w:val="21"/>
                <w:lang w:val="en-GB" w:eastAsia="de-DE"/>
              </w:rPr>
            </w:pPr>
            <w:r w:rsidRPr="00720425">
              <w:rPr>
                <w:rFonts w:ascii="Arial" w:hAnsi="Arial" w:cs="Arial"/>
                <w:szCs w:val="21"/>
                <w:lang w:val="en-GB" w:eastAsia="de-DE"/>
              </w:rPr>
              <w:t>Trichloroethylene</w:t>
            </w:r>
          </w:p>
        </w:tc>
        <w:tc>
          <w:tcPr>
            <w:tcW w:w="2105" w:type="dxa"/>
            <w:shd w:val="clear" w:color="auto" w:fill="auto"/>
          </w:tcPr>
          <w:p w:rsidR="00CB076C" w:rsidRPr="00720425" w:rsidRDefault="00CB076C" w:rsidP="00DA7AFE">
            <w:pPr>
              <w:spacing w:after="20" w:line="240" w:lineRule="auto"/>
              <w:jc w:val="center"/>
              <w:rPr>
                <w:rFonts w:ascii="Arial" w:hAnsi="Arial" w:cs="Arial"/>
                <w:szCs w:val="21"/>
                <w:lang w:val="en-GB" w:eastAsia="de-DE"/>
              </w:rPr>
            </w:pPr>
            <w:r w:rsidRPr="00720425">
              <w:rPr>
                <w:rFonts w:ascii="Arial" w:hAnsi="Arial" w:cs="Arial"/>
                <w:szCs w:val="21"/>
                <w:lang w:val="en-GB" w:eastAsia="de-DE"/>
              </w:rPr>
              <w:t>1,350 (3,000)</w:t>
            </w:r>
          </w:p>
        </w:tc>
        <w:tc>
          <w:tcPr>
            <w:tcW w:w="1417" w:type="dxa"/>
            <w:shd w:val="clear" w:color="auto" w:fill="auto"/>
          </w:tcPr>
          <w:p w:rsidR="00CB076C" w:rsidRPr="00720425" w:rsidRDefault="00CB076C" w:rsidP="00DA7AFE">
            <w:pPr>
              <w:spacing w:after="20" w:line="240" w:lineRule="auto"/>
              <w:jc w:val="center"/>
              <w:rPr>
                <w:rFonts w:ascii="Arial" w:hAnsi="Arial" w:cs="Arial"/>
                <w:szCs w:val="21"/>
                <w:lang w:val="en-GB" w:eastAsia="de-DE"/>
              </w:rPr>
            </w:pPr>
            <w:r w:rsidRPr="00720425">
              <w:rPr>
                <w:rFonts w:ascii="Arial" w:hAnsi="Arial" w:cs="Arial"/>
                <w:szCs w:val="21"/>
                <w:lang w:val="en-GB" w:eastAsia="de-DE"/>
              </w:rPr>
              <w:t>675 (1,500)</w:t>
            </w:r>
          </w:p>
        </w:tc>
        <w:tc>
          <w:tcPr>
            <w:tcW w:w="1685" w:type="dxa"/>
          </w:tcPr>
          <w:p w:rsidR="00CB076C" w:rsidRPr="00720425" w:rsidRDefault="00CB076C" w:rsidP="00DA7AFE">
            <w:pPr>
              <w:spacing w:after="20" w:line="240" w:lineRule="auto"/>
              <w:jc w:val="center"/>
              <w:rPr>
                <w:rFonts w:ascii="Arial" w:hAnsi="Arial" w:cs="Arial"/>
                <w:szCs w:val="21"/>
                <w:lang w:val="en-GB" w:eastAsia="de-DE"/>
              </w:rPr>
            </w:pPr>
            <w:r w:rsidRPr="00720425">
              <w:rPr>
                <w:rFonts w:ascii="Arial" w:hAnsi="Arial" w:cs="Arial"/>
                <w:szCs w:val="21"/>
                <w:lang w:val="en-GB" w:eastAsia="de-DE"/>
              </w:rPr>
              <w:t>202.5 (450)</w:t>
            </w:r>
          </w:p>
        </w:tc>
        <w:tc>
          <w:tcPr>
            <w:tcW w:w="1530" w:type="dxa"/>
          </w:tcPr>
          <w:p w:rsidR="00CB076C" w:rsidRPr="00720425" w:rsidRDefault="00CB076C" w:rsidP="00DA7AFE">
            <w:pPr>
              <w:spacing w:after="20" w:line="240" w:lineRule="auto"/>
              <w:jc w:val="center"/>
              <w:rPr>
                <w:rFonts w:ascii="Arial" w:hAnsi="Arial" w:cs="Arial"/>
                <w:szCs w:val="21"/>
                <w:lang w:val="en-GB" w:eastAsia="de-DE"/>
              </w:rPr>
            </w:pPr>
            <w:r w:rsidRPr="00720425">
              <w:rPr>
                <w:rFonts w:ascii="Arial" w:hAnsi="Arial" w:cs="Arial"/>
                <w:szCs w:val="21"/>
                <w:lang w:val="en-GB" w:eastAsia="de-DE"/>
              </w:rPr>
              <w:t>103.5 (230)</w:t>
            </w:r>
          </w:p>
        </w:tc>
      </w:tr>
      <w:tr w:rsidR="00CB076C" w:rsidRPr="00720425" w:rsidTr="00DA7AFE">
        <w:trPr>
          <w:gridAfter w:val="1"/>
          <w:wAfter w:w="9" w:type="dxa"/>
          <w:jc w:val="center"/>
        </w:trPr>
        <w:tc>
          <w:tcPr>
            <w:tcW w:w="2270" w:type="dxa"/>
            <w:shd w:val="clear" w:color="auto" w:fill="auto"/>
          </w:tcPr>
          <w:p w:rsidR="00CB076C" w:rsidRPr="00720425" w:rsidRDefault="00CB076C" w:rsidP="00DA7AFE">
            <w:pPr>
              <w:spacing w:after="20" w:line="240" w:lineRule="auto"/>
              <w:rPr>
                <w:rFonts w:ascii="Arial" w:hAnsi="Arial" w:cs="Arial"/>
                <w:szCs w:val="21"/>
                <w:lang w:val="en-GB" w:eastAsia="de-DE"/>
              </w:rPr>
            </w:pPr>
            <w:r w:rsidRPr="00720425">
              <w:rPr>
                <w:rFonts w:ascii="Arial" w:hAnsi="Arial" w:cs="Arial"/>
                <w:szCs w:val="21"/>
                <w:lang w:val="en-GB" w:eastAsia="de-DE"/>
              </w:rPr>
              <w:t>Tetrachloromethane/Carbon tetrachloride</w:t>
            </w:r>
            <w:r w:rsidR="006266A0" w:rsidRPr="00720425">
              <w:rPr>
                <w:rFonts w:ascii="Arial" w:hAnsi="Arial" w:cs="Arial"/>
                <w:szCs w:val="21"/>
                <w:vertAlign w:val="superscript"/>
                <w:lang w:val="en-GB" w:eastAsia="de-DE"/>
              </w:rPr>
              <w:fldChar w:fldCharType="begin"/>
            </w:r>
            <w:r w:rsidR="006266A0" w:rsidRPr="00720425">
              <w:rPr>
                <w:rFonts w:ascii="Arial" w:hAnsi="Arial" w:cs="Arial"/>
                <w:szCs w:val="21"/>
                <w:vertAlign w:val="superscript"/>
                <w:lang w:val="en-GB" w:eastAsia="de-DE"/>
              </w:rPr>
              <w:instrText xml:space="preserve"> NOTEREF _Ref476561224 \h  \* MERGEFORMAT </w:instrText>
            </w:r>
            <w:r w:rsidR="006266A0" w:rsidRPr="00720425">
              <w:rPr>
                <w:rFonts w:ascii="Arial" w:hAnsi="Arial" w:cs="Arial"/>
                <w:szCs w:val="21"/>
                <w:vertAlign w:val="superscript"/>
                <w:lang w:val="en-GB" w:eastAsia="de-DE"/>
              </w:rPr>
            </w:r>
            <w:r w:rsidR="006266A0" w:rsidRPr="00720425">
              <w:rPr>
                <w:rFonts w:ascii="Arial" w:hAnsi="Arial" w:cs="Arial"/>
                <w:szCs w:val="21"/>
                <w:vertAlign w:val="superscript"/>
                <w:lang w:val="en-GB" w:eastAsia="de-DE"/>
              </w:rPr>
              <w:fldChar w:fldCharType="separate"/>
            </w:r>
            <w:r w:rsidR="004D7A3C">
              <w:rPr>
                <w:rFonts w:ascii="Arial" w:hAnsi="Arial" w:cs="Arial"/>
                <w:szCs w:val="21"/>
                <w:vertAlign w:val="superscript"/>
                <w:lang w:val="en-GB" w:eastAsia="de-DE"/>
              </w:rPr>
              <w:t>7</w:t>
            </w:r>
            <w:r w:rsidR="006266A0" w:rsidRPr="00720425">
              <w:rPr>
                <w:rFonts w:ascii="Arial" w:hAnsi="Arial" w:cs="Arial"/>
                <w:szCs w:val="21"/>
                <w:vertAlign w:val="superscript"/>
                <w:lang w:val="en-GB" w:eastAsia="de-DE"/>
              </w:rPr>
              <w:fldChar w:fldCharType="end"/>
            </w:r>
          </w:p>
        </w:tc>
        <w:tc>
          <w:tcPr>
            <w:tcW w:w="2105" w:type="dxa"/>
            <w:shd w:val="clear" w:color="auto" w:fill="auto"/>
          </w:tcPr>
          <w:p w:rsidR="00CB076C" w:rsidRPr="00720425" w:rsidRDefault="00CB076C" w:rsidP="00DA7AFE">
            <w:pPr>
              <w:spacing w:after="20" w:line="240" w:lineRule="auto"/>
              <w:jc w:val="center"/>
              <w:rPr>
                <w:rFonts w:ascii="Arial" w:hAnsi="Arial" w:cs="Arial"/>
                <w:szCs w:val="21"/>
                <w:lang w:val="en-GB" w:eastAsia="de-DE"/>
              </w:rPr>
            </w:pPr>
            <w:r w:rsidRPr="00720425">
              <w:rPr>
                <w:rFonts w:ascii="Arial" w:hAnsi="Arial" w:cs="Arial"/>
                <w:szCs w:val="21"/>
                <w:lang w:val="en-GB" w:eastAsia="de-DE"/>
              </w:rPr>
              <w:t>1,255.5 (2,790)</w:t>
            </w:r>
          </w:p>
        </w:tc>
        <w:tc>
          <w:tcPr>
            <w:tcW w:w="1417" w:type="dxa"/>
            <w:shd w:val="clear" w:color="auto" w:fill="auto"/>
          </w:tcPr>
          <w:p w:rsidR="00CB076C" w:rsidRPr="00720425" w:rsidRDefault="00CB076C" w:rsidP="00DA7AFE">
            <w:pPr>
              <w:spacing w:after="20" w:line="240" w:lineRule="auto"/>
              <w:jc w:val="center"/>
              <w:rPr>
                <w:rFonts w:ascii="Arial" w:hAnsi="Arial" w:cs="Arial"/>
                <w:szCs w:val="21"/>
                <w:lang w:val="en-GB" w:eastAsia="de-DE"/>
              </w:rPr>
            </w:pPr>
            <w:r w:rsidRPr="00720425">
              <w:rPr>
                <w:rFonts w:ascii="Arial" w:hAnsi="Arial" w:cs="Arial"/>
                <w:szCs w:val="21"/>
                <w:lang w:val="en-GB" w:eastAsia="de-DE"/>
              </w:rPr>
              <w:t>630 (1,400)</w:t>
            </w:r>
          </w:p>
        </w:tc>
        <w:tc>
          <w:tcPr>
            <w:tcW w:w="1685" w:type="dxa"/>
          </w:tcPr>
          <w:p w:rsidR="00CB076C" w:rsidRPr="00720425" w:rsidRDefault="00CB076C" w:rsidP="00DA7AFE">
            <w:pPr>
              <w:spacing w:after="20" w:line="240" w:lineRule="auto"/>
              <w:jc w:val="center"/>
              <w:rPr>
                <w:rFonts w:ascii="Arial" w:hAnsi="Arial" w:cs="Arial"/>
                <w:szCs w:val="21"/>
                <w:lang w:val="en-GB" w:eastAsia="de-DE"/>
              </w:rPr>
            </w:pPr>
            <w:r w:rsidRPr="00720425">
              <w:rPr>
                <w:rFonts w:ascii="Arial" w:hAnsi="Arial" w:cs="Arial"/>
                <w:szCs w:val="21"/>
                <w:lang w:val="en-GB" w:eastAsia="de-DE"/>
              </w:rPr>
              <w:t>180 (400)</w:t>
            </w:r>
          </w:p>
        </w:tc>
        <w:tc>
          <w:tcPr>
            <w:tcW w:w="1530" w:type="dxa"/>
          </w:tcPr>
          <w:p w:rsidR="00CB076C" w:rsidRPr="00720425" w:rsidRDefault="00CB076C" w:rsidP="00DA7AFE">
            <w:pPr>
              <w:spacing w:after="20" w:line="240" w:lineRule="auto"/>
              <w:jc w:val="center"/>
              <w:rPr>
                <w:rFonts w:ascii="Arial" w:hAnsi="Arial" w:cs="Arial"/>
                <w:szCs w:val="21"/>
                <w:lang w:val="en-GB" w:eastAsia="de-DE"/>
              </w:rPr>
            </w:pPr>
            <w:r w:rsidRPr="00720425">
              <w:rPr>
                <w:rFonts w:ascii="Arial" w:hAnsi="Arial" w:cs="Arial"/>
                <w:szCs w:val="21"/>
                <w:lang w:val="en-GB" w:eastAsia="de-DE"/>
              </w:rPr>
              <w:t>90 (200)</w:t>
            </w:r>
          </w:p>
        </w:tc>
      </w:tr>
      <w:tr w:rsidR="00CB076C" w:rsidRPr="00720425" w:rsidTr="00DA7AFE">
        <w:trPr>
          <w:gridAfter w:val="1"/>
          <w:wAfter w:w="9" w:type="dxa"/>
          <w:jc w:val="center"/>
        </w:trPr>
        <w:tc>
          <w:tcPr>
            <w:tcW w:w="2270" w:type="dxa"/>
            <w:shd w:val="clear" w:color="auto" w:fill="auto"/>
          </w:tcPr>
          <w:p w:rsidR="00CB076C" w:rsidRPr="00720425" w:rsidRDefault="00CB076C" w:rsidP="00DA7AFE">
            <w:pPr>
              <w:spacing w:after="20" w:line="240" w:lineRule="auto"/>
              <w:rPr>
                <w:rFonts w:ascii="Arial" w:hAnsi="Arial" w:cs="Arial"/>
                <w:szCs w:val="21"/>
                <w:lang w:val="en-GB" w:eastAsia="de-DE"/>
              </w:rPr>
            </w:pPr>
            <w:r w:rsidRPr="00720425">
              <w:rPr>
                <w:rFonts w:ascii="Arial" w:hAnsi="Arial" w:cs="Arial"/>
                <w:szCs w:val="21"/>
                <w:lang w:val="en-GB" w:eastAsia="de-DE"/>
              </w:rPr>
              <w:t>Chlorine production</w:t>
            </w:r>
          </w:p>
        </w:tc>
        <w:tc>
          <w:tcPr>
            <w:tcW w:w="2105" w:type="dxa"/>
            <w:shd w:val="clear" w:color="auto" w:fill="auto"/>
          </w:tcPr>
          <w:p w:rsidR="00CB076C" w:rsidRPr="00720425" w:rsidRDefault="00CB076C" w:rsidP="00DA7AFE">
            <w:pPr>
              <w:spacing w:after="20" w:line="240" w:lineRule="auto"/>
              <w:jc w:val="center"/>
              <w:rPr>
                <w:rFonts w:ascii="Arial" w:hAnsi="Arial" w:cs="Arial"/>
                <w:szCs w:val="21"/>
                <w:lang w:val="en-GB" w:eastAsia="de-DE"/>
              </w:rPr>
            </w:pPr>
            <w:r w:rsidRPr="00720425">
              <w:rPr>
                <w:rFonts w:ascii="Arial" w:hAnsi="Arial" w:cs="Arial"/>
                <w:szCs w:val="21"/>
                <w:lang w:val="en-GB" w:eastAsia="de-DE"/>
              </w:rPr>
              <w:t>32 (70)</w:t>
            </w:r>
          </w:p>
        </w:tc>
        <w:tc>
          <w:tcPr>
            <w:tcW w:w="1417" w:type="dxa"/>
            <w:shd w:val="clear" w:color="auto" w:fill="auto"/>
          </w:tcPr>
          <w:p w:rsidR="00CB076C" w:rsidRPr="00720425" w:rsidRDefault="00CB076C" w:rsidP="00DA7AFE">
            <w:pPr>
              <w:spacing w:after="20" w:line="240" w:lineRule="auto"/>
              <w:jc w:val="center"/>
              <w:rPr>
                <w:rFonts w:ascii="Arial" w:hAnsi="Arial" w:cs="Arial"/>
                <w:szCs w:val="21"/>
                <w:lang w:val="en-GB" w:eastAsia="de-DE"/>
              </w:rPr>
            </w:pPr>
            <w:r w:rsidRPr="00720425">
              <w:rPr>
                <w:rFonts w:ascii="Arial" w:hAnsi="Arial" w:cs="Arial"/>
                <w:szCs w:val="21"/>
                <w:lang w:val="en-GB" w:eastAsia="de-DE"/>
              </w:rPr>
              <w:t>18 (40)</w:t>
            </w:r>
          </w:p>
        </w:tc>
        <w:tc>
          <w:tcPr>
            <w:tcW w:w="1685" w:type="dxa"/>
          </w:tcPr>
          <w:p w:rsidR="00CB076C" w:rsidRPr="00720425" w:rsidRDefault="00CB076C" w:rsidP="00DA7AFE">
            <w:pPr>
              <w:spacing w:after="20" w:line="240" w:lineRule="auto"/>
              <w:jc w:val="center"/>
              <w:rPr>
                <w:rFonts w:ascii="Arial" w:hAnsi="Arial" w:cs="Arial"/>
                <w:szCs w:val="21"/>
                <w:lang w:val="en-GB" w:eastAsia="de-DE"/>
              </w:rPr>
            </w:pPr>
            <w:r w:rsidRPr="00720425">
              <w:rPr>
                <w:rFonts w:ascii="Arial" w:hAnsi="Arial" w:cs="Arial"/>
                <w:szCs w:val="21"/>
                <w:lang w:val="en-GB" w:eastAsia="de-DE"/>
              </w:rPr>
              <w:t>175.5 (390)</w:t>
            </w:r>
          </w:p>
        </w:tc>
        <w:tc>
          <w:tcPr>
            <w:tcW w:w="1530" w:type="dxa"/>
          </w:tcPr>
          <w:p w:rsidR="00CB076C" w:rsidRPr="00720425" w:rsidRDefault="00CB076C" w:rsidP="00DA7AFE">
            <w:pPr>
              <w:spacing w:after="20" w:line="240" w:lineRule="auto"/>
              <w:jc w:val="center"/>
              <w:rPr>
                <w:rFonts w:ascii="Arial" w:hAnsi="Arial" w:cs="Arial"/>
                <w:szCs w:val="21"/>
                <w:lang w:val="en-GB" w:eastAsia="de-DE"/>
              </w:rPr>
            </w:pPr>
            <w:r w:rsidRPr="00720425">
              <w:rPr>
                <w:rFonts w:ascii="Arial" w:hAnsi="Arial" w:cs="Arial"/>
                <w:szCs w:val="21"/>
                <w:lang w:val="en-GB" w:eastAsia="de-DE"/>
              </w:rPr>
              <w:t>72 (160)</w:t>
            </w:r>
          </w:p>
        </w:tc>
      </w:tr>
      <w:tr w:rsidR="00CB076C" w:rsidRPr="00720425" w:rsidTr="00DA7AFE">
        <w:trPr>
          <w:gridAfter w:val="1"/>
          <w:wAfter w:w="9" w:type="dxa"/>
          <w:jc w:val="center"/>
        </w:trPr>
        <w:tc>
          <w:tcPr>
            <w:tcW w:w="2270" w:type="dxa"/>
            <w:shd w:val="clear" w:color="auto" w:fill="auto"/>
          </w:tcPr>
          <w:p w:rsidR="00CB076C" w:rsidRPr="00720425" w:rsidRDefault="00CB076C" w:rsidP="00DA7AFE">
            <w:pPr>
              <w:spacing w:after="20" w:line="240" w:lineRule="auto"/>
              <w:rPr>
                <w:rFonts w:ascii="Arial" w:hAnsi="Arial" w:cs="Arial"/>
                <w:szCs w:val="21"/>
                <w:lang w:val="en-GB" w:eastAsia="de-DE"/>
              </w:rPr>
            </w:pPr>
            <w:r w:rsidRPr="00720425">
              <w:rPr>
                <w:rFonts w:ascii="Arial" w:hAnsi="Arial" w:cs="Arial"/>
                <w:szCs w:val="21"/>
                <w:lang w:val="en-GB" w:eastAsia="de-DE"/>
              </w:rPr>
              <w:t>Dacthal</w:t>
            </w:r>
          </w:p>
        </w:tc>
        <w:tc>
          <w:tcPr>
            <w:tcW w:w="2105" w:type="dxa"/>
            <w:shd w:val="clear" w:color="auto" w:fill="auto"/>
          </w:tcPr>
          <w:p w:rsidR="00CB076C" w:rsidRPr="00720425" w:rsidRDefault="00CB076C" w:rsidP="00DA7AFE">
            <w:pPr>
              <w:spacing w:after="20" w:line="240" w:lineRule="auto"/>
              <w:jc w:val="center"/>
              <w:rPr>
                <w:rFonts w:ascii="Arial" w:hAnsi="Arial" w:cs="Arial"/>
                <w:szCs w:val="21"/>
                <w:lang w:val="en-GB" w:eastAsia="de-DE"/>
              </w:rPr>
            </w:pPr>
            <w:r w:rsidRPr="00720425">
              <w:rPr>
                <w:rFonts w:ascii="Arial" w:hAnsi="Arial" w:cs="Arial"/>
                <w:szCs w:val="21"/>
                <w:lang w:val="en-GB" w:eastAsia="de-DE"/>
              </w:rPr>
              <w:t>0</w:t>
            </w:r>
          </w:p>
        </w:tc>
        <w:tc>
          <w:tcPr>
            <w:tcW w:w="1417" w:type="dxa"/>
            <w:shd w:val="clear" w:color="auto" w:fill="auto"/>
          </w:tcPr>
          <w:p w:rsidR="00CB076C" w:rsidRPr="00720425" w:rsidRDefault="00CB076C" w:rsidP="00DA7AFE">
            <w:pPr>
              <w:spacing w:after="20" w:line="240" w:lineRule="auto"/>
              <w:jc w:val="center"/>
              <w:rPr>
                <w:rFonts w:ascii="Arial" w:hAnsi="Arial" w:cs="Arial"/>
                <w:szCs w:val="21"/>
                <w:lang w:val="en-GB" w:eastAsia="de-DE"/>
              </w:rPr>
            </w:pPr>
            <w:r w:rsidRPr="00720425">
              <w:rPr>
                <w:rFonts w:ascii="Arial" w:hAnsi="Arial" w:cs="Arial"/>
                <w:szCs w:val="21"/>
                <w:lang w:val="en-GB" w:eastAsia="de-DE"/>
              </w:rPr>
              <w:t>0</w:t>
            </w:r>
          </w:p>
        </w:tc>
        <w:tc>
          <w:tcPr>
            <w:tcW w:w="1685" w:type="dxa"/>
          </w:tcPr>
          <w:p w:rsidR="00CB076C" w:rsidRPr="00720425" w:rsidRDefault="00CB076C" w:rsidP="00DA7AFE">
            <w:pPr>
              <w:spacing w:after="20" w:line="240" w:lineRule="auto"/>
              <w:jc w:val="center"/>
              <w:rPr>
                <w:rFonts w:ascii="Arial" w:hAnsi="Arial" w:cs="Arial"/>
                <w:szCs w:val="21"/>
                <w:lang w:val="en-GB" w:eastAsia="de-DE"/>
              </w:rPr>
            </w:pPr>
            <w:r w:rsidRPr="00720425">
              <w:rPr>
                <w:rFonts w:ascii="Arial" w:hAnsi="Arial" w:cs="Arial"/>
                <w:szCs w:val="21"/>
                <w:lang w:val="en-GB" w:eastAsia="de-DE"/>
              </w:rPr>
              <w:t>45 / 100</w:t>
            </w:r>
          </w:p>
        </w:tc>
        <w:tc>
          <w:tcPr>
            <w:tcW w:w="1530" w:type="dxa"/>
          </w:tcPr>
          <w:p w:rsidR="00CB076C" w:rsidRPr="00720425" w:rsidRDefault="00CB076C" w:rsidP="00DA7AFE">
            <w:pPr>
              <w:spacing w:after="20" w:line="240" w:lineRule="auto"/>
              <w:jc w:val="center"/>
              <w:rPr>
                <w:rFonts w:ascii="Arial" w:hAnsi="Arial" w:cs="Arial"/>
                <w:szCs w:val="21"/>
                <w:lang w:val="en-GB" w:eastAsia="de-DE"/>
              </w:rPr>
            </w:pPr>
            <w:r w:rsidRPr="00720425">
              <w:rPr>
                <w:rFonts w:ascii="Arial" w:hAnsi="Arial" w:cs="Arial"/>
                <w:szCs w:val="21"/>
                <w:lang w:val="en-GB" w:eastAsia="de-DE"/>
              </w:rPr>
              <w:t>36 (80)</w:t>
            </w:r>
          </w:p>
        </w:tc>
      </w:tr>
      <w:tr w:rsidR="00CB076C" w:rsidRPr="00720425" w:rsidTr="00DA7AFE">
        <w:trPr>
          <w:gridAfter w:val="1"/>
          <w:wAfter w:w="9" w:type="dxa"/>
          <w:jc w:val="center"/>
        </w:trPr>
        <w:tc>
          <w:tcPr>
            <w:tcW w:w="2270" w:type="dxa"/>
            <w:shd w:val="clear" w:color="auto" w:fill="auto"/>
          </w:tcPr>
          <w:p w:rsidR="00CB076C" w:rsidRPr="00720425" w:rsidRDefault="00CB076C" w:rsidP="00DA7AFE">
            <w:pPr>
              <w:spacing w:after="20" w:line="240" w:lineRule="auto"/>
              <w:rPr>
                <w:rFonts w:ascii="Arial" w:hAnsi="Arial" w:cs="Arial"/>
                <w:szCs w:val="21"/>
                <w:lang w:val="en-GB" w:eastAsia="de-DE"/>
              </w:rPr>
            </w:pPr>
            <w:r w:rsidRPr="00720425">
              <w:rPr>
                <w:rFonts w:ascii="Arial" w:hAnsi="Arial" w:cs="Arial"/>
                <w:szCs w:val="21"/>
                <w:lang w:val="en-GB" w:eastAsia="de-DE"/>
              </w:rPr>
              <w:t>Vinyl chloride</w:t>
            </w:r>
          </w:p>
        </w:tc>
        <w:tc>
          <w:tcPr>
            <w:tcW w:w="2105" w:type="dxa"/>
            <w:shd w:val="clear" w:color="auto" w:fill="auto"/>
          </w:tcPr>
          <w:p w:rsidR="00CB076C" w:rsidRPr="00720425" w:rsidRDefault="00CB076C" w:rsidP="00DA7AFE">
            <w:pPr>
              <w:spacing w:after="20" w:line="240" w:lineRule="auto"/>
              <w:jc w:val="center"/>
              <w:rPr>
                <w:rFonts w:ascii="Arial" w:hAnsi="Arial" w:cs="Arial"/>
                <w:szCs w:val="21"/>
                <w:lang w:val="en-GB" w:eastAsia="de-DE"/>
              </w:rPr>
            </w:pPr>
            <w:r w:rsidRPr="00720425">
              <w:rPr>
                <w:rFonts w:ascii="Arial" w:hAnsi="Arial" w:cs="Arial"/>
                <w:szCs w:val="21"/>
                <w:lang w:val="en-GB" w:eastAsia="de-DE"/>
              </w:rPr>
              <w:t>0</w:t>
            </w:r>
          </w:p>
        </w:tc>
        <w:tc>
          <w:tcPr>
            <w:tcW w:w="1417" w:type="dxa"/>
            <w:shd w:val="clear" w:color="auto" w:fill="auto"/>
          </w:tcPr>
          <w:p w:rsidR="00CB076C" w:rsidRPr="00720425" w:rsidRDefault="00CB076C" w:rsidP="00DA7AFE">
            <w:pPr>
              <w:spacing w:after="20" w:line="240" w:lineRule="auto"/>
              <w:jc w:val="center"/>
              <w:rPr>
                <w:rFonts w:ascii="Arial" w:hAnsi="Arial" w:cs="Arial"/>
                <w:szCs w:val="21"/>
                <w:lang w:val="en-GB" w:eastAsia="de-DE"/>
              </w:rPr>
            </w:pPr>
            <w:r w:rsidRPr="00720425">
              <w:rPr>
                <w:rFonts w:ascii="Arial" w:hAnsi="Arial" w:cs="Arial"/>
                <w:szCs w:val="21"/>
                <w:lang w:val="en-GB" w:eastAsia="de-DE"/>
              </w:rPr>
              <w:t>0</w:t>
            </w:r>
          </w:p>
        </w:tc>
        <w:tc>
          <w:tcPr>
            <w:tcW w:w="1685" w:type="dxa"/>
          </w:tcPr>
          <w:p w:rsidR="00CB076C" w:rsidRPr="00720425" w:rsidRDefault="00CB076C" w:rsidP="00DA7AFE">
            <w:pPr>
              <w:spacing w:after="20" w:line="240" w:lineRule="auto"/>
              <w:jc w:val="center"/>
              <w:rPr>
                <w:rFonts w:ascii="Arial" w:hAnsi="Arial" w:cs="Arial"/>
                <w:szCs w:val="21"/>
                <w:lang w:val="en-GB" w:eastAsia="de-DE"/>
              </w:rPr>
            </w:pPr>
            <w:r w:rsidRPr="00720425">
              <w:rPr>
                <w:rFonts w:ascii="Arial" w:hAnsi="Arial" w:cs="Arial"/>
                <w:szCs w:val="21"/>
                <w:lang w:val="en-GB" w:eastAsia="de-DE"/>
              </w:rPr>
              <w:t>12.15 (27)</w:t>
            </w:r>
          </w:p>
        </w:tc>
        <w:tc>
          <w:tcPr>
            <w:tcW w:w="1530" w:type="dxa"/>
          </w:tcPr>
          <w:p w:rsidR="00CB076C" w:rsidRPr="00720425" w:rsidRDefault="00CB076C" w:rsidP="00DA7AFE">
            <w:pPr>
              <w:spacing w:after="20" w:line="240" w:lineRule="auto"/>
              <w:jc w:val="center"/>
              <w:rPr>
                <w:rFonts w:ascii="Arial" w:hAnsi="Arial" w:cs="Arial"/>
                <w:szCs w:val="21"/>
                <w:lang w:val="en-GB" w:eastAsia="de-DE"/>
              </w:rPr>
            </w:pPr>
            <w:r w:rsidRPr="00720425">
              <w:rPr>
                <w:rFonts w:ascii="Arial" w:hAnsi="Arial" w:cs="Arial"/>
                <w:szCs w:val="21"/>
                <w:lang w:val="en-GB" w:eastAsia="de-DE"/>
              </w:rPr>
              <w:t>0</w:t>
            </w:r>
          </w:p>
        </w:tc>
      </w:tr>
      <w:tr w:rsidR="00CB076C" w:rsidRPr="00720425" w:rsidTr="00DA7AFE">
        <w:trPr>
          <w:gridAfter w:val="1"/>
          <w:wAfter w:w="9" w:type="dxa"/>
          <w:jc w:val="center"/>
        </w:trPr>
        <w:tc>
          <w:tcPr>
            <w:tcW w:w="2270" w:type="dxa"/>
            <w:shd w:val="clear" w:color="auto" w:fill="auto"/>
          </w:tcPr>
          <w:p w:rsidR="00CB076C" w:rsidRPr="00720425" w:rsidRDefault="00CB076C" w:rsidP="00DA7AFE">
            <w:pPr>
              <w:spacing w:after="20" w:line="240" w:lineRule="auto"/>
              <w:rPr>
                <w:rFonts w:ascii="Arial" w:hAnsi="Arial" w:cs="Arial"/>
                <w:szCs w:val="21"/>
                <w:lang w:val="en-GB" w:eastAsia="de-DE"/>
              </w:rPr>
            </w:pPr>
            <w:r w:rsidRPr="00720425">
              <w:rPr>
                <w:rFonts w:ascii="Arial" w:hAnsi="Arial" w:cs="Arial"/>
                <w:szCs w:val="21"/>
                <w:lang w:val="en-GB" w:eastAsia="de-DE"/>
              </w:rPr>
              <w:t>Atrazine, simazine</w:t>
            </w:r>
          </w:p>
        </w:tc>
        <w:tc>
          <w:tcPr>
            <w:tcW w:w="2105" w:type="dxa"/>
            <w:shd w:val="clear" w:color="auto" w:fill="auto"/>
          </w:tcPr>
          <w:p w:rsidR="00CB076C" w:rsidRPr="00720425" w:rsidRDefault="00CB076C" w:rsidP="00DA7AFE">
            <w:pPr>
              <w:spacing w:after="20" w:line="240" w:lineRule="auto"/>
              <w:jc w:val="center"/>
              <w:rPr>
                <w:rFonts w:ascii="Arial" w:hAnsi="Arial" w:cs="Arial"/>
                <w:szCs w:val="21"/>
                <w:lang w:val="en-GB" w:eastAsia="de-DE"/>
              </w:rPr>
            </w:pPr>
            <w:r w:rsidRPr="00720425">
              <w:rPr>
                <w:rFonts w:ascii="Arial" w:hAnsi="Arial" w:cs="Arial"/>
                <w:szCs w:val="21"/>
                <w:lang w:val="en-GB" w:eastAsia="de-DE"/>
              </w:rPr>
              <w:t>0</w:t>
            </w:r>
          </w:p>
        </w:tc>
        <w:tc>
          <w:tcPr>
            <w:tcW w:w="1417" w:type="dxa"/>
            <w:shd w:val="clear" w:color="auto" w:fill="auto"/>
          </w:tcPr>
          <w:p w:rsidR="00CB076C" w:rsidRPr="00720425" w:rsidRDefault="00CB076C" w:rsidP="00DA7AFE">
            <w:pPr>
              <w:spacing w:after="20" w:line="240" w:lineRule="auto"/>
              <w:jc w:val="center"/>
              <w:rPr>
                <w:rFonts w:ascii="Arial" w:hAnsi="Arial" w:cs="Arial"/>
                <w:szCs w:val="21"/>
                <w:lang w:val="en-GB" w:eastAsia="de-DE"/>
              </w:rPr>
            </w:pPr>
            <w:r w:rsidRPr="00720425">
              <w:rPr>
                <w:rFonts w:ascii="Arial" w:hAnsi="Arial" w:cs="Arial"/>
                <w:szCs w:val="21"/>
                <w:lang w:val="en-GB" w:eastAsia="de-DE"/>
              </w:rPr>
              <w:t>0</w:t>
            </w:r>
          </w:p>
        </w:tc>
        <w:tc>
          <w:tcPr>
            <w:tcW w:w="1685" w:type="dxa"/>
          </w:tcPr>
          <w:p w:rsidR="00CB076C" w:rsidRPr="00720425" w:rsidRDefault="00CB076C" w:rsidP="00DA7AFE">
            <w:pPr>
              <w:spacing w:after="20" w:line="240" w:lineRule="auto"/>
              <w:jc w:val="center"/>
              <w:rPr>
                <w:rFonts w:ascii="Arial" w:hAnsi="Arial" w:cs="Arial"/>
                <w:szCs w:val="21"/>
                <w:lang w:val="en-GB" w:eastAsia="de-DE"/>
              </w:rPr>
            </w:pPr>
            <w:r w:rsidRPr="00720425">
              <w:rPr>
                <w:rFonts w:ascii="Arial" w:hAnsi="Arial" w:cs="Arial"/>
                <w:szCs w:val="21"/>
                <w:lang w:val="en-GB" w:eastAsia="de-DE"/>
              </w:rPr>
              <w:t>4,05 (9)</w:t>
            </w:r>
          </w:p>
        </w:tc>
        <w:tc>
          <w:tcPr>
            <w:tcW w:w="1530" w:type="dxa"/>
          </w:tcPr>
          <w:p w:rsidR="00CB076C" w:rsidRPr="00720425" w:rsidRDefault="00CB076C" w:rsidP="00DA7AFE">
            <w:pPr>
              <w:spacing w:after="20" w:line="240" w:lineRule="auto"/>
              <w:jc w:val="center"/>
              <w:rPr>
                <w:rFonts w:ascii="Arial" w:hAnsi="Arial" w:cs="Arial"/>
                <w:szCs w:val="21"/>
                <w:lang w:val="en-GB" w:eastAsia="de-DE"/>
              </w:rPr>
            </w:pPr>
            <w:r w:rsidRPr="00720425">
              <w:rPr>
                <w:rFonts w:ascii="Arial" w:hAnsi="Arial" w:cs="Arial"/>
                <w:szCs w:val="21"/>
                <w:lang w:val="en-GB" w:eastAsia="de-DE"/>
              </w:rPr>
              <w:t>2.25 (5)</w:t>
            </w:r>
          </w:p>
        </w:tc>
      </w:tr>
      <w:tr w:rsidR="00CB076C" w:rsidRPr="00720425" w:rsidTr="00DA7AFE">
        <w:trPr>
          <w:gridAfter w:val="1"/>
          <w:wAfter w:w="9" w:type="dxa"/>
          <w:jc w:val="center"/>
        </w:trPr>
        <w:tc>
          <w:tcPr>
            <w:tcW w:w="2270" w:type="dxa"/>
            <w:shd w:val="clear" w:color="auto" w:fill="auto"/>
          </w:tcPr>
          <w:p w:rsidR="00CB076C" w:rsidRPr="00720425" w:rsidRDefault="00CB076C" w:rsidP="00DA7AFE">
            <w:pPr>
              <w:spacing w:after="20" w:line="240" w:lineRule="auto"/>
              <w:rPr>
                <w:rFonts w:ascii="Arial" w:hAnsi="Arial" w:cs="Arial"/>
                <w:szCs w:val="21"/>
                <w:lang w:val="en-GB" w:eastAsia="de-DE"/>
              </w:rPr>
            </w:pPr>
            <w:r w:rsidRPr="00720425">
              <w:rPr>
                <w:rFonts w:ascii="Arial" w:hAnsi="Arial" w:cs="Arial"/>
                <w:szCs w:val="21"/>
                <w:lang w:val="en-GB" w:eastAsia="de-DE"/>
              </w:rPr>
              <w:t>Pentachloronitrobenzene</w:t>
            </w:r>
          </w:p>
        </w:tc>
        <w:tc>
          <w:tcPr>
            <w:tcW w:w="2105" w:type="dxa"/>
            <w:shd w:val="clear" w:color="auto" w:fill="auto"/>
          </w:tcPr>
          <w:p w:rsidR="00CB076C" w:rsidRPr="00720425" w:rsidRDefault="00CB076C" w:rsidP="00DA7AFE">
            <w:pPr>
              <w:spacing w:after="20" w:line="240" w:lineRule="auto"/>
              <w:jc w:val="center"/>
              <w:rPr>
                <w:rFonts w:ascii="Arial" w:hAnsi="Arial" w:cs="Arial"/>
                <w:szCs w:val="21"/>
                <w:lang w:val="en-GB" w:eastAsia="de-DE"/>
              </w:rPr>
            </w:pPr>
            <w:r w:rsidRPr="00720425">
              <w:rPr>
                <w:rFonts w:ascii="Arial" w:hAnsi="Arial" w:cs="Arial"/>
                <w:szCs w:val="21"/>
                <w:lang w:val="en-GB" w:eastAsia="de-DE"/>
              </w:rPr>
              <w:t>0</w:t>
            </w:r>
          </w:p>
        </w:tc>
        <w:tc>
          <w:tcPr>
            <w:tcW w:w="1417" w:type="dxa"/>
            <w:shd w:val="clear" w:color="auto" w:fill="auto"/>
          </w:tcPr>
          <w:p w:rsidR="00CB076C" w:rsidRPr="00720425" w:rsidRDefault="00CB076C" w:rsidP="00DA7AFE">
            <w:pPr>
              <w:spacing w:after="20" w:line="240" w:lineRule="auto"/>
              <w:jc w:val="center"/>
              <w:rPr>
                <w:rFonts w:ascii="Arial" w:hAnsi="Arial" w:cs="Arial"/>
                <w:szCs w:val="21"/>
                <w:lang w:val="en-GB" w:eastAsia="de-DE"/>
              </w:rPr>
            </w:pPr>
            <w:r w:rsidRPr="00720425">
              <w:rPr>
                <w:rFonts w:ascii="Arial" w:hAnsi="Arial" w:cs="Arial"/>
                <w:szCs w:val="21"/>
                <w:lang w:val="en-GB" w:eastAsia="de-DE"/>
              </w:rPr>
              <w:t>0</w:t>
            </w:r>
          </w:p>
        </w:tc>
        <w:tc>
          <w:tcPr>
            <w:tcW w:w="1685" w:type="dxa"/>
          </w:tcPr>
          <w:p w:rsidR="00CB076C" w:rsidRPr="00720425" w:rsidRDefault="00CB076C" w:rsidP="00DA7AFE">
            <w:pPr>
              <w:spacing w:after="20" w:line="240" w:lineRule="auto"/>
              <w:jc w:val="center"/>
              <w:rPr>
                <w:rFonts w:ascii="Arial" w:hAnsi="Arial" w:cs="Arial"/>
                <w:szCs w:val="21"/>
                <w:lang w:val="en-GB" w:eastAsia="de-DE"/>
              </w:rPr>
            </w:pPr>
            <w:r w:rsidRPr="00720425">
              <w:rPr>
                <w:rFonts w:ascii="Arial" w:hAnsi="Arial" w:cs="Arial"/>
                <w:szCs w:val="21"/>
                <w:lang w:val="en-GB" w:eastAsia="de-DE"/>
              </w:rPr>
              <w:t>2,7 / 6</w:t>
            </w:r>
          </w:p>
        </w:tc>
        <w:tc>
          <w:tcPr>
            <w:tcW w:w="1530" w:type="dxa"/>
          </w:tcPr>
          <w:p w:rsidR="00CB076C" w:rsidRPr="00720425" w:rsidRDefault="00CB076C" w:rsidP="00DA7AFE">
            <w:pPr>
              <w:spacing w:after="20" w:line="240" w:lineRule="auto"/>
              <w:jc w:val="center"/>
              <w:rPr>
                <w:rFonts w:ascii="Arial" w:hAnsi="Arial" w:cs="Arial"/>
                <w:szCs w:val="21"/>
                <w:lang w:val="en-GB" w:eastAsia="de-DE"/>
              </w:rPr>
            </w:pPr>
            <w:r w:rsidRPr="00720425">
              <w:rPr>
                <w:rFonts w:ascii="Arial" w:hAnsi="Arial" w:cs="Arial"/>
                <w:szCs w:val="21"/>
                <w:lang w:val="en-GB" w:eastAsia="de-DE"/>
              </w:rPr>
              <w:t>1.35 (3)</w:t>
            </w:r>
          </w:p>
        </w:tc>
      </w:tr>
      <w:tr w:rsidR="00CB076C" w:rsidRPr="00720425" w:rsidTr="00DA7AFE">
        <w:trPr>
          <w:gridAfter w:val="1"/>
          <w:wAfter w:w="9" w:type="dxa"/>
          <w:jc w:val="center"/>
        </w:trPr>
        <w:tc>
          <w:tcPr>
            <w:tcW w:w="2270" w:type="dxa"/>
            <w:shd w:val="clear" w:color="auto" w:fill="auto"/>
          </w:tcPr>
          <w:p w:rsidR="00CB076C" w:rsidRPr="00720425" w:rsidRDefault="00CB076C" w:rsidP="00DA7AFE">
            <w:pPr>
              <w:spacing w:after="20" w:line="240" w:lineRule="auto"/>
              <w:rPr>
                <w:rFonts w:ascii="Arial" w:hAnsi="Arial" w:cs="Arial"/>
                <w:szCs w:val="21"/>
                <w:lang w:val="en-GB" w:eastAsia="de-DE"/>
              </w:rPr>
            </w:pPr>
            <w:r w:rsidRPr="00720425">
              <w:rPr>
                <w:rFonts w:ascii="Arial" w:hAnsi="Arial" w:cs="Arial"/>
                <w:szCs w:val="21"/>
                <w:lang w:val="en-GB" w:eastAsia="de-DE"/>
              </w:rPr>
              <w:t>Mirex</w:t>
            </w:r>
          </w:p>
        </w:tc>
        <w:tc>
          <w:tcPr>
            <w:tcW w:w="2105" w:type="dxa"/>
            <w:shd w:val="clear" w:color="auto" w:fill="auto"/>
          </w:tcPr>
          <w:p w:rsidR="00CB076C" w:rsidRPr="00720425" w:rsidRDefault="00CB076C" w:rsidP="00DA7AFE">
            <w:pPr>
              <w:spacing w:after="20" w:line="240" w:lineRule="auto"/>
              <w:jc w:val="center"/>
              <w:rPr>
                <w:rFonts w:ascii="Arial" w:hAnsi="Arial" w:cs="Arial"/>
                <w:szCs w:val="21"/>
                <w:lang w:val="en-GB" w:eastAsia="de-DE"/>
              </w:rPr>
            </w:pPr>
            <w:r w:rsidRPr="00720425">
              <w:rPr>
                <w:rFonts w:ascii="Arial" w:hAnsi="Arial" w:cs="Arial"/>
                <w:szCs w:val="21"/>
                <w:lang w:val="en-GB" w:eastAsia="de-DE"/>
              </w:rPr>
              <w:t>0</w:t>
            </w:r>
          </w:p>
        </w:tc>
        <w:tc>
          <w:tcPr>
            <w:tcW w:w="1417" w:type="dxa"/>
            <w:shd w:val="clear" w:color="auto" w:fill="auto"/>
          </w:tcPr>
          <w:p w:rsidR="00CB076C" w:rsidRPr="00720425" w:rsidRDefault="00CB076C" w:rsidP="00DA7AFE">
            <w:pPr>
              <w:spacing w:after="20" w:line="240" w:lineRule="auto"/>
              <w:jc w:val="center"/>
              <w:rPr>
                <w:rFonts w:ascii="Arial" w:hAnsi="Arial" w:cs="Arial"/>
                <w:szCs w:val="21"/>
                <w:lang w:val="en-GB" w:eastAsia="de-DE"/>
              </w:rPr>
            </w:pPr>
            <w:r w:rsidRPr="00720425">
              <w:rPr>
                <w:rFonts w:ascii="Arial" w:hAnsi="Arial" w:cs="Arial"/>
                <w:szCs w:val="21"/>
                <w:lang w:val="en-GB" w:eastAsia="de-DE"/>
              </w:rPr>
              <w:t>0</w:t>
            </w:r>
          </w:p>
        </w:tc>
        <w:tc>
          <w:tcPr>
            <w:tcW w:w="1685" w:type="dxa"/>
          </w:tcPr>
          <w:p w:rsidR="00CB076C" w:rsidRPr="00720425" w:rsidRDefault="00CB076C" w:rsidP="00DA7AFE">
            <w:pPr>
              <w:spacing w:after="20" w:line="240" w:lineRule="auto"/>
              <w:jc w:val="center"/>
              <w:rPr>
                <w:rFonts w:ascii="Arial" w:hAnsi="Arial" w:cs="Arial"/>
                <w:szCs w:val="21"/>
                <w:lang w:val="en-GB" w:eastAsia="de-DE"/>
              </w:rPr>
            </w:pPr>
            <w:r w:rsidRPr="00720425">
              <w:rPr>
                <w:rFonts w:ascii="Arial" w:hAnsi="Arial" w:cs="Arial"/>
                <w:szCs w:val="21"/>
                <w:lang w:val="en-GB" w:eastAsia="de-DE"/>
              </w:rPr>
              <w:t>0.9 / 2</w:t>
            </w:r>
          </w:p>
        </w:tc>
        <w:tc>
          <w:tcPr>
            <w:tcW w:w="1530" w:type="dxa"/>
          </w:tcPr>
          <w:p w:rsidR="00CB076C" w:rsidRPr="00720425" w:rsidRDefault="00CB076C" w:rsidP="00DA7AFE">
            <w:pPr>
              <w:spacing w:after="20" w:line="240" w:lineRule="auto"/>
              <w:jc w:val="center"/>
              <w:rPr>
                <w:rFonts w:ascii="Arial" w:hAnsi="Arial" w:cs="Arial"/>
                <w:szCs w:val="21"/>
                <w:lang w:val="en-GB" w:eastAsia="de-DE"/>
              </w:rPr>
            </w:pPr>
            <w:r w:rsidRPr="00720425">
              <w:rPr>
                <w:rFonts w:ascii="Arial" w:hAnsi="Arial" w:cs="Arial"/>
                <w:szCs w:val="21"/>
                <w:lang w:val="en-GB" w:eastAsia="de-DE"/>
              </w:rPr>
              <w:t>0.45 (1)</w:t>
            </w:r>
          </w:p>
        </w:tc>
      </w:tr>
      <w:tr w:rsidR="00CB076C" w:rsidRPr="00720425" w:rsidTr="00DA7AFE">
        <w:trPr>
          <w:gridAfter w:val="1"/>
          <w:wAfter w:w="9" w:type="dxa"/>
          <w:jc w:val="center"/>
        </w:trPr>
        <w:tc>
          <w:tcPr>
            <w:tcW w:w="2270" w:type="dxa"/>
            <w:shd w:val="clear" w:color="auto" w:fill="auto"/>
          </w:tcPr>
          <w:p w:rsidR="00CB076C" w:rsidRPr="00720425" w:rsidRDefault="00CB076C" w:rsidP="00DA7AFE">
            <w:pPr>
              <w:spacing w:after="20" w:line="240" w:lineRule="auto"/>
              <w:rPr>
                <w:rFonts w:ascii="Arial" w:hAnsi="Arial" w:cs="Arial"/>
                <w:b/>
                <w:szCs w:val="21"/>
                <w:lang w:val="en-GB" w:eastAsia="de-DE"/>
              </w:rPr>
            </w:pPr>
            <w:r w:rsidRPr="00720425">
              <w:rPr>
                <w:rFonts w:ascii="Arial" w:hAnsi="Arial" w:cs="Arial"/>
                <w:b/>
                <w:szCs w:val="21"/>
                <w:lang w:val="en-GB" w:eastAsia="de-DE"/>
              </w:rPr>
              <w:t>Total</w:t>
            </w:r>
          </w:p>
        </w:tc>
        <w:tc>
          <w:tcPr>
            <w:tcW w:w="2105" w:type="dxa"/>
            <w:shd w:val="clear" w:color="auto" w:fill="auto"/>
          </w:tcPr>
          <w:p w:rsidR="00CB076C" w:rsidRPr="00720425" w:rsidRDefault="00CB076C" w:rsidP="00DA7AFE">
            <w:pPr>
              <w:spacing w:after="20" w:line="240" w:lineRule="auto"/>
              <w:jc w:val="center"/>
              <w:rPr>
                <w:rFonts w:ascii="Arial" w:hAnsi="Arial" w:cs="Arial"/>
                <w:szCs w:val="21"/>
                <w:lang w:val="en-GB" w:eastAsia="de-DE"/>
              </w:rPr>
            </w:pPr>
            <w:r w:rsidRPr="00720425">
              <w:rPr>
                <w:rFonts w:ascii="Arial" w:hAnsi="Arial" w:cs="Arial"/>
                <w:szCs w:val="21"/>
                <w:lang w:val="en-GB" w:eastAsia="de-DE"/>
              </w:rPr>
              <w:t>6,538.5 (14,530)</w:t>
            </w:r>
          </w:p>
        </w:tc>
        <w:tc>
          <w:tcPr>
            <w:tcW w:w="1417" w:type="dxa"/>
            <w:shd w:val="clear" w:color="auto" w:fill="auto"/>
          </w:tcPr>
          <w:p w:rsidR="00CB076C" w:rsidRPr="00720425" w:rsidRDefault="00CB076C" w:rsidP="00DA7AFE">
            <w:pPr>
              <w:spacing w:after="20" w:line="240" w:lineRule="auto"/>
              <w:jc w:val="center"/>
              <w:rPr>
                <w:rFonts w:ascii="Arial" w:hAnsi="Arial" w:cs="Arial"/>
                <w:szCs w:val="21"/>
                <w:lang w:val="en-GB" w:eastAsia="de-DE"/>
              </w:rPr>
            </w:pPr>
            <w:r w:rsidRPr="00720425">
              <w:rPr>
                <w:rFonts w:ascii="Arial" w:hAnsi="Arial" w:cs="Arial"/>
                <w:szCs w:val="21"/>
                <w:lang w:val="en-GB" w:eastAsia="de-DE"/>
              </w:rPr>
              <w:t>3,276 (7,280)</w:t>
            </w:r>
          </w:p>
        </w:tc>
        <w:tc>
          <w:tcPr>
            <w:tcW w:w="1685" w:type="dxa"/>
          </w:tcPr>
          <w:p w:rsidR="00CB076C" w:rsidRPr="00720425" w:rsidRDefault="00CB076C" w:rsidP="00DA7AFE">
            <w:pPr>
              <w:spacing w:after="20" w:line="240" w:lineRule="auto"/>
              <w:jc w:val="center"/>
              <w:rPr>
                <w:rFonts w:ascii="Arial" w:hAnsi="Arial" w:cs="Arial"/>
                <w:szCs w:val="21"/>
                <w:lang w:val="en-GB" w:eastAsia="de-DE"/>
              </w:rPr>
            </w:pPr>
            <w:r w:rsidRPr="00720425">
              <w:rPr>
                <w:rFonts w:ascii="Arial" w:hAnsi="Arial" w:cs="Arial"/>
                <w:szCs w:val="21"/>
                <w:lang w:val="en-GB" w:eastAsia="de-DE"/>
              </w:rPr>
              <w:t>2,198 (4,884)</w:t>
            </w:r>
          </w:p>
        </w:tc>
        <w:tc>
          <w:tcPr>
            <w:tcW w:w="1530" w:type="dxa"/>
          </w:tcPr>
          <w:p w:rsidR="00CB076C" w:rsidRPr="00720425" w:rsidRDefault="00CB076C" w:rsidP="00DA7AFE">
            <w:pPr>
              <w:spacing w:after="20" w:line="240" w:lineRule="auto"/>
              <w:jc w:val="center"/>
              <w:rPr>
                <w:rFonts w:ascii="Arial" w:hAnsi="Arial" w:cs="Arial"/>
                <w:szCs w:val="21"/>
                <w:lang w:val="en-GB" w:eastAsia="de-DE"/>
              </w:rPr>
            </w:pPr>
            <w:r w:rsidRPr="00720425">
              <w:rPr>
                <w:rFonts w:ascii="Arial" w:hAnsi="Arial" w:cs="Arial"/>
                <w:szCs w:val="21"/>
                <w:lang w:val="en-GB" w:eastAsia="de-DE"/>
              </w:rPr>
              <w:t>1,093 (2,429)</w:t>
            </w:r>
          </w:p>
        </w:tc>
      </w:tr>
    </w:tbl>
    <w:p w:rsidR="001B3587" w:rsidRPr="00720425" w:rsidRDefault="001B3587" w:rsidP="00404710">
      <w:pPr>
        <w:spacing w:line="276" w:lineRule="auto"/>
        <w:rPr>
          <w:rFonts w:ascii="Arial" w:hAnsi="Arial" w:cs="Arial"/>
          <w:sz w:val="20"/>
          <w:szCs w:val="20"/>
          <w:lang w:val="en-GB" w:eastAsia="de-DE"/>
        </w:rPr>
      </w:pPr>
    </w:p>
    <w:p w:rsidR="001B3587" w:rsidRPr="00720425" w:rsidRDefault="00A82BD2" w:rsidP="00853D55">
      <w:pPr>
        <w:pStyle w:val="Default"/>
        <w:jc w:val="center"/>
        <w:rPr>
          <w:rFonts w:ascii="Arial" w:hAnsi="Arial" w:cs="Arial"/>
          <w:b/>
          <w:bCs/>
          <w:sz w:val="20"/>
          <w:szCs w:val="20"/>
          <w:lang w:val="en-GB"/>
        </w:rPr>
      </w:pPr>
      <w:r w:rsidRPr="00720425">
        <w:rPr>
          <w:rFonts w:ascii="Arial" w:hAnsi="Arial" w:cs="Arial"/>
          <w:b/>
          <w:noProof/>
          <w:sz w:val="20"/>
          <w:szCs w:val="20"/>
          <w:lang w:eastAsia="en-US"/>
        </w:rPr>
        <w:lastRenderedPageBreak/>
        <w:drawing>
          <wp:inline distT="0" distB="0" distL="0" distR="0" wp14:anchorId="1939EC69" wp14:editId="5E2F434C">
            <wp:extent cx="4061460" cy="2785745"/>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61460" cy="2785745"/>
                    </a:xfrm>
                    <a:prstGeom prst="rect">
                      <a:avLst/>
                    </a:prstGeom>
                    <a:noFill/>
                    <a:ln>
                      <a:noFill/>
                    </a:ln>
                  </pic:spPr>
                </pic:pic>
              </a:graphicData>
            </a:graphic>
          </wp:inline>
        </w:drawing>
      </w:r>
    </w:p>
    <w:p w:rsidR="001B3587" w:rsidRPr="00720425" w:rsidRDefault="001B3587" w:rsidP="001B3587">
      <w:pPr>
        <w:pStyle w:val="Default"/>
        <w:rPr>
          <w:rFonts w:ascii="Arial" w:hAnsi="Arial" w:cs="Arial"/>
          <w:b/>
          <w:bCs/>
          <w:sz w:val="20"/>
          <w:szCs w:val="20"/>
          <w:lang w:val="en-GB"/>
        </w:rPr>
      </w:pPr>
    </w:p>
    <w:p w:rsidR="00016803" w:rsidRPr="00720425" w:rsidRDefault="00B83EB7" w:rsidP="00B83EB7">
      <w:pPr>
        <w:pStyle w:val="Caption"/>
        <w:spacing w:after="120"/>
        <w:jc w:val="center"/>
        <w:rPr>
          <w:rFonts w:ascii="Arial" w:hAnsi="Arial" w:cs="Arial"/>
          <w:bCs/>
          <w:sz w:val="21"/>
          <w:szCs w:val="21"/>
          <w:lang w:val="en-GB"/>
        </w:rPr>
      </w:pPr>
      <w:bookmarkStart w:id="28" w:name="_Toc471713613"/>
      <w:bookmarkStart w:id="29" w:name="_Toc476557311"/>
      <w:r w:rsidRPr="00720425">
        <w:rPr>
          <w:rFonts w:ascii="Arial" w:hAnsi="Arial" w:cs="Arial"/>
          <w:b/>
          <w:sz w:val="21"/>
          <w:szCs w:val="21"/>
        </w:rPr>
        <w:t xml:space="preserve">Figure </w:t>
      </w:r>
      <w:r w:rsidRPr="00720425">
        <w:rPr>
          <w:rFonts w:ascii="Arial" w:hAnsi="Arial" w:cs="Arial"/>
          <w:b/>
          <w:sz w:val="21"/>
          <w:szCs w:val="21"/>
        </w:rPr>
        <w:fldChar w:fldCharType="begin"/>
      </w:r>
      <w:r w:rsidRPr="00720425">
        <w:rPr>
          <w:rFonts w:ascii="Arial" w:hAnsi="Arial" w:cs="Arial"/>
          <w:b/>
          <w:sz w:val="21"/>
          <w:szCs w:val="21"/>
        </w:rPr>
        <w:instrText xml:space="preserve"> STYLEREF 1 \s </w:instrText>
      </w:r>
      <w:r w:rsidRPr="00720425">
        <w:rPr>
          <w:rFonts w:ascii="Arial" w:hAnsi="Arial" w:cs="Arial"/>
          <w:b/>
          <w:sz w:val="21"/>
          <w:szCs w:val="21"/>
        </w:rPr>
        <w:fldChar w:fldCharType="separate"/>
      </w:r>
      <w:r w:rsidR="004D7A3C">
        <w:rPr>
          <w:rFonts w:ascii="Arial" w:hAnsi="Arial" w:cs="Arial"/>
          <w:b/>
          <w:noProof/>
          <w:sz w:val="21"/>
          <w:szCs w:val="21"/>
        </w:rPr>
        <w:t>2</w:t>
      </w:r>
      <w:r w:rsidRPr="00720425">
        <w:rPr>
          <w:rFonts w:ascii="Arial" w:hAnsi="Arial" w:cs="Arial"/>
          <w:b/>
          <w:sz w:val="21"/>
          <w:szCs w:val="21"/>
        </w:rPr>
        <w:fldChar w:fldCharType="end"/>
      </w:r>
      <w:r w:rsidRPr="00720425">
        <w:rPr>
          <w:rFonts w:ascii="Arial" w:hAnsi="Arial" w:cs="Arial"/>
          <w:b/>
          <w:sz w:val="21"/>
          <w:szCs w:val="21"/>
        </w:rPr>
        <w:noBreakHyphen/>
      </w:r>
      <w:r w:rsidRPr="00720425">
        <w:rPr>
          <w:rFonts w:ascii="Arial" w:hAnsi="Arial" w:cs="Arial"/>
          <w:b/>
          <w:sz w:val="21"/>
          <w:szCs w:val="21"/>
        </w:rPr>
        <w:fldChar w:fldCharType="begin"/>
      </w:r>
      <w:r w:rsidRPr="00720425">
        <w:rPr>
          <w:rFonts w:ascii="Arial" w:hAnsi="Arial" w:cs="Arial"/>
          <w:b/>
          <w:sz w:val="21"/>
          <w:szCs w:val="21"/>
        </w:rPr>
        <w:instrText xml:space="preserve"> SEQ Figure \* ARABIC \s 1 </w:instrText>
      </w:r>
      <w:r w:rsidRPr="00720425">
        <w:rPr>
          <w:rFonts w:ascii="Arial" w:hAnsi="Arial" w:cs="Arial"/>
          <w:b/>
          <w:sz w:val="21"/>
          <w:szCs w:val="21"/>
        </w:rPr>
        <w:fldChar w:fldCharType="separate"/>
      </w:r>
      <w:r w:rsidR="004D7A3C">
        <w:rPr>
          <w:rFonts w:ascii="Arial" w:hAnsi="Arial" w:cs="Arial"/>
          <w:b/>
          <w:noProof/>
          <w:sz w:val="21"/>
          <w:szCs w:val="21"/>
        </w:rPr>
        <w:t>2</w:t>
      </w:r>
      <w:r w:rsidRPr="00720425">
        <w:rPr>
          <w:rFonts w:ascii="Arial" w:hAnsi="Arial" w:cs="Arial"/>
          <w:b/>
          <w:sz w:val="21"/>
          <w:szCs w:val="21"/>
        </w:rPr>
        <w:fldChar w:fldCharType="end"/>
      </w:r>
      <w:r w:rsidRPr="00720425">
        <w:rPr>
          <w:rFonts w:ascii="Arial" w:hAnsi="Arial" w:cs="Arial"/>
          <w:b/>
          <w:sz w:val="21"/>
          <w:szCs w:val="21"/>
        </w:rPr>
        <w:t>:</w:t>
      </w:r>
      <w:r w:rsidR="001B3587" w:rsidRPr="00720425">
        <w:rPr>
          <w:rFonts w:ascii="Arial" w:hAnsi="Arial" w:cs="Arial"/>
          <w:b/>
          <w:bCs/>
          <w:sz w:val="21"/>
          <w:szCs w:val="21"/>
          <w:lang w:val="en-GB"/>
        </w:rPr>
        <w:t xml:space="preserve"> </w:t>
      </w:r>
      <w:r w:rsidR="001B3587" w:rsidRPr="00720425">
        <w:rPr>
          <w:rFonts w:ascii="Arial" w:hAnsi="Arial" w:cs="Arial"/>
          <w:bCs/>
          <w:sz w:val="21"/>
          <w:szCs w:val="21"/>
          <w:lang w:val="en-GB"/>
        </w:rPr>
        <w:t>Simplified mechanism of formation of unintentionally produced POPs in the production of tetrachloroeth</w:t>
      </w:r>
      <w:r w:rsidR="006266A0" w:rsidRPr="00720425">
        <w:rPr>
          <w:rFonts w:ascii="Arial" w:hAnsi="Arial" w:cs="Arial"/>
          <w:bCs/>
          <w:sz w:val="21"/>
          <w:szCs w:val="21"/>
          <w:lang w:val="en-GB"/>
        </w:rPr>
        <w:t>yl</w:t>
      </w:r>
      <w:r w:rsidR="001B3587" w:rsidRPr="00720425">
        <w:rPr>
          <w:rFonts w:ascii="Arial" w:hAnsi="Arial" w:cs="Arial"/>
          <w:bCs/>
          <w:sz w:val="21"/>
          <w:szCs w:val="21"/>
          <w:lang w:val="en-GB"/>
        </w:rPr>
        <w:t xml:space="preserve">ene </w:t>
      </w:r>
      <w:r w:rsidR="005855B9" w:rsidRPr="00720425">
        <w:rPr>
          <w:rFonts w:ascii="Arial" w:hAnsi="Arial" w:cs="Arial"/>
          <w:bCs/>
          <w:sz w:val="21"/>
          <w:szCs w:val="21"/>
          <w:lang w:val="en-GB"/>
        </w:rPr>
        <w:t xml:space="preserve">and tetrachloromethane </w:t>
      </w:r>
      <w:r w:rsidR="001B3587" w:rsidRPr="00720425">
        <w:rPr>
          <w:rFonts w:ascii="Arial" w:hAnsi="Arial" w:cs="Arial"/>
          <w:bCs/>
          <w:sz w:val="21"/>
          <w:szCs w:val="21"/>
          <w:lang w:val="en-GB"/>
        </w:rPr>
        <w:t>(note: the presence of hydrogen is inherent e.g. in the production of trichloroethene) (</w:t>
      </w:r>
      <w:r w:rsidR="00DB58E8" w:rsidRPr="00720425">
        <w:rPr>
          <w:rFonts w:ascii="Arial" w:hAnsi="Arial" w:cs="Arial"/>
          <w:bCs/>
          <w:sz w:val="21"/>
          <w:szCs w:val="21"/>
          <w:lang w:val="en-GB"/>
        </w:rPr>
        <w:t>UNEP 2015</w:t>
      </w:r>
      <w:r w:rsidR="00D74CA6" w:rsidRPr="00720425">
        <w:rPr>
          <w:rFonts w:ascii="Arial" w:hAnsi="Arial" w:cs="Arial"/>
          <w:bCs/>
          <w:sz w:val="21"/>
          <w:szCs w:val="21"/>
          <w:lang w:val="en-GB"/>
        </w:rPr>
        <w:t>b</w:t>
      </w:r>
      <w:r w:rsidR="00DB58E8" w:rsidRPr="00720425">
        <w:rPr>
          <w:rFonts w:ascii="Arial" w:hAnsi="Arial" w:cs="Arial"/>
          <w:bCs/>
          <w:sz w:val="21"/>
          <w:szCs w:val="21"/>
          <w:lang w:val="en-GB"/>
        </w:rPr>
        <w:t xml:space="preserve">; </w:t>
      </w:r>
      <w:r w:rsidR="001B3587" w:rsidRPr="00720425">
        <w:rPr>
          <w:rFonts w:ascii="Arial" w:hAnsi="Arial" w:cs="Arial"/>
          <w:bCs/>
          <w:sz w:val="21"/>
          <w:szCs w:val="21"/>
          <w:lang w:val="en-GB"/>
        </w:rPr>
        <w:t xml:space="preserve">Weber </w:t>
      </w:r>
      <w:r w:rsidR="002C3FFE" w:rsidRPr="00720425">
        <w:rPr>
          <w:rFonts w:ascii="Arial" w:hAnsi="Arial" w:cs="Arial"/>
          <w:bCs/>
          <w:sz w:val="21"/>
          <w:szCs w:val="21"/>
          <w:lang w:val="en-GB"/>
        </w:rPr>
        <w:t xml:space="preserve">et al. </w:t>
      </w:r>
      <w:r w:rsidR="001B3587" w:rsidRPr="00720425">
        <w:rPr>
          <w:rFonts w:ascii="Arial" w:hAnsi="Arial" w:cs="Arial"/>
          <w:bCs/>
          <w:sz w:val="21"/>
          <w:szCs w:val="21"/>
          <w:lang w:val="en-GB"/>
        </w:rPr>
        <w:t>2011</w:t>
      </w:r>
      <w:r w:rsidR="009A0B65" w:rsidRPr="00720425">
        <w:rPr>
          <w:rFonts w:ascii="Arial" w:hAnsi="Arial" w:cs="Arial"/>
          <w:bCs/>
          <w:sz w:val="21"/>
          <w:szCs w:val="21"/>
          <w:lang w:val="en-GB"/>
        </w:rPr>
        <w:t>a</w:t>
      </w:r>
      <w:r w:rsidR="001B3587" w:rsidRPr="00720425">
        <w:rPr>
          <w:rFonts w:ascii="Arial" w:hAnsi="Arial" w:cs="Arial"/>
          <w:bCs/>
          <w:sz w:val="21"/>
          <w:szCs w:val="21"/>
          <w:lang w:val="en-GB"/>
        </w:rPr>
        <w:t>)</w:t>
      </w:r>
      <w:bookmarkEnd w:id="28"/>
      <w:bookmarkEnd w:id="29"/>
    </w:p>
    <w:p w:rsidR="00404710" w:rsidRPr="00720425" w:rsidRDefault="001A20E4" w:rsidP="00E9332F">
      <w:pPr>
        <w:rPr>
          <w:rFonts w:ascii="Arial" w:hAnsi="Arial" w:cs="Arial"/>
          <w:szCs w:val="21"/>
          <w:lang w:val="en-GB"/>
        </w:rPr>
      </w:pPr>
      <w:r w:rsidRPr="00720425">
        <w:rPr>
          <w:rFonts w:ascii="Arial" w:hAnsi="Arial" w:cs="Arial"/>
          <w:szCs w:val="21"/>
          <w:lang w:val="en-GB"/>
        </w:rPr>
        <w:t>HCBD is also unintentionally formed in the production of m</w:t>
      </w:r>
      <w:r w:rsidR="00404710" w:rsidRPr="00720425">
        <w:rPr>
          <w:rFonts w:ascii="Arial" w:hAnsi="Arial" w:cs="Arial"/>
          <w:szCs w:val="21"/>
          <w:lang w:val="en-GB"/>
        </w:rPr>
        <w:t>agnesium (</w:t>
      </w:r>
      <w:r w:rsidR="00EC5A3F" w:rsidRPr="00720425">
        <w:rPr>
          <w:rFonts w:ascii="Arial" w:hAnsi="Arial" w:cs="Arial"/>
          <w:szCs w:val="21"/>
          <w:lang w:val="en-GB"/>
        </w:rPr>
        <w:t>Lecroix</w:t>
      </w:r>
      <w:r w:rsidR="00EC5373" w:rsidRPr="00720425">
        <w:rPr>
          <w:rFonts w:ascii="Arial" w:hAnsi="Arial" w:cs="Arial"/>
          <w:szCs w:val="21"/>
          <w:lang w:val="en-GB"/>
        </w:rPr>
        <w:t xml:space="preserve"> 2004</w:t>
      </w:r>
      <w:r w:rsidR="00404710" w:rsidRPr="00720425">
        <w:rPr>
          <w:rFonts w:ascii="Arial" w:hAnsi="Arial" w:cs="Arial"/>
          <w:szCs w:val="21"/>
          <w:lang w:val="en-GB"/>
        </w:rPr>
        <w:t xml:space="preserve">, </w:t>
      </w:r>
      <w:r w:rsidR="00EC5373" w:rsidRPr="00720425">
        <w:rPr>
          <w:rFonts w:ascii="Arial" w:hAnsi="Arial" w:cs="Arial"/>
          <w:szCs w:val="21"/>
          <w:lang w:val="en-GB"/>
        </w:rPr>
        <w:t>Van der Honing 2007</w:t>
      </w:r>
      <w:r w:rsidR="00C14032" w:rsidRPr="00720425">
        <w:rPr>
          <w:rFonts w:ascii="Arial" w:hAnsi="Arial" w:cs="Arial"/>
          <w:szCs w:val="21"/>
          <w:lang w:val="en-GB"/>
        </w:rPr>
        <w:t>; Van der Gon et al. 2007</w:t>
      </w:r>
      <w:r w:rsidR="00404710" w:rsidRPr="00720425">
        <w:rPr>
          <w:rFonts w:ascii="Arial" w:hAnsi="Arial" w:cs="Arial"/>
          <w:szCs w:val="21"/>
          <w:lang w:val="en-GB"/>
        </w:rPr>
        <w:t xml:space="preserve">). </w:t>
      </w:r>
      <w:r w:rsidRPr="00720425">
        <w:rPr>
          <w:rFonts w:ascii="Arial" w:hAnsi="Arial" w:cs="Arial"/>
          <w:szCs w:val="21"/>
          <w:lang w:val="en-GB"/>
        </w:rPr>
        <w:t>Deutscher and Cathro (2001) reported on organochlorine formation in Magnesium electrowinning cells with HCBD and HCB being one of the major components (Deutscher and Cathro</w:t>
      </w:r>
      <w:r w:rsidR="003443CE" w:rsidRPr="00720425">
        <w:rPr>
          <w:rFonts w:ascii="Arial" w:hAnsi="Arial" w:cs="Arial"/>
          <w:szCs w:val="21"/>
          <w:lang w:val="en-GB"/>
        </w:rPr>
        <w:t xml:space="preserve"> 2001). The laboratory study</w:t>
      </w:r>
      <w:r w:rsidRPr="00720425">
        <w:rPr>
          <w:rFonts w:ascii="Arial" w:hAnsi="Arial" w:cs="Arial"/>
          <w:szCs w:val="21"/>
          <w:lang w:val="en-GB"/>
        </w:rPr>
        <w:t xml:space="preserve"> indicated that depending on the current density applied during electrolysis up to approximately 3 g HCBD per tonne </w:t>
      </w:r>
      <w:r w:rsidR="005855B9" w:rsidRPr="00720425">
        <w:rPr>
          <w:rFonts w:ascii="Arial" w:hAnsi="Arial" w:cs="Arial"/>
          <w:szCs w:val="21"/>
          <w:lang w:val="en-GB"/>
        </w:rPr>
        <w:t>m</w:t>
      </w:r>
      <w:r w:rsidRPr="00720425">
        <w:rPr>
          <w:rFonts w:ascii="Arial" w:hAnsi="Arial" w:cs="Arial"/>
          <w:szCs w:val="21"/>
          <w:lang w:val="en-GB"/>
        </w:rPr>
        <w:t xml:space="preserve">agnesium </w:t>
      </w:r>
      <w:r w:rsidR="003443CE" w:rsidRPr="00720425">
        <w:rPr>
          <w:rFonts w:ascii="Arial" w:hAnsi="Arial" w:cs="Arial"/>
          <w:szCs w:val="21"/>
          <w:lang w:val="en-GB"/>
        </w:rPr>
        <w:t>i</w:t>
      </w:r>
      <w:r w:rsidRPr="00720425">
        <w:rPr>
          <w:rFonts w:ascii="Arial" w:hAnsi="Arial" w:cs="Arial"/>
          <w:szCs w:val="21"/>
          <w:lang w:val="en-GB"/>
        </w:rPr>
        <w:t xml:space="preserve">s formed. </w:t>
      </w:r>
      <w:r w:rsidR="00404710" w:rsidRPr="00720425">
        <w:rPr>
          <w:rFonts w:ascii="Arial" w:hAnsi="Arial" w:cs="Arial"/>
          <w:szCs w:val="21"/>
          <w:lang w:val="en-GB"/>
        </w:rPr>
        <w:t xml:space="preserve">According to the German Federal Environment Agency 15 to 20 g HCBD is produced per tonne </w:t>
      </w:r>
      <w:r w:rsidR="005855B9" w:rsidRPr="00720425">
        <w:rPr>
          <w:rFonts w:ascii="Arial" w:hAnsi="Arial" w:cs="Arial"/>
          <w:szCs w:val="21"/>
          <w:lang w:val="en-GB"/>
        </w:rPr>
        <w:t>m</w:t>
      </w:r>
      <w:r w:rsidR="00404710" w:rsidRPr="00720425">
        <w:rPr>
          <w:rFonts w:ascii="Arial" w:hAnsi="Arial" w:cs="Arial"/>
          <w:szCs w:val="21"/>
          <w:lang w:val="en-GB"/>
        </w:rPr>
        <w:t xml:space="preserve">agnesium (UBA 2006). </w:t>
      </w:r>
      <w:r w:rsidR="00B01E38" w:rsidRPr="00720425">
        <w:rPr>
          <w:rFonts w:ascii="Arial" w:hAnsi="Arial" w:cs="Arial"/>
          <w:szCs w:val="21"/>
          <w:lang w:val="en-GB"/>
        </w:rPr>
        <w:t>A</w:t>
      </w:r>
      <w:r w:rsidR="00F947C7" w:rsidRPr="00720425">
        <w:rPr>
          <w:rFonts w:ascii="Arial" w:hAnsi="Arial" w:cs="Arial"/>
          <w:szCs w:val="21"/>
          <w:lang w:val="en-GB"/>
        </w:rPr>
        <w:t xml:space="preserve">nother </w:t>
      </w:r>
      <w:r w:rsidR="00B01E38" w:rsidRPr="00720425">
        <w:rPr>
          <w:rFonts w:ascii="Arial" w:hAnsi="Arial" w:cs="Arial"/>
          <w:szCs w:val="21"/>
          <w:lang w:val="en-GB"/>
        </w:rPr>
        <w:t>source of HCBD (and HCB) in magnesium and alumin</w:t>
      </w:r>
      <w:r w:rsidR="00E83E5A" w:rsidRPr="00720425">
        <w:rPr>
          <w:rFonts w:ascii="Arial" w:hAnsi="Arial" w:cs="Arial"/>
          <w:szCs w:val="21"/>
          <w:lang w:val="en-GB"/>
        </w:rPr>
        <w:t>i</w:t>
      </w:r>
      <w:r w:rsidR="00B01E38" w:rsidRPr="00720425">
        <w:rPr>
          <w:rFonts w:ascii="Arial" w:hAnsi="Arial" w:cs="Arial"/>
          <w:szCs w:val="21"/>
          <w:lang w:val="en-GB"/>
        </w:rPr>
        <w:t>um production was</w:t>
      </w:r>
      <w:r w:rsidR="00E83E5A" w:rsidRPr="00720425">
        <w:rPr>
          <w:rFonts w:ascii="Arial" w:hAnsi="Arial" w:cs="Arial"/>
          <w:szCs w:val="21"/>
          <w:lang w:val="en-GB"/>
        </w:rPr>
        <w:t>/is</w:t>
      </w:r>
      <w:r w:rsidR="00B01E38" w:rsidRPr="00720425">
        <w:rPr>
          <w:rFonts w:ascii="Arial" w:hAnsi="Arial" w:cs="Arial"/>
          <w:szCs w:val="21"/>
          <w:lang w:val="en-GB"/>
        </w:rPr>
        <w:t xml:space="preserve"> </w:t>
      </w:r>
      <w:r w:rsidR="00F947C7" w:rsidRPr="00720425">
        <w:rPr>
          <w:rFonts w:ascii="Arial" w:hAnsi="Arial" w:cs="Arial"/>
          <w:szCs w:val="21"/>
          <w:lang w:val="en-GB"/>
        </w:rPr>
        <w:t xml:space="preserve">the use of </w:t>
      </w:r>
      <w:r w:rsidR="00B01E38" w:rsidRPr="00720425">
        <w:rPr>
          <w:rFonts w:ascii="Arial" w:hAnsi="Arial" w:cs="Arial"/>
          <w:szCs w:val="21"/>
          <w:lang w:val="en-GB"/>
        </w:rPr>
        <w:t xml:space="preserve">hexachloroethane in manufacture </w:t>
      </w:r>
      <w:r w:rsidR="00CB076C" w:rsidRPr="00720425">
        <w:rPr>
          <w:rFonts w:ascii="Arial" w:hAnsi="Arial" w:cs="Arial"/>
          <w:szCs w:val="21"/>
          <w:lang w:val="en-GB"/>
        </w:rPr>
        <w:t xml:space="preserve">of </w:t>
      </w:r>
      <w:r w:rsidR="00B01E38" w:rsidRPr="00720425">
        <w:rPr>
          <w:rFonts w:ascii="Arial" w:hAnsi="Arial" w:cs="Arial"/>
          <w:szCs w:val="21"/>
          <w:lang w:val="en-GB"/>
        </w:rPr>
        <w:t>degassing pellets to remove hydrogen gas bubbles from molten alumin</w:t>
      </w:r>
      <w:r w:rsidR="00E83E5A" w:rsidRPr="00720425">
        <w:rPr>
          <w:rFonts w:ascii="Arial" w:hAnsi="Arial" w:cs="Arial"/>
          <w:szCs w:val="21"/>
          <w:lang w:val="en-GB"/>
        </w:rPr>
        <w:t>i</w:t>
      </w:r>
      <w:r w:rsidR="00B01E38" w:rsidRPr="00720425">
        <w:rPr>
          <w:rFonts w:ascii="Arial" w:hAnsi="Arial" w:cs="Arial"/>
          <w:szCs w:val="21"/>
          <w:lang w:val="en-GB"/>
        </w:rPr>
        <w:t xml:space="preserve">um in </w:t>
      </w:r>
      <w:r w:rsidR="00E83E5A" w:rsidRPr="00720425">
        <w:rPr>
          <w:rFonts w:ascii="Arial" w:hAnsi="Arial" w:cs="Arial"/>
          <w:szCs w:val="21"/>
          <w:lang w:val="en-GB"/>
        </w:rPr>
        <w:t>magnesium</w:t>
      </w:r>
      <w:r w:rsidR="00B01E38" w:rsidRPr="00720425">
        <w:rPr>
          <w:rFonts w:ascii="Arial" w:hAnsi="Arial" w:cs="Arial"/>
          <w:szCs w:val="21"/>
          <w:lang w:val="en-GB"/>
        </w:rPr>
        <w:t xml:space="preserve"> (</w:t>
      </w:r>
      <w:r w:rsidR="00F947C7" w:rsidRPr="00720425">
        <w:rPr>
          <w:rFonts w:ascii="Arial" w:hAnsi="Arial" w:cs="Arial"/>
          <w:szCs w:val="21"/>
          <w:lang w:val="en-GB"/>
        </w:rPr>
        <w:t>U.S. National Toxic</w:t>
      </w:r>
      <w:r w:rsidR="000E2DCA" w:rsidRPr="00720425">
        <w:rPr>
          <w:rFonts w:ascii="Arial" w:hAnsi="Arial" w:cs="Arial"/>
          <w:szCs w:val="21"/>
          <w:lang w:val="en-GB"/>
        </w:rPr>
        <w:t>ology</w:t>
      </w:r>
      <w:r w:rsidR="00F947C7" w:rsidRPr="00720425">
        <w:rPr>
          <w:rFonts w:ascii="Arial" w:hAnsi="Arial" w:cs="Arial"/>
          <w:szCs w:val="21"/>
          <w:lang w:val="en-GB"/>
        </w:rPr>
        <w:t xml:space="preserve"> Program 2011; Vogelgesang et al. 1986</w:t>
      </w:r>
      <w:r w:rsidR="00B01E38" w:rsidRPr="00720425">
        <w:rPr>
          <w:rFonts w:ascii="Arial" w:hAnsi="Arial" w:cs="Arial"/>
          <w:szCs w:val="21"/>
          <w:lang w:val="en-GB"/>
        </w:rPr>
        <w:t>). This use, as well as similar uses in magnesium, is being phased out in the European Union. It was phased out as early as</w:t>
      </w:r>
      <w:r w:rsidR="00F947C7" w:rsidRPr="00720425">
        <w:rPr>
          <w:rFonts w:ascii="Arial" w:hAnsi="Arial" w:cs="Arial"/>
          <w:szCs w:val="21"/>
          <w:lang w:val="en-GB"/>
        </w:rPr>
        <w:t xml:space="preserve"> 1999 in the United States.</w:t>
      </w:r>
    </w:p>
    <w:p w:rsidR="00362C11" w:rsidRPr="00720425" w:rsidRDefault="00362C11" w:rsidP="00E9332F">
      <w:pPr>
        <w:rPr>
          <w:rFonts w:ascii="Arial" w:hAnsi="Arial" w:cs="Arial"/>
          <w:szCs w:val="21"/>
          <w:lang w:val="en-GB"/>
        </w:rPr>
      </w:pPr>
      <w:r w:rsidRPr="00720425">
        <w:rPr>
          <w:rFonts w:ascii="Arial" w:hAnsi="Arial" w:cs="Arial"/>
          <w:szCs w:val="21"/>
          <w:lang w:val="en-GB"/>
        </w:rPr>
        <w:t xml:space="preserve">Hexachloroethane was </w:t>
      </w:r>
      <w:r w:rsidR="00F73D76" w:rsidRPr="00720425">
        <w:rPr>
          <w:rFonts w:ascii="Arial" w:hAnsi="Arial" w:cs="Arial"/>
          <w:szCs w:val="21"/>
          <w:lang w:val="en-GB"/>
        </w:rPr>
        <w:t xml:space="preserve">and possibly is </w:t>
      </w:r>
      <w:r w:rsidRPr="00720425">
        <w:rPr>
          <w:rFonts w:ascii="Arial" w:hAnsi="Arial" w:cs="Arial"/>
          <w:szCs w:val="21"/>
          <w:lang w:val="en-GB"/>
        </w:rPr>
        <w:t xml:space="preserve">also used </w:t>
      </w:r>
      <w:r w:rsidR="00396047" w:rsidRPr="00720425">
        <w:rPr>
          <w:rFonts w:ascii="Arial" w:hAnsi="Arial" w:cs="Arial"/>
          <w:szCs w:val="21"/>
          <w:lang w:val="en-GB"/>
        </w:rPr>
        <w:t xml:space="preserve">in smoke grenades, fog ammunition, smoke pots and </w:t>
      </w:r>
      <w:r w:rsidR="00F73D76" w:rsidRPr="00720425">
        <w:rPr>
          <w:rFonts w:ascii="Arial" w:hAnsi="Arial" w:cs="Arial"/>
          <w:szCs w:val="21"/>
          <w:lang w:val="en-GB"/>
        </w:rPr>
        <w:t>artillery shells to produce hexachloroethane smoke (Eaton et al. 1994). Hexachloroethane smoke is produced by the combustion of hexachloroethane, zinc oxide and alumin</w:t>
      </w:r>
      <w:r w:rsidR="00E83E5A" w:rsidRPr="00720425">
        <w:rPr>
          <w:rFonts w:ascii="Arial" w:hAnsi="Arial" w:cs="Arial"/>
          <w:szCs w:val="21"/>
          <w:lang w:val="en-GB"/>
        </w:rPr>
        <w:t>i</w:t>
      </w:r>
      <w:r w:rsidR="00F73D76" w:rsidRPr="00720425">
        <w:rPr>
          <w:rFonts w:ascii="Arial" w:hAnsi="Arial" w:cs="Arial"/>
          <w:szCs w:val="21"/>
          <w:lang w:val="en-GB"/>
        </w:rPr>
        <w:t>um. This results in the formation and release of HCBD and HCB with HCB as a major pyrolysis product formed at higher concentration than HCBD (Eaton et al. 1994).</w:t>
      </w:r>
    </w:p>
    <w:p w:rsidR="009504EC" w:rsidRPr="00720425" w:rsidRDefault="003443CE" w:rsidP="00E9332F">
      <w:pPr>
        <w:rPr>
          <w:rFonts w:ascii="Arial" w:hAnsi="Arial" w:cs="Arial"/>
          <w:szCs w:val="21"/>
          <w:lang w:val="en-GB" w:eastAsia="de-DE"/>
        </w:rPr>
      </w:pPr>
      <w:r w:rsidRPr="00720425">
        <w:rPr>
          <w:rFonts w:ascii="Arial" w:hAnsi="Arial" w:cs="Arial"/>
          <w:szCs w:val="21"/>
          <w:lang w:val="en-GB" w:eastAsia="de-DE"/>
        </w:rPr>
        <w:t xml:space="preserve">HCBD might also be unintentionally formed </w:t>
      </w:r>
      <w:r w:rsidR="00C53C8D" w:rsidRPr="00720425">
        <w:rPr>
          <w:rFonts w:ascii="Arial" w:hAnsi="Arial" w:cs="Arial"/>
          <w:szCs w:val="21"/>
          <w:lang w:val="en-GB" w:eastAsia="de-DE"/>
        </w:rPr>
        <w:t xml:space="preserve">during </w:t>
      </w:r>
      <w:r w:rsidR="00A074C1" w:rsidRPr="00720425">
        <w:rPr>
          <w:rFonts w:ascii="Arial" w:hAnsi="Arial" w:cs="Arial"/>
          <w:szCs w:val="21"/>
          <w:lang w:val="en-GB" w:eastAsia="de-DE"/>
        </w:rPr>
        <w:t>incineration processes</w:t>
      </w:r>
      <w:r w:rsidR="00423F2B" w:rsidRPr="00720425">
        <w:rPr>
          <w:rFonts w:ascii="Arial" w:hAnsi="Arial" w:cs="Arial"/>
          <w:szCs w:val="21"/>
          <w:lang w:val="en-GB" w:eastAsia="de-DE"/>
        </w:rPr>
        <w:t xml:space="preserve"> in particular when incinerating wastes with high chlorine </w:t>
      </w:r>
      <w:r w:rsidR="00F73D76" w:rsidRPr="00720425">
        <w:rPr>
          <w:rFonts w:ascii="Arial" w:hAnsi="Arial" w:cs="Arial"/>
          <w:szCs w:val="21"/>
          <w:lang w:val="en-GB" w:eastAsia="de-DE"/>
        </w:rPr>
        <w:t xml:space="preserve">content </w:t>
      </w:r>
      <w:r w:rsidR="00423F2B" w:rsidRPr="00720425">
        <w:rPr>
          <w:rFonts w:ascii="Arial" w:hAnsi="Arial" w:cs="Arial"/>
          <w:szCs w:val="21"/>
          <w:lang w:val="en-GB" w:eastAsia="de-DE"/>
        </w:rPr>
        <w:t xml:space="preserve">such as residues from </w:t>
      </w:r>
      <w:r w:rsidR="004B0451" w:rsidRPr="00720425">
        <w:rPr>
          <w:rFonts w:ascii="Arial" w:hAnsi="Arial" w:cs="Arial"/>
          <w:szCs w:val="21"/>
          <w:lang w:val="en-GB" w:eastAsia="de-DE"/>
        </w:rPr>
        <w:t>organochlorine production</w:t>
      </w:r>
      <w:r w:rsidR="00A074C1" w:rsidRPr="00720425">
        <w:rPr>
          <w:rFonts w:ascii="Arial" w:hAnsi="Arial" w:cs="Arial"/>
          <w:szCs w:val="21"/>
          <w:lang w:val="en-GB" w:eastAsia="de-DE"/>
        </w:rPr>
        <w:t xml:space="preserve"> (</w:t>
      </w:r>
      <w:r w:rsidR="004E4B9D" w:rsidRPr="00720425">
        <w:rPr>
          <w:rFonts w:ascii="Arial" w:hAnsi="Arial" w:cs="Arial"/>
          <w:szCs w:val="21"/>
          <w:lang w:val="en-GB" w:eastAsia="de-DE"/>
        </w:rPr>
        <w:t xml:space="preserve">INERIS 2005; </w:t>
      </w:r>
      <w:r w:rsidR="007A37E4" w:rsidRPr="00720425">
        <w:rPr>
          <w:rFonts w:ascii="Arial" w:hAnsi="Arial" w:cs="Arial"/>
          <w:szCs w:val="21"/>
          <w:lang w:val="en-GB" w:eastAsia="de-DE"/>
        </w:rPr>
        <w:t>UNEP</w:t>
      </w:r>
      <w:r w:rsidR="00A074C1" w:rsidRPr="00720425">
        <w:rPr>
          <w:rFonts w:ascii="Arial" w:hAnsi="Arial" w:cs="Arial"/>
          <w:szCs w:val="21"/>
          <w:lang w:val="en-GB" w:eastAsia="de-DE"/>
        </w:rPr>
        <w:t xml:space="preserve"> 2013</w:t>
      </w:r>
      <w:r w:rsidR="00B15675" w:rsidRPr="00720425">
        <w:rPr>
          <w:rFonts w:ascii="Arial" w:hAnsi="Arial" w:cs="Arial"/>
          <w:szCs w:val="21"/>
          <w:lang w:val="en-GB" w:eastAsia="de-DE"/>
        </w:rPr>
        <w:t>a</w:t>
      </w:r>
      <w:r w:rsidR="00A074C1" w:rsidRPr="00720425">
        <w:rPr>
          <w:rFonts w:ascii="Arial" w:hAnsi="Arial" w:cs="Arial"/>
          <w:szCs w:val="21"/>
          <w:lang w:val="en-GB" w:eastAsia="de-DE"/>
        </w:rPr>
        <w:t>).</w:t>
      </w:r>
      <w:r w:rsidR="004B0451" w:rsidRPr="00720425">
        <w:rPr>
          <w:rFonts w:ascii="Arial" w:hAnsi="Arial" w:cs="Arial"/>
          <w:szCs w:val="21"/>
          <w:lang w:val="en-GB" w:eastAsia="de-DE"/>
        </w:rPr>
        <w:t xml:space="preserve"> </w:t>
      </w:r>
      <w:r w:rsidR="007A37E4" w:rsidRPr="00720425">
        <w:rPr>
          <w:rFonts w:ascii="Arial" w:hAnsi="Arial" w:cs="Arial"/>
          <w:szCs w:val="21"/>
          <w:lang w:val="en-GB" w:eastAsia="de-DE"/>
        </w:rPr>
        <w:t xml:space="preserve">In 2003, according to the Association of Plastic Producers (Syndicat des Producteurs de Matières Plastiques, SPMP) in France, HCBD </w:t>
      </w:r>
      <w:r w:rsidR="003D185D" w:rsidRPr="00720425">
        <w:rPr>
          <w:rFonts w:ascii="Arial" w:hAnsi="Arial" w:cs="Arial"/>
          <w:szCs w:val="21"/>
          <w:lang w:val="en-GB" w:eastAsia="de-DE"/>
        </w:rPr>
        <w:t>was</w:t>
      </w:r>
      <w:r w:rsidR="007A37E4" w:rsidRPr="00720425">
        <w:rPr>
          <w:rFonts w:ascii="Arial" w:hAnsi="Arial" w:cs="Arial"/>
          <w:szCs w:val="21"/>
          <w:lang w:val="en-GB" w:eastAsia="de-DE"/>
        </w:rPr>
        <w:t xml:space="preserve"> detected in the effluents of an incinerator eliminating chlorine residues (INERIS 2005). </w:t>
      </w:r>
      <w:r w:rsidR="004B0451" w:rsidRPr="00720425">
        <w:rPr>
          <w:rFonts w:ascii="Arial" w:hAnsi="Arial" w:cs="Arial"/>
          <w:szCs w:val="21"/>
          <w:lang w:val="en-GB" w:eastAsia="de-DE"/>
        </w:rPr>
        <w:t xml:space="preserve">However </w:t>
      </w:r>
      <w:r w:rsidR="00F73D76" w:rsidRPr="00720425">
        <w:rPr>
          <w:rFonts w:ascii="Arial" w:hAnsi="Arial" w:cs="Arial"/>
          <w:szCs w:val="21"/>
          <w:lang w:val="en-GB" w:eastAsia="de-DE"/>
        </w:rPr>
        <w:t xml:space="preserve">it has </w:t>
      </w:r>
      <w:r w:rsidR="004B0451" w:rsidRPr="00720425">
        <w:rPr>
          <w:rFonts w:ascii="Arial" w:hAnsi="Arial" w:cs="Arial"/>
          <w:szCs w:val="21"/>
          <w:lang w:val="en-GB" w:eastAsia="de-DE"/>
        </w:rPr>
        <w:t xml:space="preserve">also </w:t>
      </w:r>
      <w:r w:rsidR="00F73D76" w:rsidRPr="00720425">
        <w:rPr>
          <w:rFonts w:ascii="Arial" w:hAnsi="Arial" w:cs="Arial"/>
          <w:szCs w:val="21"/>
          <w:lang w:val="en-GB" w:eastAsia="de-DE"/>
        </w:rPr>
        <w:t xml:space="preserve">been demonstrated that </w:t>
      </w:r>
      <w:r w:rsidR="004B0451" w:rsidRPr="00720425">
        <w:rPr>
          <w:rFonts w:ascii="Arial" w:hAnsi="Arial" w:cs="Arial"/>
          <w:szCs w:val="21"/>
          <w:lang w:val="en-GB" w:eastAsia="de-DE"/>
        </w:rPr>
        <w:t xml:space="preserve">organochlorine waste </w:t>
      </w:r>
      <w:r w:rsidR="00F95DE6" w:rsidRPr="00720425">
        <w:rPr>
          <w:rFonts w:ascii="Arial" w:hAnsi="Arial" w:cs="Arial"/>
          <w:szCs w:val="21"/>
          <w:lang w:val="en-GB" w:eastAsia="de-DE"/>
        </w:rPr>
        <w:t xml:space="preserve">with high chlorine content </w:t>
      </w:r>
      <w:r w:rsidR="004B0451" w:rsidRPr="00720425">
        <w:rPr>
          <w:rFonts w:ascii="Arial" w:hAnsi="Arial" w:cs="Arial"/>
          <w:szCs w:val="21"/>
          <w:lang w:val="en-GB" w:eastAsia="de-DE"/>
        </w:rPr>
        <w:t>can be destroyed</w:t>
      </w:r>
      <w:r w:rsidR="007A37E4" w:rsidRPr="00720425">
        <w:rPr>
          <w:rFonts w:ascii="Arial" w:hAnsi="Arial" w:cs="Arial"/>
          <w:szCs w:val="21"/>
          <w:lang w:val="en-GB" w:eastAsia="de-DE"/>
        </w:rPr>
        <w:t xml:space="preserve"> </w:t>
      </w:r>
      <w:r w:rsidR="00CB076C" w:rsidRPr="00720425">
        <w:rPr>
          <w:rFonts w:ascii="Arial" w:hAnsi="Arial" w:cs="Arial"/>
          <w:szCs w:val="21"/>
          <w:lang w:val="en-GB" w:eastAsia="de-DE"/>
        </w:rPr>
        <w:t>in hazardous waste</w:t>
      </w:r>
      <w:r w:rsidR="00E10CFC" w:rsidRPr="00720425">
        <w:rPr>
          <w:rFonts w:ascii="Arial" w:hAnsi="Arial" w:cs="Arial"/>
          <w:szCs w:val="21"/>
          <w:lang w:val="en-GB" w:eastAsia="de-DE"/>
        </w:rPr>
        <w:t xml:space="preserve"> </w:t>
      </w:r>
      <w:r w:rsidR="007A37E4" w:rsidRPr="00720425">
        <w:rPr>
          <w:rFonts w:ascii="Arial" w:hAnsi="Arial" w:cs="Arial"/>
          <w:szCs w:val="21"/>
          <w:lang w:val="en-GB" w:eastAsia="de-DE"/>
        </w:rPr>
        <w:t xml:space="preserve">incinerators </w:t>
      </w:r>
      <w:r w:rsidR="00115496" w:rsidRPr="00720425">
        <w:rPr>
          <w:rFonts w:ascii="Arial" w:hAnsi="Arial" w:cs="Arial"/>
          <w:szCs w:val="21"/>
          <w:lang w:val="en-GB" w:eastAsia="de-DE"/>
        </w:rPr>
        <w:t>with</w:t>
      </w:r>
      <w:r w:rsidR="007A37E4" w:rsidRPr="00720425">
        <w:rPr>
          <w:rFonts w:ascii="Arial" w:hAnsi="Arial" w:cs="Arial"/>
          <w:szCs w:val="21"/>
          <w:lang w:val="en-GB" w:eastAsia="de-DE"/>
        </w:rPr>
        <w:t xml:space="preserve"> minim</w:t>
      </w:r>
      <w:r w:rsidR="00115496" w:rsidRPr="00720425">
        <w:rPr>
          <w:rFonts w:ascii="Arial" w:hAnsi="Arial" w:cs="Arial"/>
          <w:szCs w:val="21"/>
          <w:lang w:val="en-GB" w:eastAsia="de-DE"/>
        </w:rPr>
        <w:t>um release of HCBD</w:t>
      </w:r>
      <w:r w:rsidR="007A37E4" w:rsidRPr="00720425">
        <w:rPr>
          <w:rFonts w:ascii="Arial" w:hAnsi="Arial" w:cs="Arial"/>
          <w:szCs w:val="21"/>
          <w:lang w:val="en-GB" w:eastAsia="de-DE"/>
        </w:rPr>
        <w:t xml:space="preserve"> or below the detection limit</w:t>
      </w:r>
      <w:r w:rsidR="00F95DE6" w:rsidRPr="00720425">
        <w:rPr>
          <w:rFonts w:ascii="Arial" w:hAnsi="Arial" w:cs="Arial"/>
          <w:szCs w:val="21"/>
          <w:lang w:val="en-GB" w:eastAsia="de-DE"/>
        </w:rPr>
        <w:t xml:space="preserve"> in residues (Potrykus et al. 2015)</w:t>
      </w:r>
      <w:r w:rsidR="004B0451" w:rsidRPr="00720425">
        <w:rPr>
          <w:rFonts w:ascii="Arial" w:hAnsi="Arial" w:cs="Arial"/>
          <w:szCs w:val="21"/>
          <w:lang w:val="en-GB" w:eastAsia="de-DE"/>
        </w:rPr>
        <w:t xml:space="preserve">. </w:t>
      </w:r>
      <w:r w:rsidR="00F95DE6" w:rsidRPr="00720425">
        <w:rPr>
          <w:rFonts w:ascii="Arial" w:hAnsi="Arial" w:cs="Arial"/>
          <w:szCs w:val="21"/>
          <w:lang w:val="en-GB" w:eastAsia="de-DE"/>
        </w:rPr>
        <w:t>There is no study show</w:t>
      </w:r>
      <w:r w:rsidR="00FE4807" w:rsidRPr="00720425">
        <w:rPr>
          <w:rFonts w:ascii="Arial" w:hAnsi="Arial" w:cs="Arial"/>
          <w:szCs w:val="21"/>
          <w:lang w:val="en-GB" w:eastAsia="de-DE"/>
        </w:rPr>
        <w:t>ing</w:t>
      </w:r>
      <w:r w:rsidR="00F95DE6" w:rsidRPr="00720425">
        <w:rPr>
          <w:rFonts w:ascii="Arial" w:hAnsi="Arial" w:cs="Arial"/>
          <w:szCs w:val="21"/>
          <w:lang w:val="en-GB" w:eastAsia="de-DE"/>
        </w:rPr>
        <w:t xml:space="preserve"> that HCBD </w:t>
      </w:r>
      <w:r w:rsidR="00FE4807" w:rsidRPr="00720425">
        <w:rPr>
          <w:rFonts w:ascii="Arial" w:hAnsi="Arial" w:cs="Arial"/>
          <w:szCs w:val="21"/>
          <w:lang w:val="en-GB" w:eastAsia="de-DE"/>
        </w:rPr>
        <w:t xml:space="preserve">being </w:t>
      </w:r>
      <w:r w:rsidR="00F95DE6" w:rsidRPr="00720425">
        <w:rPr>
          <w:rFonts w:ascii="Arial" w:hAnsi="Arial" w:cs="Arial"/>
          <w:szCs w:val="21"/>
          <w:lang w:val="en-GB" w:eastAsia="de-DE"/>
        </w:rPr>
        <w:t xml:space="preserve">formed and released from municipal waste incinerators. </w:t>
      </w:r>
    </w:p>
    <w:p w:rsidR="00D375D9" w:rsidRPr="00720425" w:rsidRDefault="00A074C1" w:rsidP="00E9332F">
      <w:pPr>
        <w:rPr>
          <w:rFonts w:ascii="Arial" w:hAnsi="Arial" w:cs="Arial"/>
          <w:szCs w:val="21"/>
          <w:lang w:val="en-GB" w:eastAsia="de-DE"/>
        </w:rPr>
      </w:pPr>
      <w:r w:rsidRPr="00720425">
        <w:rPr>
          <w:rFonts w:ascii="Arial" w:hAnsi="Arial" w:cs="Arial"/>
          <w:szCs w:val="21"/>
          <w:lang w:val="en-GB" w:eastAsia="de-DE"/>
        </w:rPr>
        <w:t xml:space="preserve">Lenoir et al. (2001) observed the by-product formation of organochlorine </w:t>
      </w:r>
      <w:r w:rsidR="00695BFF" w:rsidRPr="00720425">
        <w:rPr>
          <w:rFonts w:ascii="Arial" w:hAnsi="Arial" w:cs="Arial"/>
          <w:szCs w:val="21"/>
          <w:lang w:val="en-GB" w:eastAsia="de-DE"/>
        </w:rPr>
        <w:t>substances</w:t>
      </w:r>
      <w:r w:rsidRPr="00720425">
        <w:rPr>
          <w:rFonts w:ascii="Arial" w:hAnsi="Arial" w:cs="Arial"/>
          <w:szCs w:val="21"/>
          <w:lang w:val="en-GB" w:eastAsia="de-DE"/>
        </w:rPr>
        <w:t xml:space="preserve"> including HCBD </w:t>
      </w:r>
      <w:r w:rsidR="004A3D12" w:rsidRPr="00720425">
        <w:rPr>
          <w:rFonts w:ascii="Arial" w:hAnsi="Arial" w:cs="Arial"/>
          <w:szCs w:val="21"/>
          <w:lang w:val="en-GB" w:eastAsia="de-DE"/>
        </w:rPr>
        <w:t xml:space="preserve">and PCDD/PCDF </w:t>
      </w:r>
      <w:r w:rsidR="00FE4807" w:rsidRPr="00720425">
        <w:rPr>
          <w:rFonts w:ascii="Arial" w:hAnsi="Arial" w:cs="Arial"/>
          <w:szCs w:val="21"/>
          <w:lang w:val="en-GB" w:eastAsia="de-DE"/>
        </w:rPr>
        <w:t xml:space="preserve">while </w:t>
      </w:r>
      <w:r w:rsidR="00476CB7" w:rsidRPr="00720425">
        <w:rPr>
          <w:rFonts w:ascii="Arial" w:hAnsi="Arial" w:cs="Arial"/>
          <w:szCs w:val="21"/>
          <w:lang w:val="en-GB" w:eastAsia="de-DE"/>
        </w:rPr>
        <w:t xml:space="preserve">using a special </w:t>
      </w:r>
      <w:r w:rsidR="00C43A28" w:rsidRPr="00720425">
        <w:rPr>
          <w:rFonts w:ascii="Arial" w:hAnsi="Arial" w:cs="Arial"/>
          <w:szCs w:val="21"/>
          <w:lang w:val="en-GB" w:eastAsia="de-DE"/>
        </w:rPr>
        <w:t xml:space="preserve">laboratory </w:t>
      </w:r>
      <w:r w:rsidR="00476CB7" w:rsidRPr="00720425">
        <w:rPr>
          <w:rFonts w:ascii="Arial" w:hAnsi="Arial" w:cs="Arial"/>
          <w:szCs w:val="21"/>
          <w:lang w:val="en-GB" w:eastAsia="de-DE"/>
        </w:rPr>
        <w:t xml:space="preserve">flow reactor to incinerate </w:t>
      </w:r>
      <w:r w:rsidR="00F95DE6" w:rsidRPr="00720425">
        <w:rPr>
          <w:rFonts w:ascii="Arial" w:hAnsi="Arial" w:cs="Arial"/>
          <w:szCs w:val="21"/>
          <w:lang w:val="en-GB" w:eastAsia="de-DE"/>
        </w:rPr>
        <w:t>acetylene</w:t>
      </w:r>
      <w:r w:rsidR="00476CB7" w:rsidRPr="00720425">
        <w:rPr>
          <w:rFonts w:ascii="Arial" w:hAnsi="Arial" w:cs="Arial"/>
          <w:szCs w:val="21"/>
          <w:lang w:val="en-GB" w:eastAsia="de-DE"/>
        </w:rPr>
        <w:t xml:space="preserve"> in the presence of copper chloride.</w:t>
      </w:r>
      <w:r w:rsidRPr="00720425">
        <w:rPr>
          <w:rFonts w:ascii="Arial" w:hAnsi="Arial" w:cs="Arial"/>
          <w:szCs w:val="21"/>
          <w:lang w:val="en-GB" w:eastAsia="de-DE"/>
        </w:rPr>
        <w:t xml:space="preserve"> </w:t>
      </w:r>
      <w:r w:rsidR="00476CB7" w:rsidRPr="00720425">
        <w:rPr>
          <w:rFonts w:ascii="Arial" w:hAnsi="Arial" w:cs="Arial"/>
          <w:szCs w:val="21"/>
          <w:lang w:val="en-GB" w:eastAsia="de-DE"/>
        </w:rPr>
        <w:t>The conditions during t</w:t>
      </w:r>
      <w:r w:rsidR="00F95DE6" w:rsidRPr="00720425">
        <w:rPr>
          <w:rFonts w:ascii="Arial" w:hAnsi="Arial" w:cs="Arial"/>
          <w:szCs w:val="21"/>
          <w:lang w:val="en-GB" w:eastAsia="de-DE"/>
        </w:rPr>
        <w:t>his laboratory test</w:t>
      </w:r>
      <w:r w:rsidR="00476CB7" w:rsidRPr="00720425">
        <w:rPr>
          <w:rFonts w:ascii="Arial" w:hAnsi="Arial" w:cs="Arial"/>
          <w:szCs w:val="21"/>
          <w:lang w:val="en-GB" w:eastAsia="de-DE"/>
        </w:rPr>
        <w:t xml:space="preserve"> involving the availability of copper chloride </w:t>
      </w:r>
      <w:r w:rsidR="00DB05F1" w:rsidRPr="00720425">
        <w:rPr>
          <w:rFonts w:ascii="Arial" w:hAnsi="Arial" w:cs="Arial"/>
          <w:szCs w:val="21"/>
          <w:lang w:val="en-GB" w:eastAsia="de-DE"/>
        </w:rPr>
        <w:t xml:space="preserve">for catalysing the formation of unintentional POPs is somewhat </w:t>
      </w:r>
      <w:r w:rsidR="004A3D12" w:rsidRPr="00720425">
        <w:rPr>
          <w:rFonts w:ascii="Arial" w:hAnsi="Arial" w:cs="Arial"/>
          <w:szCs w:val="21"/>
          <w:lang w:val="en-GB" w:eastAsia="de-DE"/>
        </w:rPr>
        <w:t>sim</w:t>
      </w:r>
      <w:r w:rsidR="00F95DE6" w:rsidRPr="00720425">
        <w:rPr>
          <w:rFonts w:ascii="Arial" w:hAnsi="Arial" w:cs="Arial"/>
          <w:szCs w:val="21"/>
          <w:lang w:val="en-GB" w:eastAsia="de-DE"/>
        </w:rPr>
        <w:t xml:space="preserve">ilar to </w:t>
      </w:r>
      <w:r w:rsidR="00DB05F1" w:rsidRPr="00720425">
        <w:rPr>
          <w:rFonts w:ascii="Arial" w:hAnsi="Arial" w:cs="Arial"/>
          <w:szCs w:val="21"/>
          <w:lang w:val="en-GB" w:eastAsia="de-DE"/>
        </w:rPr>
        <w:t>th</w:t>
      </w:r>
      <w:r w:rsidR="00C43A28" w:rsidRPr="00720425">
        <w:rPr>
          <w:rFonts w:ascii="Arial" w:hAnsi="Arial" w:cs="Arial"/>
          <w:szCs w:val="21"/>
          <w:lang w:val="en-GB" w:eastAsia="de-DE"/>
        </w:rPr>
        <w:t>ose</w:t>
      </w:r>
      <w:r w:rsidR="00E07930" w:rsidRPr="00720425">
        <w:rPr>
          <w:rFonts w:ascii="Arial" w:hAnsi="Arial" w:cs="Arial"/>
          <w:szCs w:val="21"/>
          <w:lang w:val="en-GB" w:eastAsia="de-DE"/>
        </w:rPr>
        <w:t xml:space="preserve"> </w:t>
      </w:r>
      <w:r w:rsidR="00115496" w:rsidRPr="00720425">
        <w:rPr>
          <w:rFonts w:ascii="Arial" w:hAnsi="Arial" w:cs="Arial"/>
          <w:szCs w:val="21"/>
          <w:lang w:val="en-GB" w:eastAsia="de-DE"/>
        </w:rPr>
        <w:t xml:space="preserve">of </w:t>
      </w:r>
      <w:r w:rsidR="00F95DE6" w:rsidRPr="00720425">
        <w:rPr>
          <w:rFonts w:ascii="Arial" w:hAnsi="Arial" w:cs="Arial"/>
          <w:szCs w:val="21"/>
          <w:lang w:val="en-GB" w:eastAsia="de-DE"/>
        </w:rPr>
        <w:t xml:space="preserve">secondary copper smelters </w:t>
      </w:r>
      <w:r w:rsidR="004A3D12" w:rsidRPr="00720425">
        <w:rPr>
          <w:rFonts w:ascii="Arial" w:hAnsi="Arial" w:cs="Arial"/>
          <w:szCs w:val="21"/>
          <w:lang w:val="en-GB" w:eastAsia="de-DE"/>
        </w:rPr>
        <w:t xml:space="preserve">with high </w:t>
      </w:r>
      <w:r w:rsidR="00DB05F1" w:rsidRPr="00720425">
        <w:rPr>
          <w:rFonts w:ascii="Arial" w:hAnsi="Arial" w:cs="Arial"/>
          <w:szCs w:val="21"/>
          <w:lang w:val="en-GB" w:eastAsia="de-DE"/>
        </w:rPr>
        <w:t xml:space="preserve">availability of </w:t>
      </w:r>
      <w:r w:rsidR="00372EAF" w:rsidRPr="00720425">
        <w:rPr>
          <w:rFonts w:ascii="Arial" w:hAnsi="Arial" w:cs="Arial"/>
          <w:szCs w:val="21"/>
          <w:lang w:val="en-GB" w:eastAsia="de-DE"/>
        </w:rPr>
        <w:t xml:space="preserve">copper chloride </w:t>
      </w:r>
      <w:r w:rsidR="00DB05F1" w:rsidRPr="00720425">
        <w:rPr>
          <w:rFonts w:ascii="Arial" w:hAnsi="Arial" w:cs="Arial"/>
          <w:szCs w:val="21"/>
          <w:lang w:val="en-GB" w:eastAsia="de-DE"/>
        </w:rPr>
        <w:t xml:space="preserve">to catalyse </w:t>
      </w:r>
      <w:r w:rsidR="00C43A28" w:rsidRPr="00720425">
        <w:rPr>
          <w:rFonts w:ascii="Arial" w:hAnsi="Arial" w:cs="Arial"/>
          <w:szCs w:val="21"/>
          <w:lang w:val="en-GB" w:eastAsia="de-DE"/>
        </w:rPr>
        <w:t xml:space="preserve">highly chlorinated </w:t>
      </w:r>
      <w:r w:rsidR="00137041" w:rsidRPr="00720425">
        <w:rPr>
          <w:rFonts w:ascii="Arial" w:hAnsi="Arial" w:cs="Arial"/>
          <w:szCs w:val="21"/>
          <w:lang w:val="en-GB" w:eastAsia="de-DE"/>
        </w:rPr>
        <w:t xml:space="preserve">unintentional </w:t>
      </w:r>
      <w:r w:rsidR="004A3D12" w:rsidRPr="00720425">
        <w:rPr>
          <w:rFonts w:ascii="Arial" w:hAnsi="Arial" w:cs="Arial"/>
          <w:szCs w:val="21"/>
          <w:lang w:val="en-GB" w:eastAsia="de-DE"/>
        </w:rPr>
        <w:t>POPs formation</w:t>
      </w:r>
      <w:r w:rsidR="00372EAF" w:rsidRPr="00720425">
        <w:rPr>
          <w:rFonts w:ascii="Arial" w:hAnsi="Arial" w:cs="Arial"/>
          <w:szCs w:val="21"/>
          <w:lang w:val="en-GB" w:eastAsia="de-DE"/>
        </w:rPr>
        <w:t xml:space="preserve">. </w:t>
      </w:r>
      <w:r w:rsidR="00137041" w:rsidRPr="00720425">
        <w:rPr>
          <w:rFonts w:ascii="Arial" w:hAnsi="Arial" w:cs="Arial"/>
          <w:szCs w:val="21"/>
          <w:lang w:val="en-GB" w:eastAsia="de-DE"/>
        </w:rPr>
        <w:t>A</w:t>
      </w:r>
      <w:r w:rsidR="00F95DE6" w:rsidRPr="00720425">
        <w:rPr>
          <w:rFonts w:ascii="Arial" w:hAnsi="Arial" w:cs="Arial"/>
          <w:szCs w:val="21"/>
          <w:lang w:val="en-GB" w:eastAsia="de-DE"/>
        </w:rPr>
        <w:t>lso</w:t>
      </w:r>
      <w:r w:rsidR="00C43A28" w:rsidRPr="00720425">
        <w:rPr>
          <w:rFonts w:ascii="Arial" w:hAnsi="Arial" w:cs="Arial"/>
          <w:szCs w:val="21"/>
          <w:lang w:val="en-GB" w:eastAsia="de-DE"/>
        </w:rPr>
        <w:t xml:space="preserve"> </w:t>
      </w:r>
      <w:r w:rsidR="00F95DE6" w:rsidRPr="00720425">
        <w:rPr>
          <w:rFonts w:ascii="Arial" w:hAnsi="Arial" w:cs="Arial"/>
          <w:szCs w:val="21"/>
          <w:lang w:val="en-GB" w:eastAsia="de-DE"/>
        </w:rPr>
        <w:t xml:space="preserve">the PCDD/F homologue pattern observed </w:t>
      </w:r>
      <w:r w:rsidR="00DB05F1" w:rsidRPr="00720425">
        <w:rPr>
          <w:rFonts w:ascii="Arial" w:hAnsi="Arial" w:cs="Arial"/>
          <w:szCs w:val="21"/>
          <w:lang w:val="en-GB" w:eastAsia="de-DE"/>
        </w:rPr>
        <w:t>by Lenoir et al. (2001</w:t>
      </w:r>
      <w:r w:rsidR="00C43A28" w:rsidRPr="00720425">
        <w:rPr>
          <w:rFonts w:ascii="Arial" w:hAnsi="Arial" w:cs="Arial"/>
          <w:szCs w:val="21"/>
          <w:lang w:val="en-GB" w:eastAsia="de-DE"/>
        </w:rPr>
        <w:t xml:space="preserve">) </w:t>
      </w:r>
      <w:r w:rsidR="00F95DE6" w:rsidRPr="00720425">
        <w:rPr>
          <w:rFonts w:ascii="Arial" w:hAnsi="Arial" w:cs="Arial"/>
          <w:szCs w:val="21"/>
          <w:lang w:val="en-GB" w:eastAsia="de-DE"/>
        </w:rPr>
        <w:t>is similar to the</w:t>
      </w:r>
      <w:r w:rsidR="00F54D95" w:rsidRPr="00720425">
        <w:rPr>
          <w:rFonts w:ascii="Arial" w:hAnsi="Arial" w:cs="Arial"/>
          <w:szCs w:val="21"/>
          <w:lang w:val="en-GB" w:eastAsia="de-DE"/>
        </w:rPr>
        <w:t xml:space="preserve"> </w:t>
      </w:r>
      <w:r w:rsidR="00F95DE6" w:rsidRPr="00720425">
        <w:rPr>
          <w:rFonts w:ascii="Arial" w:hAnsi="Arial" w:cs="Arial"/>
          <w:szCs w:val="21"/>
          <w:lang w:val="en-GB" w:eastAsia="de-DE"/>
        </w:rPr>
        <w:t xml:space="preserve">highly chlorinated homologue pattern observed in copper smelters </w:t>
      </w:r>
      <w:r w:rsidR="00F95DE6" w:rsidRPr="00720425">
        <w:rPr>
          <w:rFonts w:ascii="Arial" w:hAnsi="Arial" w:cs="Arial"/>
          <w:szCs w:val="21"/>
          <w:lang w:val="en-GB" w:eastAsia="de-DE"/>
        </w:rPr>
        <w:lastRenderedPageBreak/>
        <w:t>(Cagnetta et al. 201</w:t>
      </w:r>
      <w:r w:rsidR="006121EE" w:rsidRPr="00720425">
        <w:rPr>
          <w:rFonts w:ascii="Arial" w:hAnsi="Arial" w:cs="Arial"/>
          <w:szCs w:val="21"/>
          <w:lang w:val="en-GB" w:eastAsia="de-DE"/>
        </w:rPr>
        <w:t>6</w:t>
      </w:r>
      <w:r w:rsidR="00F54D95" w:rsidRPr="00720425">
        <w:rPr>
          <w:rFonts w:ascii="Arial" w:hAnsi="Arial" w:cs="Arial"/>
          <w:szCs w:val="21"/>
          <w:lang w:val="en-GB" w:eastAsia="de-DE"/>
        </w:rPr>
        <w:t>; Wielgosinski et al. 2011</w:t>
      </w:r>
      <w:r w:rsidR="00F95DE6" w:rsidRPr="00720425">
        <w:rPr>
          <w:rFonts w:ascii="Arial" w:hAnsi="Arial" w:cs="Arial"/>
          <w:szCs w:val="21"/>
          <w:lang w:val="en-GB" w:eastAsia="de-DE"/>
        </w:rPr>
        <w:t xml:space="preserve">). Therefore </w:t>
      </w:r>
      <w:r w:rsidR="00372EAF" w:rsidRPr="00720425">
        <w:rPr>
          <w:rFonts w:ascii="Arial" w:hAnsi="Arial" w:cs="Arial"/>
          <w:szCs w:val="21"/>
          <w:lang w:val="en-GB" w:eastAsia="de-DE"/>
        </w:rPr>
        <w:t xml:space="preserve">some </w:t>
      </w:r>
      <w:r w:rsidR="00F95DE6" w:rsidRPr="00720425">
        <w:rPr>
          <w:rFonts w:ascii="Arial" w:hAnsi="Arial" w:cs="Arial"/>
          <w:szCs w:val="21"/>
          <w:lang w:val="en-GB" w:eastAsia="de-DE"/>
        </w:rPr>
        <w:t xml:space="preserve">HCBD </w:t>
      </w:r>
      <w:r w:rsidR="00372EAF" w:rsidRPr="00720425">
        <w:rPr>
          <w:rFonts w:ascii="Arial" w:hAnsi="Arial" w:cs="Arial"/>
          <w:szCs w:val="21"/>
          <w:lang w:val="en-GB" w:eastAsia="de-DE"/>
        </w:rPr>
        <w:t xml:space="preserve">is </w:t>
      </w:r>
      <w:r w:rsidR="00C43A28" w:rsidRPr="00720425">
        <w:rPr>
          <w:rFonts w:ascii="Arial" w:hAnsi="Arial" w:cs="Arial"/>
          <w:szCs w:val="21"/>
          <w:lang w:val="en-GB" w:eastAsia="de-DE"/>
        </w:rPr>
        <w:t xml:space="preserve">possibly </w:t>
      </w:r>
      <w:r w:rsidR="00F95DE6" w:rsidRPr="00720425">
        <w:rPr>
          <w:rFonts w:ascii="Arial" w:hAnsi="Arial" w:cs="Arial"/>
          <w:szCs w:val="21"/>
          <w:lang w:val="en-GB" w:eastAsia="de-DE"/>
        </w:rPr>
        <w:t>formed in secondary copper smelters.</w:t>
      </w:r>
    </w:p>
    <w:p w:rsidR="007078AE" w:rsidRPr="00720425" w:rsidRDefault="007078AE" w:rsidP="00E9332F">
      <w:pPr>
        <w:rPr>
          <w:rFonts w:ascii="Arial" w:hAnsi="Arial" w:cs="Arial"/>
          <w:szCs w:val="21"/>
          <w:lang w:val="en-GB"/>
        </w:rPr>
      </w:pPr>
      <w:r w:rsidRPr="00720425">
        <w:rPr>
          <w:rFonts w:ascii="Arial" w:hAnsi="Arial" w:cs="Arial"/>
          <w:szCs w:val="21"/>
          <w:lang w:val="en-GB"/>
        </w:rPr>
        <w:t>One source indicated that HCBD still can be present in rubber compounds in marginal amounts according to the national association on rubber and polymers in France (Syndicat National du Caoutchouc et des Polymères, SNCP) (INERIS 2005).</w:t>
      </w:r>
    </w:p>
    <w:p w:rsidR="00D375D9" w:rsidRPr="00720425" w:rsidRDefault="00372EAF" w:rsidP="00E9332F">
      <w:pPr>
        <w:rPr>
          <w:rFonts w:ascii="Arial" w:eastAsia="Times New Roman" w:hAnsi="Arial" w:cs="Arial"/>
          <w:kern w:val="0"/>
          <w:szCs w:val="21"/>
          <w:lang w:val="en-GB" w:eastAsia="de-DE"/>
        </w:rPr>
      </w:pPr>
      <w:r w:rsidRPr="00720425">
        <w:rPr>
          <w:rFonts w:ascii="Arial" w:eastAsia="Times New Roman" w:hAnsi="Arial" w:cs="Arial"/>
          <w:kern w:val="0"/>
          <w:szCs w:val="21"/>
          <w:lang w:val="en-GB" w:eastAsia="de-DE"/>
        </w:rPr>
        <w:t>There are no natural sources of HCBD in the environment (BUA 1991, Environment Canada 2000)</w:t>
      </w:r>
      <w:r w:rsidR="00627831" w:rsidRPr="00720425">
        <w:rPr>
          <w:rFonts w:ascii="Arial" w:eastAsia="Times New Roman" w:hAnsi="Arial" w:cs="Arial"/>
          <w:kern w:val="0"/>
          <w:szCs w:val="21"/>
          <w:lang w:val="en-GB" w:eastAsia="de-DE"/>
        </w:rPr>
        <w:t xml:space="preserve"> and therefore low background levels</w:t>
      </w:r>
      <w:r w:rsidR="00E83E5A" w:rsidRPr="00720425">
        <w:rPr>
          <w:rFonts w:ascii="Arial" w:eastAsia="Times New Roman" w:hAnsi="Arial" w:cs="Arial"/>
          <w:kern w:val="0"/>
          <w:szCs w:val="21"/>
          <w:lang w:val="en-GB" w:eastAsia="de-DE"/>
        </w:rPr>
        <w:t xml:space="preserve"> of HCBD are detected</w:t>
      </w:r>
      <w:r w:rsidR="00627831" w:rsidRPr="00720425">
        <w:rPr>
          <w:rFonts w:ascii="Arial" w:eastAsia="Times New Roman" w:hAnsi="Arial" w:cs="Arial"/>
          <w:kern w:val="0"/>
          <w:szCs w:val="21"/>
          <w:lang w:val="en-GB" w:eastAsia="de-DE"/>
        </w:rPr>
        <w:t xml:space="preserve"> in air, water and soil (Table 2-4)</w:t>
      </w:r>
      <w:r w:rsidRPr="00720425">
        <w:rPr>
          <w:rFonts w:ascii="Arial" w:eastAsia="Times New Roman" w:hAnsi="Arial" w:cs="Arial"/>
          <w:kern w:val="0"/>
          <w:szCs w:val="21"/>
          <w:lang w:val="en-GB" w:eastAsia="de-DE"/>
        </w:rPr>
        <w:t>.</w:t>
      </w:r>
    </w:p>
    <w:p w:rsidR="008953FB" w:rsidRPr="00720425" w:rsidRDefault="00E13D2A" w:rsidP="00E9332F">
      <w:pPr>
        <w:contextualSpacing/>
        <w:rPr>
          <w:rFonts w:ascii="Arial" w:eastAsia="Times New Roman" w:hAnsi="Arial" w:cs="Arial"/>
          <w:kern w:val="0"/>
          <w:szCs w:val="21"/>
          <w:lang w:val="en-GB" w:eastAsia="de-DE"/>
        </w:rPr>
      </w:pPr>
      <w:r w:rsidRPr="00720425">
        <w:rPr>
          <w:rFonts w:ascii="Arial" w:eastAsia="Times New Roman" w:hAnsi="Arial" w:cs="Arial"/>
          <w:kern w:val="0"/>
          <w:szCs w:val="21"/>
          <w:lang w:val="en-GB" w:eastAsia="de-DE"/>
        </w:rPr>
        <w:t xml:space="preserve">HCBD </w:t>
      </w:r>
      <w:r w:rsidR="008953FB" w:rsidRPr="00720425">
        <w:rPr>
          <w:rFonts w:ascii="Arial" w:eastAsia="Times New Roman" w:hAnsi="Arial" w:cs="Arial"/>
          <w:kern w:val="0"/>
          <w:szCs w:val="21"/>
          <w:lang w:val="en-GB" w:eastAsia="de-DE"/>
        </w:rPr>
        <w:t xml:space="preserve">in wastes </w:t>
      </w:r>
      <w:r w:rsidRPr="00720425">
        <w:rPr>
          <w:rFonts w:ascii="Arial" w:eastAsia="Times New Roman" w:hAnsi="Arial" w:cs="Arial"/>
          <w:kern w:val="0"/>
          <w:szCs w:val="21"/>
          <w:lang w:val="en-GB" w:eastAsia="de-DE"/>
        </w:rPr>
        <w:t xml:space="preserve">can be destroyed or recycled </w:t>
      </w:r>
      <w:r w:rsidR="00633A84" w:rsidRPr="00720425">
        <w:rPr>
          <w:rFonts w:ascii="Arial" w:eastAsia="Times New Roman" w:hAnsi="Arial" w:cs="Arial"/>
          <w:kern w:val="0"/>
          <w:szCs w:val="21"/>
          <w:lang w:val="en-GB" w:eastAsia="de-DE"/>
        </w:rPr>
        <w:t>at</w:t>
      </w:r>
      <w:r w:rsidRPr="00720425">
        <w:rPr>
          <w:rFonts w:ascii="Arial" w:eastAsia="Times New Roman" w:hAnsi="Arial" w:cs="Arial"/>
          <w:kern w:val="0"/>
          <w:szCs w:val="21"/>
          <w:lang w:val="en-GB" w:eastAsia="de-DE"/>
        </w:rPr>
        <w:t xml:space="preserve"> the </w:t>
      </w:r>
      <w:r w:rsidR="00633A84" w:rsidRPr="00720425">
        <w:rPr>
          <w:rFonts w:ascii="Arial" w:eastAsia="Times New Roman" w:hAnsi="Arial" w:cs="Arial"/>
          <w:kern w:val="0"/>
          <w:szCs w:val="21"/>
          <w:lang w:val="en-GB" w:eastAsia="de-DE"/>
        </w:rPr>
        <w:t>respective industries</w:t>
      </w:r>
      <w:r w:rsidR="00C54ABA" w:rsidRPr="00720425">
        <w:rPr>
          <w:rFonts w:ascii="Arial" w:eastAsia="Times New Roman" w:hAnsi="Arial" w:cs="Arial"/>
          <w:kern w:val="0"/>
          <w:szCs w:val="21"/>
          <w:lang w:val="en-GB" w:eastAsia="de-DE"/>
        </w:rPr>
        <w:t xml:space="preserve"> if appropriate technologies </w:t>
      </w:r>
      <w:r w:rsidR="008953FB" w:rsidRPr="00720425">
        <w:rPr>
          <w:rFonts w:ascii="Arial" w:eastAsia="Times New Roman" w:hAnsi="Arial" w:cs="Arial"/>
          <w:kern w:val="0"/>
          <w:szCs w:val="21"/>
          <w:lang w:val="en-GB" w:eastAsia="de-DE"/>
        </w:rPr>
        <w:t>exist</w:t>
      </w:r>
      <w:r w:rsidRPr="00720425">
        <w:rPr>
          <w:rFonts w:ascii="Arial" w:eastAsia="Times New Roman" w:hAnsi="Arial" w:cs="Arial"/>
          <w:kern w:val="0"/>
          <w:szCs w:val="21"/>
          <w:lang w:val="en-GB" w:eastAsia="de-DE"/>
        </w:rPr>
        <w:t xml:space="preserve">. However, total elimination of industrial HCBD emissions is </w:t>
      </w:r>
      <w:r w:rsidR="00C54ABA" w:rsidRPr="00720425">
        <w:rPr>
          <w:rFonts w:ascii="Arial" w:eastAsia="Times New Roman" w:hAnsi="Arial" w:cs="Arial"/>
          <w:kern w:val="0"/>
          <w:szCs w:val="21"/>
          <w:lang w:val="en-GB" w:eastAsia="de-DE"/>
        </w:rPr>
        <w:t>difficult</w:t>
      </w:r>
      <w:r w:rsidRPr="00720425">
        <w:rPr>
          <w:rFonts w:ascii="Arial" w:eastAsia="Times New Roman" w:hAnsi="Arial" w:cs="Arial"/>
          <w:kern w:val="0"/>
          <w:szCs w:val="21"/>
          <w:lang w:val="en-GB" w:eastAsia="de-DE"/>
        </w:rPr>
        <w:t xml:space="preserve">, as the production of </w:t>
      </w:r>
      <w:r w:rsidR="008953FB" w:rsidRPr="00720425">
        <w:rPr>
          <w:rFonts w:ascii="Arial" w:eastAsia="Times New Roman" w:hAnsi="Arial" w:cs="Arial"/>
          <w:kern w:val="0"/>
          <w:szCs w:val="21"/>
          <w:lang w:val="en-GB" w:eastAsia="de-DE"/>
        </w:rPr>
        <w:t>a range of</w:t>
      </w:r>
      <w:r w:rsidRPr="00720425">
        <w:rPr>
          <w:rFonts w:ascii="Arial" w:eastAsia="Times New Roman" w:hAnsi="Arial" w:cs="Arial"/>
          <w:kern w:val="0"/>
          <w:szCs w:val="21"/>
          <w:lang w:val="en-GB" w:eastAsia="de-DE"/>
        </w:rPr>
        <w:t xml:space="preserve"> chlorinated hydrocarbons </w:t>
      </w:r>
      <w:r w:rsidR="008953FB" w:rsidRPr="00720425">
        <w:rPr>
          <w:rFonts w:ascii="Arial" w:eastAsia="Times New Roman" w:hAnsi="Arial" w:cs="Arial"/>
          <w:kern w:val="0"/>
          <w:szCs w:val="21"/>
          <w:lang w:val="en-GB" w:eastAsia="de-DE"/>
        </w:rPr>
        <w:t xml:space="preserve">and other processes </w:t>
      </w:r>
      <w:r w:rsidRPr="00720425">
        <w:rPr>
          <w:rFonts w:ascii="Arial" w:eastAsia="Times New Roman" w:hAnsi="Arial" w:cs="Arial"/>
          <w:kern w:val="0"/>
          <w:szCs w:val="21"/>
          <w:lang w:val="en-GB" w:eastAsia="de-DE"/>
        </w:rPr>
        <w:t>results in the generation of HCBD as an unintentional by-product</w:t>
      </w:r>
      <w:r w:rsidR="008953FB" w:rsidRPr="00720425">
        <w:rPr>
          <w:rFonts w:ascii="Arial" w:eastAsia="Times New Roman" w:hAnsi="Arial" w:cs="Arial"/>
          <w:kern w:val="0"/>
          <w:szCs w:val="21"/>
          <w:lang w:val="en-GB" w:eastAsia="de-DE"/>
        </w:rPr>
        <w:t xml:space="preserve"> (UNEP 2013</w:t>
      </w:r>
      <w:r w:rsidR="00B15675" w:rsidRPr="00720425">
        <w:rPr>
          <w:rFonts w:ascii="Arial" w:eastAsia="Times New Roman" w:hAnsi="Arial" w:cs="Arial"/>
          <w:kern w:val="0"/>
          <w:szCs w:val="21"/>
          <w:lang w:val="en-GB" w:eastAsia="de-DE"/>
        </w:rPr>
        <w:t>a</w:t>
      </w:r>
      <w:r w:rsidR="008953FB" w:rsidRPr="00720425">
        <w:rPr>
          <w:rFonts w:ascii="Arial" w:eastAsia="Times New Roman" w:hAnsi="Arial" w:cs="Arial"/>
          <w:kern w:val="0"/>
          <w:szCs w:val="21"/>
          <w:lang w:val="en-GB" w:eastAsia="de-DE"/>
        </w:rPr>
        <w:t>; chapter 4 and 6)</w:t>
      </w:r>
      <w:r w:rsidRPr="00720425">
        <w:rPr>
          <w:rFonts w:ascii="Arial" w:eastAsia="Times New Roman" w:hAnsi="Arial" w:cs="Arial"/>
          <w:kern w:val="0"/>
          <w:szCs w:val="21"/>
          <w:lang w:val="en-GB" w:eastAsia="de-DE"/>
        </w:rPr>
        <w:t xml:space="preserve">. </w:t>
      </w:r>
    </w:p>
    <w:p w:rsidR="00014F82" w:rsidRPr="00720425" w:rsidRDefault="008953FB" w:rsidP="00E9332F">
      <w:pPr>
        <w:rPr>
          <w:rFonts w:ascii="Arial" w:eastAsia="Times New Roman" w:hAnsi="Arial" w:cs="Arial"/>
          <w:kern w:val="0"/>
          <w:szCs w:val="21"/>
          <w:lang w:val="en-GB" w:eastAsia="de-DE"/>
        </w:rPr>
      </w:pPr>
      <w:r w:rsidRPr="00720425">
        <w:rPr>
          <w:rFonts w:ascii="Arial" w:eastAsia="Times New Roman" w:hAnsi="Arial" w:cs="Arial"/>
          <w:kern w:val="0"/>
          <w:szCs w:val="21"/>
          <w:lang w:val="en-GB" w:eastAsia="de-DE"/>
        </w:rPr>
        <w:t xml:space="preserve">HCBD is released </w:t>
      </w:r>
      <w:r w:rsidR="00581D39" w:rsidRPr="00720425">
        <w:rPr>
          <w:rFonts w:ascii="Arial" w:eastAsia="Times New Roman" w:hAnsi="Arial" w:cs="Arial"/>
          <w:kern w:val="0"/>
          <w:szCs w:val="21"/>
          <w:lang w:val="en-GB" w:eastAsia="de-DE"/>
        </w:rPr>
        <w:t xml:space="preserve">into the air </w:t>
      </w:r>
      <w:r w:rsidRPr="00720425">
        <w:rPr>
          <w:rFonts w:ascii="Arial" w:eastAsia="Times New Roman" w:hAnsi="Arial" w:cs="Arial"/>
          <w:kern w:val="0"/>
          <w:szCs w:val="21"/>
          <w:lang w:val="en-GB" w:eastAsia="de-DE"/>
        </w:rPr>
        <w:t xml:space="preserve">from these processes and stockpiles and contaminated sites due to </w:t>
      </w:r>
      <w:r w:rsidR="00E07930" w:rsidRPr="00720425">
        <w:rPr>
          <w:rFonts w:ascii="Arial" w:eastAsia="Times New Roman" w:hAnsi="Arial" w:cs="Arial"/>
          <w:kern w:val="0"/>
          <w:szCs w:val="21"/>
          <w:lang w:val="en-GB" w:eastAsia="de-DE"/>
        </w:rPr>
        <w:t xml:space="preserve">its </w:t>
      </w:r>
      <w:r w:rsidRPr="00720425">
        <w:rPr>
          <w:rFonts w:ascii="Arial" w:eastAsia="Times New Roman" w:hAnsi="Arial" w:cs="Arial"/>
          <w:kern w:val="0"/>
          <w:szCs w:val="21"/>
          <w:lang w:val="en-GB" w:eastAsia="de-DE"/>
        </w:rPr>
        <w:t xml:space="preserve">high vapour pressure and into </w:t>
      </w:r>
      <w:r w:rsidR="00C43A28" w:rsidRPr="00720425">
        <w:rPr>
          <w:rFonts w:ascii="Arial" w:eastAsia="Times New Roman" w:hAnsi="Arial" w:cs="Arial"/>
          <w:kern w:val="0"/>
          <w:szCs w:val="21"/>
          <w:lang w:val="en-GB" w:eastAsia="de-DE"/>
        </w:rPr>
        <w:t>aqueous effluents</w:t>
      </w:r>
      <w:r w:rsidRPr="00720425">
        <w:rPr>
          <w:rFonts w:ascii="Arial" w:eastAsia="Times New Roman" w:hAnsi="Arial" w:cs="Arial"/>
          <w:kern w:val="0"/>
          <w:szCs w:val="21"/>
          <w:lang w:val="en-GB" w:eastAsia="de-DE"/>
        </w:rPr>
        <w:t xml:space="preserve"> due to </w:t>
      </w:r>
      <w:r w:rsidR="00E07930" w:rsidRPr="00720425">
        <w:rPr>
          <w:rFonts w:ascii="Arial" w:eastAsia="Times New Roman" w:hAnsi="Arial" w:cs="Arial"/>
          <w:kern w:val="0"/>
          <w:szCs w:val="21"/>
          <w:lang w:val="en-GB" w:eastAsia="de-DE"/>
        </w:rPr>
        <w:t xml:space="preserve">its </w:t>
      </w:r>
      <w:r w:rsidRPr="00720425">
        <w:rPr>
          <w:rFonts w:ascii="Arial" w:eastAsia="Times New Roman" w:hAnsi="Arial" w:cs="Arial"/>
          <w:kern w:val="0"/>
          <w:szCs w:val="21"/>
          <w:lang w:val="en-GB" w:eastAsia="de-DE"/>
        </w:rPr>
        <w:t>water solubility (</w:t>
      </w:r>
      <w:r w:rsidR="00A66652" w:rsidRPr="00720425">
        <w:rPr>
          <w:rFonts w:ascii="Arial" w:eastAsia="Times New Roman" w:hAnsi="Arial" w:cs="Arial"/>
          <w:kern w:val="0"/>
          <w:szCs w:val="21"/>
          <w:lang w:val="en-GB" w:eastAsia="de-DE"/>
        </w:rPr>
        <w:t xml:space="preserve">3.2 mg/l; </w:t>
      </w:r>
      <w:r w:rsidR="00633A84" w:rsidRPr="00720425">
        <w:rPr>
          <w:rFonts w:ascii="Arial" w:eastAsia="Times New Roman" w:hAnsi="Arial" w:cs="Arial"/>
          <w:kern w:val="0"/>
          <w:szCs w:val="21"/>
          <w:lang w:val="en-GB" w:eastAsia="de-DE"/>
        </w:rPr>
        <w:t>T</w:t>
      </w:r>
      <w:r w:rsidRPr="00720425">
        <w:rPr>
          <w:rFonts w:ascii="Arial" w:eastAsia="Times New Roman" w:hAnsi="Arial" w:cs="Arial"/>
          <w:kern w:val="0"/>
          <w:szCs w:val="21"/>
          <w:lang w:val="en-GB" w:eastAsia="de-DE"/>
        </w:rPr>
        <w:t xml:space="preserve">able </w:t>
      </w:r>
      <w:r w:rsidR="00D2632E" w:rsidRPr="00720425">
        <w:rPr>
          <w:rFonts w:ascii="Arial" w:eastAsia="Times New Roman" w:hAnsi="Arial" w:cs="Arial"/>
          <w:kern w:val="0"/>
          <w:szCs w:val="21"/>
          <w:lang w:val="en-GB" w:eastAsia="de-DE"/>
        </w:rPr>
        <w:t>2</w:t>
      </w:r>
      <w:r w:rsidR="00633A84" w:rsidRPr="00720425">
        <w:rPr>
          <w:rFonts w:ascii="Arial" w:eastAsia="Times New Roman" w:hAnsi="Arial" w:cs="Arial"/>
          <w:kern w:val="0"/>
          <w:szCs w:val="21"/>
          <w:lang w:val="en-GB" w:eastAsia="de-DE"/>
        </w:rPr>
        <w:t>-2</w:t>
      </w:r>
      <w:r w:rsidRPr="00720425">
        <w:rPr>
          <w:rFonts w:ascii="Arial" w:eastAsia="Times New Roman" w:hAnsi="Arial" w:cs="Arial"/>
          <w:kern w:val="0"/>
          <w:szCs w:val="21"/>
          <w:lang w:val="en-GB" w:eastAsia="de-DE"/>
        </w:rPr>
        <w:t xml:space="preserve">). </w:t>
      </w:r>
      <w:r w:rsidR="00E13D2A" w:rsidRPr="00720425">
        <w:rPr>
          <w:rFonts w:ascii="Arial" w:eastAsia="Times New Roman" w:hAnsi="Arial" w:cs="Arial"/>
          <w:kern w:val="0"/>
          <w:szCs w:val="21"/>
          <w:lang w:val="en-GB" w:eastAsia="de-DE"/>
        </w:rPr>
        <w:t xml:space="preserve">Releases can be minimised </w:t>
      </w:r>
      <w:r w:rsidR="00581D39" w:rsidRPr="00720425">
        <w:rPr>
          <w:rFonts w:ascii="Arial" w:eastAsia="Times New Roman" w:hAnsi="Arial" w:cs="Arial"/>
          <w:kern w:val="0"/>
          <w:szCs w:val="21"/>
          <w:lang w:val="en-GB" w:eastAsia="de-DE"/>
        </w:rPr>
        <w:t xml:space="preserve">to very low levels </w:t>
      </w:r>
      <w:r w:rsidR="00E13D2A" w:rsidRPr="00720425">
        <w:rPr>
          <w:rFonts w:ascii="Arial" w:eastAsia="Times New Roman" w:hAnsi="Arial" w:cs="Arial"/>
          <w:kern w:val="0"/>
          <w:szCs w:val="21"/>
          <w:lang w:val="en-GB" w:eastAsia="de-DE"/>
        </w:rPr>
        <w:t xml:space="preserve">by technical abatement measures, but </w:t>
      </w:r>
      <w:r w:rsidR="00581D39" w:rsidRPr="00720425">
        <w:rPr>
          <w:rFonts w:ascii="Arial" w:eastAsia="Times New Roman" w:hAnsi="Arial" w:cs="Arial"/>
          <w:kern w:val="0"/>
          <w:szCs w:val="21"/>
          <w:lang w:val="en-GB" w:eastAsia="de-DE"/>
        </w:rPr>
        <w:t xml:space="preserve">they </w:t>
      </w:r>
      <w:r w:rsidR="00E13D2A" w:rsidRPr="00720425">
        <w:rPr>
          <w:rFonts w:ascii="Arial" w:eastAsia="Times New Roman" w:hAnsi="Arial" w:cs="Arial"/>
          <w:kern w:val="0"/>
          <w:szCs w:val="21"/>
          <w:lang w:val="en-GB" w:eastAsia="de-DE"/>
        </w:rPr>
        <w:t>are not eliminated with the current industrial practices</w:t>
      </w:r>
      <w:r w:rsidR="00633A84" w:rsidRPr="00720425">
        <w:rPr>
          <w:rFonts w:ascii="Arial" w:eastAsia="Times New Roman" w:hAnsi="Arial" w:cs="Arial"/>
          <w:kern w:val="0"/>
          <w:szCs w:val="21"/>
          <w:lang w:val="en-GB" w:eastAsia="de-DE"/>
        </w:rPr>
        <w:t xml:space="preserve"> (UNEP 2013</w:t>
      </w:r>
      <w:r w:rsidR="00B15675" w:rsidRPr="00720425">
        <w:rPr>
          <w:rFonts w:ascii="Arial" w:eastAsia="Times New Roman" w:hAnsi="Arial" w:cs="Arial"/>
          <w:kern w:val="0"/>
          <w:szCs w:val="21"/>
          <w:lang w:val="en-GB" w:eastAsia="de-DE"/>
        </w:rPr>
        <w:t>a</w:t>
      </w:r>
      <w:r w:rsidR="00633A84" w:rsidRPr="00720425">
        <w:rPr>
          <w:rFonts w:ascii="Arial" w:eastAsia="Times New Roman" w:hAnsi="Arial" w:cs="Arial"/>
          <w:kern w:val="0"/>
          <w:szCs w:val="21"/>
          <w:lang w:val="en-GB" w:eastAsia="de-DE"/>
        </w:rPr>
        <w:t>)</w:t>
      </w:r>
      <w:r w:rsidR="00E13D2A" w:rsidRPr="00720425">
        <w:rPr>
          <w:rFonts w:ascii="Arial" w:eastAsia="Times New Roman" w:hAnsi="Arial" w:cs="Arial"/>
          <w:kern w:val="0"/>
          <w:szCs w:val="21"/>
          <w:lang w:val="en-GB" w:eastAsia="de-DE"/>
        </w:rPr>
        <w:t xml:space="preserve">. </w:t>
      </w:r>
      <w:r w:rsidR="00633A84" w:rsidRPr="00720425">
        <w:rPr>
          <w:rFonts w:ascii="Arial" w:eastAsia="Times New Roman" w:hAnsi="Arial" w:cs="Arial"/>
          <w:kern w:val="0"/>
          <w:szCs w:val="21"/>
          <w:lang w:val="en-GB" w:eastAsia="de-DE"/>
        </w:rPr>
        <w:t>Therefore HCBD enter</w:t>
      </w:r>
      <w:r w:rsidR="00581D39" w:rsidRPr="00720425">
        <w:rPr>
          <w:rFonts w:ascii="Arial" w:eastAsia="Times New Roman" w:hAnsi="Arial" w:cs="Arial"/>
          <w:kern w:val="0"/>
          <w:szCs w:val="21"/>
          <w:lang w:val="en-GB" w:eastAsia="de-DE"/>
        </w:rPr>
        <w:t>s</w:t>
      </w:r>
      <w:r w:rsidR="00633A84" w:rsidRPr="00720425">
        <w:rPr>
          <w:rFonts w:ascii="Arial" w:eastAsia="Times New Roman" w:hAnsi="Arial" w:cs="Arial"/>
          <w:kern w:val="0"/>
          <w:szCs w:val="21"/>
          <w:lang w:val="en-GB" w:eastAsia="de-DE"/>
        </w:rPr>
        <w:t xml:space="preserve"> </w:t>
      </w:r>
      <w:r w:rsidR="00A42A2F" w:rsidRPr="00720425">
        <w:rPr>
          <w:rFonts w:ascii="Arial" w:eastAsia="Times New Roman" w:hAnsi="Arial" w:cs="Arial"/>
          <w:kern w:val="0"/>
          <w:szCs w:val="21"/>
          <w:lang w:val="en-GB" w:eastAsia="de-DE"/>
        </w:rPr>
        <w:t xml:space="preserve">into </w:t>
      </w:r>
      <w:r w:rsidR="00633A84" w:rsidRPr="00720425">
        <w:rPr>
          <w:rFonts w:ascii="Arial" w:eastAsia="Times New Roman" w:hAnsi="Arial" w:cs="Arial"/>
          <w:kern w:val="0"/>
          <w:szCs w:val="21"/>
          <w:lang w:val="en-GB" w:eastAsia="de-DE"/>
        </w:rPr>
        <w:t>the environment at related sites of production and disposal</w:t>
      </w:r>
      <w:r w:rsidR="00E83E5A" w:rsidRPr="00720425">
        <w:rPr>
          <w:rFonts w:ascii="Arial" w:eastAsia="Times New Roman" w:hAnsi="Arial" w:cs="Arial"/>
          <w:kern w:val="0"/>
          <w:szCs w:val="21"/>
          <w:lang w:val="en-GB" w:eastAsia="de-DE"/>
        </w:rPr>
        <w:t xml:space="preserve"> (Table 2-4)</w:t>
      </w:r>
      <w:r w:rsidR="00633A84" w:rsidRPr="00720425">
        <w:rPr>
          <w:rFonts w:ascii="Arial" w:eastAsia="Times New Roman" w:hAnsi="Arial" w:cs="Arial"/>
          <w:kern w:val="0"/>
          <w:szCs w:val="21"/>
          <w:lang w:val="en-GB" w:eastAsia="de-DE"/>
        </w:rPr>
        <w:t>.</w:t>
      </w:r>
      <w:r w:rsidR="00633A84" w:rsidRPr="00720425">
        <w:rPr>
          <w:rFonts w:ascii="Arial" w:hAnsi="Arial" w:cs="Arial"/>
          <w:szCs w:val="21"/>
          <w:lang w:val="en-GB" w:eastAsia="de-DE"/>
        </w:rPr>
        <w:t xml:space="preserve"> </w:t>
      </w:r>
      <w:r w:rsidR="00306EB7" w:rsidRPr="00720425">
        <w:rPr>
          <w:rFonts w:ascii="Arial" w:hAnsi="Arial" w:cs="Arial"/>
          <w:szCs w:val="21"/>
          <w:lang w:val="en-GB" w:eastAsia="de-DE"/>
        </w:rPr>
        <w:t>Historical landfilling of heavy fractions from the production of organochlorine substances can also lead to secondary HCBD emissions or leachates to water an</w:t>
      </w:r>
      <w:r w:rsidR="00381951" w:rsidRPr="00720425">
        <w:rPr>
          <w:rFonts w:ascii="Arial" w:hAnsi="Arial" w:cs="Arial"/>
          <w:szCs w:val="21"/>
          <w:lang w:val="en-GB" w:eastAsia="de-DE"/>
        </w:rPr>
        <w:t>d soil via sewage sludge (ASDTR</w:t>
      </w:r>
      <w:r w:rsidR="00306EB7" w:rsidRPr="00720425">
        <w:rPr>
          <w:rFonts w:ascii="Arial" w:hAnsi="Arial" w:cs="Arial"/>
          <w:szCs w:val="21"/>
          <w:lang w:val="en-GB" w:eastAsia="de-DE"/>
        </w:rPr>
        <w:t xml:space="preserve"> 1994, S</w:t>
      </w:r>
      <w:r w:rsidR="00381951" w:rsidRPr="00720425">
        <w:rPr>
          <w:rFonts w:ascii="Arial" w:hAnsi="Arial" w:cs="Arial"/>
          <w:szCs w:val="21"/>
          <w:lang w:val="en-GB" w:eastAsia="de-DE"/>
        </w:rPr>
        <w:t>taples et al.</w:t>
      </w:r>
      <w:r w:rsidR="00306EB7" w:rsidRPr="00720425">
        <w:rPr>
          <w:rFonts w:ascii="Arial" w:hAnsi="Arial" w:cs="Arial"/>
          <w:szCs w:val="21"/>
          <w:lang w:val="en-GB" w:eastAsia="de-DE"/>
        </w:rPr>
        <w:t xml:space="preserve"> 2003</w:t>
      </w:r>
      <w:r w:rsidR="00381951" w:rsidRPr="00720425">
        <w:rPr>
          <w:rFonts w:ascii="Arial" w:hAnsi="Arial" w:cs="Arial"/>
          <w:szCs w:val="21"/>
          <w:lang w:val="en-GB" w:eastAsia="de-DE"/>
        </w:rPr>
        <w:t>, Lecloux 2004, ESWI</w:t>
      </w:r>
      <w:r w:rsidR="00306EB7" w:rsidRPr="00720425">
        <w:rPr>
          <w:rFonts w:ascii="Arial" w:hAnsi="Arial" w:cs="Arial"/>
          <w:szCs w:val="21"/>
          <w:lang w:val="en-GB" w:eastAsia="de-DE"/>
        </w:rPr>
        <w:t xml:space="preserve"> 2011). </w:t>
      </w:r>
    </w:p>
    <w:p w:rsidR="00E83E5A" w:rsidRPr="00720425" w:rsidRDefault="00633A84" w:rsidP="007F7573">
      <w:pPr>
        <w:contextualSpacing/>
        <w:rPr>
          <w:rFonts w:ascii="Arial" w:eastAsia="Times New Roman" w:hAnsi="Arial" w:cs="Arial"/>
          <w:kern w:val="0"/>
          <w:szCs w:val="21"/>
          <w:lang w:val="en-GB" w:eastAsia="de-DE"/>
        </w:rPr>
      </w:pPr>
      <w:r w:rsidRPr="00720425">
        <w:rPr>
          <w:rFonts w:ascii="Arial" w:eastAsia="Times New Roman" w:hAnsi="Arial" w:cs="Arial"/>
          <w:kern w:val="0"/>
          <w:szCs w:val="21"/>
          <w:lang w:val="en-GB" w:eastAsia="de-DE"/>
        </w:rPr>
        <w:t>T</w:t>
      </w:r>
      <w:r w:rsidR="00E13D2A" w:rsidRPr="00720425">
        <w:rPr>
          <w:rFonts w:ascii="Arial" w:eastAsia="Times New Roman" w:hAnsi="Arial" w:cs="Arial"/>
          <w:kern w:val="0"/>
          <w:szCs w:val="21"/>
          <w:lang w:val="en-GB" w:eastAsia="de-DE"/>
        </w:rPr>
        <w:t xml:space="preserve">echniques, such as the use of closed loop systems and the substitution of chlorinated hydrocarbons by alternatives that </w:t>
      </w:r>
      <w:r w:rsidR="00581D39" w:rsidRPr="00720425">
        <w:rPr>
          <w:rFonts w:ascii="Arial" w:eastAsia="Times New Roman" w:hAnsi="Arial" w:cs="Arial"/>
          <w:kern w:val="0"/>
          <w:szCs w:val="21"/>
          <w:lang w:val="en-GB" w:eastAsia="de-DE"/>
        </w:rPr>
        <w:t xml:space="preserve">do not lead </w:t>
      </w:r>
      <w:r w:rsidR="00E13D2A" w:rsidRPr="00720425">
        <w:rPr>
          <w:rFonts w:ascii="Arial" w:eastAsia="Times New Roman" w:hAnsi="Arial" w:cs="Arial"/>
          <w:kern w:val="0"/>
          <w:szCs w:val="21"/>
          <w:lang w:val="en-GB" w:eastAsia="de-DE"/>
        </w:rPr>
        <w:t>to unintentional formation of HCBD and that prove to be technically and economically feasible and also advantageous from a life cycle management point of view, will be necessary to further minimise and ultimately eliminate HCBD releases (</w:t>
      </w:r>
      <w:r w:rsidR="008953FB" w:rsidRPr="00720425">
        <w:rPr>
          <w:rFonts w:ascii="Arial" w:eastAsia="Times New Roman" w:hAnsi="Arial" w:cs="Arial"/>
          <w:kern w:val="0"/>
          <w:szCs w:val="21"/>
          <w:lang w:val="en-GB" w:eastAsia="de-DE"/>
        </w:rPr>
        <w:t>UNEP</w:t>
      </w:r>
      <w:r w:rsidR="00E13D2A" w:rsidRPr="00720425">
        <w:rPr>
          <w:rFonts w:ascii="Arial" w:eastAsia="Times New Roman" w:hAnsi="Arial" w:cs="Arial"/>
          <w:kern w:val="0"/>
          <w:szCs w:val="21"/>
          <w:lang w:val="en-GB" w:eastAsia="de-DE"/>
        </w:rPr>
        <w:t xml:space="preserve"> 2013</w:t>
      </w:r>
      <w:r w:rsidR="00B15675" w:rsidRPr="00720425">
        <w:rPr>
          <w:rFonts w:ascii="Arial" w:eastAsia="Times New Roman" w:hAnsi="Arial" w:cs="Arial"/>
          <w:kern w:val="0"/>
          <w:szCs w:val="21"/>
          <w:lang w:val="en-GB" w:eastAsia="de-DE"/>
        </w:rPr>
        <w:t>a</w:t>
      </w:r>
      <w:r w:rsidR="00E13D2A" w:rsidRPr="00720425">
        <w:rPr>
          <w:rFonts w:ascii="Arial" w:eastAsia="Times New Roman" w:hAnsi="Arial" w:cs="Arial"/>
          <w:kern w:val="0"/>
          <w:szCs w:val="21"/>
          <w:lang w:val="en-GB" w:eastAsia="de-DE"/>
        </w:rPr>
        <w:t>).</w:t>
      </w:r>
    </w:p>
    <w:p w:rsidR="00E83E5A" w:rsidRPr="00720425" w:rsidRDefault="000C6425" w:rsidP="00720425">
      <w:pPr>
        <w:pStyle w:val="Caption"/>
        <w:spacing w:before="120" w:after="120"/>
        <w:rPr>
          <w:rFonts w:ascii="Arial" w:hAnsi="Arial" w:cs="Arial"/>
          <w:sz w:val="21"/>
          <w:szCs w:val="21"/>
          <w:lang w:val="en-GB" w:eastAsia="de-DE"/>
        </w:rPr>
      </w:pPr>
      <w:bookmarkStart w:id="30" w:name="_Toc476556848"/>
      <w:r w:rsidRPr="00720425">
        <w:rPr>
          <w:rFonts w:ascii="Arial" w:hAnsi="Arial" w:cs="Arial"/>
          <w:b/>
          <w:sz w:val="21"/>
          <w:szCs w:val="21"/>
        </w:rPr>
        <w:t xml:space="preserve">Table </w:t>
      </w:r>
      <w:r w:rsidRPr="00720425">
        <w:rPr>
          <w:rFonts w:ascii="Arial" w:hAnsi="Arial" w:cs="Arial"/>
          <w:b/>
          <w:sz w:val="21"/>
          <w:szCs w:val="21"/>
        </w:rPr>
        <w:fldChar w:fldCharType="begin"/>
      </w:r>
      <w:r w:rsidRPr="00720425">
        <w:rPr>
          <w:rFonts w:ascii="Arial" w:hAnsi="Arial" w:cs="Arial"/>
          <w:b/>
          <w:sz w:val="21"/>
          <w:szCs w:val="21"/>
        </w:rPr>
        <w:instrText xml:space="preserve"> STYLEREF 1 \s </w:instrText>
      </w:r>
      <w:r w:rsidRPr="00720425">
        <w:rPr>
          <w:rFonts w:ascii="Arial" w:hAnsi="Arial" w:cs="Arial"/>
          <w:b/>
          <w:sz w:val="21"/>
          <w:szCs w:val="21"/>
        </w:rPr>
        <w:fldChar w:fldCharType="separate"/>
      </w:r>
      <w:r w:rsidR="004D7A3C">
        <w:rPr>
          <w:rFonts w:ascii="Arial" w:hAnsi="Arial" w:cs="Arial"/>
          <w:b/>
          <w:noProof/>
          <w:sz w:val="21"/>
          <w:szCs w:val="21"/>
        </w:rPr>
        <w:t>2</w:t>
      </w:r>
      <w:r w:rsidRPr="00720425">
        <w:rPr>
          <w:rFonts w:ascii="Arial" w:hAnsi="Arial" w:cs="Arial"/>
          <w:b/>
          <w:sz w:val="21"/>
          <w:szCs w:val="21"/>
        </w:rPr>
        <w:fldChar w:fldCharType="end"/>
      </w:r>
      <w:r w:rsidRPr="00720425">
        <w:rPr>
          <w:rFonts w:ascii="Arial" w:hAnsi="Arial" w:cs="Arial"/>
          <w:b/>
          <w:sz w:val="21"/>
          <w:szCs w:val="21"/>
        </w:rPr>
        <w:noBreakHyphen/>
      </w:r>
      <w:r w:rsidRPr="00720425">
        <w:rPr>
          <w:rFonts w:ascii="Arial" w:hAnsi="Arial" w:cs="Arial"/>
          <w:b/>
          <w:sz w:val="21"/>
          <w:szCs w:val="21"/>
        </w:rPr>
        <w:fldChar w:fldCharType="begin"/>
      </w:r>
      <w:r w:rsidRPr="00720425">
        <w:rPr>
          <w:rFonts w:ascii="Arial" w:hAnsi="Arial" w:cs="Arial"/>
          <w:b/>
          <w:sz w:val="21"/>
          <w:szCs w:val="21"/>
        </w:rPr>
        <w:instrText xml:space="preserve"> SEQ Table \* ARABIC \s 1 </w:instrText>
      </w:r>
      <w:r w:rsidRPr="00720425">
        <w:rPr>
          <w:rFonts w:ascii="Arial" w:hAnsi="Arial" w:cs="Arial"/>
          <w:b/>
          <w:sz w:val="21"/>
          <w:szCs w:val="21"/>
        </w:rPr>
        <w:fldChar w:fldCharType="separate"/>
      </w:r>
      <w:r w:rsidR="004D7A3C">
        <w:rPr>
          <w:rFonts w:ascii="Arial" w:hAnsi="Arial" w:cs="Arial"/>
          <w:b/>
          <w:noProof/>
          <w:sz w:val="21"/>
          <w:szCs w:val="21"/>
        </w:rPr>
        <w:t>4</w:t>
      </w:r>
      <w:r w:rsidRPr="00720425">
        <w:rPr>
          <w:rFonts w:ascii="Arial" w:hAnsi="Arial" w:cs="Arial"/>
          <w:b/>
          <w:sz w:val="21"/>
          <w:szCs w:val="21"/>
        </w:rPr>
        <w:fldChar w:fldCharType="end"/>
      </w:r>
      <w:r w:rsidR="00E83E5A" w:rsidRPr="00720425">
        <w:rPr>
          <w:rFonts w:ascii="Arial" w:hAnsi="Arial" w:cs="Arial"/>
          <w:b/>
          <w:sz w:val="21"/>
          <w:szCs w:val="21"/>
          <w:lang w:val="en-GB" w:eastAsia="de-DE"/>
        </w:rPr>
        <w:t xml:space="preserve">: </w:t>
      </w:r>
      <w:r w:rsidR="00E83E5A" w:rsidRPr="00720425">
        <w:rPr>
          <w:rFonts w:ascii="Arial" w:hAnsi="Arial" w:cs="Arial"/>
          <w:sz w:val="21"/>
          <w:szCs w:val="21"/>
          <w:lang w:val="en-GB" w:eastAsia="de-DE"/>
        </w:rPr>
        <w:t xml:space="preserve">HCBD </w:t>
      </w:r>
      <w:r w:rsidR="00D1724F" w:rsidRPr="00720425">
        <w:rPr>
          <w:rFonts w:ascii="Arial" w:hAnsi="Arial" w:cs="Arial"/>
          <w:sz w:val="21"/>
          <w:szCs w:val="21"/>
          <w:lang w:val="en-GB" w:eastAsia="de-DE"/>
        </w:rPr>
        <w:t>levels in environmental matrices impacted and not impacted by industrial sources</w:t>
      </w:r>
      <w:bookmarkEnd w:id="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2811"/>
        <w:gridCol w:w="2410"/>
      </w:tblGrid>
      <w:tr w:rsidR="00627831" w:rsidRPr="00720425" w:rsidTr="00C43A28">
        <w:trPr>
          <w:jc w:val="center"/>
        </w:trPr>
        <w:tc>
          <w:tcPr>
            <w:tcW w:w="3964" w:type="dxa"/>
            <w:shd w:val="clear" w:color="auto" w:fill="auto"/>
          </w:tcPr>
          <w:p w:rsidR="00627831" w:rsidRPr="00720425" w:rsidRDefault="00E83E5A" w:rsidP="009527B8">
            <w:pPr>
              <w:spacing w:after="0" w:line="240" w:lineRule="auto"/>
              <w:rPr>
                <w:rFonts w:ascii="Arial" w:hAnsi="Arial" w:cs="Arial"/>
                <w:b/>
                <w:szCs w:val="21"/>
                <w:lang w:val="en-GB"/>
              </w:rPr>
            </w:pPr>
            <w:r w:rsidRPr="00720425">
              <w:rPr>
                <w:rFonts w:ascii="Arial" w:hAnsi="Arial" w:cs="Arial"/>
                <w:b/>
                <w:szCs w:val="21"/>
                <w:lang w:val="en-GB"/>
              </w:rPr>
              <w:t>Sample</w:t>
            </w:r>
            <w:r w:rsidR="00627831" w:rsidRPr="00720425">
              <w:rPr>
                <w:rFonts w:ascii="Arial" w:hAnsi="Arial" w:cs="Arial"/>
                <w:b/>
                <w:szCs w:val="21"/>
                <w:lang w:val="en-GB"/>
              </w:rPr>
              <w:t xml:space="preserve"> matrix</w:t>
            </w:r>
          </w:p>
        </w:tc>
        <w:tc>
          <w:tcPr>
            <w:tcW w:w="2811" w:type="dxa"/>
            <w:shd w:val="clear" w:color="auto" w:fill="auto"/>
          </w:tcPr>
          <w:p w:rsidR="00627831" w:rsidRPr="00720425" w:rsidRDefault="00627831" w:rsidP="009527B8">
            <w:pPr>
              <w:spacing w:after="0" w:line="240" w:lineRule="auto"/>
              <w:rPr>
                <w:rFonts w:ascii="Arial" w:hAnsi="Arial" w:cs="Arial"/>
                <w:b/>
                <w:szCs w:val="21"/>
                <w:lang w:val="en-GB"/>
              </w:rPr>
            </w:pPr>
            <w:r w:rsidRPr="00720425">
              <w:rPr>
                <w:rFonts w:ascii="Arial" w:hAnsi="Arial" w:cs="Arial"/>
                <w:b/>
                <w:szCs w:val="21"/>
                <w:lang w:val="en-GB"/>
              </w:rPr>
              <w:t>Level of HCBD contamination</w:t>
            </w:r>
          </w:p>
        </w:tc>
        <w:tc>
          <w:tcPr>
            <w:tcW w:w="2410" w:type="dxa"/>
            <w:shd w:val="clear" w:color="auto" w:fill="auto"/>
          </w:tcPr>
          <w:p w:rsidR="00627831" w:rsidRPr="00720425" w:rsidRDefault="00627831" w:rsidP="009527B8">
            <w:pPr>
              <w:spacing w:after="0" w:line="240" w:lineRule="auto"/>
              <w:rPr>
                <w:rFonts w:ascii="Arial" w:hAnsi="Arial" w:cs="Arial"/>
                <w:b/>
                <w:szCs w:val="21"/>
                <w:lang w:val="en-GB"/>
              </w:rPr>
            </w:pPr>
            <w:r w:rsidRPr="00720425">
              <w:rPr>
                <w:rFonts w:ascii="Arial" w:hAnsi="Arial" w:cs="Arial"/>
                <w:b/>
                <w:szCs w:val="21"/>
                <w:lang w:val="en-GB"/>
              </w:rPr>
              <w:t>References</w:t>
            </w:r>
          </w:p>
        </w:tc>
      </w:tr>
      <w:tr w:rsidR="00627831" w:rsidRPr="00720425" w:rsidTr="00C43A28">
        <w:trPr>
          <w:jc w:val="center"/>
        </w:trPr>
        <w:tc>
          <w:tcPr>
            <w:tcW w:w="3964" w:type="dxa"/>
            <w:shd w:val="clear" w:color="auto" w:fill="auto"/>
          </w:tcPr>
          <w:p w:rsidR="00627831" w:rsidRPr="00720425" w:rsidRDefault="00627831" w:rsidP="009527B8">
            <w:pPr>
              <w:spacing w:after="0" w:line="240" w:lineRule="auto"/>
              <w:rPr>
                <w:rFonts w:ascii="Arial" w:hAnsi="Arial" w:cs="Arial"/>
                <w:sz w:val="20"/>
                <w:szCs w:val="20"/>
                <w:lang w:val="en-GB"/>
              </w:rPr>
            </w:pPr>
            <w:r w:rsidRPr="00720425">
              <w:rPr>
                <w:rFonts w:ascii="Arial" w:hAnsi="Arial" w:cs="Arial"/>
                <w:sz w:val="20"/>
                <w:szCs w:val="20"/>
                <w:lang w:val="en-GB"/>
              </w:rPr>
              <w:t>Residues from organochlorine production</w:t>
            </w:r>
          </w:p>
        </w:tc>
        <w:tc>
          <w:tcPr>
            <w:tcW w:w="2811" w:type="dxa"/>
            <w:shd w:val="clear" w:color="auto" w:fill="auto"/>
          </w:tcPr>
          <w:p w:rsidR="00627831" w:rsidRPr="00720425" w:rsidRDefault="00627831" w:rsidP="009527B8">
            <w:pPr>
              <w:spacing w:after="0" w:line="240" w:lineRule="auto"/>
              <w:rPr>
                <w:rFonts w:ascii="Arial" w:hAnsi="Arial" w:cs="Arial"/>
                <w:sz w:val="20"/>
                <w:szCs w:val="20"/>
                <w:lang w:val="en-GB"/>
              </w:rPr>
            </w:pPr>
            <w:r w:rsidRPr="00720425">
              <w:rPr>
                <w:rFonts w:ascii="Arial" w:hAnsi="Arial" w:cs="Arial"/>
                <w:sz w:val="20"/>
                <w:szCs w:val="20"/>
                <w:lang w:val="en-GB"/>
              </w:rPr>
              <w:sym w:font="Symbol" w:char="F03C"/>
            </w:r>
            <w:r w:rsidRPr="00720425">
              <w:rPr>
                <w:rFonts w:ascii="Arial" w:hAnsi="Arial" w:cs="Arial"/>
                <w:sz w:val="20"/>
                <w:szCs w:val="20"/>
                <w:lang w:val="en-GB"/>
              </w:rPr>
              <w:t xml:space="preserve"> 1 to 100,000 mg/kg</w:t>
            </w:r>
          </w:p>
        </w:tc>
        <w:tc>
          <w:tcPr>
            <w:tcW w:w="2410" w:type="dxa"/>
            <w:shd w:val="clear" w:color="auto" w:fill="auto"/>
          </w:tcPr>
          <w:p w:rsidR="00627831" w:rsidRPr="00720425" w:rsidRDefault="00627831" w:rsidP="009527B8">
            <w:pPr>
              <w:spacing w:after="0" w:line="240" w:lineRule="auto"/>
              <w:rPr>
                <w:rFonts w:ascii="Arial" w:hAnsi="Arial" w:cs="Arial"/>
                <w:sz w:val="20"/>
                <w:szCs w:val="20"/>
                <w:lang w:val="en-GB"/>
              </w:rPr>
            </w:pPr>
            <w:r w:rsidRPr="00720425">
              <w:rPr>
                <w:rFonts w:ascii="Arial" w:hAnsi="Arial" w:cs="Arial"/>
                <w:sz w:val="20"/>
                <w:szCs w:val="20"/>
                <w:lang w:val="en-GB"/>
              </w:rPr>
              <w:t>See Table 4.1 and 4.2</w:t>
            </w:r>
          </w:p>
        </w:tc>
      </w:tr>
      <w:tr w:rsidR="00627831" w:rsidRPr="00720425" w:rsidTr="00C43A28">
        <w:trPr>
          <w:jc w:val="center"/>
        </w:trPr>
        <w:tc>
          <w:tcPr>
            <w:tcW w:w="3964" w:type="dxa"/>
            <w:shd w:val="clear" w:color="auto" w:fill="auto"/>
          </w:tcPr>
          <w:p w:rsidR="00627831" w:rsidRPr="00720425" w:rsidRDefault="00627831" w:rsidP="009527B8">
            <w:pPr>
              <w:spacing w:after="0" w:line="240" w:lineRule="auto"/>
              <w:rPr>
                <w:rFonts w:ascii="Arial" w:hAnsi="Arial" w:cs="Arial"/>
                <w:sz w:val="20"/>
                <w:szCs w:val="20"/>
                <w:lang w:val="en-GB"/>
              </w:rPr>
            </w:pPr>
            <w:r w:rsidRPr="00720425">
              <w:rPr>
                <w:rFonts w:ascii="Arial" w:hAnsi="Arial" w:cs="Arial"/>
                <w:sz w:val="20"/>
                <w:szCs w:val="20"/>
                <w:lang w:val="en-GB"/>
              </w:rPr>
              <w:t>Tetrachloroeth</w:t>
            </w:r>
            <w:r w:rsidR="006266A0" w:rsidRPr="00720425">
              <w:rPr>
                <w:rFonts w:ascii="Arial" w:hAnsi="Arial" w:cs="Arial"/>
                <w:sz w:val="20"/>
                <w:szCs w:val="20"/>
                <w:lang w:val="en-GB"/>
              </w:rPr>
              <w:t>yl</w:t>
            </w:r>
            <w:r w:rsidRPr="00720425">
              <w:rPr>
                <w:rFonts w:ascii="Arial" w:hAnsi="Arial" w:cs="Arial"/>
                <w:sz w:val="20"/>
                <w:szCs w:val="20"/>
                <w:lang w:val="en-GB"/>
              </w:rPr>
              <w:t>ene products (Germany)</w:t>
            </w:r>
          </w:p>
        </w:tc>
        <w:tc>
          <w:tcPr>
            <w:tcW w:w="2811" w:type="dxa"/>
            <w:shd w:val="clear" w:color="auto" w:fill="auto"/>
          </w:tcPr>
          <w:p w:rsidR="00627831" w:rsidRPr="00720425" w:rsidRDefault="00627831" w:rsidP="009527B8">
            <w:pPr>
              <w:spacing w:after="0" w:line="240" w:lineRule="auto"/>
              <w:rPr>
                <w:rFonts w:ascii="Arial" w:hAnsi="Arial" w:cs="Arial"/>
                <w:sz w:val="20"/>
                <w:szCs w:val="20"/>
                <w:lang w:val="en-GB"/>
              </w:rPr>
            </w:pPr>
            <w:r w:rsidRPr="00720425">
              <w:rPr>
                <w:rFonts w:ascii="Arial" w:hAnsi="Arial" w:cs="Arial"/>
                <w:sz w:val="20"/>
                <w:szCs w:val="20"/>
                <w:lang w:val="en-GB"/>
              </w:rPr>
              <w:sym w:font="Symbol" w:char="F03C"/>
            </w:r>
            <w:r w:rsidRPr="00720425">
              <w:rPr>
                <w:rFonts w:ascii="Arial" w:hAnsi="Arial" w:cs="Arial"/>
                <w:sz w:val="20"/>
                <w:szCs w:val="20"/>
                <w:lang w:val="en-GB"/>
              </w:rPr>
              <w:t xml:space="preserve"> 5 µg/l or </w:t>
            </w:r>
            <w:r w:rsidRPr="00720425">
              <w:rPr>
                <w:rFonts w:ascii="Arial" w:hAnsi="Arial" w:cs="Arial"/>
                <w:sz w:val="20"/>
                <w:szCs w:val="20"/>
                <w:lang w:val="en-GB"/>
              </w:rPr>
              <w:sym w:font="Symbol" w:char="F03C"/>
            </w:r>
            <w:r w:rsidRPr="00720425">
              <w:rPr>
                <w:rFonts w:ascii="Arial" w:hAnsi="Arial" w:cs="Arial"/>
                <w:sz w:val="20"/>
                <w:szCs w:val="20"/>
                <w:lang w:val="en-GB"/>
              </w:rPr>
              <w:t>100 µg/l</w:t>
            </w:r>
          </w:p>
        </w:tc>
        <w:tc>
          <w:tcPr>
            <w:tcW w:w="2410" w:type="dxa"/>
            <w:shd w:val="clear" w:color="auto" w:fill="auto"/>
          </w:tcPr>
          <w:p w:rsidR="00627831" w:rsidRPr="00720425" w:rsidRDefault="00627831" w:rsidP="009527B8">
            <w:pPr>
              <w:spacing w:after="0" w:line="240" w:lineRule="auto"/>
              <w:rPr>
                <w:rFonts w:ascii="Arial" w:hAnsi="Arial" w:cs="Arial"/>
                <w:sz w:val="20"/>
                <w:szCs w:val="20"/>
                <w:lang w:val="en-GB"/>
              </w:rPr>
            </w:pPr>
            <w:r w:rsidRPr="00720425">
              <w:rPr>
                <w:rFonts w:ascii="Arial" w:hAnsi="Arial" w:cs="Arial"/>
                <w:sz w:val="20"/>
                <w:szCs w:val="20"/>
                <w:lang w:val="en-GB"/>
              </w:rPr>
              <w:t>BUA 1991</w:t>
            </w:r>
          </w:p>
        </w:tc>
      </w:tr>
      <w:tr w:rsidR="00627831" w:rsidRPr="00720425" w:rsidTr="00C43A28">
        <w:trPr>
          <w:jc w:val="center"/>
        </w:trPr>
        <w:tc>
          <w:tcPr>
            <w:tcW w:w="3964" w:type="dxa"/>
            <w:shd w:val="clear" w:color="auto" w:fill="auto"/>
          </w:tcPr>
          <w:p w:rsidR="00627831" w:rsidRPr="00720425" w:rsidRDefault="00627831" w:rsidP="006266A0">
            <w:pPr>
              <w:spacing w:after="0" w:line="240" w:lineRule="auto"/>
              <w:jc w:val="left"/>
              <w:rPr>
                <w:rFonts w:ascii="Arial" w:hAnsi="Arial" w:cs="Arial"/>
                <w:sz w:val="20"/>
                <w:szCs w:val="20"/>
                <w:lang w:val="en-GB"/>
              </w:rPr>
            </w:pPr>
            <w:r w:rsidRPr="00720425">
              <w:rPr>
                <w:rFonts w:ascii="Arial" w:hAnsi="Arial" w:cs="Arial"/>
                <w:sz w:val="20"/>
                <w:szCs w:val="20"/>
                <w:lang w:val="en-GB"/>
              </w:rPr>
              <w:t>Tetrachloromethane</w:t>
            </w:r>
            <w:r w:rsidR="006266A0" w:rsidRPr="00720425">
              <w:rPr>
                <w:rFonts w:ascii="Arial" w:hAnsi="Arial" w:cs="Arial"/>
                <w:sz w:val="20"/>
                <w:szCs w:val="20"/>
                <w:lang w:val="en-GB"/>
              </w:rPr>
              <w:t>/Cabon tetrachloride</w:t>
            </w:r>
            <w:r w:rsidRPr="00720425">
              <w:rPr>
                <w:rFonts w:ascii="Arial" w:hAnsi="Arial" w:cs="Arial"/>
                <w:sz w:val="20"/>
                <w:szCs w:val="20"/>
                <w:lang w:val="en-GB"/>
              </w:rPr>
              <w:t xml:space="preserve"> products</w:t>
            </w:r>
            <w:r w:rsidR="000E7AFC" w:rsidRPr="00720425">
              <w:rPr>
                <w:rFonts w:ascii="Arial" w:hAnsi="Arial" w:cs="Arial"/>
                <w:sz w:val="20"/>
                <w:szCs w:val="20"/>
                <w:vertAlign w:val="superscript"/>
                <w:lang w:val="en-GB"/>
              </w:rPr>
              <w:fldChar w:fldCharType="begin"/>
            </w:r>
            <w:r w:rsidR="000E7AFC" w:rsidRPr="00720425">
              <w:rPr>
                <w:rFonts w:ascii="Arial" w:hAnsi="Arial" w:cs="Arial"/>
                <w:sz w:val="20"/>
                <w:szCs w:val="20"/>
                <w:vertAlign w:val="superscript"/>
                <w:lang w:val="en-GB"/>
              </w:rPr>
              <w:instrText xml:space="preserve"> NOTEREF _Ref476561224 \h  \* MERGEFORMAT </w:instrText>
            </w:r>
            <w:r w:rsidR="000E7AFC" w:rsidRPr="00720425">
              <w:rPr>
                <w:rFonts w:ascii="Arial" w:hAnsi="Arial" w:cs="Arial"/>
                <w:sz w:val="20"/>
                <w:szCs w:val="20"/>
                <w:vertAlign w:val="superscript"/>
                <w:lang w:val="en-GB"/>
              </w:rPr>
            </w:r>
            <w:r w:rsidR="000E7AFC" w:rsidRPr="00720425">
              <w:rPr>
                <w:rFonts w:ascii="Arial" w:hAnsi="Arial" w:cs="Arial"/>
                <w:sz w:val="20"/>
                <w:szCs w:val="20"/>
                <w:vertAlign w:val="superscript"/>
                <w:lang w:val="en-GB"/>
              </w:rPr>
              <w:fldChar w:fldCharType="separate"/>
            </w:r>
            <w:r w:rsidR="004D7A3C">
              <w:rPr>
                <w:rFonts w:ascii="Arial" w:hAnsi="Arial" w:cs="Arial"/>
                <w:sz w:val="20"/>
                <w:szCs w:val="20"/>
                <w:vertAlign w:val="superscript"/>
                <w:lang w:val="en-GB"/>
              </w:rPr>
              <w:t>7</w:t>
            </w:r>
            <w:r w:rsidR="000E7AFC" w:rsidRPr="00720425">
              <w:rPr>
                <w:rFonts w:ascii="Arial" w:hAnsi="Arial" w:cs="Arial"/>
                <w:sz w:val="20"/>
                <w:szCs w:val="20"/>
                <w:vertAlign w:val="superscript"/>
                <w:lang w:val="en-GB"/>
              </w:rPr>
              <w:fldChar w:fldCharType="end"/>
            </w:r>
            <w:r w:rsidRPr="00720425">
              <w:rPr>
                <w:rFonts w:ascii="Arial" w:hAnsi="Arial" w:cs="Arial"/>
                <w:sz w:val="20"/>
                <w:szCs w:val="20"/>
                <w:lang w:val="en-GB"/>
              </w:rPr>
              <w:t xml:space="preserve"> (Germany)</w:t>
            </w:r>
          </w:p>
        </w:tc>
        <w:tc>
          <w:tcPr>
            <w:tcW w:w="2811" w:type="dxa"/>
            <w:shd w:val="clear" w:color="auto" w:fill="auto"/>
          </w:tcPr>
          <w:p w:rsidR="00627831" w:rsidRPr="00720425" w:rsidRDefault="00627831" w:rsidP="009527B8">
            <w:pPr>
              <w:spacing w:after="0" w:line="240" w:lineRule="auto"/>
              <w:rPr>
                <w:rFonts w:ascii="Arial" w:hAnsi="Arial" w:cs="Arial"/>
                <w:sz w:val="20"/>
                <w:szCs w:val="20"/>
                <w:lang w:val="en-GB"/>
              </w:rPr>
            </w:pPr>
            <w:r w:rsidRPr="00720425">
              <w:rPr>
                <w:rFonts w:ascii="Arial" w:hAnsi="Arial" w:cs="Arial"/>
                <w:sz w:val="20"/>
                <w:szCs w:val="20"/>
                <w:lang w:val="en-GB"/>
              </w:rPr>
              <w:sym w:font="Symbol" w:char="F03C"/>
            </w:r>
            <w:r w:rsidRPr="00720425">
              <w:rPr>
                <w:rFonts w:ascii="Arial" w:hAnsi="Arial" w:cs="Arial"/>
                <w:sz w:val="20"/>
                <w:szCs w:val="20"/>
                <w:lang w:val="en-GB"/>
              </w:rPr>
              <w:t xml:space="preserve"> 5 µg/l</w:t>
            </w:r>
          </w:p>
        </w:tc>
        <w:tc>
          <w:tcPr>
            <w:tcW w:w="2410" w:type="dxa"/>
            <w:shd w:val="clear" w:color="auto" w:fill="auto"/>
          </w:tcPr>
          <w:p w:rsidR="00627831" w:rsidRPr="00720425" w:rsidRDefault="00627831" w:rsidP="009527B8">
            <w:pPr>
              <w:spacing w:after="0" w:line="240" w:lineRule="auto"/>
              <w:rPr>
                <w:rFonts w:ascii="Arial" w:hAnsi="Arial" w:cs="Arial"/>
                <w:sz w:val="20"/>
                <w:szCs w:val="20"/>
                <w:lang w:val="en-GB"/>
              </w:rPr>
            </w:pPr>
            <w:r w:rsidRPr="00720425">
              <w:rPr>
                <w:rFonts w:ascii="Arial" w:hAnsi="Arial" w:cs="Arial"/>
                <w:sz w:val="20"/>
                <w:szCs w:val="20"/>
                <w:lang w:val="en-GB"/>
              </w:rPr>
              <w:t>BUA 1991</w:t>
            </w:r>
          </w:p>
        </w:tc>
      </w:tr>
      <w:tr w:rsidR="00627831" w:rsidRPr="00720425" w:rsidTr="00C43A28">
        <w:trPr>
          <w:jc w:val="center"/>
        </w:trPr>
        <w:tc>
          <w:tcPr>
            <w:tcW w:w="3964" w:type="dxa"/>
            <w:shd w:val="clear" w:color="auto" w:fill="auto"/>
          </w:tcPr>
          <w:p w:rsidR="00627831" w:rsidRPr="00720425" w:rsidRDefault="00627831" w:rsidP="009527B8">
            <w:pPr>
              <w:spacing w:after="0" w:line="240" w:lineRule="auto"/>
              <w:rPr>
                <w:rFonts w:ascii="Arial" w:hAnsi="Arial" w:cs="Arial"/>
                <w:sz w:val="20"/>
                <w:szCs w:val="20"/>
                <w:lang w:val="en-GB"/>
              </w:rPr>
            </w:pPr>
            <w:r w:rsidRPr="00720425">
              <w:rPr>
                <w:rFonts w:ascii="Arial" w:hAnsi="Arial" w:cs="Arial"/>
                <w:sz w:val="20"/>
                <w:szCs w:val="20"/>
                <w:lang w:val="en-GB"/>
              </w:rPr>
              <w:t>Soil near a</w:t>
            </w:r>
            <w:r w:rsidR="00E07930" w:rsidRPr="00720425">
              <w:rPr>
                <w:rFonts w:ascii="Arial" w:hAnsi="Arial" w:cs="Arial"/>
                <w:sz w:val="20"/>
                <w:szCs w:val="20"/>
                <w:lang w:val="en-GB"/>
              </w:rPr>
              <w:t>n</w:t>
            </w:r>
            <w:r w:rsidRPr="00720425">
              <w:rPr>
                <w:rFonts w:ascii="Arial" w:hAnsi="Arial" w:cs="Arial"/>
                <w:sz w:val="20"/>
                <w:szCs w:val="20"/>
                <w:lang w:val="en-GB"/>
              </w:rPr>
              <w:t xml:space="preserve"> oxychlorination reactor for EDC</w:t>
            </w:r>
          </w:p>
        </w:tc>
        <w:tc>
          <w:tcPr>
            <w:tcW w:w="2811" w:type="dxa"/>
            <w:shd w:val="clear" w:color="auto" w:fill="auto"/>
          </w:tcPr>
          <w:p w:rsidR="00627831" w:rsidRPr="00720425" w:rsidRDefault="00627831" w:rsidP="00C97789">
            <w:pPr>
              <w:spacing w:after="0" w:line="240" w:lineRule="auto"/>
              <w:rPr>
                <w:rFonts w:ascii="Arial" w:hAnsi="Arial" w:cs="Arial"/>
                <w:sz w:val="20"/>
                <w:szCs w:val="20"/>
                <w:lang w:val="en-GB"/>
              </w:rPr>
            </w:pPr>
            <w:r w:rsidRPr="00720425">
              <w:rPr>
                <w:rFonts w:ascii="Arial" w:hAnsi="Arial" w:cs="Arial"/>
                <w:sz w:val="20"/>
                <w:szCs w:val="20"/>
                <w:lang w:val="en-GB"/>
              </w:rPr>
              <w:t xml:space="preserve">6,000,000 µg/kg* </w:t>
            </w:r>
          </w:p>
        </w:tc>
        <w:tc>
          <w:tcPr>
            <w:tcW w:w="2410" w:type="dxa"/>
            <w:shd w:val="clear" w:color="auto" w:fill="auto"/>
          </w:tcPr>
          <w:p w:rsidR="00627831" w:rsidRPr="00720425" w:rsidRDefault="00627831" w:rsidP="009527B8">
            <w:pPr>
              <w:spacing w:after="0" w:line="240" w:lineRule="auto"/>
              <w:rPr>
                <w:rFonts w:ascii="Arial" w:hAnsi="Arial" w:cs="Arial"/>
                <w:sz w:val="20"/>
                <w:szCs w:val="20"/>
                <w:lang w:val="en-GB"/>
              </w:rPr>
            </w:pPr>
            <w:r w:rsidRPr="00720425">
              <w:rPr>
                <w:rFonts w:ascii="Arial" w:hAnsi="Arial" w:cs="Arial"/>
                <w:sz w:val="20"/>
                <w:szCs w:val="20"/>
                <w:lang w:val="en-GB"/>
              </w:rPr>
              <w:t>Johnston et al. 1993</w:t>
            </w:r>
          </w:p>
        </w:tc>
      </w:tr>
      <w:tr w:rsidR="00627831" w:rsidRPr="00720425" w:rsidTr="00C43A28">
        <w:trPr>
          <w:jc w:val="center"/>
        </w:trPr>
        <w:tc>
          <w:tcPr>
            <w:tcW w:w="3964" w:type="dxa"/>
            <w:shd w:val="clear" w:color="auto" w:fill="auto"/>
          </w:tcPr>
          <w:p w:rsidR="00627831" w:rsidRPr="00720425" w:rsidRDefault="00627831" w:rsidP="009527B8">
            <w:pPr>
              <w:spacing w:after="0" w:line="240" w:lineRule="auto"/>
              <w:rPr>
                <w:rFonts w:ascii="Arial" w:hAnsi="Arial" w:cs="Arial"/>
                <w:sz w:val="20"/>
                <w:szCs w:val="20"/>
                <w:lang w:val="en-GB"/>
              </w:rPr>
            </w:pPr>
            <w:r w:rsidRPr="00720425">
              <w:rPr>
                <w:rFonts w:ascii="Arial" w:hAnsi="Arial" w:cs="Arial"/>
                <w:sz w:val="20"/>
                <w:szCs w:val="20"/>
                <w:lang w:val="en-GB"/>
              </w:rPr>
              <w:t xml:space="preserve">Soil at organochlorine production site </w:t>
            </w:r>
          </w:p>
        </w:tc>
        <w:tc>
          <w:tcPr>
            <w:tcW w:w="2811" w:type="dxa"/>
            <w:shd w:val="clear" w:color="auto" w:fill="auto"/>
          </w:tcPr>
          <w:p w:rsidR="00627831" w:rsidRPr="00720425" w:rsidRDefault="00627831" w:rsidP="009527B8">
            <w:pPr>
              <w:spacing w:after="0" w:line="240" w:lineRule="auto"/>
              <w:rPr>
                <w:rFonts w:ascii="Arial" w:hAnsi="Arial" w:cs="Arial"/>
                <w:sz w:val="20"/>
                <w:szCs w:val="20"/>
                <w:lang w:val="en-GB"/>
              </w:rPr>
            </w:pPr>
            <w:r w:rsidRPr="00720425">
              <w:rPr>
                <w:rFonts w:ascii="Arial" w:hAnsi="Arial" w:cs="Arial"/>
                <w:sz w:val="20"/>
                <w:szCs w:val="20"/>
                <w:lang w:val="en-GB"/>
              </w:rPr>
              <w:t>980,000 µg/kg</w:t>
            </w:r>
          </w:p>
        </w:tc>
        <w:tc>
          <w:tcPr>
            <w:tcW w:w="2410" w:type="dxa"/>
            <w:shd w:val="clear" w:color="auto" w:fill="auto"/>
          </w:tcPr>
          <w:p w:rsidR="00627831" w:rsidRPr="00720425" w:rsidRDefault="00627831" w:rsidP="009527B8">
            <w:pPr>
              <w:spacing w:after="0" w:line="240" w:lineRule="auto"/>
              <w:rPr>
                <w:rFonts w:ascii="Arial" w:hAnsi="Arial" w:cs="Arial"/>
                <w:sz w:val="20"/>
                <w:szCs w:val="20"/>
                <w:lang w:val="en-GB"/>
              </w:rPr>
            </w:pPr>
            <w:r w:rsidRPr="00720425">
              <w:rPr>
                <w:rFonts w:ascii="Arial" w:hAnsi="Arial" w:cs="Arial"/>
                <w:sz w:val="20"/>
                <w:szCs w:val="20"/>
                <w:lang w:val="en-GB"/>
              </w:rPr>
              <w:t>Li et al. (1976)</w:t>
            </w:r>
          </w:p>
        </w:tc>
      </w:tr>
      <w:tr w:rsidR="00627831" w:rsidRPr="00720425" w:rsidTr="00C43A28">
        <w:trPr>
          <w:jc w:val="center"/>
        </w:trPr>
        <w:tc>
          <w:tcPr>
            <w:tcW w:w="3964" w:type="dxa"/>
            <w:shd w:val="clear" w:color="auto" w:fill="auto"/>
          </w:tcPr>
          <w:p w:rsidR="00627831" w:rsidRPr="00720425" w:rsidRDefault="00627831" w:rsidP="009527B8">
            <w:pPr>
              <w:spacing w:after="0" w:line="240" w:lineRule="auto"/>
              <w:rPr>
                <w:rFonts w:ascii="Arial" w:hAnsi="Arial" w:cs="Arial"/>
                <w:sz w:val="20"/>
                <w:szCs w:val="20"/>
                <w:lang w:val="en-GB"/>
              </w:rPr>
            </w:pPr>
            <w:r w:rsidRPr="00720425">
              <w:rPr>
                <w:rFonts w:ascii="Arial" w:hAnsi="Arial" w:cs="Arial"/>
                <w:sz w:val="20"/>
                <w:szCs w:val="20"/>
                <w:lang w:val="en-GB"/>
              </w:rPr>
              <w:t xml:space="preserve">Soil after fumigation </w:t>
            </w:r>
            <w:r w:rsidR="00D1724F" w:rsidRPr="00720425">
              <w:rPr>
                <w:rFonts w:ascii="Arial" w:hAnsi="Arial" w:cs="Arial"/>
                <w:sz w:val="20"/>
                <w:szCs w:val="20"/>
                <w:lang w:val="en-GB"/>
              </w:rPr>
              <w:t>with HCBD</w:t>
            </w:r>
          </w:p>
        </w:tc>
        <w:tc>
          <w:tcPr>
            <w:tcW w:w="2811" w:type="dxa"/>
            <w:shd w:val="clear" w:color="auto" w:fill="auto"/>
          </w:tcPr>
          <w:p w:rsidR="00627831" w:rsidRPr="00720425" w:rsidRDefault="00627831" w:rsidP="009527B8">
            <w:pPr>
              <w:spacing w:after="0" w:line="240" w:lineRule="auto"/>
              <w:rPr>
                <w:rFonts w:ascii="Arial" w:hAnsi="Arial" w:cs="Arial"/>
                <w:sz w:val="20"/>
                <w:szCs w:val="20"/>
                <w:lang w:val="en-GB"/>
              </w:rPr>
            </w:pPr>
            <w:r w:rsidRPr="00720425">
              <w:rPr>
                <w:rFonts w:ascii="Arial" w:hAnsi="Arial" w:cs="Arial"/>
                <w:sz w:val="20"/>
                <w:szCs w:val="20"/>
                <w:lang w:val="en-GB"/>
              </w:rPr>
              <w:t>7,300 µg/kg (8 months after)</w:t>
            </w:r>
          </w:p>
          <w:p w:rsidR="00627831" w:rsidRPr="00720425" w:rsidRDefault="00627831" w:rsidP="009527B8">
            <w:pPr>
              <w:spacing w:after="0" w:line="240" w:lineRule="auto"/>
              <w:rPr>
                <w:rFonts w:ascii="Arial" w:hAnsi="Arial" w:cs="Arial"/>
                <w:sz w:val="20"/>
                <w:szCs w:val="20"/>
                <w:lang w:val="en-GB"/>
              </w:rPr>
            </w:pPr>
            <w:r w:rsidRPr="00720425">
              <w:rPr>
                <w:rFonts w:ascii="Arial" w:hAnsi="Arial" w:cs="Arial"/>
                <w:sz w:val="20"/>
                <w:szCs w:val="20"/>
                <w:lang w:val="en-GB"/>
              </w:rPr>
              <w:t xml:space="preserve">3,000 µg/kg (32 months after </w:t>
            </w:r>
          </w:p>
        </w:tc>
        <w:tc>
          <w:tcPr>
            <w:tcW w:w="2410" w:type="dxa"/>
            <w:shd w:val="clear" w:color="auto" w:fill="auto"/>
          </w:tcPr>
          <w:p w:rsidR="00627831" w:rsidRPr="00720425" w:rsidRDefault="00627831" w:rsidP="009527B8">
            <w:pPr>
              <w:spacing w:after="0" w:line="240" w:lineRule="auto"/>
              <w:rPr>
                <w:rFonts w:ascii="Arial" w:hAnsi="Arial" w:cs="Arial"/>
                <w:sz w:val="20"/>
                <w:szCs w:val="20"/>
                <w:lang w:val="en-GB"/>
              </w:rPr>
            </w:pPr>
            <w:r w:rsidRPr="00720425">
              <w:rPr>
                <w:rFonts w:ascii="Arial" w:hAnsi="Arial" w:cs="Arial"/>
                <w:sz w:val="20"/>
                <w:szCs w:val="20"/>
                <w:lang w:val="en-GB"/>
              </w:rPr>
              <w:t>Vorobyeva (1980) in IPCS (1994</w:t>
            </w:r>
            <w:r w:rsidR="00D1724F" w:rsidRPr="00720425">
              <w:rPr>
                <w:rFonts w:ascii="Arial" w:hAnsi="Arial" w:cs="Arial"/>
                <w:sz w:val="20"/>
                <w:szCs w:val="20"/>
                <w:lang w:val="en-GB"/>
              </w:rPr>
              <w:t>)</w:t>
            </w:r>
          </w:p>
        </w:tc>
      </w:tr>
      <w:tr w:rsidR="00627831" w:rsidRPr="00720425" w:rsidTr="00C43A28">
        <w:trPr>
          <w:jc w:val="center"/>
        </w:trPr>
        <w:tc>
          <w:tcPr>
            <w:tcW w:w="3964" w:type="dxa"/>
            <w:shd w:val="clear" w:color="auto" w:fill="auto"/>
          </w:tcPr>
          <w:p w:rsidR="00627831" w:rsidRPr="00720425" w:rsidRDefault="00627831" w:rsidP="009527B8">
            <w:pPr>
              <w:spacing w:after="0" w:line="240" w:lineRule="auto"/>
              <w:rPr>
                <w:rFonts w:ascii="Arial" w:hAnsi="Arial" w:cs="Arial"/>
                <w:sz w:val="20"/>
                <w:szCs w:val="20"/>
                <w:lang w:val="en-GB"/>
              </w:rPr>
            </w:pPr>
            <w:r w:rsidRPr="00720425">
              <w:rPr>
                <w:rFonts w:ascii="Arial" w:hAnsi="Arial" w:cs="Arial"/>
                <w:sz w:val="20"/>
                <w:szCs w:val="20"/>
                <w:lang w:val="en-GB"/>
              </w:rPr>
              <w:t>Agricultural soils (China)</w:t>
            </w:r>
          </w:p>
        </w:tc>
        <w:tc>
          <w:tcPr>
            <w:tcW w:w="2811" w:type="dxa"/>
            <w:shd w:val="clear" w:color="auto" w:fill="auto"/>
          </w:tcPr>
          <w:p w:rsidR="00627831" w:rsidRPr="00720425" w:rsidRDefault="00627831" w:rsidP="009527B8">
            <w:pPr>
              <w:spacing w:after="0" w:line="240" w:lineRule="auto"/>
              <w:rPr>
                <w:rFonts w:ascii="Arial" w:hAnsi="Arial" w:cs="Arial"/>
                <w:sz w:val="20"/>
                <w:szCs w:val="20"/>
                <w:lang w:val="en-GB"/>
              </w:rPr>
            </w:pPr>
            <w:r w:rsidRPr="00720425">
              <w:rPr>
                <w:rFonts w:ascii="Arial" w:hAnsi="Arial" w:cs="Arial"/>
                <w:sz w:val="20"/>
                <w:szCs w:val="20"/>
                <w:lang w:val="en-GB"/>
              </w:rPr>
              <w:t>&lt; 0.02 - 3.1 µg/kg</w:t>
            </w:r>
          </w:p>
        </w:tc>
        <w:tc>
          <w:tcPr>
            <w:tcW w:w="2410" w:type="dxa"/>
            <w:shd w:val="clear" w:color="auto" w:fill="auto"/>
          </w:tcPr>
          <w:p w:rsidR="00627831" w:rsidRPr="00720425" w:rsidRDefault="00627831" w:rsidP="009527B8">
            <w:pPr>
              <w:spacing w:after="0" w:line="240" w:lineRule="auto"/>
              <w:rPr>
                <w:rFonts w:ascii="Arial" w:hAnsi="Arial" w:cs="Arial"/>
                <w:sz w:val="20"/>
                <w:szCs w:val="20"/>
                <w:lang w:val="en-GB"/>
              </w:rPr>
            </w:pPr>
            <w:r w:rsidRPr="00720425">
              <w:rPr>
                <w:rFonts w:ascii="Arial" w:hAnsi="Arial" w:cs="Arial"/>
                <w:sz w:val="20"/>
                <w:szCs w:val="20"/>
                <w:lang w:val="en-GB"/>
              </w:rPr>
              <w:t>Tang et al. (2014)</w:t>
            </w:r>
          </w:p>
        </w:tc>
      </w:tr>
      <w:tr w:rsidR="00627831" w:rsidRPr="00720425" w:rsidTr="00C43A28">
        <w:trPr>
          <w:jc w:val="center"/>
        </w:trPr>
        <w:tc>
          <w:tcPr>
            <w:tcW w:w="3964" w:type="dxa"/>
            <w:shd w:val="clear" w:color="auto" w:fill="auto"/>
          </w:tcPr>
          <w:p w:rsidR="00627831" w:rsidRPr="00720425" w:rsidRDefault="00627831" w:rsidP="009527B8">
            <w:pPr>
              <w:spacing w:after="0" w:line="240" w:lineRule="auto"/>
              <w:rPr>
                <w:rFonts w:ascii="Arial" w:hAnsi="Arial" w:cs="Arial"/>
                <w:sz w:val="20"/>
                <w:szCs w:val="20"/>
                <w:lang w:val="en-GB"/>
              </w:rPr>
            </w:pPr>
            <w:r w:rsidRPr="00720425">
              <w:rPr>
                <w:rFonts w:ascii="Arial" w:hAnsi="Arial" w:cs="Arial"/>
                <w:sz w:val="20"/>
                <w:szCs w:val="20"/>
                <w:lang w:val="en-GB"/>
              </w:rPr>
              <w:t>Landfill leachate (Netherlands)</w:t>
            </w:r>
          </w:p>
        </w:tc>
        <w:tc>
          <w:tcPr>
            <w:tcW w:w="2811" w:type="dxa"/>
            <w:shd w:val="clear" w:color="auto" w:fill="auto"/>
          </w:tcPr>
          <w:p w:rsidR="00627831" w:rsidRPr="00720425" w:rsidRDefault="00627831" w:rsidP="009527B8">
            <w:pPr>
              <w:spacing w:after="0" w:line="240" w:lineRule="auto"/>
              <w:rPr>
                <w:rFonts w:ascii="Arial" w:hAnsi="Arial" w:cs="Arial"/>
                <w:sz w:val="20"/>
                <w:szCs w:val="20"/>
                <w:lang w:val="en-GB"/>
              </w:rPr>
            </w:pPr>
            <w:r w:rsidRPr="00720425">
              <w:rPr>
                <w:rFonts w:ascii="Arial" w:hAnsi="Arial" w:cs="Arial"/>
                <w:sz w:val="20"/>
                <w:szCs w:val="20"/>
                <w:lang w:val="en-GB"/>
              </w:rPr>
              <w:t>n.d. – 55 µg/l</w:t>
            </w:r>
          </w:p>
        </w:tc>
        <w:tc>
          <w:tcPr>
            <w:tcW w:w="2410" w:type="dxa"/>
            <w:shd w:val="clear" w:color="auto" w:fill="auto"/>
          </w:tcPr>
          <w:p w:rsidR="00627831" w:rsidRPr="00720425" w:rsidRDefault="00627831" w:rsidP="009527B8">
            <w:pPr>
              <w:spacing w:after="0" w:line="240" w:lineRule="auto"/>
              <w:rPr>
                <w:rFonts w:ascii="Arial" w:hAnsi="Arial" w:cs="Arial"/>
                <w:sz w:val="20"/>
                <w:szCs w:val="20"/>
                <w:lang w:val="en-GB"/>
              </w:rPr>
            </w:pPr>
            <w:r w:rsidRPr="00720425">
              <w:rPr>
                <w:rFonts w:ascii="Arial" w:hAnsi="Arial" w:cs="Arial"/>
                <w:sz w:val="20"/>
                <w:szCs w:val="20"/>
                <w:lang w:val="en-GB"/>
              </w:rPr>
              <w:t>Kotzias et al. (1975)</w:t>
            </w:r>
          </w:p>
        </w:tc>
      </w:tr>
      <w:tr w:rsidR="00627831" w:rsidRPr="00720425" w:rsidTr="00C43A28">
        <w:trPr>
          <w:jc w:val="center"/>
        </w:trPr>
        <w:tc>
          <w:tcPr>
            <w:tcW w:w="3964" w:type="dxa"/>
            <w:shd w:val="clear" w:color="auto" w:fill="auto"/>
          </w:tcPr>
          <w:p w:rsidR="00627831" w:rsidRPr="00720425" w:rsidRDefault="00627831" w:rsidP="009527B8">
            <w:pPr>
              <w:spacing w:after="0" w:line="240" w:lineRule="auto"/>
              <w:rPr>
                <w:rFonts w:ascii="Arial" w:hAnsi="Arial" w:cs="Arial"/>
                <w:sz w:val="20"/>
                <w:szCs w:val="20"/>
                <w:lang w:val="en-GB"/>
              </w:rPr>
            </w:pPr>
            <w:r w:rsidRPr="00720425">
              <w:rPr>
                <w:rFonts w:ascii="Arial" w:hAnsi="Arial" w:cs="Arial"/>
                <w:sz w:val="20"/>
                <w:szCs w:val="20"/>
                <w:lang w:val="en-GB"/>
              </w:rPr>
              <w:t xml:space="preserve">Ground water near landfill </w:t>
            </w:r>
            <w:r w:rsidR="00D1724F" w:rsidRPr="00720425">
              <w:rPr>
                <w:rFonts w:ascii="Arial" w:hAnsi="Arial" w:cs="Arial"/>
                <w:sz w:val="20"/>
                <w:szCs w:val="20"/>
                <w:lang w:val="en-GB"/>
              </w:rPr>
              <w:t>(</w:t>
            </w:r>
            <w:r w:rsidRPr="00720425">
              <w:rPr>
                <w:rFonts w:ascii="Arial" w:hAnsi="Arial" w:cs="Arial"/>
                <w:sz w:val="20"/>
                <w:szCs w:val="20"/>
                <w:lang w:val="en-GB"/>
              </w:rPr>
              <w:t>Switzerland</w:t>
            </w:r>
            <w:r w:rsidR="00D1724F" w:rsidRPr="00720425">
              <w:rPr>
                <w:rFonts w:ascii="Arial" w:hAnsi="Arial" w:cs="Arial"/>
                <w:sz w:val="20"/>
                <w:szCs w:val="20"/>
                <w:lang w:val="en-GB"/>
              </w:rPr>
              <w:t>)</w:t>
            </w:r>
          </w:p>
        </w:tc>
        <w:tc>
          <w:tcPr>
            <w:tcW w:w="2811" w:type="dxa"/>
            <w:shd w:val="clear" w:color="auto" w:fill="auto"/>
          </w:tcPr>
          <w:p w:rsidR="00627831" w:rsidRPr="00720425" w:rsidRDefault="00627831" w:rsidP="009527B8">
            <w:pPr>
              <w:spacing w:after="0" w:line="240" w:lineRule="auto"/>
              <w:rPr>
                <w:rFonts w:ascii="Arial" w:hAnsi="Arial" w:cs="Arial"/>
                <w:sz w:val="20"/>
                <w:szCs w:val="20"/>
                <w:lang w:val="en-GB"/>
              </w:rPr>
            </w:pPr>
            <w:r w:rsidRPr="00720425">
              <w:rPr>
                <w:rFonts w:ascii="Arial" w:hAnsi="Arial" w:cs="Arial"/>
                <w:sz w:val="20"/>
                <w:szCs w:val="20"/>
                <w:lang w:val="en-GB"/>
              </w:rPr>
              <w:t>0.2 – 0.3 µg/l</w:t>
            </w:r>
          </w:p>
        </w:tc>
        <w:tc>
          <w:tcPr>
            <w:tcW w:w="2410" w:type="dxa"/>
            <w:shd w:val="clear" w:color="auto" w:fill="auto"/>
          </w:tcPr>
          <w:p w:rsidR="00627831" w:rsidRPr="00720425" w:rsidRDefault="00627831" w:rsidP="00277A74">
            <w:pPr>
              <w:spacing w:after="0" w:line="240" w:lineRule="auto"/>
              <w:rPr>
                <w:rFonts w:ascii="Arial" w:hAnsi="Arial" w:cs="Arial"/>
                <w:sz w:val="20"/>
                <w:szCs w:val="20"/>
                <w:lang w:val="en-GB"/>
              </w:rPr>
            </w:pPr>
            <w:r w:rsidRPr="00720425">
              <w:rPr>
                <w:rFonts w:ascii="Arial" w:hAnsi="Arial" w:cs="Arial"/>
                <w:sz w:val="20"/>
                <w:szCs w:val="20"/>
                <w:lang w:val="en-GB"/>
              </w:rPr>
              <w:t xml:space="preserve">Giger </w:t>
            </w:r>
            <w:r w:rsidR="00277A74" w:rsidRPr="00720425">
              <w:rPr>
                <w:rFonts w:ascii="Arial" w:hAnsi="Arial" w:cs="Arial"/>
                <w:sz w:val="20"/>
                <w:szCs w:val="20"/>
                <w:lang w:val="en-GB"/>
              </w:rPr>
              <w:t xml:space="preserve">&amp; </w:t>
            </w:r>
            <w:r w:rsidRPr="00720425">
              <w:rPr>
                <w:rFonts w:ascii="Arial" w:hAnsi="Arial" w:cs="Arial"/>
                <w:sz w:val="20"/>
                <w:szCs w:val="20"/>
                <w:lang w:val="en-GB"/>
              </w:rPr>
              <w:t>Schaffner (198</w:t>
            </w:r>
            <w:r w:rsidR="006121EE" w:rsidRPr="00720425">
              <w:rPr>
                <w:rFonts w:ascii="Arial" w:hAnsi="Arial" w:cs="Arial"/>
                <w:sz w:val="20"/>
                <w:szCs w:val="20"/>
                <w:lang w:val="en-GB"/>
              </w:rPr>
              <w:t>2</w:t>
            </w:r>
            <w:r w:rsidRPr="00720425">
              <w:rPr>
                <w:rFonts w:ascii="Arial" w:hAnsi="Arial" w:cs="Arial"/>
                <w:sz w:val="20"/>
                <w:szCs w:val="20"/>
                <w:lang w:val="en-GB"/>
              </w:rPr>
              <w:t>)</w:t>
            </w:r>
          </w:p>
        </w:tc>
      </w:tr>
      <w:tr w:rsidR="00277A74" w:rsidRPr="00720425" w:rsidTr="00C43A28">
        <w:trPr>
          <w:jc w:val="center"/>
        </w:trPr>
        <w:tc>
          <w:tcPr>
            <w:tcW w:w="3964" w:type="dxa"/>
            <w:shd w:val="clear" w:color="auto" w:fill="auto"/>
          </w:tcPr>
          <w:p w:rsidR="00277A74" w:rsidRPr="00720425" w:rsidRDefault="00277A74" w:rsidP="00277A74">
            <w:pPr>
              <w:tabs>
                <w:tab w:val="left" w:pos="2338"/>
              </w:tabs>
              <w:spacing w:after="0" w:line="240" w:lineRule="auto"/>
              <w:rPr>
                <w:rFonts w:ascii="Arial" w:hAnsi="Arial" w:cs="Arial"/>
                <w:sz w:val="20"/>
                <w:szCs w:val="20"/>
                <w:lang w:val="en-GB"/>
              </w:rPr>
            </w:pPr>
            <w:r w:rsidRPr="00720425">
              <w:rPr>
                <w:rFonts w:ascii="Arial" w:hAnsi="Arial" w:cs="Arial"/>
                <w:sz w:val="20"/>
                <w:szCs w:val="20"/>
                <w:lang w:val="en-GB"/>
              </w:rPr>
              <w:t>Drinking water near landfill (Switzerland)</w:t>
            </w:r>
          </w:p>
        </w:tc>
        <w:tc>
          <w:tcPr>
            <w:tcW w:w="2811" w:type="dxa"/>
            <w:shd w:val="clear" w:color="auto" w:fill="auto"/>
          </w:tcPr>
          <w:p w:rsidR="00277A74" w:rsidRPr="00720425" w:rsidRDefault="00277A74" w:rsidP="00277A74">
            <w:pPr>
              <w:spacing w:after="0" w:line="240" w:lineRule="auto"/>
              <w:rPr>
                <w:rFonts w:ascii="Arial" w:hAnsi="Arial" w:cs="Arial"/>
                <w:sz w:val="20"/>
                <w:szCs w:val="20"/>
                <w:lang w:val="en-GB"/>
              </w:rPr>
            </w:pPr>
            <w:r w:rsidRPr="00720425">
              <w:rPr>
                <w:rFonts w:ascii="Arial" w:hAnsi="Arial" w:cs="Arial"/>
                <w:sz w:val="20"/>
                <w:szCs w:val="20"/>
                <w:lang w:val="en-GB"/>
              </w:rPr>
              <w:t>0.04 – 0.25 µg/l</w:t>
            </w:r>
          </w:p>
        </w:tc>
        <w:tc>
          <w:tcPr>
            <w:tcW w:w="2410" w:type="dxa"/>
            <w:shd w:val="clear" w:color="auto" w:fill="auto"/>
          </w:tcPr>
          <w:p w:rsidR="00277A74" w:rsidRPr="00720425" w:rsidRDefault="00277A74" w:rsidP="00277A74">
            <w:pPr>
              <w:spacing w:after="0" w:line="240" w:lineRule="auto"/>
              <w:rPr>
                <w:rFonts w:ascii="Arial" w:hAnsi="Arial" w:cs="Arial"/>
                <w:sz w:val="20"/>
                <w:szCs w:val="20"/>
                <w:lang w:val="en-GB"/>
              </w:rPr>
            </w:pPr>
            <w:r w:rsidRPr="00720425">
              <w:rPr>
                <w:rFonts w:ascii="Arial" w:hAnsi="Arial" w:cs="Arial"/>
                <w:sz w:val="20"/>
                <w:szCs w:val="20"/>
                <w:lang w:val="en-GB"/>
              </w:rPr>
              <w:t>Schmassmann (1981)</w:t>
            </w:r>
          </w:p>
        </w:tc>
      </w:tr>
      <w:tr w:rsidR="00277A74" w:rsidRPr="00720425" w:rsidTr="00C43A28">
        <w:trPr>
          <w:jc w:val="center"/>
        </w:trPr>
        <w:tc>
          <w:tcPr>
            <w:tcW w:w="3964" w:type="dxa"/>
            <w:shd w:val="clear" w:color="auto" w:fill="auto"/>
          </w:tcPr>
          <w:p w:rsidR="00277A74" w:rsidRPr="00720425" w:rsidRDefault="00277A74" w:rsidP="00277A74">
            <w:pPr>
              <w:tabs>
                <w:tab w:val="left" w:pos="2338"/>
              </w:tabs>
              <w:spacing w:after="0" w:line="240" w:lineRule="auto"/>
              <w:rPr>
                <w:rFonts w:ascii="Arial" w:hAnsi="Arial" w:cs="Arial"/>
                <w:sz w:val="20"/>
                <w:szCs w:val="20"/>
                <w:lang w:val="en-GB"/>
              </w:rPr>
            </w:pPr>
            <w:r w:rsidRPr="00720425">
              <w:rPr>
                <w:rFonts w:ascii="Arial" w:hAnsi="Arial" w:cs="Arial"/>
                <w:sz w:val="20"/>
                <w:szCs w:val="20"/>
                <w:lang w:val="en-GB"/>
              </w:rPr>
              <w:t xml:space="preserve">Community well near landfill (US) </w:t>
            </w:r>
          </w:p>
        </w:tc>
        <w:tc>
          <w:tcPr>
            <w:tcW w:w="2811" w:type="dxa"/>
            <w:shd w:val="clear" w:color="auto" w:fill="auto"/>
          </w:tcPr>
          <w:p w:rsidR="00277A74" w:rsidRPr="00720425" w:rsidRDefault="00277A74" w:rsidP="00277A74">
            <w:pPr>
              <w:spacing w:after="0" w:line="240" w:lineRule="auto"/>
              <w:rPr>
                <w:rFonts w:ascii="Arial" w:hAnsi="Arial" w:cs="Arial"/>
                <w:sz w:val="20"/>
                <w:szCs w:val="20"/>
                <w:lang w:val="en-GB"/>
              </w:rPr>
            </w:pPr>
            <w:r w:rsidRPr="00720425">
              <w:rPr>
                <w:rFonts w:ascii="Arial" w:hAnsi="Arial" w:cs="Arial"/>
                <w:sz w:val="20"/>
                <w:szCs w:val="20"/>
                <w:lang w:val="en-GB"/>
              </w:rPr>
              <w:t>n.d. – 2.53 µg/l</w:t>
            </w:r>
          </w:p>
        </w:tc>
        <w:tc>
          <w:tcPr>
            <w:tcW w:w="2410" w:type="dxa"/>
            <w:shd w:val="clear" w:color="auto" w:fill="auto"/>
          </w:tcPr>
          <w:p w:rsidR="00277A74" w:rsidRPr="00720425" w:rsidRDefault="00277A74" w:rsidP="00277A74">
            <w:pPr>
              <w:spacing w:after="0" w:line="240" w:lineRule="auto"/>
              <w:rPr>
                <w:rFonts w:ascii="Arial" w:hAnsi="Arial" w:cs="Arial"/>
                <w:sz w:val="20"/>
                <w:szCs w:val="20"/>
                <w:lang w:val="en-GB"/>
              </w:rPr>
            </w:pPr>
            <w:r w:rsidRPr="00720425">
              <w:rPr>
                <w:rFonts w:ascii="Arial" w:hAnsi="Arial" w:cs="Arial"/>
                <w:sz w:val="20"/>
                <w:szCs w:val="20"/>
                <w:lang w:val="en-GB"/>
              </w:rPr>
              <w:t>Clark et al. 1982</w:t>
            </w:r>
          </w:p>
        </w:tc>
      </w:tr>
      <w:tr w:rsidR="00277A74" w:rsidRPr="00720425" w:rsidTr="00C43A28">
        <w:trPr>
          <w:jc w:val="center"/>
        </w:trPr>
        <w:tc>
          <w:tcPr>
            <w:tcW w:w="3964" w:type="dxa"/>
            <w:shd w:val="clear" w:color="auto" w:fill="auto"/>
          </w:tcPr>
          <w:p w:rsidR="00277A74" w:rsidRPr="00720425" w:rsidRDefault="00277A74" w:rsidP="00277A74">
            <w:pPr>
              <w:tabs>
                <w:tab w:val="left" w:pos="2338"/>
              </w:tabs>
              <w:spacing w:after="0" w:line="240" w:lineRule="auto"/>
              <w:rPr>
                <w:rFonts w:ascii="Arial" w:hAnsi="Arial" w:cs="Arial"/>
                <w:sz w:val="20"/>
                <w:szCs w:val="20"/>
                <w:lang w:val="en-GB"/>
              </w:rPr>
            </w:pPr>
            <w:r w:rsidRPr="00720425">
              <w:rPr>
                <w:rFonts w:ascii="Arial" w:hAnsi="Arial" w:cs="Arial"/>
                <w:sz w:val="20"/>
                <w:szCs w:val="20"/>
                <w:lang w:val="en-GB"/>
              </w:rPr>
              <w:t>Drinking water Rhine</w:t>
            </w:r>
          </w:p>
        </w:tc>
        <w:tc>
          <w:tcPr>
            <w:tcW w:w="2811" w:type="dxa"/>
            <w:shd w:val="clear" w:color="auto" w:fill="auto"/>
          </w:tcPr>
          <w:p w:rsidR="00277A74" w:rsidRPr="00720425" w:rsidRDefault="00277A74" w:rsidP="00277A74">
            <w:pPr>
              <w:spacing w:after="0" w:line="240" w:lineRule="auto"/>
              <w:rPr>
                <w:rFonts w:ascii="Arial" w:hAnsi="Arial" w:cs="Arial"/>
                <w:sz w:val="20"/>
                <w:szCs w:val="20"/>
                <w:lang w:val="en-GB"/>
              </w:rPr>
            </w:pPr>
            <w:r w:rsidRPr="00720425">
              <w:rPr>
                <w:rFonts w:ascii="Arial" w:hAnsi="Arial" w:cs="Arial"/>
                <w:sz w:val="20"/>
                <w:szCs w:val="20"/>
                <w:lang w:val="en-GB"/>
              </w:rPr>
              <w:t>&lt; 0.01</w:t>
            </w:r>
          </w:p>
        </w:tc>
        <w:tc>
          <w:tcPr>
            <w:tcW w:w="2410" w:type="dxa"/>
            <w:shd w:val="clear" w:color="auto" w:fill="auto"/>
          </w:tcPr>
          <w:p w:rsidR="00277A74" w:rsidRPr="00720425" w:rsidRDefault="00277A74" w:rsidP="00277A74">
            <w:pPr>
              <w:spacing w:after="0" w:line="240" w:lineRule="auto"/>
              <w:rPr>
                <w:rFonts w:ascii="Arial" w:hAnsi="Arial" w:cs="Arial"/>
                <w:sz w:val="20"/>
                <w:szCs w:val="20"/>
                <w:lang w:val="en-GB"/>
              </w:rPr>
            </w:pPr>
            <w:r w:rsidRPr="00720425">
              <w:rPr>
                <w:rFonts w:ascii="Arial" w:hAnsi="Arial" w:cs="Arial"/>
                <w:sz w:val="20"/>
                <w:szCs w:val="20"/>
                <w:lang w:val="en-GB"/>
              </w:rPr>
              <w:t>Zoeteman et al. 1980</w:t>
            </w:r>
          </w:p>
        </w:tc>
      </w:tr>
      <w:tr w:rsidR="00277A74" w:rsidRPr="00720425" w:rsidTr="00C43A28">
        <w:trPr>
          <w:jc w:val="center"/>
        </w:trPr>
        <w:tc>
          <w:tcPr>
            <w:tcW w:w="3964" w:type="dxa"/>
            <w:shd w:val="clear" w:color="auto" w:fill="auto"/>
          </w:tcPr>
          <w:p w:rsidR="00277A74" w:rsidRPr="00720425" w:rsidRDefault="00277A74" w:rsidP="00277A74">
            <w:pPr>
              <w:spacing w:after="0" w:line="240" w:lineRule="auto"/>
              <w:rPr>
                <w:rFonts w:ascii="Arial" w:hAnsi="Arial" w:cs="Arial"/>
                <w:sz w:val="20"/>
                <w:szCs w:val="20"/>
                <w:lang w:val="en-GB"/>
              </w:rPr>
            </w:pPr>
            <w:r w:rsidRPr="00720425">
              <w:rPr>
                <w:rFonts w:ascii="Arial" w:hAnsi="Arial" w:cs="Arial"/>
                <w:sz w:val="20"/>
                <w:szCs w:val="20"/>
                <w:lang w:val="en-GB"/>
              </w:rPr>
              <w:t>Fresh water (Estonia)</w:t>
            </w:r>
          </w:p>
        </w:tc>
        <w:tc>
          <w:tcPr>
            <w:tcW w:w="2811" w:type="dxa"/>
            <w:shd w:val="clear" w:color="auto" w:fill="auto"/>
          </w:tcPr>
          <w:p w:rsidR="00277A74" w:rsidRPr="00720425" w:rsidRDefault="00277A74" w:rsidP="00277A74">
            <w:pPr>
              <w:spacing w:after="0" w:line="240" w:lineRule="auto"/>
              <w:rPr>
                <w:rFonts w:ascii="Arial" w:hAnsi="Arial" w:cs="Arial"/>
                <w:sz w:val="20"/>
                <w:szCs w:val="20"/>
                <w:lang w:val="en-GB"/>
              </w:rPr>
            </w:pPr>
            <w:r w:rsidRPr="00720425">
              <w:rPr>
                <w:rFonts w:ascii="Arial" w:hAnsi="Arial" w:cs="Arial"/>
                <w:sz w:val="20"/>
                <w:szCs w:val="20"/>
                <w:lang w:val="en-GB"/>
              </w:rPr>
              <w:t>0.003 µg/l (14 samples)</w:t>
            </w:r>
          </w:p>
        </w:tc>
        <w:tc>
          <w:tcPr>
            <w:tcW w:w="2410" w:type="dxa"/>
            <w:shd w:val="clear" w:color="auto" w:fill="auto"/>
          </w:tcPr>
          <w:p w:rsidR="00277A74" w:rsidRPr="00720425" w:rsidRDefault="00277A74" w:rsidP="00277A74">
            <w:pPr>
              <w:spacing w:after="0" w:line="240" w:lineRule="auto"/>
              <w:rPr>
                <w:rFonts w:ascii="Arial" w:hAnsi="Arial" w:cs="Arial"/>
                <w:sz w:val="20"/>
                <w:szCs w:val="20"/>
                <w:lang w:val="en-GB"/>
              </w:rPr>
            </w:pPr>
            <w:r w:rsidRPr="00720425">
              <w:rPr>
                <w:rFonts w:ascii="Arial" w:hAnsi="Arial" w:cs="Arial"/>
                <w:sz w:val="20"/>
                <w:szCs w:val="20"/>
                <w:lang w:val="en-GB"/>
              </w:rPr>
              <w:t>Estonia 2011</w:t>
            </w:r>
          </w:p>
        </w:tc>
      </w:tr>
      <w:tr w:rsidR="00277A74" w:rsidRPr="00720425" w:rsidTr="00C43A28">
        <w:trPr>
          <w:jc w:val="center"/>
        </w:trPr>
        <w:tc>
          <w:tcPr>
            <w:tcW w:w="3964" w:type="dxa"/>
            <w:shd w:val="clear" w:color="auto" w:fill="auto"/>
          </w:tcPr>
          <w:p w:rsidR="00277A74" w:rsidRPr="00720425" w:rsidRDefault="00277A74" w:rsidP="00277A74">
            <w:pPr>
              <w:spacing w:after="0" w:line="240" w:lineRule="auto"/>
              <w:rPr>
                <w:rFonts w:ascii="Arial" w:hAnsi="Arial" w:cs="Arial"/>
                <w:sz w:val="20"/>
                <w:szCs w:val="20"/>
                <w:lang w:val="en-GB"/>
              </w:rPr>
            </w:pPr>
            <w:r w:rsidRPr="00720425">
              <w:rPr>
                <w:rFonts w:ascii="Arial" w:hAnsi="Arial" w:cs="Arial"/>
                <w:sz w:val="20"/>
                <w:szCs w:val="20"/>
                <w:lang w:val="en-GB"/>
              </w:rPr>
              <w:t>Marine water (Estonia)</w:t>
            </w:r>
          </w:p>
        </w:tc>
        <w:tc>
          <w:tcPr>
            <w:tcW w:w="2811" w:type="dxa"/>
            <w:shd w:val="clear" w:color="auto" w:fill="auto"/>
          </w:tcPr>
          <w:p w:rsidR="00277A74" w:rsidRPr="00720425" w:rsidRDefault="00277A74" w:rsidP="00277A74">
            <w:pPr>
              <w:spacing w:after="0" w:line="240" w:lineRule="auto"/>
              <w:rPr>
                <w:rFonts w:ascii="Arial" w:hAnsi="Arial" w:cs="Arial"/>
                <w:sz w:val="20"/>
                <w:szCs w:val="20"/>
                <w:lang w:val="en-GB"/>
              </w:rPr>
            </w:pPr>
            <w:r w:rsidRPr="00720425">
              <w:rPr>
                <w:rFonts w:ascii="Arial" w:hAnsi="Arial" w:cs="Arial"/>
                <w:sz w:val="20"/>
                <w:szCs w:val="20"/>
                <w:lang w:val="en-GB"/>
              </w:rPr>
              <w:t>0.0002 – 0.001 µg/l</w:t>
            </w:r>
          </w:p>
        </w:tc>
        <w:tc>
          <w:tcPr>
            <w:tcW w:w="2410" w:type="dxa"/>
            <w:shd w:val="clear" w:color="auto" w:fill="auto"/>
          </w:tcPr>
          <w:p w:rsidR="00277A74" w:rsidRPr="00720425" w:rsidRDefault="00277A74" w:rsidP="00277A74">
            <w:pPr>
              <w:spacing w:after="0" w:line="240" w:lineRule="auto"/>
              <w:rPr>
                <w:rFonts w:ascii="Arial" w:hAnsi="Arial" w:cs="Arial"/>
                <w:sz w:val="20"/>
                <w:szCs w:val="20"/>
                <w:lang w:val="en-GB"/>
              </w:rPr>
            </w:pPr>
            <w:r w:rsidRPr="00720425">
              <w:rPr>
                <w:rFonts w:ascii="Arial" w:hAnsi="Arial" w:cs="Arial"/>
                <w:sz w:val="20"/>
                <w:szCs w:val="20"/>
                <w:lang w:val="en-GB"/>
              </w:rPr>
              <w:t>Estonia 2011</w:t>
            </w:r>
          </w:p>
        </w:tc>
      </w:tr>
      <w:tr w:rsidR="00277A74" w:rsidRPr="00720425" w:rsidTr="00C43A28">
        <w:trPr>
          <w:jc w:val="center"/>
        </w:trPr>
        <w:tc>
          <w:tcPr>
            <w:tcW w:w="3964" w:type="dxa"/>
            <w:shd w:val="clear" w:color="auto" w:fill="auto"/>
          </w:tcPr>
          <w:p w:rsidR="00277A74" w:rsidRPr="00720425" w:rsidRDefault="00277A74" w:rsidP="00277A74">
            <w:pPr>
              <w:spacing w:after="0" w:line="240" w:lineRule="auto"/>
              <w:rPr>
                <w:rFonts w:ascii="Arial" w:hAnsi="Arial" w:cs="Arial"/>
                <w:sz w:val="20"/>
                <w:szCs w:val="20"/>
                <w:lang w:val="en-GB"/>
              </w:rPr>
            </w:pPr>
            <w:r w:rsidRPr="00720425">
              <w:rPr>
                <w:rFonts w:ascii="Arial" w:hAnsi="Arial" w:cs="Arial"/>
                <w:sz w:val="20"/>
                <w:szCs w:val="20"/>
                <w:lang w:val="en-GB"/>
              </w:rPr>
              <w:t>Sediments at hotspot</w:t>
            </w:r>
          </w:p>
          <w:p w:rsidR="00277A74" w:rsidRPr="00720425" w:rsidRDefault="00277A74" w:rsidP="00277A74">
            <w:pPr>
              <w:spacing w:after="0" w:line="240" w:lineRule="auto"/>
              <w:rPr>
                <w:rFonts w:ascii="Arial" w:hAnsi="Arial" w:cs="Arial"/>
                <w:sz w:val="20"/>
                <w:szCs w:val="20"/>
                <w:lang w:val="en-GB"/>
              </w:rPr>
            </w:pPr>
            <w:r w:rsidRPr="00720425">
              <w:rPr>
                <w:rFonts w:ascii="Arial" w:hAnsi="Arial" w:cs="Arial"/>
                <w:sz w:val="20"/>
                <w:szCs w:val="20"/>
                <w:lang w:val="en-GB"/>
              </w:rPr>
              <w:t>Sediment at hotspot (St Claire river Canada)</w:t>
            </w:r>
          </w:p>
        </w:tc>
        <w:tc>
          <w:tcPr>
            <w:tcW w:w="2811" w:type="dxa"/>
            <w:shd w:val="clear" w:color="auto" w:fill="auto"/>
          </w:tcPr>
          <w:p w:rsidR="00277A74" w:rsidRPr="00720425" w:rsidRDefault="00277A74" w:rsidP="00277A74">
            <w:pPr>
              <w:spacing w:after="0" w:line="240" w:lineRule="auto"/>
              <w:rPr>
                <w:rFonts w:ascii="Arial" w:hAnsi="Arial" w:cs="Arial"/>
                <w:sz w:val="20"/>
                <w:szCs w:val="20"/>
                <w:lang w:val="en-GB"/>
              </w:rPr>
            </w:pPr>
            <w:r w:rsidRPr="00720425">
              <w:rPr>
                <w:rFonts w:ascii="Arial" w:hAnsi="Arial" w:cs="Arial"/>
                <w:sz w:val="20"/>
                <w:szCs w:val="20"/>
                <w:lang w:val="en-GB"/>
              </w:rPr>
              <w:t>430,000 µg/kg</w:t>
            </w:r>
          </w:p>
          <w:p w:rsidR="00277A74" w:rsidRPr="00720425" w:rsidRDefault="00277A74" w:rsidP="00277A74">
            <w:pPr>
              <w:spacing w:after="0" w:line="240" w:lineRule="auto"/>
              <w:rPr>
                <w:rFonts w:ascii="Arial" w:hAnsi="Arial" w:cs="Arial"/>
                <w:sz w:val="20"/>
                <w:szCs w:val="20"/>
                <w:lang w:val="en-GB"/>
              </w:rPr>
            </w:pPr>
            <w:r w:rsidRPr="00720425">
              <w:rPr>
                <w:rFonts w:ascii="Arial" w:hAnsi="Arial" w:cs="Arial"/>
                <w:sz w:val="20"/>
                <w:szCs w:val="20"/>
                <w:lang w:val="en-GB"/>
              </w:rPr>
              <w:t>310,000 µg/kg</w:t>
            </w:r>
          </w:p>
        </w:tc>
        <w:tc>
          <w:tcPr>
            <w:tcW w:w="2410" w:type="dxa"/>
            <w:shd w:val="clear" w:color="auto" w:fill="auto"/>
          </w:tcPr>
          <w:p w:rsidR="00277A74" w:rsidRPr="00720425" w:rsidRDefault="00277A74" w:rsidP="00277A74">
            <w:pPr>
              <w:spacing w:after="0" w:line="240" w:lineRule="auto"/>
              <w:rPr>
                <w:rFonts w:ascii="Arial" w:hAnsi="Arial" w:cs="Arial"/>
                <w:sz w:val="20"/>
                <w:szCs w:val="20"/>
                <w:lang w:val="en-GB"/>
              </w:rPr>
            </w:pPr>
            <w:r w:rsidRPr="00720425">
              <w:rPr>
                <w:rFonts w:ascii="Arial" w:hAnsi="Arial" w:cs="Arial"/>
                <w:sz w:val="20"/>
                <w:szCs w:val="20"/>
                <w:lang w:val="en-GB"/>
              </w:rPr>
              <w:t>ESWI 2011</w:t>
            </w:r>
          </w:p>
          <w:p w:rsidR="00277A74" w:rsidRPr="00720425" w:rsidRDefault="00277A74" w:rsidP="00277A74">
            <w:pPr>
              <w:spacing w:after="0" w:line="240" w:lineRule="auto"/>
              <w:rPr>
                <w:rFonts w:ascii="Arial" w:hAnsi="Arial" w:cs="Arial"/>
                <w:sz w:val="20"/>
                <w:szCs w:val="20"/>
                <w:lang w:val="en-GB"/>
              </w:rPr>
            </w:pPr>
            <w:r w:rsidRPr="00720425">
              <w:rPr>
                <w:rFonts w:ascii="Arial" w:hAnsi="Arial" w:cs="Arial"/>
                <w:sz w:val="20"/>
                <w:szCs w:val="20"/>
                <w:lang w:val="en-GB"/>
              </w:rPr>
              <w:t>Farara and Burt (1997).</w:t>
            </w:r>
          </w:p>
        </w:tc>
      </w:tr>
      <w:tr w:rsidR="00277A74" w:rsidRPr="00720425" w:rsidTr="00C43A28">
        <w:trPr>
          <w:jc w:val="center"/>
        </w:trPr>
        <w:tc>
          <w:tcPr>
            <w:tcW w:w="3964" w:type="dxa"/>
            <w:shd w:val="clear" w:color="auto" w:fill="auto"/>
          </w:tcPr>
          <w:p w:rsidR="00277A74" w:rsidRPr="00720425" w:rsidRDefault="00277A74" w:rsidP="00277A74">
            <w:pPr>
              <w:spacing w:after="0" w:line="240" w:lineRule="auto"/>
              <w:rPr>
                <w:rFonts w:ascii="Arial" w:hAnsi="Arial" w:cs="Arial"/>
                <w:sz w:val="20"/>
                <w:szCs w:val="20"/>
                <w:lang w:val="en-GB"/>
              </w:rPr>
            </w:pPr>
            <w:r w:rsidRPr="00720425">
              <w:rPr>
                <w:rFonts w:ascii="Arial" w:hAnsi="Arial" w:cs="Arial"/>
                <w:sz w:val="20"/>
                <w:szCs w:val="20"/>
                <w:lang w:val="en-GB"/>
              </w:rPr>
              <w:t>Sediment Lippe river upsteam chlorine industry</w:t>
            </w:r>
          </w:p>
          <w:p w:rsidR="00277A74" w:rsidRPr="00720425" w:rsidRDefault="00277A74" w:rsidP="00277A74">
            <w:pPr>
              <w:spacing w:after="0" w:line="240" w:lineRule="auto"/>
              <w:rPr>
                <w:rFonts w:ascii="Arial" w:hAnsi="Arial" w:cs="Arial"/>
                <w:sz w:val="20"/>
                <w:szCs w:val="20"/>
                <w:lang w:val="en-GB"/>
              </w:rPr>
            </w:pPr>
            <w:r w:rsidRPr="00720425">
              <w:rPr>
                <w:rFonts w:ascii="Arial" w:hAnsi="Arial" w:cs="Arial"/>
                <w:sz w:val="20"/>
                <w:szCs w:val="20"/>
                <w:lang w:val="en-GB"/>
              </w:rPr>
              <w:t>Sediment Lippe river downstream chlorine industry</w:t>
            </w:r>
          </w:p>
        </w:tc>
        <w:tc>
          <w:tcPr>
            <w:tcW w:w="2811" w:type="dxa"/>
            <w:shd w:val="clear" w:color="auto" w:fill="auto"/>
          </w:tcPr>
          <w:p w:rsidR="00277A74" w:rsidRPr="00720425" w:rsidRDefault="00277A74" w:rsidP="00277A74">
            <w:pPr>
              <w:spacing w:after="0" w:line="240" w:lineRule="auto"/>
              <w:rPr>
                <w:rFonts w:ascii="Arial" w:hAnsi="Arial" w:cs="Arial"/>
                <w:sz w:val="20"/>
                <w:szCs w:val="20"/>
                <w:lang w:val="en-GB"/>
              </w:rPr>
            </w:pPr>
            <w:r w:rsidRPr="00720425">
              <w:rPr>
                <w:rFonts w:ascii="Arial" w:hAnsi="Arial" w:cs="Arial"/>
                <w:sz w:val="20"/>
                <w:szCs w:val="20"/>
                <w:lang w:val="en-GB"/>
              </w:rPr>
              <w:t>10 µg/kg</w:t>
            </w:r>
          </w:p>
          <w:p w:rsidR="00277A74" w:rsidRPr="00720425" w:rsidRDefault="00277A74" w:rsidP="00277A74">
            <w:pPr>
              <w:spacing w:after="0" w:line="240" w:lineRule="auto"/>
              <w:rPr>
                <w:rFonts w:ascii="Arial" w:hAnsi="Arial" w:cs="Arial"/>
                <w:sz w:val="20"/>
                <w:szCs w:val="20"/>
                <w:lang w:val="en-GB"/>
              </w:rPr>
            </w:pPr>
            <w:r w:rsidRPr="00720425">
              <w:rPr>
                <w:rFonts w:ascii="Arial" w:hAnsi="Arial" w:cs="Arial"/>
                <w:sz w:val="20"/>
                <w:szCs w:val="20"/>
                <w:lang w:val="en-GB"/>
              </w:rPr>
              <w:t>200 µg/kg</w:t>
            </w:r>
          </w:p>
        </w:tc>
        <w:tc>
          <w:tcPr>
            <w:tcW w:w="2410" w:type="dxa"/>
            <w:shd w:val="clear" w:color="auto" w:fill="auto"/>
          </w:tcPr>
          <w:p w:rsidR="00277A74" w:rsidRPr="00720425" w:rsidRDefault="00277A74" w:rsidP="00277A74">
            <w:pPr>
              <w:spacing w:after="0" w:line="240" w:lineRule="auto"/>
              <w:rPr>
                <w:rFonts w:ascii="Arial" w:hAnsi="Arial" w:cs="Arial"/>
                <w:sz w:val="20"/>
                <w:szCs w:val="20"/>
                <w:lang w:val="en-GB"/>
              </w:rPr>
            </w:pPr>
            <w:r w:rsidRPr="00720425">
              <w:rPr>
                <w:rFonts w:ascii="Arial" w:hAnsi="Arial" w:cs="Arial"/>
                <w:sz w:val="20"/>
                <w:szCs w:val="20"/>
                <w:lang w:val="en-GB"/>
              </w:rPr>
              <w:t>BUA 1991</w:t>
            </w:r>
          </w:p>
        </w:tc>
      </w:tr>
      <w:tr w:rsidR="00277A74" w:rsidRPr="00720425" w:rsidTr="00C43A28">
        <w:trPr>
          <w:jc w:val="center"/>
        </w:trPr>
        <w:tc>
          <w:tcPr>
            <w:tcW w:w="3964" w:type="dxa"/>
            <w:shd w:val="clear" w:color="auto" w:fill="auto"/>
          </w:tcPr>
          <w:p w:rsidR="00277A74" w:rsidRPr="00720425" w:rsidRDefault="00277A74" w:rsidP="00277A74">
            <w:pPr>
              <w:spacing w:after="0" w:line="240" w:lineRule="auto"/>
              <w:rPr>
                <w:rFonts w:ascii="Arial" w:hAnsi="Arial" w:cs="Arial"/>
                <w:sz w:val="20"/>
                <w:szCs w:val="20"/>
                <w:lang w:val="en-GB"/>
              </w:rPr>
            </w:pPr>
            <w:r w:rsidRPr="00720425">
              <w:rPr>
                <w:rFonts w:ascii="Arial" w:hAnsi="Arial" w:cs="Arial"/>
                <w:sz w:val="20"/>
                <w:szCs w:val="20"/>
                <w:lang w:val="en-GB"/>
              </w:rPr>
              <w:t>Sediment Lake Ontario</w:t>
            </w:r>
          </w:p>
        </w:tc>
        <w:tc>
          <w:tcPr>
            <w:tcW w:w="2811" w:type="dxa"/>
            <w:shd w:val="clear" w:color="auto" w:fill="auto"/>
          </w:tcPr>
          <w:p w:rsidR="00277A74" w:rsidRPr="00720425" w:rsidRDefault="00277A74" w:rsidP="00277A74">
            <w:pPr>
              <w:spacing w:after="0" w:line="240" w:lineRule="auto"/>
              <w:rPr>
                <w:rFonts w:ascii="Arial" w:hAnsi="Arial" w:cs="Arial"/>
                <w:sz w:val="20"/>
                <w:szCs w:val="20"/>
                <w:lang w:val="en-GB"/>
              </w:rPr>
            </w:pPr>
            <w:r w:rsidRPr="00720425">
              <w:rPr>
                <w:rFonts w:ascii="Arial" w:hAnsi="Arial" w:cs="Arial"/>
                <w:sz w:val="20"/>
                <w:szCs w:val="20"/>
                <w:lang w:val="en-GB"/>
              </w:rPr>
              <w:t>21 µg/kg (mean 38 samples)</w:t>
            </w:r>
          </w:p>
        </w:tc>
        <w:tc>
          <w:tcPr>
            <w:tcW w:w="2410" w:type="dxa"/>
            <w:shd w:val="clear" w:color="auto" w:fill="auto"/>
          </w:tcPr>
          <w:p w:rsidR="00277A74" w:rsidRPr="00720425" w:rsidRDefault="00277A74" w:rsidP="00277A74">
            <w:pPr>
              <w:spacing w:after="0" w:line="240" w:lineRule="auto"/>
              <w:rPr>
                <w:rFonts w:ascii="Arial" w:hAnsi="Arial" w:cs="Arial"/>
                <w:sz w:val="20"/>
                <w:szCs w:val="20"/>
                <w:lang w:val="en-GB"/>
              </w:rPr>
            </w:pPr>
            <w:r w:rsidRPr="00720425">
              <w:rPr>
                <w:rFonts w:ascii="Arial" w:hAnsi="Arial" w:cs="Arial"/>
                <w:sz w:val="20"/>
                <w:szCs w:val="20"/>
                <w:lang w:val="en-GB"/>
              </w:rPr>
              <w:t>Oliver and Niimi (1988)</w:t>
            </w:r>
          </w:p>
        </w:tc>
      </w:tr>
      <w:tr w:rsidR="00277A74" w:rsidRPr="00720425" w:rsidTr="00C43A28">
        <w:trPr>
          <w:jc w:val="center"/>
        </w:trPr>
        <w:tc>
          <w:tcPr>
            <w:tcW w:w="3964" w:type="dxa"/>
            <w:shd w:val="clear" w:color="auto" w:fill="auto"/>
          </w:tcPr>
          <w:p w:rsidR="00277A74" w:rsidRPr="00720425" w:rsidRDefault="00277A74" w:rsidP="00277A74">
            <w:pPr>
              <w:spacing w:after="0" w:line="240" w:lineRule="auto"/>
              <w:rPr>
                <w:rFonts w:ascii="Arial" w:hAnsi="Arial" w:cs="Arial"/>
                <w:sz w:val="20"/>
                <w:szCs w:val="20"/>
                <w:lang w:val="en-GB"/>
              </w:rPr>
            </w:pPr>
            <w:r w:rsidRPr="00720425">
              <w:rPr>
                <w:rFonts w:ascii="Arial" w:hAnsi="Arial" w:cs="Arial"/>
                <w:sz w:val="20"/>
                <w:szCs w:val="20"/>
                <w:lang w:val="en-GB"/>
              </w:rPr>
              <w:t>Sediments Denmark (2007-2009)</w:t>
            </w:r>
          </w:p>
          <w:p w:rsidR="00277A74" w:rsidRPr="00720425" w:rsidRDefault="00277A74" w:rsidP="00277A74">
            <w:pPr>
              <w:spacing w:after="0" w:line="240" w:lineRule="auto"/>
              <w:rPr>
                <w:rFonts w:ascii="Arial" w:hAnsi="Arial" w:cs="Arial"/>
                <w:sz w:val="20"/>
                <w:szCs w:val="20"/>
                <w:lang w:val="en-GB"/>
              </w:rPr>
            </w:pPr>
            <w:r w:rsidRPr="00720425">
              <w:rPr>
                <w:rFonts w:ascii="Arial" w:hAnsi="Arial" w:cs="Arial"/>
                <w:sz w:val="20"/>
                <w:szCs w:val="20"/>
                <w:lang w:val="en-GB"/>
              </w:rPr>
              <w:t>Sediments Germany (1990 - 2008)</w:t>
            </w:r>
          </w:p>
        </w:tc>
        <w:tc>
          <w:tcPr>
            <w:tcW w:w="2811" w:type="dxa"/>
            <w:shd w:val="clear" w:color="auto" w:fill="auto"/>
          </w:tcPr>
          <w:p w:rsidR="00277A74" w:rsidRPr="00720425" w:rsidRDefault="00277A74" w:rsidP="00277A74">
            <w:pPr>
              <w:spacing w:after="0" w:line="240" w:lineRule="auto"/>
              <w:rPr>
                <w:rFonts w:ascii="Arial" w:hAnsi="Arial" w:cs="Arial"/>
                <w:sz w:val="20"/>
                <w:szCs w:val="20"/>
                <w:lang w:val="en-GB"/>
              </w:rPr>
            </w:pPr>
            <w:r w:rsidRPr="00720425">
              <w:rPr>
                <w:rFonts w:ascii="Arial" w:hAnsi="Arial" w:cs="Arial"/>
                <w:sz w:val="20"/>
                <w:szCs w:val="20"/>
                <w:lang w:val="en-GB"/>
              </w:rPr>
              <w:t>0.005 – 0.8 (114 samples)</w:t>
            </w:r>
          </w:p>
          <w:p w:rsidR="00277A74" w:rsidRPr="00720425" w:rsidRDefault="00277A74" w:rsidP="00277A74">
            <w:pPr>
              <w:spacing w:after="0" w:line="240" w:lineRule="auto"/>
              <w:rPr>
                <w:rFonts w:ascii="Arial" w:hAnsi="Arial" w:cs="Arial"/>
                <w:sz w:val="20"/>
                <w:szCs w:val="20"/>
                <w:lang w:val="en-GB"/>
              </w:rPr>
            </w:pPr>
            <w:r w:rsidRPr="00720425">
              <w:rPr>
                <w:rFonts w:ascii="Arial" w:hAnsi="Arial" w:cs="Arial"/>
                <w:sz w:val="20"/>
                <w:szCs w:val="20"/>
                <w:lang w:val="en-GB"/>
              </w:rPr>
              <w:t>&lt;0.005 – 1 (152 samples)</w:t>
            </w:r>
          </w:p>
        </w:tc>
        <w:tc>
          <w:tcPr>
            <w:tcW w:w="2410" w:type="dxa"/>
            <w:shd w:val="clear" w:color="auto" w:fill="auto"/>
          </w:tcPr>
          <w:p w:rsidR="00277A74" w:rsidRPr="00720425" w:rsidRDefault="00277A74" w:rsidP="00277A74">
            <w:pPr>
              <w:spacing w:after="0" w:line="240" w:lineRule="auto"/>
              <w:rPr>
                <w:rFonts w:ascii="Arial" w:hAnsi="Arial" w:cs="Arial"/>
                <w:sz w:val="20"/>
                <w:szCs w:val="20"/>
                <w:lang w:val="en-GB"/>
              </w:rPr>
            </w:pPr>
            <w:r w:rsidRPr="00720425">
              <w:rPr>
                <w:rFonts w:ascii="Arial" w:hAnsi="Arial" w:cs="Arial"/>
                <w:sz w:val="20"/>
                <w:szCs w:val="20"/>
                <w:lang w:val="en-GB"/>
              </w:rPr>
              <w:t>European Environmental Agency (EEA) (2012)</w:t>
            </w:r>
          </w:p>
        </w:tc>
      </w:tr>
      <w:tr w:rsidR="00277A74" w:rsidRPr="00720425" w:rsidTr="00C43A28">
        <w:trPr>
          <w:jc w:val="center"/>
        </w:trPr>
        <w:tc>
          <w:tcPr>
            <w:tcW w:w="3964" w:type="dxa"/>
            <w:shd w:val="clear" w:color="auto" w:fill="auto"/>
          </w:tcPr>
          <w:p w:rsidR="00277A74" w:rsidRPr="00720425" w:rsidRDefault="00277A74" w:rsidP="00277A74">
            <w:pPr>
              <w:spacing w:after="0" w:line="240" w:lineRule="auto"/>
              <w:rPr>
                <w:rFonts w:ascii="Arial" w:hAnsi="Arial" w:cs="Arial"/>
                <w:sz w:val="20"/>
                <w:szCs w:val="20"/>
                <w:lang w:val="en-GB"/>
              </w:rPr>
            </w:pPr>
            <w:r w:rsidRPr="00720425">
              <w:rPr>
                <w:rFonts w:ascii="Arial" w:hAnsi="Arial" w:cs="Arial"/>
                <w:sz w:val="20"/>
                <w:szCs w:val="20"/>
                <w:lang w:val="en-GB"/>
              </w:rPr>
              <w:lastRenderedPageBreak/>
              <w:t>Sewage sludge (industrial waste water)</w:t>
            </w:r>
          </w:p>
        </w:tc>
        <w:tc>
          <w:tcPr>
            <w:tcW w:w="2811" w:type="dxa"/>
            <w:shd w:val="clear" w:color="auto" w:fill="auto"/>
          </w:tcPr>
          <w:p w:rsidR="00277A74" w:rsidRPr="00720425" w:rsidRDefault="00277A74" w:rsidP="00277A74">
            <w:pPr>
              <w:spacing w:after="0" w:line="240" w:lineRule="auto"/>
              <w:rPr>
                <w:rFonts w:ascii="Arial" w:hAnsi="Arial" w:cs="Arial"/>
                <w:sz w:val="20"/>
                <w:szCs w:val="20"/>
                <w:lang w:val="en-GB"/>
              </w:rPr>
            </w:pPr>
            <w:r w:rsidRPr="00720425">
              <w:rPr>
                <w:rFonts w:ascii="Arial" w:hAnsi="Arial" w:cs="Arial"/>
                <w:sz w:val="20"/>
                <w:szCs w:val="20"/>
                <w:lang w:val="en-GB"/>
              </w:rPr>
              <w:t>190 µg/kg</w:t>
            </w:r>
          </w:p>
        </w:tc>
        <w:tc>
          <w:tcPr>
            <w:tcW w:w="2410" w:type="dxa"/>
            <w:shd w:val="clear" w:color="auto" w:fill="auto"/>
          </w:tcPr>
          <w:p w:rsidR="00277A74" w:rsidRPr="00720425" w:rsidRDefault="00277A74" w:rsidP="00277A74">
            <w:pPr>
              <w:spacing w:after="0" w:line="240" w:lineRule="auto"/>
              <w:rPr>
                <w:rFonts w:ascii="Arial" w:hAnsi="Arial" w:cs="Arial"/>
                <w:sz w:val="20"/>
                <w:szCs w:val="20"/>
                <w:lang w:val="en-GB"/>
              </w:rPr>
            </w:pPr>
            <w:r w:rsidRPr="00720425">
              <w:rPr>
                <w:rFonts w:ascii="Arial" w:hAnsi="Arial" w:cs="Arial"/>
                <w:sz w:val="20"/>
                <w:szCs w:val="20"/>
                <w:lang w:val="en-GB"/>
              </w:rPr>
              <w:t>Potrykus et al. (2015)</w:t>
            </w:r>
          </w:p>
        </w:tc>
      </w:tr>
      <w:tr w:rsidR="00277A74" w:rsidRPr="00720425" w:rsidTr="00C43A28">
        <w:trPr>
          <w:jc w:val="center"/>
        </w:trPr>
        <w:tc>
          <w:tcPr>
            <w:tcW w:w="3964" w:type="dxa"/>
            <w:shd w:val="clear" w:color="auto" w:fill="auto"/>
          </w:tcPr>
          <w:p w:rsidR="00277A74" w:rsidRPr="00720425" w:rsidRDefault="00277A74" w:rsidP="00277A74">
            <w:pPr>
              <w:spacing w:after="0" w:line="240" w:lineRule="auto"/>
              <w:rPr>
                <w:rFonts w:ascii="Arial" w:hAnsi="Arial" w:cs="Arial"/>
                <w:sz w:val="20"/>
                <w:szCs w:val="20"/>
                <w:lang w:val="en-GB"/>
              </w:rPr>
            </w:pPr>
            <w:r w:rsidRPr="00720425">
              <w:rPr>
                <w:rFonts w:ascii="Arial" w:hAnsi="Arial" w:cs="Arial"/>
                <w:sz w:val="20"/>
                <w:szCs w:val="20"/>
                <w:lang w:val="en-GB"/>
              </w:rPr>
              <w:t>Sewage sludge (municipal waste water)</w:t>
            </w:r>
          </w:p>
        </w:tc>
        <w:tc>
          <w:tcPr>
            <w:tcW w:w="2811" w:type="dxa"/>
            <w:shd w:val="clear" w:color="auto" w:fill="auto"/>
          </w:tcPr>
          <w:p w:rsidR="00277A74" w:rsidRPr="00720425" w:rsidRDefault="00277A74" w:rsidP="00277A74">
            <w:pPr>
              <w:spacing w:after="0" w:line="240" w:lineRule="auto"/>
              <w:rPr>
                <w:rFonts w:ascii="Arial" w:hAnsi="Arial" w:cs="Arial"/>
                <w:sz w:val="20"/>
                <w:szCs w:val="20"/>
                <w:lang w:val="en-GB"/>
              </w:rPr>
            </w:pPr>
            <w:r w:rsidRPr="00720425">
              <w:rPr>
                <w:rFonts w:ascii="Arial" w:hAnsi="Arial" w:cs="Arial"/>
                <w:sz w:val="20"/>
                <w:szCs w:val="20"/>
                <w:lang w:val="en-GB"/>
              </w:rPr>
              <w:t>10 µg/kg</w:t>
            </w:r>
          </w:p>
        </w:tc>
        <w:tc>
          <w:tcPr>
            <w:tcW w:w="2410" w:type="dxa"/>
            <w:shd w:val="clear" w:color="auto" w:fill="auto"/>
          </w:tcPr>
          <w:p w:rsidR="00277A74" w:rsidRPr="00720425" w:rsidRDefault="00277A74" w:rsidP="00277A74">
            <w:pPr>
              <w:spacing w:after="0" w:line="240" w:lineRule="auto"/>
              <w:rPr>
                <w:rFonts w:ascii="Arial" w:hAnsi="Arial" w:cs="Arial"/>
                <w:sz w:val="20"/>
                <w:szCs w:val="20"/>
                <w:lang w:val="en-GB"/>
              </w:rPr>
            </w:pPr>
            <w:r w:rsidRPr="00720425">
              <w:rPr>
                <w:rFonts w:ascii="Arial" w:hAnsi="Arial" w:cs="Arial"/>
                <w:sz w:val="20"/>
                <w:szCs w:val="20"/>
                <w:lang w:val="en-GB"/>
              </w:rPr>
              <w:t>Potrykus et al. (2015)</w:t>
            </w:r>
          </w:p>
        </w:tc>
      </w:tr>
      <w:tr w:rsidR="00277A74" w:rsidRPr="00720425" w:rsidTr="00C43A28">
        <w:trPr>
          <w:jc w:val="center"/>
        </w:trPr>
        <w:tc>
          <w:tcPr>
            <w:tcW w:w="3964" w:type="dxa"/>
            <w:shd w:val="clear" w:color="auto" w:fill="auto"/>
          </w:tcPr>
          <w:p w:rsidR="00277A74" w:rsidRPr="00720425" w:rsidRDefault="00277A74" w:rsidP="00277A74">
            <w:pPr>
              <w:spacing w:after="0" w:line="240" w:lineRule="auto"/>
              <w:rPr>
                <w:rFonts w:ascii="Arial" w:hAnsi="Arial" w:cs="Arial"/>
                <w:sz w:val="20"/>
                <w:szCs w:val="20"/>
                <w:lang w:val="en-GB"/>
              </w:rPr>
            </w:pPr>
            <w:r w:rsidRPr="00720425">
              <w:rPr>
                <w:rFonts w:ascii="Arial" w:hAnsi="Arial" w:cs="Arial"/>
                <w:sz w:val="20"/>
                <w:szCs w:val="20"/>
                <w:lang w:val="en-GB"/>
              </w:rPr>
              <w:t>Sewage sludge China</w:t>
            </w:r>
          </w:p>
        </w:tc>
        <w:tc>
          <w:tcPr>
            <w:tcW w:w="2811" w:type="dxa"/>
            <w:shd w:val="clear" w:color="auto" w:fill="auto"/>
          </w:tcPr>
          <w:p w:rsidR="00277A74" w:rsidRPr="00720425" w:rsidRDefault="00277A74" w:rsidP="00277A74">
            <w:pPr>
              <w:spacing w:after="0" w:line="240" w:lineRule="auto"/>
              <w:rPr>
                <w:rFonts w:ascii="Arial" w:hAnsi="Arial" w:cs="Arial"/>
                <w:sz w:val="20"/>
                <w:szCs w:val="20"/>
                <w:lang w:val="en-GB"/>
              </w:rPr>
            </w:pPr>
            <w:r w:rsidRPr="00720425">
              <w:rPr>
                <w:rFonts w:ascii="Arial" w:hAnsi="Arial" w:cs="Arial"/>
                <w:sz w:val="20"/>
                <w:szCs w:val="20"/>
                <w:lang w:val="en-GB"/>
              </w:rPr>
              <w:t>median 0.30 µg/kg (&lt;0.03 to 74.3 µg/kg)</w:t>
            </w:r>
          </w:p>
        </w:tc>
        <w:tc>
          <w:tcPr>
            <w:tcW w:w="2410" w:type="dxa"/>
            <w:shd w:val="clear" w:color="auto" w:fill="auto"/>
          </w:tcPr>
          <w:p w:rsidR="00277A74" w:rsidRPr="00720425" w:rsidRDefault="00277A74" w:rsidP="00277A74">
            <w:pPr>
              <w:spacing w:after="0" w:line="240" w:lineRule="auto"/>
              <w:rPr>
                <w:rFonts w:ascii="Arial" w:hAnsi="Arial" w:cs="Arial"/>
                <w:sz w:val="20"/>
                <w:szCs w:val="20"/>
                <w:lang w:val="en-GB"/>
              </w:rPr>
            </w:pPr>
            <w:r w:rsidRPr="00720425">
              <w:rPr>
                <w:rFonts w:ascii="Arial" w:hAnsi="Arial" w:cs="Arial"/>
                <w:sz w:val="20"/>
                <w:szCs w:val="20"/>
                <w:lang w:val="en-GB"/>
              </w:rPr>
              <w:t>Tang et al. (2014)</w:t>
            </w:r>
          </w:p>
        </w:tc>
      </w:tr>
      <w:tr w:rsidR="00277A74" w:rsidRPr="00720425" w:rsidTr="00C43A28">
        <w:trPr>
          <w:jc w:val="center"/>
        </w:trPr>
        <w:tc>
          <w:tcPr>
            <w:tcW w:w="3964" w:type="dxa"/>
            <w:shd w:val="clear" w:color="auto" w:fill="auto"/>
          </w:tcPr>
          <w:p w:rsidR="00277A74" w:rsidRPr="00720425" w:rsidRDefault="00277A74" w:rsidP="00277A74">
            <w:pPr>
              <w:spacing w:after="0" w:line="240" w:lineRule="auto"/>
              <w:rPr>
                <w:rFonts w:ascii="Arial" w:hAnsi="Arial" w:cs="Arial"/>
                <w:sz w:val="20"/>
                <w:szCs w:val="20"/>
                <w:lang w:val="en-GB"/>
              </w:rPr>
            </w:pPr>
            <w:r w:rsidRPr="00720425">
              <w:rPr>
                <w:rFonts w:ascii="Arial" w:hAnsi="Arial" w:cs="Arial"/>
                <w:sz w:val="20"/>
                <w:szCs w:val="20"/>
                <w:lang w:val="en-GB"/>
              </w:rPr>
              <w:t>Air Southern Hemisphere (1982-85)</w:t>
            </w:r>
          </w:p>
        </w:tc>
        <w:tc>
          <w:tcPr>
            <w:tcW w:w="2811" w:type="dxa"/>
            <w:shd w:val="clear" w:color="auto" w:fill="auto"/>
          </w:tcPr>
          <w:p w:rsidR="00277A74" w:rsidRPr="00720425" w:rsidRDefault="00277A74" w:rsidP="00277A74">
            <w:pPr>
              <w:spacing w:after="0" w:line="240" w:lineRule="auto"/>
              <w:rPr>
                <w:rFonts w:ascii="Arial" w:hAnsi="Arial" w:cs="Arial"/>
                <w:sz w:val="20"/>
                <w:szCs w:val="20"/>
                <w:lang w:val="en-GB"/>
              </w:rPr>
            </w:pPr>
            <w:r w:rsidRPr="00720425">
              <w:rPr>
                <w:rFonts w:ascii="Arial" w:hAnsi="Arial" w:cs="Arial"/>
                <w:sz w:val="20"/>
                <w:szCs w:val="20"/>
                <w:lang w:val="en-GB"/>
              </w:rPr>
              <w:t>0.8 ng/m</w:t>
            </w:r>
            <w:r w:rsidRPr="00720425">
              <w:rPr>
                <w:rFonts w:ascii="Arial" w:hAnsi="Arial" w:cs="Arial"/>
                <w:sz w:val="20"/>
                <w:szCs w:val="20"/>
                <w:vertAlign w:val="superscript"/>
                <w:lang w:val="en-GB"/>
              </w:rPr>
              <w:t>3</w:t>
            </w:r>
          </w:p>
        </w:tc>
        <w:tc>
          <w:tcPr>
            <w:tcW w:w="2410" w:type="dxa"/>
            <w:shd w:val="clear" w:color="auto" w:fill="auto"/>
          </w:tcPr>
          <w:p w:rsidR="00277A74" w:rsidRPr="00720425" w:rsidRDefault="00277A74" w:rsidP="007F7573">
            <w:pPr>
              <w:spacing w:after="0" w:line="240" w:lineRule="auto"/>
              <w:rPr>
                <w:rFonts w:ascii="Arial" w:hAnsi="Arial" w:cs="Arial"/>
                <w:sz w:val="20"/>
                <w:szCs w:val="20"/>
                <w:lang w:val="en-GB"/>
              </w:rPr>
            </w:pPr>
            <w:r w:rsidRPr="00720425">
              <w:rPr>
                <w:rFonts w:ascii="Arial" w:hAnsi="Arial" w:cs="Arial"/>
                <w:sz w:val="20"/>
                <w:szCs w:val="20"/>
                <w:lang w:val="en-GB"/>
              </w:rPr>
              <w:t xml:space="preserve">Class </w:t>
            </w:r>
            <w:r w:rsidR="007F7573" w:rsidRPr="00720425">
              <w:rPr>
                <w:rFonts w:ascii="Arial" w:hAnsi="Arial" w:cs="Arial"/>
                <w:sz w:val="20"/>
                <w:szCs w:val="20"/>
                <w:lang w:val="en-GB"/>
              </w:rPr>
              <w:t>&amp;</w:t>
            </w:r>
            <w:r w:rsidRPr="00720425">
              <w:rPr>
                <w:rFonts w:ascii="Arial" w:hAnsi="Arial" w:cs="Arial"/>
                <w:sz w:val="20"/>
                <w:szCs w:val="20"/>
                <w:lang w:val="en-GB"/>
              </w:rPr>
              <w:t xml:space="preserve"> Ballschmiter (1987)</w:t>
            </w:r>
          </w:p>
        </w:tc>
      </w:tr>
      <w:tr w:rsidR="00277A74" w:rsidRPr="00720425" w:rsidTr="00C43A28">
        <w:trPr>
          <w:jc w:val="center"/>
        </w:trPr>
        <w:tc>
          <w:tcPr>
            <w:tcW w:w="3964" w:type="dxa"/>
            <w:shd w:val="clear" w:color="auto" w:fill="auto"/>
          </w:tcPr>
          <w:p w:rsidR="00277A74" w:rsidRPr="00720425" w:rsidRDefault="00277A74" w:rsidP="00277A74">
            <w:pPr>
              <w:spacing w:after="0" w:line="240" w:lineRule="auto"/>
              <w:rPr>
                <w:rFonts w:ascii="Arial" w:hAnsi="Arial" w:cs="Arial"/>
                <w:sz w:val="20"/>
                <w:szCs w:val="20"/>
                <w:lang w:val="en-GB"/>
              </w:rPr>
            </w:pPr>
            <w:r w:rsidRPr="00720425">
              <w:rPr>
                <w:rFonts w:ascii="Arial" w:hAnsi="Arial" w:cs="Arial"/>
                <w:sz w:val="20"/>
                <w:szCs w:val="20"/>
                <w:lang w:val="en-GB"/>
              </w:rPr>
              <w:t>Air Northern Hemisphere (background)</w:t>
            </w:r>
          </w:p>
        </w:tc>
        <w:tc>
          <w:tcPr>
            <w:tcW w:w="2811" w:type="dxa"/>
            <w:shd w:val="clear" w:color="auto" w:fill="auto"/>
          </w:tcPr>
          <w:p w:rsidR="00277A74" w:rsidRPr="00720425" w:rsidRDefault="00277A74" w:rsidP="00277A74">
            <w:pPr>
              <w:spacing w:after="0" w:line="240" w:lineRule="auto"/>
              <w:rPr>
                <w:rFonts w:ascii="Arial" w:hAnsi="Arial" w:cs="Arial"/>
                <w:sz w:val="20"/>
                <w:szCs w:val="20"/>
                <w:lang w:val="en-GB"/>
              </w:rPr>
            </w:pPr>
            <w:r w:rsidRPr="00720425">
              <w:rPr>
                <w:rFonts w:ascii="Arial" w:hAnsi="Arial" w:cs="Arial"/>
                <w:sz w:val="20"/>
                <w:szCs w:val="20"/>
                <w:lang w:val="en-GB"/>
              </w:rPr>
              <w:t>1.8 ng/m</w:t>
            </w:r>
            <w:r w:rsidRPr="00720425">
              <w:rPr>
                <w:rFonts w:ascii="Arial" w:hAnsi="Arial" w:cs="Arial"/>
                <w:sz w:val="20"/>
                <w:szCs w:val="20"/>
                <w:vertAlign w:val="superscript"/>
                <w:lang w:val="en-GB"/>
              </w:rPr>
              <w:t>3</w:t>
            </w:r>
          </w:p>
        </w:tc>
        <w:tc>
          <w:tcPr>
            <w:tcW w:w="2410" w:type="dxa"/>
            <w:shd w:val="clear" w:color="auto" w:fill="auto"/>
          </w:tcPr>
          <w:p w:rsidR="00277A74" w:rsidRPr="00720425" w:rsidRDefault="00277A74" w:rsidP="007F7573">
            <w:pPr>
              <w:spacing w:after="0" w:line="240" w:lineRule="auto"/>
              <w:rPr>
                <w:rFonts w:ascii="Arial" w:hAnsi="Arial" w:cs="Arial"/>
                <w:sz w:val="20"/>
                <w:szCs w:val="20"/>
                <w:lang w:val="en-GB"/>
              </w:rPr>
            </w:pPr>
            <w:r w:rsidRPr="00720425">
              <w:rPr>
                <w:rFonts w:ascii="Arial" w:hAnsi="Arial" w:cs="Arial"/>
                <w:sz w:val="20"/>
                <w:szCs w:val="20"/>
                <w:lang w:val="en-GB"/>
              </w:rPr>
              <w:t xml:space="preserve">Class </w:t>
            </w:r>
            <w:r w:rsidR="007F7573" w:rsidRPr="00720425">
              <w:rPr>
                <w:rFonts w:ascii="Arial" w:hAnsi="Arial" w:cs="Arial"/>
                <w:sz w:val="20"/>
                <w:szCs w:val="20"/>
                <w:lang w:val="en-GB"/>
              </w:rPr>
              <w:t>&amp;</w:t>
            </w:r>
            <w:r w:rsidRPr="00720425">
              <w:rPr>
                <w:rFonts w:ascii="Arial" w:hAnsi="Arial" w:cs="Arial"/>
                <w:sz w:val="20"/>
                <w:szCs w:val="20"/>
                <w:lang w:val="en-GB"/>
              </w:rPr>
              <w:t xml:space="preserve"> Ballschmiter (1987)</w:t>
            </w:r>
          </w:p>
        </w:tc>
      </w:tr>
      <w:tr w:rsidR="00277A74" w:rsidRPr="00720425" w:rsidTr="00C43A28">
        <w:trPr>
          <w:jc w:val="center"/>
        </w:trPr>
        <w:tc>
          <w:tcPr>
            <w:tcW w:w="3964" w:type="dxa"/>
            <w:shd w:val="clear" w:color="auto" w:fill="auto"/>
          </w:tcPr>
          <w:p w:rsidR="00277A74" w:rsidRPr="00720425" w:rsidRDefault="00277A74" w:rsidP="00277A74">
            <w:pPr>
              <w:spacing w:after="0" w:line="240" w:lineRule="auto"/>
              <w:rPr>
                <w:rFonts w:ascii="Arial" w:hAnsi="Arial" w:cs="Arial"/>
                <w:sz w:val="20"/>
                <w:szCs w:val="20"/>
                <w:lang w:val="en-GB"/>
              </w:rPr>
            </w:pPr>
            <w:r w:rsidRPr="00720425">
              <w:rPr>
                <w:rFonts w:ascii="Arial" w:hAnsi="Arial" w:cs="Arial"/>
                <w:sz w:val="20"/>
                <w:szCs w:val="20"/>
                <w:lang w:val="en-GB"/>
              </w:rPr>
              <w:t>American Cities (mean conc. 1980)</w:t>
            </w:r>
          </w:p>
        </w:tc>
        <w:tc>
          <w:tcPr>
            <w:tcW w:w="2811" w:type="dxa"/>
            <w:shd w:val="clear" w:color="auto" w:fill="auto"/>
          </w:tcPr>
          <w:p w:rsidR="00277A74" w:rsidRPr="00720425" w:rsidRDefault="00277A74" w:rsidP="00277A74">
            <w:pPr>
              <w:spacing w:after="0" w:line="240" w:lineRule="auto"/>
              <w:rPr>
                <w:rFonts w:ascii="Arial" w:hAnsi="Arial" w:cs="Arial"/>
                <w:sz w:val="20"/>
                <w:szCs w:val="20"/>
                <w:lang w:val="en-GB"/>
              </w:rPr>
            </w:pPr>
            <w:r w:rsidRPr="00720425">
              <w:rPr>
                <w:rFonts w:ascii="Arial" w:hAnsi="Arial" w:cs="Arial"/>
                <w:sz w:val="20"/>
                <w:szCs w:val="20"/>
                <w:lang w:val="en-GB"/>
              </w:rPr>
              <w:t>21-118 ng/m</w:t>
            </w:r>
            <w:r w:rsidRPr="00720425">
              <w:rPr>
                <w:rFonts w:ascii="Arial" w:hAnsi="Arial" w:cs="Arial"/>
                <w:sz w:val="20"/>
                <w:szCs w:val="20"/>
                <w:vertAlign w:val="superscript"/>
                <w:lang w:val="en-GB"/>
              </w:rPr>
              <w:t>3</w:t>
            </w:r>
          </w:p>
        </w:tc>
        <w:tc>
          <w:tcPr>
            <w:tcW w:w="2410" w:type="dxa"/>
            <w:shd w:val="clear" w:color="auto" w:fill="auto"/>
          </w:tcPr>
          <w:p w:rsidR="00277A74" w:rsidRPr="00720425" w:rsidRDefault="00277A74" w:rsidP="00277A74">
            <w:pPr>
              <w:spacing w:after="0" w:line="240" w:lineRule="auto"/>
              <w:rPr>
                <w:rFonts w:ascii="Arial" w:hAnsi="Arial" w:cs="Arial"/>
                <w:sz w:val="20"/>
                <w:szCs w:val="20"/>
                <w:lang w:val="en-GB"/>
              </w:rPr>
            </w:pPr>
            <w:r w:rsidRPr="00720425">
              <w:rPr>
                <w:rFonts w:ascii="Arial" w:hAnsi="Arial" w:cs="Arial"/>
                <w:sz w:val="20"/>
                <w:szCs w:val="20"/>
                <w:lang w:val="en-GB"/>
              </w:rPr>
              <w:t>Singh et al. 1982</w:t>
            </w:r>
          </w:p>
        </w:tc>
      </w:tr>
    </w:tbl>
    <w:p w:rsidR="00627831" w:rsidRPr="00720425" w:rsidRDefault="00627831" w:rsidP="00D1724F">
      <w:pPr>
        <w:spacing w:before="60"/>
        <w:rPr>
          <w:rFonts w:ascii="Arial" w:hAnsi="Arial" w:cs="Arial"/>
          <w:szCs w:val="20"/>
          <w:lang w:val="en-GB" w:eastAsia="de-DE"/>
        </w:rPr>
      </w:pPr>
      <w:r w:rsidRPr="00720425">
        <w:rPr>
          <w:rFonts w:ascii="Arial" w:hAnsi="Arial" w:cs="Arial"/>
          <w:szCs w:val="20"/>
          <w:lang w:val="en-GB" w:eastAsia="de-DE"/>
        </w:rPr>
        <w:t>*(and 19,000,000 µg/kg HCB)</w:t>
      </w:r>
    </w:p>
    <w:p w:rsidR="004F62E7" w:rsidRPr="004F60CE" w:rsidRDefault="00C8169C" w:rsidP="004F60CE">
      <w:pPr>
        <w:pStyle w:val="Heading2"/>
        <w:numPr>
          <w:ilvl w:val="1"/>
          <w:numId w:val="3"/>
        </w:numPr>
        <w:spacing w:before="120" w:after="120"/>
        <w:ind w:left="851" w:hanging="851"/>
        <w:rPr>
          <w:rFonts w:ascii="Arial" w:hAnsi="Arial" w:cs="Arial"/>
          <w:sz w:val="26"/>
          <w:szCs w:val="26"/>
          <w:lang w:val="en-GB"/>
        </w:rPr>
      </w:pPr>
      <w:bookmarkStart w:id="31" w:name="_Ref471662709"/>
      <w:bookmarkStart w:id="32" w:name="_Ref471663550"/>
      <w:bookmarkStart w:id="33" w:name="_Toc476562636"/>
      <w:r w:rsidRPr="004F60CE">
        <w:rPr>
          <w:rFonts w:ascii="Arial" w:hAnsi="Arial" w:cs="Arial"/>
          <w:sz w:val="26"/>
          <w:szCs w:val="26"/>
          <w:lang w:val="en-GB"/>
        </w:rPr>
        <w:t>Intentional uses of HCBD</w:t>
      </w:r>
      <w:bookmarkEnd w:id="31"/>
      <w:bookmarkEnd w:id="32"/>
      <w:bookmarkEnd w:id="33"/>
    </w:p>
    <w:p w:rsidR="00C54440" w:rsidRPr="00720425" w:rsidRDefault="009A66DC" w:rsidP="009673FB">
      <w:pPr>
        <w:spacing w:line="276" w:lineRule="auto"/>
        <w:rPr>
          <w:rFonts w:ascii="Arial" w:hAnsi="Arial" w:cs="Arial"/>
          <w:szCs w:val="21"/>
          <w:lang w:val="en-GB" w:eastAsia="de-DE"/>
        </w:rPr>
      </w:pPr>
      <w:r w:rsidRPr="00720425">
        <w:rPr>
          <w:rFonts w:ascii="Arial" w:hAnsi="Arial" w:cs="Arial"/>
          <w:szCs w:val="21"/>
          <w:lang w:val="en-GB" w:eastAsia="de-DE"/>
        </w:rPr>
        <w:t xml:space="preserve">HCBD was used in several technical and agricultural applications and as </w:t>
      </w:r>
      <w:r w:rsidR="00581D39" w:rsidRPr="00720425">
        <w:rPr>
          <w:rFonts w:ascii="Arial" w:hAnsi="Arial" w:cs="Arial"/>
          <w:szCs w:val="21"/>
          <w:lang w:val="en-GB" w:eastAsia="de-DE"/>
        </w:rPr>
        <w:t xml:space="preserve">an </w:t>
      </w:r>
      <w:r w:rsidRPr="00720425">
        <w:rPr>
          <w:rFonts w:ascii="Arial" w:hAnsi="Arial" w:cs="Arial"/>
          <w:szCs w:val="21"/>
          <w:lang w:val="en-GB" w:eastAsia="de-DE"/>
        </w:rPr>
        <w:t>intermediate in the chemical industry or as a product</w:t>
      </w:r>
      <w:r w:rsidR="00A83148" w:rsidRPr="00720425">
        <w:rPr>
          <w:rFonts w:ascii="Arial" w:hAnsi="Arial" w:cs="Arial"/>
          <w:szCs w:val="21"/>
          <w:lang w:val="en-GB" w:eastAsia="de-DE"/>
        </w:rPr>
        <w:t xml:space="preserve"> (</w:t>
      </w:r>
      <w:r w:rsidR="00137041" w:rsidRPr="00720425">
        <w:rPr>
          <w:rFonts w:ascii="Arial" w:hAnsi="Arial" w:cs="Arial"/>
          <w:szCs w:val="21"/>
          <w:lang w:val="en-GB" w:eastAsia="de-DE"/>
        </w:rPr>
        <w:t>T</w:t>
      </w:r>
      <w:r w:rsidR="00A83148" w:rsidRPr="00720425">
        <w:rPr>
          <w:rFonts w:ascii="Arial" w:hAnsi="Arial" w:cs="Arial"/>
          <w:szCs w:val="21"/>
          <w:lang w:val="en-GB" w:eastAsia="de-DE"/>
        </w:rPr>
        <w:t>able 2-</w:t>
      </w:r>
      <w:r w:rsidR="00A42A2F" w:rsidRPr="00720425">
        <w:rPr>
          <w:rFonts w:ascii="Arial" w:hAnsi="Arial" w:cs="Arial"/>
          <w:szCs w:val="21"/>
          <w:lang w:val="en-GB" w:eastAsia="de-DE"/>
        </w:rPr>
        <w:t>5</w:t>
      </w:r>
      <w:r w:rsidR="00A83148" w:rsidRPr="00720425">
        <w:rPr>
          <w:rFonts w:ascii="Arial" w:hAnsi="Arial" w:cs="Arial"/>
          <w:szCs w:val="21"/>
          <w:lang w:val="en-GB" w:eastAsia="de-DE"/>
        </w:rPr>
        <w:t>)</w:t>
      </w:r>
      <w:r w:rsidRPr="00720425">
        <w:rPr>
          <w:rFonts w:ascii="Arial" w:hAnsi="Arial" w:cs="Arial"/>
          <w:szCs w:val="21"/>
          <w:lang w:val="en-GB" w:eastAsia="de-DE"/>
        </w:rPr>
        <w:t xml:space="preserve">. </w:t>
      </w:r>
    </w:p>
    <w:p w:rsidR="00C54440" w:rsidRPr="00720425" w:rsidRDefault="00C54440" w:rsidP="00C54440">
      <w:pPr>
        <w:spacing w:line="276" w:lineRule="auto"/>
        <w:rPr>
          <w:rFonts w:ascii="Arial" w:hAnsi="Arial" w:cs="Arial"/>
          <w:szCs w:val="21"/>
          <w:lang w:val="en-GB" w:eastAsia="de-DE"/>
        </w:rPr>
      </w:pPr>
      <w:r w:rsidRPr="00720425">
        <w:rPr>
          <w:rFonts w:ascii="Arial" w:hAnsi="Arial" w:cs="Arial"/>
          <w:szCs w:val="21"/>
          <w:lang w:val="en-GB" w:eastAsia="de-DE"/>
        </w:rPr>
        <w:t xml:space="preserve">Prior to 1975 the largest use of HCBD was for the recovery of “snift” (chlorine containing gas in chlorine plants). </w:t>
      </w:r>
      <w:r w:rsidR="00581D39" w:rsidRPr="00720425">
        <w:rPr>
          <w:rFonts w:ascii="Arial" w:hAnsi="Arial" w:cs="Arial"/>
          <w:szCs w:val="21"/>
          <w:lang w:val="en-GB" w:eastAsia="de-DE"/>
        </w:rPr>
        <w:t xml:space="preserve">However, </w:t>
      </w:r>
      <w:r w:rsidRPr="00720425">
        <w:rPr>
          <w:rFonts w:ascii="Arial" w:hAnsi="Arial" w:cs="Arial"/>
          <w:szCs w:val="21"/>
          <w:lang w:val="en-GB" w:eastAsia="de-DE"/>
        </w:rPr>
        <w:t>HCBD is no longer used for this process (ATSDR, 1994). HCBD was mainly used as a chemical intermediate in the manufacture of rubber compounds</w:t>
      </w:r>
      <w:r w:rsidR="00581D39" w:rsidRPr="00720425">
        <w:rPr>
          <w:rFonts w:ascii="Arial" w:hAnsi="Arial" w:cs="Arial"/>
          <w:szCs w:val="21"/>
          <w:lang w:val="en-GB" w:eastAsia="de-DE"/>
        </w:rPr>
        <w:t>,</w:t>
      </w:r>
      <w:r w:rsidRPr="00720425">
        <w:rPr>
          <w:rFonts w:ascii="Arial" w:hAnsi="Arial" w:cs="Arial"/>
          <w:szCs w:val="21"/>
          <w:lang w:val="en-GB" w:eastAsia="de-DE"/>
        </w:rPr>
        <w:t xml:space="preserve"> and lesser quantities were used as solvent, fluid for heat transfer liquid, hydraulic fluid, gyroscopes, chemical intermediate in the production of chlorofluorocarbons and lubricants, </w:t>
      </w:r>
      <w:r w:rsidR="00581D39" w:rsidRPr="00720425">
        <w:rPr>
          <w:rFonts w:ascii="Arial" w:hAnsi="Arial" w:cs="Arial"/>
          <w:szCs w:val="21"/>
          <w:lang w:val="en-GB" w:eastAsia="de-DE"/>
        </w:rPr>
        <w:t xml:space="preserve">and </w:t>
      </w:r>
      <w:r w:rsidRPr="00720425">
        <w:rPr>
          <w:rFonts w:ascii="Arial" w:hAnsi="Arial" w:cs="Arial"/>
          <w:szCs w:val="21"/>
          <w:lang w:val="en-GB" w:eastAsia="de-DE"/>
        </w:rPr>
        <w:t xml:space="preserve">laboratory reagent (ATSDR, 1994). </w:t>
      </w:r>
    </w:p>
    <w:p w:rsidR="00C54440" w:rsidRPr="00720425" w:rsidRDefault="00C54440" w:rsidP="00C54440">
      <w:pPr>
        <w:spacing w:line="276" w:lineRule="auto"/>
        <w:rPr>
          <w:rFonts w:ascii="Arial" w:hAnsi="Arial" w:cs="Arial"/>
          <w:szCs w:val="21"/>
          <w:lang w:val="en-GB" w:eastAsia="de-DE"/>
        </w:rPr>
      </w:pPr>
      <w:r w:rsidRPr="00720425">
        <w:rPr>
          <w:rFonts w:ascii="Arial" w:hAnsi="Arial" w:cs="Arial"/>
          <w:szCs w:val="21"/>
          <w:lang w:val="en-GB" w:eastAsia="de-DE"/>
        </w:rPr>
        <w:t>HCBD was used as a seed-dressing fungicide or insecticide in vineyards</w:t>
      </w:r>
      <w:r w:rsidR="00581D39" w:rsidRPr="00720425">
        <w:rPr>
          <w:rFonts w:ascii="Arial" w:hAnsi="Arial" w:cs="Arial"/>
          <w:szCs w:val="21"/>
          <w:lang w:val="en-GB" w:eastAsia="de-DE"/>
        </w:rPr>
        <w:t>,</w:t>
      </w:r>
      <w:r w:rsidRPr="00720425">
        <w:rPr>
          <w:rFonts w:ascii="Arial" w:hAnsi="Arial" w:cs="Arial"/>
          <w:szCs w:val="21"/>
          <w:lang w:val="en-GB" w:eastAsia="de-DE"/>
        </w:rPr>
        <w:t xml:space="preserve"> e.g. in the former Soviet Union, in Mediterranean European countries</w:t>
      </w:r>
      <w:r w:rsidRPr="00720425">
        <w:rPr>
          <w:rStyle w:val="FootnoteReference"/>
          <w:rFonts w:ascii="Arial" w:hAnsi="Arial" w:cs="Arial"/>
          <w:szCs w:val="21"/>
          <w:lang w:val="en-GB" w:eastAsia="de-DE"/>
        </w:rPr>
        <w:footnoteReference w:id="17"/>
      </w:r>
      <w:r w:rsidRPr="00720425">
        <w:rPr>
          <w:rFonts w:ascii="Arial" w:hAnsi="Arial" w:cs="Arial"/>
          <w:szCs w:val="21"/>
          <w:lang w:val="en-GB" w:eastAsia="de-DE"/>
        </w:rPr>
        <w:t xml:space="preserve"> and in Argentina (Lecloux, 2004, UNECE 2007, Potrykos et al. 2015). It is unclear whether HCBD is still used as a plant protection product anywhere.</w:t>
      </w:r>
    </w:p>
    <w:p w:rsidR="00A83148" w:rsidRPr="00720425" w:rsidRDefault="00581D39" w:rsidP="009673FB">
      <w:pPr>
        <w:spacing w:line="276" w:lineRule="auto"/>
        <w:rPr>
          <w:rFonts w:ascii="Arial" w:hAnsi="Arial" w:cs="Arial"/>
          <w:szCs w:val="21"/>
          <w:lang w:val="en-GB" w:eastAsia="de-DE"/>
        </w:rPr>
      </w:pPr>
      <w:r w:rsidRPr="00720425">
        <w:rPr>
          <w:rFonts w:ascii="Arial" w:hAnsi="Arial" w:cs="Arial"/>
          <w:szCs w:val="21"/>
          <w:lang w:val="en-GB" w:eastAsia="de-DE"/>
        </w:rPr>
        <w:t xml:space="preserve">In the EU, </w:t>
      </w:r>
      <w:r w:rsidR="009A66DC" w:rsidRPr="00720425">
        <w:rPr>
          <w:rFonts w:ascii="Arial" w:hAnsi="Arial" w:cs="Arial"/>
          <w:szCs w:val="21"/>
          <w:lang w:val="en-GB" w:eastAsia="de-DE"/>
        </w:rPr>
        <w:t xml:space="preserve">HCBD </w:t>
      </w:r>
      <w:r w:rsidRPr="00720425">
        <w:rPr>
          <w:rFonts w:ascii="Arial" w:hAnsi="Arial" w:cs="Arial"/>
          <w:szCs w:val="21"/>
          <w:lang w:val="en-GB" w:eastAsia="de-DE"/>
        </w:rPr>
        <w:t xml:space="preserve">is no longer used </w:t>
      </w:r>
      <w:r w:rsidR="009A66DC" w:rsidRPr="00720425">
        <w:rPr>
          <w:rFonts w:ascii="Arial" w:hAnsi="Arial" w:cs="Arial"/>
          <w:szCs w:val="21"/>
          <w:lang w:val="en-GB" w:eastAsia="de-DE"/>
        </w:rPr>
        <w:t>as a plant protection product</w:t>
      </w:r>
      <w:r w:rsidRPr="00720425">
        <w:rPr>
          <w:rFonts w:ascii="Arial" w:hAnsi="Arial" w:cs="Arial"/>
          <w:szCs w:val="21"/>
          <w:lang w:val="en-GB" w:eastAsia="de-DE"/>
        </w:rPr>
        <w:t xml:space="preserve">. </w:t>
      </w:r>
      <w:r w:rsidR="009A66DC" w:rsidRPr="00720425">
        <w:rPr>
          <w:rFonts w:ascii="Arial" w:hAnsi="Arial" w:cs="Arial"/>
          <w:szCs w:val="21"/>
          <w:lang w:val="en-GB" w:eastAsia="de-DE"/>
        </w:rPr>
        <w:t xml:space="preserve">It is unclear whether </w:t>
      </w:r>
      <w:r w:rsidR="008E3EF9" w:rsidRPr="00720425">
        <w:rPr>
          <w:rFonts w:ascii="Arial" w:hAnsi="Arial" w:cs="Arial"/>
          <w:szCs w:val="21"/>
          <w:lang w:val="en-GB" w:eastAsia="de-DE"/>
        </w:rPr>
        <w:t xml:space="preserve">its </w:t>
      </w:r>
      <w:r w:rsidR="009A66DC" w:rsidRPr="00720425">
        <w:rPr>
          <w:rFonts w:ascii="Arial" w:hAnsi="Arial" w:cs="Arial"/>
          <w:szCs w:val="21"/>
          <w:lang w:val="en-GB" w:eastAsia="de-DE"/>
        </w:rPr>
        <w:t>use as a fumigant for treating grapes has also stopped outside the EU (</w:t>
      </w:r>
      <w:r w:rsidR="00A83148" w:rsidRPr="00720425">
        <w:rPr>
          <w:rFonts w:ascii="Arial" w:hAnsi="Arial" w:cs="Arial"/>
          <w:szCs w:val="21"/>
          <w:lang w:val="en-GB" w:eastAsia="de-DE"/>
        </w:rPr>
        <w:t>UNEP 2012</w:t>
      </w:r>
      <w:r w:rsidR="009A66DC" w:rsidRPr="00720425">
        <w:rPr>
          <w:rFonts w:ascii="Arial" w:hAnsi="Arial" w:cs="Arial"/>
          <w:szCs w:val="21"/>
          <w:lang w:val="en-GB" w:eastAsia="de-DE"/>
        </w:rPr>
        <w:t xml:space="preserve">). </w:t>
      </w:r>
      <w:r w:rsidR="00B31E9D" w:rsidRPr="00720425">
        <w:rPr>
          <w:rFonts w:ascii="Arial" w:hAnsi="Arial" w:cs="Arial"/>
          <w:szCs w:val="21"/>
          <w:lang w:val="en-GB" w:eastAsia="de-DE"/>
        </w:rPr>
        <w:t xml:space="preserve">Most of the (former) HCBD uses </w:t>
      </w:r>
      <w:r w:rsidR="000F4102" w:rsidRPr="00720425">
        <w:rPr>
          <w:rFonts w:ascii="Arial" w:hAnsi="Arial" w:cs="Arial"/>
          <w:szCs w:val="21"/>
          <w:lang w:val="en-GB" w:eastAsia="de-DE"/>
        </w:rPr>
        <w:t xml:space="preserve">had </w:t>
      </w:r>
      <w:r w:rsidR="00B31E9D" w:rsidRPr="00720425">
        <w:rPr>
          <w:rFonts w:ascii="Arial" w:hAnsi="Arial" w:cs="Arial"/>
          <w:szCs w:val="21"/>
          <w:lang w:val="en-GB" w:eastAsia="de-DE"/>
        </w:rPr>
        <w:t xml:space="preserve">short life span and </w:t>
      </w:r>
      <w:r w:rsidR="00784D1D" w:rsidRPr="00720425">
        <w:rPr>
          <w:rFonts w:ascii="Arial" w:hAnsi="Arial" w:cs="Arial"/>
          <w:szCs w:val="21"/>
          <w:lang w:val="en-GB" w:eastAsia="de-DE"/>
        </w:rPr>
        <w:t>several w</w:t>
      </w:r>
      <w:r w:rsidR="00B31E9D" w:rsidRPr="00720425">
        <w:rPr>
          <w:rFonts w:ascii="Arial" w:hAnsi="Arial" w:cs="Arial"/>
          <w:szCs w:val="21"/>
          <w:lang w:val="en-GB" w:eastAsia="de-DE"/>
        </w:rPr>
        <w:t>ere dispersive uses</w:t>
      </w:r>
      <w:r w:rsidR="00423F2B" w:rsidRPr="00720425">
        <w:rPr>
          <w:rFonts w:ascii="Arial" w:hAnsi="Arial" w:cs="Arial"/>
          <w:szCs w:val="21"/>
          <w:lang w:val="en-GB" w:eastAsia="de-DE"/>
        </w:rPr>
        <w:t xml:space="preserve"> with direct relea</w:t>
      </w:r>
      <w:r w:rsidR="003337EB" w:rsidRPr="00720425">
        <w:rPr>
          <w:rFonts w:ascii="Arial" w:hAnsi="Arial" w:cs="Arial"/>
          <w:szCs w:val="21"/>
          <w:lang w:val="en-GB" w:eastAsia="de-DE"/>
        </w:rPr>
        <w:t>se to the environment (</w:t>
      </w:r>
      <w:r w:rsidR="00137041" w:rsidRPr="00720425">
        <w:rPr>
          <w:rFonts w:ascii="Arial" w:hAnsi="Arial" w:cs="Arial"/>
          <w:szCs w:val="21"/>
          <w:lang w:val="en-GB" w:eastAsia="de-DE"/>
        </w:rPr>
        <w:t>T</w:t>
      </w:r>
      <w:r w:rsidR="003337EB" w:rsidRPr="00720425">
        <w:rPr>
          <w:rFonts w:ascii="Arial" w:hAnsi="Arial" w:cs="Arial"/>
          <w:szCs w:val="21"/>
          <w:lang w:val="en-GB" w:eastAsia="de-DE"/>
        </w:rPr>
        <w:t>able 2-</w:t>
      </w:r>
      <w:r w:rsidR="00CF2DD7" w:rsidRPr="00720425">
        <w:rPr>
          <w:rFonts w:ascii="Arial" w:hAnsi="Arial" w:cs="Arial"/>
          <w:szCs w:val="21"/>
          <w:lang w:val="en-GB" w:eastAsia="de-DE"/>
        </w:rPr>
        <w:t>5</w:t>
      </w:r>
      <w:r w:rsidR="00423F2B" w:rsidRPr="00720425">
        <w:rPr>
          <w:rFonts w:ascii="Arial" w:hAnsi="Arial" w:cs="Arial"/>
          <w:szCs w:val="21"/>
          <w:lang w:val="en-GB" w:eastAsia="de-DE"/>
        </w:rPr>
        <w:t>).</w:t>
      </w:r>
    </w:p>
    <w:p w:rsidR="00014F82" w:rsidRPr="00720425" w:rsidRDefault="00014F82" w:rsidP="009673FB">
      <w:pPr>
        <w:spacing w:line="276" w:lineRule="auto"/>
        <w:rPr>
          <w:rFonts w:ascii="Arial" w:hAnsi="Arial" w:cs="Arial"/>
          <w:szCs w:val="21"/>
          <w:lang w:val="en-GB" w:eastAsia="de-DE"/>
        </w:rPr>
      </w:pPr>
      <w:r w:rsidRPr="00720425">
        <w:rPr>
          <w:rFonts w:ascii="Arial" w:hAnsi="Arial" w:cs="Arial"/>
          <w:szCs w:val="21"/>
          <w:lang w:val="en-GB" w:eastAsia="de-DE"/>
        </w:rPr>
        <w:t xml:space="preserve">A method to synthesize graphite sheets by dechlorination of HCBD with sodium has been developed. Graphite flakes are used as electronically conducting fillers in the production of conducting polymer composites in various fields such as fuel cell electrodes, corrosion resistant materials, or batteries (Shi et al. 2004). However, there is no information on whether this method involving HCBD is </w:t>
      </w:r>
      <w:r w:rsidR="00CF2DD7" w:rsidRPr="00720425">
        <w:rPr>
          <w:rFonts w:ascii="Arial" w:hAnsi="Arial" w:cs="Arial"/>
          <w:szCs w:val="21"/>
          <w:lang w:val="en-GB" w:eastAsia="de-DE"/>
        </w:rPr>
        <w:t xml:space="preserve">commercially </w:t>
      </w:r>
      <w:r w:rsidRPr="00720425">
        <w:rPr>
          <w:rFonts w:ascii="Arial" w:hAnsi="Arial" w:cs="Arial"/>
          <w:szCs w:val="21"/>
          <w:lang w:val="en-GB" w:eastAsia="de-DE"/>
        </w:rPr>
        <w:t>applied anywhere.</w:t>
      </w:r>
    </w:p>
    <w:p w:rsidR="009A66DC" w:rsidRPr="00720425" w:rsidRDefault="009A66DC" w:rsidP="009673FB">
      <w:pPr>
        <w:spacing w:line="276" w:lineRule="auto"/>
        <w:rPr>
          <w:rFonts w:ascii="Arial" w:hAnsi="Arial" w:cs="Arial"/>
          <w:szCs w:val="21"/>
          <w:lang w:val="en-GB" w:eastAsia="de-DE"/>
        </w:rPr>
      </w:pPr>
      <w:r w:rsidRPr="00720425">
        <w:rPr>
          <w:rFonts w:ascii="Arial" w:hAnsi="Arial" w:cs="Arial"/>
          <w:szCs w:val="21"/>
          <w:lang w:val="en-GB" w:eastAsia="de-DE"/>
        </w:rPr>
        <w:t>The European Chemicals Agency (ECHA) classification and labelling inventory indicates that there are 65 notifiers for HCBD</w:t>
      </w:r>
      <w:r w:rsidRPr="00720425">
        <w:rPr>
          <w:rStyle w:val="FootnoteReference"/>
          <w:rFonts w:ascii="Arial" w:hAnsi="Arial" w:cs="Arial"/>
          <w:szCs w:val="21"/>
          <w:lang w:val="en-GB" w:eastAsia="de-DE"/>
        </w:rPr>
        <w:footnoteReference w:id="18"/>
      </w:r>
      <w:r w:rsidRPr="00720425">
        <w:rPr>
          <w:rFonts w:ascii="Arial" w:hAnsi="Arial" w:cs="Arial"/>
          <w:szCs w:val="21"/>
          <w:lang w:val="en-GB" w:eastAsia="de-DE"/>
        </w:rPr>
        <w:t>. HCBD is furthermore listed in</w:t>
      </w:r>
      <w:r w:rsidR="009673FB" w:rsidRPr="00720425">
        <w:rPr>
          <w:rFonts w:ascii="Arial" w:hAnsi="Arial" w:cs="Arial"/>
          <w:szCs w:val="21"/>
          <w:lang w:val="en-GB" w:eastAsia="de-DE"/>
        </w:rPr>
        <w:t xml:space="preserve"> the ECHA inventory of pre-registered substances with an envisaged registration deadline in 2010. Nevertheless, so far, no registration for</w:t>
      </w:r>
      <w:r w:rsidR="000F0691" w:rsidRPr="00720425">
        <w:rPr>
          <w:rFonts w:ascii="Arial" w:hAnsi="Arial" w:cs="Arial"/>
          <w:szCs w:val="21"/>
          <w:lang w:val="en-GB" w:eastAsia="de-DE"/>
        </w:rPr>
        <w:t xml:space="preserve"> HCBD has been submitted to ECH</w:t>
      </w:r>
      <w:r w:rsidR="00A83148" w:rsidRPr="00720425">
        <w:rPr>
          <w:rFonts w:ascii="Arial" w:hAnsi="Arial" w:cs="Arial"/>
          <w:szCs w:val="21"/>
          <w:lang w:val="en-GB" w:eastAsia="de-DE"/>
        </w:rPr>
        <w:t>A</w:t>
      </w:r>
      <w:r w:rsidR="009673FB" w:rsidRPr="00720425">
        <w:rPr>
          <w:rFonts w:ascii="Arial" w:hAnsi="Arial" w:cs="Arial"/>
          <w:szCs w:val="21"/>
          <w:lang w:val="en-GB" w:eastAsia="de-DE"/>
        </w:rPr>
        <w:t>. This suggests that there are no EU companies which produce or import HCBD in high volumes (i.e. &gt; 1,000 t</w:t>
      </w:r>
      <w:r w:rsidR="00A83148" w:rsidRPr="00720425">
        <w:rPr>
          <w:rFonts w:ascii="Arial" w:hAnsi="Arial" w:cs="Arial"/>
          <w:szCs w:val="21"/>
          <w:lang w:val="en-GB" w:eastAsia="de-DE"/>
        </w:rPr>
        <w:t>/year</w:t>
      </w:r>
      <w:r w:rsidR="009673FB" w:rsidRPr="00720425">
        <w:rPr>
          <w:rFonts w:ascii="Arial" w:hAnsi="Arial" w:cs="Arial"/>
          <w:szCs w:val="21"/>
          <w:lang w:val="en-GB" w:eastAsia="de-DE"/>
        </w:rPr>
        <w:t>). The number of entries in the classification and labelling (C&amp;L) inventory</w:t>
      </w:r>
      <w:r w:rsidR="009673FB" w:rsidRPr="00720425">
        <w:rPr>
          <w:rStyle w:val="FootnoteReference"/>
          <w:rFonts w:ascii="Arial" w:hAnsi="Arial" w:cs="Arial"/>
          <w:szCs w:val="21"/>
          <w:lang w:val="en-GB" w:eastAsia="de-DE"/>
        </w:rPr>
        <w:footnoteReference w:id="19"/>
      </w:r>
      <w:r w:rsidR="009673FB" w:rsidRPr="00720425">
        <w:rPr>
          <w:rFonts w:ascii="Arial" w:hAnsi="Arial" w:cs="Arial"/>
          <w:szCs w:val="21"/>
          <w:lang w:val="en-GB" w:eastAsia="de-DE"/>
        </w:rPr>
        <w:t xml:space="preserve"> and the fact that pre-registrations have been submitted to ECHA at least indicate that HCBD is of</w:t>
      </w:r>
      <w:r w:rsidR="00526247" w:rsidRPr="00720425">
        <w:rPr>
          <w:rFonts w:ascii="Arial" w:hAnsi="Arial" w:cs="Arial"/>
          <w:szCs w:val="21"/>
          <w:lang w:val="en-GB" w:eastAsia="de-DE"/>
        </w:rPr>
        <w:t xml:space="preserve"> </w:t>
      </w:r>
      <w:r w:rsidR="009673FB" w:rsidRPr="00720425">
        <w:rPr>
          <w:rFonts w:ascii="Arial" w:hAnsi="Arial" w:cs="Arial"/>
          <w:szCs w:val="21"/>
          <w:lang w:val="en-GB" w:eastAsia="de-DE"/>
        </w:rPr>
        <w:t>certain interest for EU companies, although pre-registrations could also have been submitted due to strategic reasons</w:t>
      </w:r>
      <w:r w:rsidR="00526247" w:rsidRPr="00720425">
        <w:rPr>
          <w:rFonts w:ascii="Arial" w:hAnsi="Arial" w:cs="Arial"/>
          <w:szCs w:val="21"/>
          <w:lang w:val="en-GB" w:eastAsia="de-DE"/>
        </w:rPr>
        <w:t xml:space="preserve"> </w:t>
      </w:r>
      <w:r w:rsidR="009673FB" w:rsidRPr="00720425">
        <w:rPr>
          <w:rFonts w:ascii="Arial" w:hAnsi="Arial" w:cs="Arial"/>
          <w:szCs w:val="21"/>
          <w:lang w:val="en-GB" w:eastAsia="de-DE"/>
        </w:rPr>
        <w:t>instead of real registration obligations</w:t>
      </w:r>
      <w:r w:rsidR="00A83148" w:rsidRPr="00720425">
        <w:rPr>
          <w:rFonts w:ascii="Arial" w:hAnsi="Arial" w:cs="Arial"/>
          <w:szCs w:val="21"/>
          <w:lang w:val="en-GB" w:eastAsia="de-DE"/>
        </w:rPr>
        <w:t xml:space="preserve"> (UNEP 2013</w:t>
      </w:r>
      <w:r w:rsidR="00B15675" w:rsidRPr="00720425">
        <w:rPr>
          <w:rFonts w:ascii="Arial" w:hAnsi="Arial" w:cs="Arial"/>
          <w:szCs w:val="21"/>
          <w:lang w:val="en-GB" w:eastAsia="de-DE"/>
        </w:rPr>
        <w:t>a</w:t>
      </w:r>
      <w:r w:rsidR="00A83148" w:rsidRPr="00720425">
        <w:rPr>
          <w:rFonts w:ascii="Arial" w:hAnsi="Arial" w:cs="Arial"/>
          <w:szCs w:val="21"/>
          <w:lang w:val="en-GB" w:eastAsia="de-DE"/>
        </w:rPr>
        <w:t>)</w:t>
      </w:r>
      <w:r w:rsidR="009673FB" w:rsidRPr="00720425">
        <w:rPr>
          <w:rFonts w:ascii="Arial" w:hAnsi="Arial" w:cs="Arial"/>
          <w:szCs w:val="21"/>
          <w:lang w:val="en-GB" w:eastAsia="de-DE"/>
        </w:rPr>
        <w:t>.</w:t>
      </w:r>
    </w:p>
    <w:p w:rsidR="009A66DC" w:rsidRPr="00720425" w:rsidRDefault="00526247" w:rsidP="00526247">
      <w:pPr>
        <w:spacing w:line="276" w:lineRule="auto"/>
        <w:rPr>
          <w:rFonts w:ascii="Arial" w:hAnsi="Arial" w:cs="Arial"/>
          <w:szCs w:val="21"/>
          <w:lang w:val="en-GB" w:eastAsia="de-DE"/>
        </w:rPr>
      </w:pPr>
      <w:r w:rsidRPr="00720425">
        <w:rPr>
          <w:rFonts w:ascii="Arial" w:hAnsi="Arial" w:cs="Arial"/>
          <w:szCs w:val="21"/>
          <w:lang w:val="en-GB" w:eastAsia="de-DE"/>
        </w:rPr>
        <w:t xml:space="preserve">It has been indicated by several sources that HCBD has been used as </w:t>
      </w:r>
      <w:r w:rsidR="008E3EF9" w:rsidRPr="00720425">
        <w:rPr>
          <w:rFonts w:ascii="Arial" w:hAnsi="Arial" w:cs="Arial"/>
          <w:szCs w:val="21"/>
          <w:lang w:val="en-GB" w:eastAsia="de-DE"/>
        </w:rPr>
        <w:t xml:space="preserve">a </w:t>
      </w:r>
      <w:r w:rsidRPr="00720425">
        <w:rPr>
          <w:rFonts w:ascii="Arial" w:hAnsi="Arial" w:cs="Arial"/>
          <w:szCs w:val="21"/>
          <w:lang w:val="en-GB" w:eastAsia="de-DE"/>
        </w:rPr>
        <w:t>laboratory reagent (</w:t>
      </w:r>
      <w:r w:rsidR="00F6577E" w:rsidRPr="00720425">
        <w:rPr>
          <w:rFonts w:ascii="Arial" w:hAnsi="Arial" w:cs="Arial"/>
          <w:szCs w:val="21"/>
          <w:lang w:val="en-GB" w:eastAsia="de-DE"/>
        </w:rPr>
        <w:t xml:space="preserve">ATSDR 1994, </w:t>
      </w:r>
      <w:r w:rsidR="00200F1F" w:rsidRPr="00720425">
        <w:rPr>
          <w:rFonts w:ascii="Arial" w:hAnsi="Arial" w:cs="Arial"/>
          <w:szCs w:val="21"/>
          <w:lang w:val="en-GB" w:eastAsia="de-DE"/>
        </w:rPr>
        <w:t>Van de Plassche and Schwegler</w:t>
      </w:r>
      <w:r w:rsidRPr="00720425">
        <w:rPr>
          <w:rFonts w:ascii="Arial" w:hAnsi="Arial" w:cs="Arial"/>
          <w:szCs w:val="21"/>
          <w:lang w:val="en-GB" w:eastAsia="de-DE"/>
        </w:rPr>
        <w:t xml:space="preserve"> 2002, WW</w:t>
      </w:r>
      <w:r w:rsidR="00F6577E" w:rsidRPr="00720425">
        <w:rPr>
          <w:rFonts w:ascii="Arial" w:hAnsi="Arial" w:cs="Arial"/>
          <w:szCs w:val="21"/>
          <w:lang w:val="en-GB" w:eastAsia="de-DE"/>
        </w:rPr>
        <w:t>F 2005</w:t>
      </w:r>
      <w:r w:rsidRPr="00720425">
        <w:rPr>
          <w:rFonts w:ascii="Arial" w:hAnsi="Arial" w:cs="Arial"/>
          <w:szCs w:val="21"/>
          <w:lang w:val="en-GB" w:eastAsia="de-DE"/>
        </w:rPr>
        <w:t xml:space="preserve">). According to Article 3(5), the </w:t>
      </w:r>
      <w:r w:rsidRPr="00720425">
        <w:rPr>
          <w:rFonts w:ascii="Arial" w:hAnsi="Arial" w:cs="Arial"/>
          <w:szCs w:val="21"/>
          <w:lang w:val="en-GB" w:eastAsia="de-DE"/>
        </w:rPr>
        <w:lastRenderedPageBreak/>
        <w:t>use for laboratory-scale research or as a reference standard is excluded from the Stockholm Convention.</w:t>
      </w:r>
    </w:p>
    <w:p w:rsidR="00F6577E" w:rsidRPr="00720425" w:rsidRDefault="00F6577E" w:rsidP="00526247">
      <w:pPr>
        <w:spacing w:line="276" w:lineRule="auto"/>
        <w:rPr>
          <w:rFonts w:ascii="Arial" w:hAnsi="Arial" w:cs="Arial"/>
          <w:szCs w:val="21"/>
          <w:lang w:val="en-GB" w:eastAsia="de-DE"/>
        </w:rPr>
      </w:pPr>
      <w:r w:rsidRPr="00720425">
        <w:rPr>
          <w:rFonts w:ascii="Arial" w:hAnsi="Arial" w:cs="Arial"/>
          <w:szCs w:val="21"/>
          <w:lang w:val="en-GB" w:eastAsia="de-DE"/>
        </w:rPr>
        <w:t xml:space="preserve">There were no notifications of uses </w:t>
      </w:r>
      <w:r w:rsidR="00C17C3C" w:rsidRPr="00720425">
        <w:rPr>
          <w:rFonts w:ascii="Arial" w:hAnsi="Arial" w:cs="Arial"/>
          <w:szCs w:val="21"/>
          <w:lang w:val="en-GB" w:eastAsia="de-DE"/>
        </w:rPr>
        <w:t xml:space="preserve">reported </w:t>
      </w:r>
      <w:r w:rsidRPr="00720425">
        <w:rPr>
          <w:rFonts w:ascii="Arial" w:hAnsi="Arial" w:cs="Arial"/>
          <w:szCs w:val="21"/>
          <w:lang w:val="en-GB" w:eastAsia="de-DE"/>
        </w:rPr>
        <w:t xml:space="preserve">for </w:t>
      </w:r>
      <w:r w:rsidR="00C17C3C" w:rsidRPr="00720425">
        <w:rPr>
          <w:rFonts w:ascii="Arial" w:hAnsi="Arial" w:cs="Arial"/>
          <w:szCs w:val="21"/>
          <w:lang w:val="en-GB" w:eastAsia="de-DE"/>
        </w:rPr>
        <w:t xml:space="preserve">information gathering for POPRC </w:t>
      </w:r>
      <w:r w:rsidRPr="00720425">
        <w:rPr>
          <w:rFonts w:ascii="Arial" w:hAnsi="Arial" w:cs="Arial"/>
          <w:szCs w:val="21"/>
          <w:lang w:val="en-GB" w:eastAsia="de-DE"/>
        </w:rPr>
        <w:t xml:space="preserve">Annex F </w:t>
      </w:r>
      <w:r w:rsidR="00C17C3C" w:rsidRPr="00720425">
        <w:rPr>
          <w:rFonts w:ascii="Arial" w:hAnsi="Arial" w:cs="Arial"/>
          <w:szCs w:val="21"/>
          <w:lang w:val="en-GB" w:eastAsia="de-DE"/>
        </w:rPr>
        <w:t xml:space="preserve">survey </w:t>
      </w:r>
      <w:r w:rsidRPr="00720425">
        <w:rPr>
          <w:rFonts w:ascii="Arial" w:hAnsi="Arial" w:cs="Arial"/>
          <w:szCs w:val="21"/>
          <w:lang w:val="en-GB" w:eastAsia="de-DE"/>
        </w:rPr>
        <w:t>(UNEP 2013</w:t>
      </w:r>
      <w:r w:rsidR="00B15675" w:rsidRPr="00720425">
        <w:rPr>
          <w:rFonts w:ascii="Arial" w:hAnsi="Arial" w:cs="Arial"/>
          <w:szCs w:val="21"/>
          <w:lang w:val="en-GB" w:eastAsia="de-DE"/>
        </w:rPr>
        <w:t>a</w:t>
      </w:r>
      <w:r w:rsidRPr="00720425">
        <w:rPr>
          <w:rFonts w:ascii="Arial" w:hAnsi="Arial" w:cs="Arial"/>
          <w:szCs w:val="21"/>
          <w:lang w:val="en-GB" w:eastAsia="de-DE"/>
        </w:rPr>
        <w:t>) indicating that current use might be low.</w:t>
      </w:r>
      <w:r w:rsidR="00C17C3C" w:rsidRPr="00720425">
        <w:rPr>
          <w:rFonts w:ascii="Arial" w:hAnsi="Arial" w:cs="Arial"/>
          <w:szCs w:val="21"/>
          <w:lang w:val="en-GB" w:eastAsia="de-DE"/>
        </w:rPr>
        <w:t xml:space="preserve"> </w:t>
      </w:r>
      <w:r w:rsidR="003D68AA" w:rsidRPr="00720425">
        <w:rPr>
          <w:rFonts w:ascii="Arial" w:hAnsi="Arial" w:cs="Arial"/>
          <w:szCs w:val="21"/>
          <w:lang w:val="en-GB" w:eastAsia="de-DE"/>
        </w:rPr>
        <w:t>However</w:t>
      </w:r>
      <w:r w:rsidR="00C17C3C" w:rsidRPr="00720425">
        <w:rPr>
          <w:rFonts w:ascii="Arial" w:hAnsi="Arial" w:cs="Arial"/>
          <w:szCs w:val="21"/>
          <w:lang w:val="en-GB" w:eastAsia="de-DE"/>
        </w:rPr>
        <w:t xml:space="preserve"> no detailed assessment might have been done in developing </w:t>
      </w:r>
      <w:r w:rsidR="00CF2DD7" w:rsidRPr="00720425">
        <w:rPr>
          <w:rFonts w:ascii="Arial" w:hAnsi="Arial" w:cs="Arial"/>
          <w:szCs w:val="21"/>
          <w:lang w:val="en-GB" w:eastAsia="de-DE"/>
        </w:rPr>
        <w:t xml:space="preserve">countries </w:t>
      </w:r>
      <w:r w:rsidR="00C17C3C" w:rsidRPr="00720425">
        <w:rPr>
          <w:rFonts w:ascii="Arial" w:hAnsi="Arial" w:cs="Arial"/>
          <w:szCs w:val="21"/>
          <w:lang w:val="en-GB" w:eastAsia="de-DE"/>
        </w:rPr>
        <w:t>and</w:t>
      </w:r>
      <w:r w:rsidR="00CF2DD7" w:rsidRPr="00720425">
        <w:rPr>
          <w:rFonts w:ascii="Arial" w:hAnsi="Arial" w:cs="Arial"/>
          <w:szCs w:val="21"/>
          <w:lang w:val="en-GB" w:eastAsia="de-DE"/>
        </w:rPr>
        <w:t xml:space="preserve"> countries with</w:t>
      </w:r>
      <w:r w:rsidR="00C17C3C" w:rsidRPr="00720425">
        <w:rPr>
          <w:rFonts w:ascii="Arial" w:hAnsi="Arial" w:cs="Arial"/>
          <w:szCs w:val="21"/>
          <w:lang w:val="en-GB" w:eastAsia="de-DE"/>
        </w:rPr>
        <w:t xml:space="preserve"> </w:t>
      </w:r>
      <w:r w:rsidR="00CF2DD7" w:rsidRPr="00720425">
        <w:rPr>
          <w:rFonts w:ascii="Arial" w:hAnsi="Arial" w:cs="Arial"/>
          <w:szCs w:val="21"/>
          <w:lang w:val="en-GB" w:eastAsia="de-DE"/>
        </w:rPr>
        <w:t xml:space="preserve">economies in </w:t>
      </w:r>
      <w:r w:rsidR="00C17C3C" w:rsidRPr="00720425">
        <w:rPr>
          <w:rFonts w:ascii="Arial" w:hAnsi="Arial" w:cs="Arial"/>
          <w:szCs w:val="21"/>
          <w:lang w:val="en-GB" w:eastAsia="de-DE"/>
        </w:rPr>
        <w:t>transition for this survey.</w:t>
      </w:r>
    </w:p>
    <w:p w:rsidR="00137041" w:rsidRPr="00720425" w:rsidRDefault="000D25F7" w:rsidP="000172CF">
      <w:pPr>
        <w:spacing w:line="276" w:lineRule="auto"/>
        <w:rPr>
          <w:rFonts w:ascii="Arial" w:hAnsi="Arial" w:cs="Arial"/>
          <w:szCs w:val="21"/>
          <w:lang w:val="en-GB" w:eastAsia="de-DE"/>
        </w:rPr>
      </w:pPr>
      <w:r w:rsidRPr="00720425">
        <w:rPr>
          <w:rFonts w:ascii="Arial" w:hAnsi="Arial" w:cs="Arial"/>
          <w:szCs w:val="21"/>
          <w:lang w:val="en-GB" w:eastAsia="de-DE"/>
        </w:rPr>
        <w:t>I</w:t>
      </w:r>
      <w:r w:rsidR="00F6577E" w:rsidRPr="00720425">
        <w:rPr>
          <w:rFonts w:ascii="Arial" w:hAnsi="Arial" w:cs="Arial"/>
          <w:szCs w:val="21"/>
          <w:lang w:val="en-GB" w:eastAsia="de-DE"/>
        </w:rPr>
        <w:t xml:space="preserve">ntentional uses </w:t>
      </w:r>
      <w:r w:rsidRPr="00720425">
        <w:rPr>
          <w:rFonts w:ascii="Arial" w:hAnsi="Arial" w:cs="Arial"/>
          <w:szCs w:val="21"/>
          <w:lang w:val="en-GB" w:eastAsia="de-DE"/>
        </w:rPr>
        <w:t xml:space="preserve">of HCBD include some </w:t>
      </w:r>
      <w:r w:rsidR="00F6577E" w:rsidRPr="00720425">
        <w:rPr>
          <w:rFonts w:ascii="Arial" w:hAnsi="Arial" w:cs="Arial"/>
          <w:szCs w:val="21"/>
          <w:lang w:val="en-GB" w:eastAsia="de-DE"/>
        </w:rPr>
        <w:t>dispersive open applications</w:t>
      </w:r>
      <w:r w:rsidRPr="00720425">
        <w:rPr>
          <w:rFonts w:ascii="Arial" w:hAnsi="Arial" w:cs="Arial"/>
          <w:szCs w:val="21"/>
          <w:lang w:val="en-GB" w:eastAsia="de-DE"/>
        </w:rPr>
        <w:t xml:space="preserve"> that</w:t>
      </w:r>
      <w:r w:rsidR="00F6577E" w:rsidRPr="00720425">
        <w:rPr>
          <w:rFonts w:ascii="Arial" w:hAnsi="Arial" w:cs="Arial"/>
          <w:szCs w:val="21"/>
          <w:lang w:val="en-GB" w:eastAsia="de-DE"/>
        </w:rPr>
        <w:t xml:space="preserve"> result in direct release </w:t>
      </w:r>
      <w:r w:rsidR="00CF2DD7" w:rsidRPr="00720425">
        <w:rPr>
          <w:rFonts w:ascii="Arial" w:hAnsi="Arial" w:cs="Arial"/>
          <w:szCs w:val="21"/>
          <w:lang w:val="en-GB" w:eastAsia="de-DE"/>
        </w:rPr>
        <w:t xml:space="preserve">of HCBD </w:t>
      </w:r>
      <w:r w:rsidR="00F6577E" w:rsidRPr="00720425">
        <w:rPr>
          <w:rFonts w:ascii="Arial" w:hAnsi="Arial" w:cs="Arial"/>
          <w:szCs w:val="21"/>
          <w:lang w:val="en-GB" w:eastAsia="de-DE"/>
        </w:rPr>
        <w:t>to the environment</w:t>
      </w:r>
      <w:r w:rsidR="002B5CC2" w:rsidRPr="00720425">
        <w:rPr>
          <w:rFonts w:ascii="Arial" w:hAnsi="Arial" w:cs="Arial"/>
          <w:szCs w:val="21"/>
          <w:lang w:val="en-GB" w:eastAsia="de-DE"/>
        </w:rPr>
        <w:t xml:space="preserve"> (Table 2-5)</w:t>
      </w:r>
      <w:r w:rsidR="00F6577E" w:rsidRPr="00720425">
        <w:rPr>
          <w:rFonts w:ascii="Arial" w:hAnsi="Arial" w:cs="Arial"/>
          <w:szCs w:val="21"/>
          <w:lang w:val="en-GB" w:eastAsia="de-DE"/>
        </w:rPr>
        <w:t>.</w:t>
      </w:r>
    </w:p>
    <w:p w:rsidR="00C063F8" w:rsidRPr="00720425" w:rsidRDefault="000C6425" w:rsidP="00720425">
      <w:pPr>
        <w:pStyle w:val="Caption"/>
        <w:spacing w:before="120" w:afterLines="0" w:after="120"/>
        <w:rPr>
          <w:rFonts w:ascii="Arial" w:hAnsi="Arial" w:cs="Arial"/>
          <w:b/>
          <w:sz w:val="21"/>
          <w:szCs w:val="21"/>
          <w:lang w:val="en-GB" w:eastAsia="de-DE"/>
        </w:rPr>
      </w:pPr>
      <w:bookmarkStart w:id="34" w:name="_Toc476556849"/>
      <w:r w:rsidRPr="00720425">
        <w:rPr>
          <w:rFonts w:ascii="Arial" w:hAnsi="Arial" w:cs="Arial"/>
          <w:b/>
          <w:sz w:val="21"/>
          <w:szCs w:val="21"/>
        </w:rPr>
        <w:t xml:space="preserve">Table </w:t>
      </w:r>
      <w:r w:rsidRPr="00720425">
        <w:rPr>
          <w:rFonts w:ascii="Arial" w:hAnsi="Arial" w:cs="Arial"/>
          <w:b/>
          <w:sz w:val="21"/>
          <w:szCs w:val="21"/>
        </w:rPr>
        <w:fldChar w:fldCharType="begin"/>
      </w:r>
      <w:r w:rsidRPr="00720425">
        <w:rPr>
          <w:rFonts w:ascii="Arial" w:hAnsi="Arial" w:cs="Arial"/>
          <w:b/>
          <w:sz w:val="21"/>
          <w:szCs w:val="21"/>
        </w:rPr>
        <w:instrText xml:space="preserve"> STYLEREF 1 \s </w:instrText>
      </w:r>
      <w:r w:rsidRPr="00720425">
        <w:rPr>
          <w:rFonts w:ascii="Arial" w:hAnsi="Arial" w:cs="Arial"/>
          <w:b/>
          <w:sz w:val="21"/>
          <w:szCs w:val="21"/>
        </w:rPr>
        <w:fldChar w:fldCharType="separate"/>
      </w:r>
      <w:r w:rsidR="004D7A3C">
        <w:rPr>
          <w:rFonts w:ascii="Arial" w:hAnsi="Arial" w:cs="Arial"/>
          <w:b/>
          <w:noProof/>
          <w:sz w:val="21"/>
          <w:szCs w:val="21"/>
        </w:rPr>
        <w:t>2</w:t>
      </w:r>
      <w:r w:rsidRPr="00720425">
        <w:rPr>
          <w:rFonts w:ascii="Arial" w:hAnsi="Arial" w:cs="Arial"/>
          <w:b/>
          <w:sz w:val="21"/>
          <w:szCs w:val="21"/>
        </w:rPr>
        <w:fldChar w:fldCharType="end"/>
      </w:r>
      <w:r w:rsidRPr="00720425">
        <w:rPr>
          <w:rFonts w:ascii="Arial" w:hAnsi="Arial" w:cs="Arial"/>
          <w:b/>
          <w:sz w:val="21"/>
          <w:szCs w:val="21"/>
        </w:rPr>
        <w:noBreakHyphen/>
      </w:r>
      <w:r w:rsidRPr="00720425">
        <w:rPr>
          <w:rFonts w:ascii="Arial" w:hAnsi="Arial" w:cs="Arial"/>
          <w:b/>
          <w:sz w:val="21"/>
          <w:szCs w:val="21"/>
        </w:rPr>
        <w:fldChar w:fldCharType="begin"/>
      </w:r>
      <w:r w:rsidRPr="00720425">
        <w:rPr>
          <w:rFonts w:ascii="Arial" w:hAnsi="Arial" w:cs="Arial"/>
          <w:b/>
          <w:sz w:val="21"/>
          <w:szCs w:val="21"/>
        </w:rPr>
        <w:instrText xml:space="preserve"> SEQ Table \* ARABIC \s 1 </w:instrText>
      </w:r>
      <w:r w:rsidRPr="00720425">
        <w:rPr>
          <w:rFonts w:ascii="Arial" w:hAnsi="Arial" w:cs="Arial"/>
          <w:b/>
          <w:sz w:val="21"/>
          <w:szCs w:val="21"/>
        </w:rPr>
        <w:fldChar w:fldCharType="separate"/>
      </w:r>
      <w:r w:rsidR="004D7A3C">
        <w:rPr>
          <w:rFonts w:ascii="Arial" w:hAnsi="Arial" w:cs="Arial"/>
          <w:b/>
          <w:noProof/>
          <w:sz w:val="21"/>
          <w:szCs w:val="21"/>
        </w:rPr>
        <w:t>5</w:t>
      </w:r>
      <w:r w:rsidRPr="00720425">
        <w:rPr>
          <w:rFonts w:ascii="Arial" w:hAnsi="Arial" w:cs="Arial"/>
          <w:b/>
          <w:sz w:val="21"/>
          <w:szCs w:val="21"/>
        </w:rPr>
        <w:fldChar w:fldCharType="end"/>
      </w:r>
      <w:r w:rsidR="00C063F8" w:rsidRPr="00720425">
        <w:rPr>
          <w:rFonts w:ascii="Arial" w:hAnsi="Arial" w:cs="Arial"/>
          <w:b/>
          <w:sz w:val="21"/>
          <w:szCs w:val="21"/>
          <w:lang w:val="en-GB" w:eastAsia="de-DE"/>
        </w:rPr>
        <w:t xml:space="preserve">: </w:t>
      </w:r>
      <w:r w:rsidR="00C063F8" w:rsidRPr="00720425">
        <w:rPr>
          <w:rFonts w:ascii="Arial" w:hAnsi="Arial" w:cs="Arial"/>
          <w:sz w:val="21"/>
          <w:szCs w:val="21"/>
          <w:lang w:val="en-GB" w:eastAsia="de-DE"/>
        </w:rPr>
        <w:t>Summary of intentional uses</w:t>
      </w:r>
      <w:r w:rsidR="000D25F7" w:rsidRPr="00720425">
        <w:rPr>
          <w:rFonts w:ascii="Arial" w:hAnsi="Arial" w:cs="Arial"/>
          <w:sz w:val="21"/>
          <w:szCs w:val="21"/>
          <w:lang w:val="en-GB" w:eastAsia="de-DE"/>
        </w:rPr>
        <w:t>*</w:t>
      </w:r>
      <w:r w:rsidR="00C063F8" w:rsidRPr="00720425">
        <w:rPr>
          <w:rFonts w:ascii="Arial" w:hAnsi="Arial" w:cs="Arial"/>
          <w:sz w:val="21"/>
          <w:szCs w:val="21"/>
          <w:lang w:val="en-GB" w:eastAsia="de-DE"/>
        </w:rPr>
        <w:t xml:space="preserve"> of HCBD</w:t>
      </w:r>
      <w:r w:rsidR="004D2673" w:rsidRPr="00720425">
        <w:rPr>
          <w:rFonts w:ascii="Arial" w:hAnsi="Arial" w:cs="Arial"/>
          <w:sz w:val="21"/>
          <w:szCs w:val="21"/>
          <w:lang w:val="en-GB" w:eastAsia="de-DE"/>
        </w:rPr>
        <w:t xml:space="preserve"> (</w:t>
      </w:r>
      <w:r w:rsidR="00E21538" w:rsidRPr="00720425">
        <w:rPr>
          <w:rFonts w:ascii="Arial" w:hAnsi="Arial" w:cs="Arial"/>
          <w:sz w:val="21"/>
          <w:szCs w:val="21"/>
          <w:lang w:val="en-GB" w:eastAsia="de-DE"/>
        </w:rPr>
        <w:t>ESWI</w:t>
      </w:r>
      <w:r w:rsidR="004D2673" w:rsidRPr="00720425">
        <w:rPr>
          <w:rFonts w:ascii="Arial" w:hAnsi="Arial" w:cs="Arial"/>
          <w:sz w:val="21"/>
          <w:szCs w:val="21"/>
          <w:lang w:val="en-GB" w:eastAsia="de-DE"/>
        </w:rPr>
        <w:t xml:space="preserve"> 2011</w:t>
      </w:r>
      <w:r w:rsidR="00200F1F" w:rsidRPr="00720425">
        <w:rPr>
          <w:rFonts w:ascii="Arial" w:hAnsi="Arial" w:cs="Arial"/>
          <w:sz w:val="21"/>
          <w:szCs w:val="21"/>
          <w:lang w:val="en-GB" w:eastAsia="de-DE"/>
        </w:rPr>
        <w:t xml:space="preserve"> with </w:t>
      </w:r>
      <w:r w:rsidR="001C1E2B" w:rsidRPr="00720425">
        <w:rPr>
          <w:rFonts w:ascii="Arial" w:hAnsi="Arial" w:cs="Arial"/>
          <w:sz w:val="21"/>
          <w:szCs w:val="21"/>
          <w:lang w:val="en-GB" w:eastAsia="de-DE"/>
        </w:rPr>
        <w:t>modifications</w:t>
      </w:r>
      <w:r w:rsidR="004D2673" w:rsidRPr="00720425">
        <w:rPr>
          <w:rFonts w:ascii="Arial" w:hAnsi="Arial" w:cs="Arial"/>
          <w:sz w:val="21"/>
          <w:szCs w:val="21"/>
          <w:lang w:val="en-GB" w:eastAsia="de-DE"/>
        </w:rPr>
        <w:t>)</w:t>
      </w:r>
      <w:bookmarkEnd w:id="34"/>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225"/>
      </w:tblGrid>
      <w:tr w:rsidR="00FA71D3" w:rsidRPr="00720425" w:rsidTr="007F7573">
        <w:trPr>
          <w:jc w:val="center"/>
        </w:trPr>
        <w:tc>
          <w:tcPr>
            <w:tcW w:w="1946" w:type="dxa"/>
            <w:shd w:val="clear" w:color="auto" w:fill="auto"/>
          </w:tcPr>
          <w:p w:rsidR="00C063F8" w:rsidRPr="00720425" w:rsidRDefault="00C063F8" w:rsidP="00FA71D3">
            <w:pPr>
              <w:spacing w:line="276" w:lineRule="auto"/>
              <w:rPr>
                <w:rFonts w:ascii="Arial" w:hAnsi="Arial" w:cs="Arial"/>
                <w:b/>
                <w:szCs w:val="21"/>
                <w:lang w:val="en-GB"/>
              </w:rPr>
            </w:pPr>
            <w:r w:rsidRPr="00720425">
              <w:rPr>
                <w:rFonts w:ascii="Arial" w:hAnsi="Arial" w:cs="Arial"/>
                <w:b/>
                <w:szCs w:val="21"/>
                <w:lang w:val="en-GB"/>
              </w:rPr>
              <w:t>Sector</w:t>
            </w:r>
          </w:p>
        </w:tc>
        <w:tc>
          <w:tcPr>
            <w:tcW w:w="7263" w:type="dxa"/>
            <w:shd w:val="clear" w:color="auto" w:fill="auto"/>
          </w:tcPr>
          <w:p w:rsidR="00C063F8" w:rsidRPr="00720425" w:rsidRDefault="00C063F8" w:rsidP="00FA71D3">
            <w:pPr>
              <w:spacing w:line="276" w:lineRule="auto"/>
              <w:rPr>
                <w:rFonts w:ascii="Arial" w:hAnsi="Arial" w:cs="Arial"/>
                <w:b/>
                <w:szCs w:val="21"/>
                <w:lang w:val="en-GB"/>
              </w:rPr>
            </w:pPr>
            <w:r w:rsidRPr="00720425">
              <w:rPr>
                <w:rFonts w:ascii="Arial" w:hAnsi="Arial" w:cs="Arial"/>
                <w:b/>
                <w:szCs w:val="21"/>
                <w:lang w:val="en-GB"/>
              </w:rPr>
              <w:t>Application</w:t>
            </w:r>
          </w:p>
        </w:tc>
      </w:tr>
      <w:tr w:rsidR="00FA71D3" w:rsidRPr="00720425" w:rsidTr="007F7573">
        <w:trPr>
          <w:jc w:val="center"/>
        </w:trPr>
        <w:tc>
          <w:tcPr>
            <w:tcW w:w="1946" w:type="dxa"/>
            <w:shd w:val="clear" w:color="auto" w:fill="auto"/>
          </w:tcPr>
          <w:p w:rsidR="00C063F8" w:rsidRPr="00720425" w:rsidRDefault="00C063F8" w:rsidP="000D4274">
            <w:pPr>
              <w:spacing w:after="40" w:line="240" w:lineRule="auto"/>
              <w:rPr>
                <w:rFonts w:ascii="Arial" w:hAnsi="Arial" w:cs="Arial"/>
                <w:sz w:val="20"/>
                <w:szCs w:val="20"/>
                <w:lang w:val="en-GB"/>
              </w:rPr>
            </w:pPr>
            <w:r w:rsidRPr="00720425">
              <w:rPr>
                <w:rFonts w:ascii="Arial" w:hAnsi="Arial" w:cs="Arial"/>
                <w:sz w:val="20"/>
                <w:szCs w:val="20"/>
                <w:lang w:val="en-GB"/>
              </w:rPr>
              <w:t>Agriculture</w:t>
            </w:r>
            <w:r w:rsidR="00AB6608" w:rsidRPr="00720425">
              <w:rPr>
                <w:rFonts w:ascii="Arial" w:hAnsi="Arial" w:cs="Arial"/>
                <w:sz w:val="20"/>
                <w:szCs w:val="20"/>
                <w:lang w:val="en-GB"/>
              </w:rPr>
              <w:t xml:space="preserve"> (open application</w:t>
            </w:r>
            <w:r w:rsidR="00F9041C" w:rsidRPr="00720425">
              <w:rPr>
                <w:rFonts w:ascii="Arial" w:hAnsi="Arial" w:cs="Arial"/>
                <w:sz w:val="20"/>
                <w:szCs w:val="20"/>
                <w:lang w:val="en-GB"/>
              </w:rPr>
              <w:t>s</w:t>
            </w:r>
            <w:r w:rsidR="00AB6608" w:rsidRPr="00720425">
              <w:rPr>
                <w:rFonts w:ascii="Arial" w:hAnsi="Arial" w:cs="Arial"/>
                <w:sz w:val="20"/>
                <w:szCs w:val="20"/>
                <w:lang w:val="en-GB"/>
              </w:rPr>
              <w:t>)</w:t>
            </w:r>
          </w:p>
        </w:tc>
        <w:tc>
          <w:tcPr>
            <w:tcW w:w="7263" w:type="dxa"/>
            <w:shd w:val="clear" w:color="auto" w:fill="auto"/>
          </w:tcPr>
          <w:p w:rsidR="00C063F8" w:rsidRPr="00720425" w:rsidRDefault="00427F2D" w:rsidP="009154F3">
            <w:pPr>
              <w:numPr>
                <w:ilvl w:val="0"/>
                <w:numId w:val="20"/>
              </w:numPr>
              <w:ind w:left="357" w:hanging="357"/>
              <w:rPr>
                <w:rFonts w:ascii="Arial" w:hAnsi="Arial" w:cs="Arial"/>
                <w:sz w:val="20"/>
                <w:szCs w:val="20"/>
                <w:lang w:val="en-GB"/>
              </w:rPr>
            </w:pPr>
            <w:r w:rsidRPr="00720425">
              <w:rPr>
                <w:rFonts w:ascii="Arial" w:hAnsi="Arial" w:cs="Arial"/>
                <w:sz w:val="20"/>
                <w:szCs w:val="20"/>
                <w:lang w:val="en-GB"/>
              </w:rPr>
              <w:t>Pesticide/</w:t>
            </w:r>
            <w:r w:rsidR="00C063F8" w:rsidRPr="00720425">
              <w:rPr>
                <w:rFonts w:ascii="Arial" w:hAnsi="Arial" w:cs="Arial"/>
                <w:sz w:val="20"/>
                <w:szCs w:val="20"/>
                <w:lang w:val="en-GB"/>
              </w:rPr>
              <w:t>phytosanitary purposes in the past:</w:t>
            </w:r>
          </w:p>
          <w:p w:rsidR="00C063F8" w:rsidRPr="00720425" w:rsidRDefault="00C063F8" w:rsidP="009154F3">
            <w:pPr>
              <w:numPr>
                <w:ilvl w:val="1"/>
                <w:numId w:val="20"/>
              </w:numPr>
              <w:ind w:left="687" w:hanging="284"/>
              <w:rPr>
                <w:rFonts w:ascii="Arial" w:hAnsi="Arial" w:cs="Arial"/>
                <w:sz w:val="20"/>
                <w:szCs w:val="20"/>
                <w:lang w:val="en-GB"/>
              </w:rPr>
            </w:pPr>
            <w:r w:rsidRPr="00720425">
              <w:rPr>
                <w:rFonts w:ascii="Arial" w:hAnsi="Arial" w:cs="Arial"/>
                <w:sz w:val="20"/>
                <w:szCs w:val="20"/>
                <w:lang w:val="en-GB"/>
              </w:rPr>
              <w:t>to combat soil pests including use as fumigant (</w:t>
            </w:r>
            <w:r w:rsidR="00982F9B" w:rsidRPr="00720425">
              <w:rPr>
                <w:rFonts w:ascii="Arial" w:hAnsi="Arial" w:cs="Arial"/>
                <w:sz w:val="20"/>
                <w:szCs w:val="20"/>
                <w:lang w:val="en-GB"/>
              </w:rPr>
              <w:t xml:space="preserve">ATSDR 1994; </w:t>
            </w:r>
            <w:r w:rsidR="00200F1F" w:rsidRPr="00720425">
              <w:rPr>
                <w:rFonts w:ascii="Arial" w:hAnsi="Arial" w:cs="Arial"/>
                <w:sz w:val="20"/>
                <w:szCs w:val="20"/>
                <w:lang w:val="en-GB"/>
              </w:rPr>
              <w:t xml:space="preserve">BUA 1991; </w:t>
            </w:r>
            <w:r w:rsidR="0086052D" w:rsidRPr="00720425">
              <w:rPr>
                <w:rFonts w:ascii="Arial" w:hAnsi="Arial" w:cs="Arial"/>
                <w:sz w:val="20"/>
                <w:szCs w:val="20"/>
                <w:lang w:val="en-GB"/>
              </w:rPr>
              <w:t>V</w:t>
            </w:r>
            <w:r w:rsidR="00982F9B" w:rsidRPr="00720425">
              <w:rPr>
                <w:rFonts w:ascii="Arial" w:hAnsi="Arial" w:cs="Arial"/>
                <w:sz w:val="20"/>
                <w:szCs w:val="20"/>
                <w:lang w:val="en-GB"/>
              </w:rPr>
              <w:t xml:space="preserve">an der Honing 2007; </w:t>
            </w:r>
            <w:r w:rsidR="0086052D" w:rsidRPr="00720425">
              <w:rPr>
                <w:rFonts w:ascii="Arial" w:hAnsi="Arial" w:cs="Arial"/>
                <w:sz w:val="20"/>
                <w:szCs w:val="20"/>
                <w:lang w:val="en-GB"/>
              </w:rPr>
              <w:t>V</w:t>
            </w:r>
            <w:r w:rsidR="00982F9B" w:rsidRPr="00720425">
              <w:rPr>
                <w:rFonts w:ascii="Arial" w:hAnsi="Arial" w:cs="Arial"/>
                <w:sz w:val="20"/>
                <w:szCs w:val="20"/>
                <w:lang w:val="en-GB"/>
              </w:rPr>
              <w:t xml:space="preserve">an de Plassche </w:t>
            </w:r>
            <w:r w:rsidR="00200F1F" w:rsidRPr="00720425">
              <w:rPr>
                <w:rFonts w:ascii="Arial" w:hAnsi="Arial" w:cs="Arial"/>
                <w:sz w:val="20"/>
                <w:szCs w:val="20"/>
                <w:lang w:val="en-GB"/>
              </w:rPr>
              <w:t>&amp;</w:t>
            </w:r>
            <w:r w:rsidR="00982F9B" w:rsidRPr="00720425">
              <w:rPr>
                <w:rFonts w:ascii="Arial" w:hAnsi="Arial" w:cs="Arial"/>
                <w:sz w:val="20"/>
                <w:szCs w:val="20"/>
                <w:lang w:val="en-GB"/>
              </w:rPr>
              <w:t xml:space="preserve"> Schwegler 2002</w:t>
            </w:r>
            <w:r w:rsidRPr="00720425">
              <w:rPr>
                <w:rFonts w:ascii="Arial" w:hAnsi="Arial" w:cs="Arial"/>
                <w:sz w:val="20"/>
                <w:szCs w:val="20"/>
                <w:lang w:val="en-GB"/>
              </w:rPr>
              <w:t>)</w:t>
            </w:r>
          </w:p>
          <w:p w:rsidR="00C063F8" w:rsidRPr="00720425" w:rsidRDefault="00C063F8" w:rsidP="009154F3">
            <w:pPr>
              <w:numPr>
                <w:ilvl w:val="1"/>
                <w:numId w:val="20"/>
              </w:numPr>
              <w:ind w:left="687" w:hanging="284"/>
              <w:rPr>
                <w:rFonts w:ascii="Arial" w:hAnsi="Arial" w:cs="Arial"/>
                <w:sz w:val="20"/>
                <w:szCs w:val="20"/>
                <w:lang w:val="en-GB"/>
              </w:rPr>
            </w:pPr>
            <w:r w:rsidRPr="00720425">
              <w:rPr>
                <w:rFonts w:ascii="Arial" w:hAnsi="Arial" w:cs="Arial"/>
                <w:sz w:val="20"/>
                <w:szCs w:val="20"/>
                <w:lang w:val="en-GB"/>
              </w:rPr>
              <w:t>as seed dressing, as fungic</w:t>
            </w:r>
            <w:r w:rsidR="00982F9B" w:rsidRPr="00720425">
              <w:rPr>
                <w:rFonts w:ascii="Arial" w:hAnsi="Arial" w:cs="Arial"/>
                <w:sz w:val="20"/>
                <w:szCs w:val="20"/>
                <w:lang w:val="en-GB"/>
              </w:rPr>
              <w:t>ide (</w:t>
            </w:r>
            <w:r w:rsidR="0086052D" w:rsidRPr="00720425">
              <w:rPr>
                <w:rFonts w:ascii="Arial" w:hAnsi="Arial" w:cs="Arial"/>
                <w:sz w:val="20"/>
                <w:szCs w:val="20"/>
                <w:lang w:val="en-GB"/>
              </w:rPr>
              <w:t>V</w:t>
            </w:r>
            <w:r w:rsidR="00982F9B" w:rsidRPr="00720425">
              <w:rPr>
                <w:rFonts w:ascii="Arial" w:hAnsi="Arial" w:cs="Arial"/>
                <w:sz w:val="20"/>
                <w:szCs w:val="20"/>
                <w:lang w:val="en-GB"/>
              </w:rPr>
              <w:t>an der Honing 2007)</w:t>
            </w:r>
          </w:p>
          <w:p w:rsidR="00C063F8" w:rsidRPr="00720425" w:rsidRDefault="00982F9B" w:rsidP="009154F3">
            <w:pPr>
              <w:numPr>
                <w:ilvl w:val="1"/>
                <w:numId w:val="20"/>
              </w:numPr>
              <w:ind w:left="687" w:hanging="284"/>
              <w:rPr>
                <w:rFonts w:ascii="Arial" w:hAnsi="Arial" w:cs="Arial"/>
                <w:sz w:val="20"/>
                <w:szCs w:val="20"/>
                <w:lang w:val="en-GB"/>
              </w:rPr>
            </w:pPr>
            <w:r w:rsidRPr="00720425">
              <w:rPr>
                <w:rFonts w:ascii="Arial" w:hAnsi="Arial" w:cs="Arial"/>
                <w:sz w:val="20"/>
                <w:szCs w:val="20"/>
                <w:lang w:val="en-GB"/>
              </w:rPr>
              <w:t>as pesticide (IARC 1999</w:t>
            </w:r>
            <w:r w:rsidR="00C063F8" w:rsidRPr="00720425">
              <w:rPr>
                <w:rFonts w:ascii="Arial" w:hAnsi="Arial" w:cs="Arial"/>
                <w:sz w:val="20"/>
                <w:szCs w:val="20"/>
                <w:lang w:val="en-GB"/>
              </w:rPr>
              <w:t>)</w:t>
            </w:r>
          </w:p>
          <w:p w:rsidR="00C063F8" w:rsidRPr="00720425" w:rsidRDefault="00982F9B" w:rsidP="009154F3">
            <w:pPr>
              <w:numPr>
                <w:ilvl w:val="1"/>
                <w:numId w:val="20"/>
              </w:numPr>
              <w:ind w:left="687" w:hanging="284"/>
              <w:rPr>
                <w:rFonts w:ascii="Arial" w:hAnsi="Arial" w:cs="Arial"/>
                <w:sz w:val="20"/>
                <w:szCs w:val="20"/>
                <w:lang w:val="en-GB"/>
              </w:rPr>
            </w:pPr>
            <w:r w:rsidRPr="00720425">
              <w:rPr>
                <w:rFonts w:ascii="Arial" w:hAnsi="Arial" w:cs="Arial"/>
                <w:sz w:val="20"/>
                <w:szCs w:val="20"/>
                <w:lang w:val="en-GB"/>
              </w:rPr>
              <w:t>as biocide (UBA 2006)</w:t>
            </w:r>
            <w:r w:rsidR="00200F1F" w:rsidRPr="00720425">
              <w:rPr>
                <w:rFonts w:ascii="Arial" w:hAnsi="Arial" w:cs="Arial"/>
                <w:sz w:val="20"/>
                <w:szCs w:val="20"/>
                <w:lang w:val="en-GB"/>
              </w:rPr>
              <w:t xml:space="preserve"> as algicide (BUA 1991)</w:t>
            </w:r>
          </w:p>
        </w:tc>
      </w:tr>
      <w:tr w:rsidR="00FA71D3" w:rsidRPr="00720425" w:rsidTr="007F7573">
        <w:trPr>
          <w:jc w:val="center"/>
        </w:trPr>
        <w:tc>
          <w:tcPr>
            <w:tcW w:w="1946" w:type="dxa"/>
            <w:shd w:val="clear" w:color="auto" w:fill="auto"/>
          </w:tcPr>
          <w:p w:rsidR="00C063F8" w:rsidRPr="00720425" w:rsidRDefault="00C063F8" w:rsidP="000D4274">
            <w:pPr>
              <w:spacing w:after="40" w:line="240" w:lineRule="auto"/>
              <w:rPr>
                <w:rFonts w:ascii="Arial" w:hAnsi="Arial" w:cs="Arial"/>
                <w:sz w:val="20"/>
                <w:szCs w:val="20"/>
                <w:lang w:val="en-GB"/>
              </w:rPr>
            </w:pPr>
            <w:r w:rsidRPr="00720425">
              <w:rPr>
                <w:rFonts w:ascii="Arial" w:hAnsi="Arial" w:cs="Arial"/>
                <w:sz w:val="20"/>
                <w:szCs w:val="20"/>
                <w:lang w:val="en-GB"/>
              </w:rPr>
              <w:t>Industrial manufacture</w:t>
            </w:r>
            <w:r w:rsidR="00AB6608" w:rsidRPr="00720425">
              <w:rPr>
                <w:rFonts w:ascii="Arial" w:hAnsi="Arial" w:cs="Arial"/>
                <w:sz w:val="20"/>
                <w:szCs w:val="20"/>
                <w:lang w:val="en-GB"/>
              </w:rPr>
              <w:t xml:space="preserve"> </w:t>
            </w:r>
            <w:r w:rsidR="00F9041C" w:rsidRPr="00720425">
              <w:rPr>
                <w:rFonts w:ascii="Arial" w:hAnsi="Arial" w:cs="Arial"/>
                <w:sz w:val="20"/>
                <w:szCs w:val="20"/>
                <w:lang w:val="en-GB"/>
              </w:rPr>
              <w:t>(</w:t>
            </w:r>
            <w:r w:rsidR="00AB6608" w:rsidRPr="00720425">
              <w:rPr>
                <w:rFonts w:ascii="Arial" w:hAnsi="Arial" w:cs="Arial"/>
                <w:sz w:val="20"/>
                <w:szCs w:val="20"/>
                <w:lang w:val="en-GB"/>
              </w:rPr>
              <w:t xml:space="preserve">open </w:t>
            </w:r>
            <w:r w:rsidR="00F9041C" w:rsidRPr="00720425">
              <w:rPr>
                <w:rFonts w:ascii="Arial" w:hAnsi="Arial" w:cs="Arial"/>
                <w:sz w:val="20"/>
                <w:szCs w:val="20"/>
                <w:lang w:val="en-GB"/>
              </w:rPr>
              <w:t xml:space="preserve">and semi-closed </w:t>
            </w:r>
            <w:r w:rsidR="00AB6608" w:rsidRPr="00720425">
              <w:rPr>
                <w:rFonts w:ascii="Arial" w:hAnsi="Arial" w:cs="Arial"/>
                <w:sz w:val="20"/>
                <w:szCs w:val="20"/>
                <w:lang w:val="en-GB"/>
              </w:rPr>
              <w:t>applications)</w:t>
            </w:r>
          </w:p>
        </w:tc>
        <w:tc>
          <w:tcPr>
            <w:tcW w:w="7263" w:type="dxa"/>
            <w:shd w:val="clear" w:color="auto" w:fill="auto"/>
          </w:tcPr>
          <w:p w:rsidR="00C063F8" w:rsidRPr="00720425" w:rsidRDefault="005F772B" w:rsidP="009154F3">
            <w:pPr>
              <w:numPr>
                <w:ilvl w:val="0"/>
                <w:numId w:val="20"/>
              </w:numPr>
              <w:ind w:left="357" w:hanging="357"/>
              <w:rPr>
                <w:rFonts w:ascii="Arial" w:hAnsi="Arial" w:cs="Arial"/>
                <w:sz w:val="20"/>
                <w:szCs w:val="20"/>
                <w:lang w:val="en-GB"/>
              </w:rPr>
            </w:pPr>
            <w:r w:rsidRPr="00720425">
              <w:rPr>
                <w:rFonts w:ascii="Arial" w:hAnsi="Arial" w:cs="Arial"/>
                <w:sz w:val="20"/>
                <w:szCs w:val="20"/>
                <w:lang w:val="en-GB"/>
              </w:rPr>
              <w:t>C</w:t>
            </w:r>
            <w:r w:rsidR="00C063F8" w:rsidRPr="00720425">
              <w:rPr>
                <w:rFonts w:ascii="Arial" w:hAnsi="Arial" w:cs="Arial"/>
                <w:sz w:val="20"/>
                <w:szCs w:val="20"/>
                <w:lang w:val="en-GB"/>
              </w:rPr>
              <w:t xml:space="preserve">hemical </w:t>
            </w:r>
            <w:r w:rsidR="00AB359C" w:rsidRPr="00720425">
              <w:rPr>
                <w:rFonts w:ascii="Arial" w:hAnsi="Arial" w:cs="Arial"/>
                <w:sz w:val="20"/>
                <w:szCs w:val="20"/>
                <w:lang w:val="en-GB"/>
              </w:rPr>
              <w:t xml:space="preserve">and </w:t>
            </w:r>
            <w:r w:rsidR="00C063F8" w:rsidRPr="00720425">
              <w:rPr>
                <w:rFonts w:ascii="Arial" w:hAnsi="Arial" w:cs="Arial"/>
                <w:sz w:val="20"/>
                <w:szCs w:val="20"/>
                <w:lang w:val="en-GB"/>
              </w:rPr>
              <w:t>intermediate in several industrial manufacturing processes:</w:t>
            </w:r>
          </w:p>
          <w:p w:rsidR="00C063F8" w:rsidRPr="00720425" w:rsidRDefault="00C063F8" w:rsidP="009154F3">
            <w:pPr>
              <w:numPr>
                <w:ilvl w:val="1"/>
                <w:numId w:val="20"/>
              </w:numPr>
              <w:ind w:left="687" w:hanging="284"/>
              <w:rPr>
                <w:rFonts w:ascii="Arial" w:hAnsi="Arial" w:cs="Arial"/>
                <w:sz w:val="20"/>
                <w:szCs w:val="20"/>
                <w:lang w:val="en-GB"/>
              </w:rPr>
            </w:pPr>
            <w:r w:rsidRPr="00720425">
              <w:rPr>
                <w:rFonts w:ascii="Arial" w:hAnsi="Arial" w:cs="Arial"/>
                <w:sz w:val="20"/>
                <w:szCs w:val="20"/>
                <w:lang w:val="en-GB"/>
              </w:rPr>
              <w:t>synthesis</w:t>
            </w:r>
            <w:r w:rsidR="00982F9B" w:rsidRPr="00720425">
              <w:rPr>
                <w:rFonts w:ascii="Arial" w:hAnsi="Arial" w:cs="Arial"/>
                <w:sz w:val="20"/>
                <w:szCs w:val="20"/>
                <w:lang w:val="en-GB"/>
              </w:rPr>
              <w:t xml:space="preserve"> of rubber compounds (ATSDR 1994; </w:t>
            </w:r>
            <w:r w:rsidR="00200F1F" w:rsidRPr="00720425">
              <w:rPr>
                <w:rFonts w:ascii="Arial" w:hAnsi="Arial" w:cs="Arial"/>
                <w:sz w:val="20"/>
                <w:szCs w:val="20"/>
                <w:lang w:val="en-GB"/>
              </w:rPr>
              <w:t>Lecloux 2004; Van de Plassche and Schwegler</w:t>
            </w:r>
            <w:r w:rsidRPr="00720425">
              <w:rPr>
                <w:rFonts w:ascii="Arial" w:hAnsi="Arial" w:cs="Arial"/>
                <w:sz w:val="20"/>
                <w:szCs w:val="20"/>
                <w:lang w:val="en-GB"/>
              </w:rPr>
              <w:t xml:space="preserve"> </w:t>
            </w:r>
            <w:r w:rsidR="00200F1F" w:rsidRPr="00720425">
              <w:rPr>
                <w:rFonts w:ascii="Arial" w:hAnsi="Arial" w:cs="Arial"/>
                <w:sz w:val="20"/>
                <w:szCs w:val="20"/>
                <w:lang w:val="en-GB"/>
              </w:rPr>
              <w:t>2002</w:t>
            </w:r>
            <w:r w:rsidRPr="00720425">
              <w:rPr>
                <w:rFonts w:ascii="Arial" w:hAnsi="Arial" w:cs="Arial"/>
                <w:sz w:val="20"/>
                <w:szCs w:val="20"/>
                <w:lang w:val="en-GB"/>
              </w:rPr>
              <w:t>)</w:t>
            </w:r>
          </w:p>
          <w:p w:rsidR="00C063F8" w:rsidRPr="00720425" w:rsidRDefault="00982F9B" w:rsidP="009154F3">
            <w:pPr>
              <w:numPr>
                <w:ilvl w:val="1"/>
                <w:numId w:val="20"/>
              </w:numPr>
              <w:ind w:left="687" w:hanging="284"/>
              <w:rPr>
                <w:rFonts w:ascii="Arial" w:hAnsi="Arial" w:cs="Arial"/>
                <w:sz w:val="20"/>
                <w:szCs w:val="20"/>
                <w:lang w:val="en-GB"/>
              </w:rPr>
            </w:pPr>
            <w:r w:rsidRPr="00720425">
              <w:rPr>
                <w:rFonts w:ascii="Arial" w:hAnsi="Arial" w:cs="Arial"/>
                <w:sz w:val="20"/>
                <w:szCs w:val="20"/>
                <w:lang w:val="en-GB"/>
              </w:rPr>
              <w:t>production of lubricants (ATSDR 1994;</w:t>
            </w:r>
            <w:r w:rsidR="00200F1F" w:rsidRPr="00720425">
              <w:rPr>
                <w:rFonts w:ascii="Arial" w:hAnsi="Arial" w:cs="Arial"/>
                <w:sz w:val="20"/>
                <w:szCs w:val="20"/>
                <w:lang w:val="en-GB"/>
              </w:rPr>
              <w:t xml:space="preserve"> Van de Plassche and Schwegler 2002</w:t>
            </w:r>
            <w:r w:rsidR="00C063F8" w:rsidRPr="00720425">
              <w:rPr>
                <w:rFonts w:ascii="Arial" w:hAnsi="Arial" w:cs="Arial"/>
                <w:sz w:val="20"/>
                <w:szCs w:val="20"/>
                <w:lang w:val="en-GB"/>
              </w:rPr>
              <w:t>)</w:t>
            </w:r>
          </w:p>
          <w:p w:rsidR="00C063F8" w:rsidRPr="00720425" w:rsidRDefault="00C063F8" w:rsidP="009154F3">
            <w:pPr>
              <w:numPr>
                <w:ilvl w:val="1"/>
                <w:numId w:val="20"/>
              </w:numPr>
              <w:ind w:left="687" w:hanging="284"/>
              <w:rPr>
                <w:rFonts w:ascii="Arial" w:hAnsi="Arial" w:cs="Arial"/>
                <w:sz w:val="20"/>
                <w:szCs w:val="20"/>
                <w:lang w:val="en-GB"/>
              </w:rPr>
            </w:pPr>
            <w:r w:rsidRPr="00720425">
              <w:rPr>
                <w:rFonts w:ascii="Arial" w:hAnsi="Arial" w:cs="Arial"/>
                <w:sz w:val="20"/>
                <w:szCs w:val="20"/>
                <w:lang w:val="en-GB"/>
              </w:rPr>
              <w:t>manufacture of chlorofluorocarbons (</w:t>
            </w:r>
            <w:r w:rsidR="00200F1F" w:rsidRPr="00720425">
              <w:rPr>
                <w:rFonts w:ascii="Arial" w:hAnsi="Arial" w:cs="Arial"/>
                <w:sz w:val="20"/>
                <w:szCs w:val="20"/>
                <w:lang w:val="en-GB"/>
              </w:rPr>
              <w:t>Lecloux 2004</w:t>
            </w:r>
            <w:r w:rsidRPr="00720425">
              <w:rPr>
                <w:rFonts w:ascii="Arial" w:hAnsi="Arial" w:cs="Arial"/>
                <w:sz w:val="20"/>
                <w:szCs w:val="20"/>
                <w:lang w:val="en-GB"/>
              </w:rPr>
              <w:t>)</w:t>
            </w:r>
          </w:p>
          <w:p w:rsidR="00C063F8" w:rsidRPr="00720425" w:rsidRDefault="00C063F8" w:rsidP="009154F3">
            <w:pPr>
              <w:numPr>
                <w:ilvl w:val="1"/>
                <w:numId w:val="20"/>
              </w:numPr>
              <w:ind w:left="687" w:hanging="284"/>
              <w:rPr>
                <w:rFonts w:ascii="Arial" w:hAnsi="Arial" w:cs="Arial"/>
                <w:sz w:val="20"/>
                <w:szCs w:val="20"/>
                <w:lang w:val="en-GB"/>
              </w:rPr>
            </w:pPr>
            <w:r w:rsidRPr="00720425">
              <w:rPr>
                <w:rFonts w:ascii="Arial" w:hAnsi="Arial" w:cs="Arial"/>
                <w:sz w:val="20"/>
                <w:szCs w:val="20"/>
                <w:lang w:val="en-GB"/>
              </w:rPr>
              <w:t xml:space="preserve">manufacture </w:t>
            </w:r>
            <w:r w:rsidR="00200F1F" w:rsidRPr="00720425">
              <w:rPr>
                <w:rFonts w:ascii="Arial" w:hAnsi="Arial" w:cs="Arial"/>
                <w:sz w:val="20"/>
                <w:szCs w:val="20"/>
                <w:lang w:val="en-GB"/>
              </w:rPr>
              <w:t>of aluminum and graphite rods (</w:t>
            </w:r>
            <w:r w:rsidRPr="00720425">
              <w:rPr>
                <w:rFonts w:ascii="Arial" w:hAnsi="Arial" w:cs="Arial"/>
                <w:sz w:val="20"/>
                <w:szCs w:val="20"/>
                <w:lang w:val="en-GB"/>
              </w:rPr>
              <w:t>UBA 2006])</w:t>
            </w:r>
          </w:p>
          <w:p w:rsidR="00C063F8" w:rsidRPr="00720425" w:rsidRDefault="00C063F8" w:rsidP="009154F3">
            <w:pPr>
              <w:numPr>
                <w:ilvl w:val="1"/>
                <w:numId w:val="20"/>
              </w:numPr>
              <w:ind w:left="687" w:hanging="284"/>
              <w:rPr>
                <w:rFonts w:ascii="Arial" w:hAnsi="Arial" w:cs="Arial"/>
                <w:sz w:val="20"/>
                <w:szCs w:val="20"/>
                <w:lang w:val="en-GB"/>
              </w:rPr>
            </w:pPr>
            <w:r w:rsidRPr="00720425">
              <w:rPr>
                <w:rFonts w:ascii="Arial" w:hAnsi="Arial" w:cs="Arial"/>
                <w:sz w:val="20"/>
                <w:szCs w:val="20"/>
                <w:lang w:val="en-GB"/>
              </w:rPr>
              <w:t xml:space="preserve">as solvent for rubber </w:t>
            </w:r>
            <w:r w:rsidR="00200F1F" w:rsidRPr="00720425">
              <w:rPr>
                <w:rFonts w:ascii="Arial" w:hAnsi="Arial" w:cs="Arial"/>
                <w:sz w:val="20"/>
                <w:szCs w:val="20"/>
                <w:lang w:val="en-GB"/>
              </w:rPr>
              <w:t>(Lecloux</w:t>
            </w:r>
            <w:r w:rsidRPr="00720425">
              <w:rPr>
                <w:rFonts w:ascii="Arial" w:hAnsi="Arial" w:cs="Arial"/>
                <w:sz w:val="20"/>
                <w:szCs w:val="20"/>
                <w:lang w:val="en-GB"/>
              </w:rPr>
              <w:t xml:space="preserve"> 20</w:t>
            </w:r>
            <w:r w:rsidR="00200F1F" w:rsidRPr="00720425">
              <w:rPr>
                <w:rFonts w:ascii="Arial" w:hAnsi="Arial" w:cs="Arial"/>
                <w:sz w:val="20"/>
                <w:szCs w:val="20"/>
                <w:lang w:val="en-GB"/>
              </w:rPr>
              <w:t>04), other polymers (Van der Honing 2007)</w:t>
            </w:r>
            <w:r w:rsidRPr="00720425">
              <w:rPr>
                <w:rFonts w:ascii="Arial" w:hAnsi="Arial" w:cs="Arial"/>
                <w:sz w:val="20"/>
                <w:szCs w:val="20"/>
                <w:lang w:val="en-GB"/>
              </w:rPr>
              <w:t xml:space="preserve"> and elastomeric plastics </w:t>
            </w:r>
            <w:r w:rsidR="001C1E2B" w:rsidRPr="00720425">
              <w:rPr>
                <w:rFonts w:ascii="Arial" w:hAnsi="Arial" w:cs="Arial"/>
                <w:sz w:val="20"/>
                <w:szCs w:val="20"/>
                <w:lang w:val="en-GB"/>
              </w:rPr>
              <w:t>(</w:t>
            </w:r>
            <w:r w:rsidRPr="00720425">
              <w:rPr>
                <w:rFonts w:ascii="Arial" w:hAnsi="Arial" w:cs="Arial"/>
                <w:sz w:val="20"/>
                <w:szCs w:val="20"/>
                <w:lang w:val="en-GB"/>
              </w:rPr>
              <w:t>UBA 2006</w:t>
            </w:r>
            <w:r w:rsidR="001C1E2B" w:rsidRPr="00720425">
              <w:rPr>
                <w:rFonts w:ascii="Arial" w:hAnsi="Arial" w:cs="Arial"/>
                <w:sz w:val="20"/>
                <w:szCs w:val="20"/>
                <w:lang w:val="en-GB"/>
              </w:rPr>
              <w:t>)</w:t>
            </w:r>
          </w:p>
        </w:tc>
      </w:tr>
      <w:tr w:rsidR="00FA71D3" w:rsidRPr="00720425" w:rsidTr="007F7573">
        <w:trPr>
          <w:jc w:val="center"/>
        </w:trPr>
        <w:tc>
          <w:tcPr>
            <w:tcW w:w="1946" w:type="dxa"/>
            <w:shd w:val="clear" w:color="auto" w:fill="auto"/>
          </w:tcPr>
          <w:p w:rsidR="00C063F8" w:rsidRPr="00720425" w:rsidRDefault="00C063F8" w:rsidP="000D4274">
            <w:pPr>
              <w:spacing w:after="40" w:line="240" w:lineRule="auto"/>
              <w:rPr>
                <w:rFonts w:ascii="Arial" w:hAnsi="Arial" w:cs="Arial"/>
                <w:sz w:val="20"/>
                <w:szCs w:val="20"/>
                <w:lang w:val="en-GB"/>
              </w:rPr>
            </w:pPr>
            <w:r w:rsidRPr="00720425">
              <w:rPr>
                <w:rFonts w:ascii="Arial" w:hAnsi="Arial" w:cs="Arial"/>
                <w:sz w:val="20"/>
                <w:szCs w:val="20"/>
                <w:lang w:val="en-GB"/>
              </w:rPr>
              <w:t>Purification of gas streams</w:t>
            </w:r>
            <w:r w:rsidR="00AB6608" w:rsidRPr="00720425">
              <w:rPr>
                <w:rFonts w:ascii="Arial" w:hAnsi="Arial" w:cs="Arial"/>
                <w:sz w:val="20"/>
                <w:szCs w:val="20"/>
                <w:lang w:val="en-GB"/>
              </w:rPr>
              <w:t xml:space="preserve"> (</w:t>
            </w:r>
            <w:r w:rsidR="00F9041C" w:rsidRPr="00720425">
              <w:rPr>
                <w:rFonts w:ascii="Arial" w:hAnsi="Arial" w:cs="Arial"/>
                <w:sz w:val="20"/>
                <w:szCs w:val="20"/>
                <w:lang w:val="en-GB"/>
              </w:rPr>
              <w:t>Semi-closed applications</w:t>
            </w:r>
            <w:r w:rsidR="00AB6608" w:rsidRPr="00720425">
              <w:rPr>
                <w:rFonts w:ascii="Arial" w:hAnsi="Arial" w:cs="Arial"/>
                <w:sz w:val="20"/>
                <w:szCs w:val="20"/>
                <w:lang w:val="en-GB"/>
              </w:rPr>
              <w:t>)</w:t>
            </w:r>
          </w:p>
        </w:tc>
        <w:tc>
          <w:tcPr>
            <w:tcW w:w="7263" w:type="dxa"/>
            <w:shd w:val="clear" w:color="auto" w:fill="auto"/>
          </w:tcPr>
          <w:p w:rsidR="00C063F8" w:rsidRPr="00720425" w:rsidRDefault="00C155FF" w:rsidP="009154F3">
            <w:pPr>
              <w:numPr>
                <w:ilvl w:val="0"/>
                <w:numId w:val="20"/>
              </w:numPr>
              <w:ind w:left="357" w:hanging="357"/>
              <w:rPr>
                <w:rFonts w:ascii="Arial" w:hAnsi="Arial" w:cs="Arial"/>
                <w:sz w:val="20"/>
                <w:szCs w:val="20"/>
                <w:lang w:val="en-GB"/>
              </w:rPr>
            </w:pPr>
            <w:r w:rsidRPr="00720425">
              <w:rPr>
                <w:rFonts w:ascii="Arial" w:hAnsi="Arial" w:cs="Arial"/>
                <w:sz w:val="20"/>
                <w:szCs w:val="20"/>
                <w:lang w:val="en-GB"/>
              </w:rPr>
              <w:t xml:space="preserve">as </w:t>
            </w:r>
            <w:r w:rsidR="00C063F8" w:rsidRPr="00720425">
              <w:rPr>
                <w:rFonts w:ascii="Arial" w:hAnsi="Arial" w:cs="Arial"/>
                <w:sz w:val="20"/>
                <w:szCs w:val="20"/>
                <w:lang w:val="en-GB"/>
              </w:rPr>
              <w:t>purification agent for recovery of “snift”, a chlorine containing gas i</w:t>
            </w:r>
            <w:r w:rsidR="00200F1F" w:rsidRPr="00720425">
              <w:rPr>
                <w:rFonts w:ascii="Arial" w:hAnsi="Arial" w:cs="Arial"/>
                <w:sz w:val="20"/>
                <w:szCs w:val="20"/>
                <w:lang w:val="en-GB"/>
              </w:rPr>
              <w:t>n chlorine plants, (Lecloux 2004; Van der Honing 2007</w:t>
            </w:r>
            <w:r w:rsidR="00C063F8" w:rsidRPr="00720425">
              <w:rPr>
                <w:rFonts w:ascii="Arial" w:hAnsi="Arial" w:cs="Arial"/>
                <w:sz w:val="20"/>
                <w:szCs w:val="20"/>
                <w:lang w:val="en-GB"/>
              </w:rPr>
              <w:t>)</w:t>
            </w:r>
          </w:p>
          <w:p w:rsidR="00C063F8" w:rsidRPr="00720425" w:rsidRDefault="00C063F8" w:rsidP="009154F3">
            <w:pPr>
              <w:numPr>
                <w:ilvl w:val="0"/>
                <w:numId w:val="20"/>
              </w:numPr>
              <w:ind w:left="357" w:hanging="357"/>
              <w:rPr>
                <w:rFonts w:ascii="Arial" w:hAnsi="Arial" w:cs="Arial"/>
                <w:sz w:val="20"/>
                <w:szCs w:val="20"/>
                <w:lang w:val="en-GB"/>
              </w:rPr>
            </w:pPr>
            <w:r w:rsidRPr="00720425">
              <w:rPr>
                <w:rFonts w:ascii="Arial" w:hAnsi="Arial" w:cs="Arial"/>
                <w:sz w:val="20"/>
                <w:szCs w:val="20"/>
                <w:lang w:val="en-GB"/>
              </w:rPr>
              <w:t>as washing liquor for purifying gas st</w:t>
            </w:r>
            <w:r w:rsidR="00200F1F" w:rsidRPr="00720425">
              <w:rPr>
                <w:rFonts w:ascii="Arial" w:hAnsi="Arial" w:cs="Arial"/>
                <w:sz w:val="20"/>
                <w:szCs w:val="20"/>
                <w:lang w:val="en-GB"/>
              </w:rPr>
              <w:t>reams by removing hydrocarbons (Van der Honing 2007)</w:t>
            </w:r>
          </w:p>
          <w:p w:rsidR="00C063F8" w:rsidRPr="00720425" w:rsidRDefault="00C063F8" w:rsidP="009154F3">
            <w:pPr>
              <w:numPr>
                <w:ilvl w:val="0"/>
                <w:numId w:val="20"/>
              </w:numPr>
              <w:ind w:left="357" w:hanging="357"/>
              <w:rPr>
                <w:rFonts w:ascii="Arial" w:hAnsi="Arial" w:cs="Arial"/>
                <w:sz w:val="20"/>
                <w:szCs w:val="20"/>
                <w:lang w:val="en-GB"/>
              </w:rPr>
            </w:pPr>
            <w:r w:rsidRPr="00720425">
              <w:rPr>
                <w:rFonts w:ascii="Arial" w:hAnsi="Arial" w:cs="Arial"/>
                <w:sz w:val="20"/>
                <w:szCs w:val="20"/>
                <w:lang w:val="en-GB"/>
              </w:rPr>
              <w:t xml:space="preserve">as adsorption agent for gaseous contaminants </w:t>
            </w:r>
            <w:r w:rsidR="00200F1F" w:rsidRPr="00720425">
              <w:rPr>
                <w:rFonts w:ascii="Arial" w:hAnsi="Arial" w:cs="Arial"/>
                <w:sz w:val="20"/>
                <w:szCs w:val="20"/>
                <w:lang w:val="en-GB"/>
              </w:rPr>
              <w:t>(</w:t>
            </w:r>
            <w:r w:rsidRPr="00720425">
              <w:rPr>
                <w:rFonts w:ascii="Arial" w:hAnsi="Arial" w:cs="Arial"/>
                <w:sz w:val="20"/>
                <w:szCs w:val="20"/>
                <w:lang w:val="en-GB"/>
              </w:rPr>
              <w:t>UBA 2006</w:t>
            </w:r>
            <w:r w:rsidR="00200F1F" w:rsidRPr="00720425">
              <w:rPr>
                <w:rFonts w:ascii="Arial" w:hAnsi="Arial" w:cs="Arial"/>
                <w:sz w:val="20"/>
                <w:szCs w:val="20"/>
                <w:lang w:val="en-GB"/>
              </w:rPr>
              <w:t>)</w:t>
            </w:r>
            <w:r w:rsidRPr="00720425">
              <w:rPr>
                <w:rFonts w:ascii="Arial" w:hAnsi="Arial" w:cs="Arial"/>
                <w:sz w:val="20"/>
                <w:szCs w:val="20"/>
                <w:lang w:val="en-GB"/>
              </w:rPr>
              <w:t xml:space="preserve"> </w:t>
            </w:r>
          </w:p>
          <w:p w:rsidR="00C063F8" w:rsidRPr="00720425" w:rsidRDefault="00C063F8" w:rsidP="009154F3">
            <w:pPr>
              <w:numPr>
                <w:ilvl w:val="0"/>
                <w:numId w:val="20"/>
              </w:numPr>
              <w:ind w:left="357" w:hanging="357"/>
              <w:rPr>
                <w:rFonts w:ascii="Arial" w:hAnsi="Arial" w:cs="Arial"/>
                <w:sz w:val="20"/>
                <w:szCs w:val="20"/>
                <w:lang w:val="en-GB"/>
              </w:rPr>
            </w:pPr>
            <w:r w:rsidRPr="00720425">
              <w:rPr>
                <w:rFonts w:ascii="Arial" w:hAnsi="Arial" w:cs="Arial"/>
                <w:sz w:val="20"/>
                <w:szCs w:val="20"/>
                <w:lang w:val="en-GB"/>
              </w:rPr>
              <w:t>as well as solv</w:t>
            </w:r>
            <w:r w:rsidR="00200F1F" w:rsidRPr="00720425">
              <w:rPr>
                <w:rFonts w:ascii="Arial" w:hAnsi="Arial" w:cs="Arial"/>
                <w:sz w:val="20"/>
                <w:szCs w:val="20"/>
                <w:lang w:val="en-GB"/>
              </w:rPr>
              <w:t>ent in chlorine gas production (</w:t>
            </w:r>
            <w:r w:rsidR="00FA6072" w:rsidRPr="00720425">
              <w:rPr>
                <w:rFonts w:ascii="Arial" w:hAnsi="Arial" w:cs="Arial"/>
                <w:sz w:val="20"/>
                <w:szCs w:val="20"/>
                <w:lang w:val="en-GB"/>
              </w:rPr>
              <w:t>IPCS 199</w:t>
            </w:r>
            <w:r w:rsidR="00200F1F" w:rsidRPr="00720425">
              <w:rPr>
                <w:rFonts w:ascii="Arial" w:hAnsi="Arial" w:cs="Arial"/>
                <w:sz w:val="20"/>
                <w:szCs w:val="20"/>
                <w:lang w:val="en-GB"/>
              </w:rPr>
              <w:t>3)</w:t>
            </w:r>
          </w:p>
        </w:tc>
      </w:tr>
      <w:tr w:rsidR="00FA71D3" w:rsidRPr="00720425" w:rsidTr="007F7573">
        <w:trPr>
          <w:jc w:val="center"/>
        </w:trPr>
        <w:tc>
          <w:tcPr>
            <w:tcW w:w="1946" w:type="dxa"/>
            <w:shd w:val="clear" w:color="auto" w:fill="auto"/>
          </w:tcPr>
          <w:p w:rsidR="00C063F8" w:rsidRPr="00720425" w:rsidRDefault="00C063F8" w:rsidP="007F7573">
            <w:pPr>
              <w:spacing w:after="40" w:line="240" w:lineRule="auto"/>
              <w:rPr>
                <w:rFonts w:ascii="Arial" w:hAnsi="Arial" w:cs="Arial"/>
                <w:sz w:val="20"/>
                <w:szCs w:val="20"/>
                <w:lang w:val="en-GB"/>
              </w:rPr>
            </w:pPr>
            <w:r w:rsidRPr="00720425">
              <w:rPr>
                <w:rFonts w:ascii="Arial" w:hAnsi="Arial" w:cs="Arial"/>
                <w:sz w:val="20"/>
                <w:szCs w:val="20"/>
                <w:lang w:val="en-GB"/>
              </w:rPr>
              <w:t xml:space="preserve">Electrical </w:t>
            </w:r>
            <w:r w:rsidR="0083116B" w:rsidRPr="00720425">
              <w:rPr>
                <w:rFonts w:ascii="Arial" w:hAnsi="Arial" w:cs="Arial"/>
                <w:sz w:val="20"/>
                <w:szCs w:val="20"/>
                <w:lang w:val="en-GB"/>
              </w:rPr>
              <w:t xml:space="preserve">and other technical </w:t>
            </w:r>
            <w:r w:rsidR="007F7573" w:rsidRPr="00720425">
              <w:rPr>
                <w:rFonts w:ascii="Arial" w:hAnsi="Arial" w:cs="Arial"/>
                <w:sz w:val="20"/>
                <w:szCs w:val="20"/>
                <w:lang w:val="en-GB"/>
              </w:rPr>
              <w:t xml:space="preserve">equipment </w:t>
            </w:r>
            <w:r w:rsidR="00AB6608" w:rsidRPr="00720425">
              <w:rPr>
                <w:rFonts w:ascii="Arial" w:hAnsi="Arial" w:cs="Arial"/>
                <w:sz w:val="20"/>
                <w:szCs w:val="20"/>
                <w:lang w:val="en-GB"/>
              </w:rPr>
              <w:t>(closed</w:t>
            </w:r>
            <w:r w:rsidR="007F7573" w:rsidRPr="00720425">
              <w:rPr>
                <w:rFonts w:ascii="Arial" w:hAnsi="Arial" w:cs="Arial"/>
                <w:sz w:val="20"/>
                <w:szCs w:val="20"/>
                <w:lang w:val="en-GB"/>
              </w:rPr>
              <w:t>/</w:t>
            </w:r>
            <w:r w:rsidR="00F9041C" w:rsidRPr="00720425">
              <w:rPr>
                <w:rFonts w:ascii="Arial" w:hAnsi="Arial" w:cs="Arial"/>
                <w:sz w:val="20"/>
                <w:szCs w:val="20"/>
                <w:lang w:val="en-GB"/>
              </w:rPr>
              <w:t>semi-</w:t>
            </w:r>
            <w:r w:rsidR="00AB6608" w:rsidRPr="00720425">
              <w:rPr>
                <w:rFonts w:ascii="Arial" w:hAnsi="Arial" w:cs="Arial"/>
                <w:sz w:val="20"/>
                <w:szCs w:val="20"/>
                <w:lang w:val="en-GB"/>
              </w:rPr>
              <w:t>closed applic</w:t>
            </w:r>
            <w:r w:rsidR="007F7573" w:rsidRPr="00720425">
              <w:rPr>
                <w:rFonts w:ascii="Arial" w:hAnsi="Arial" w:cs="Arial"/>
                <w:sz w:val="20"/>
                <w:szCs w:val="20"/>
                <w:lang w:val="en-GB"/>
              </w:rPr>
              <w:t>ation</w:t>
            </w:r>
            <w:r w:rsidR="00AB6608" w:rsidRPr="00720425">
              <w:rPr>
                <w:rFonts w:ascii="Arial" w:hAnsi="Arial" w:cs="Arial"/>
                <w:sz w:val="20"/>
                <w:szCs w:val="20"/>
                <w:lang w:val="en-GB"/>
              </w:rPr>
              <w:t>)</w:t>
            </w:r>
          </w:p>
        </w:tc>
        <w:tc>
          <w:tcPr>
            <w:tcW w:w="7263" w:type="dxa"/>
            <w:shd w:val="clear" w:color="auto" w:fill="auto"/>
          </w:tcPr>
          <w:p w:rsidR="00C063F8" w:rsidRPr="00720425" w:rsidRDefault="00200F1F" w:rsidP="009154F3">
            <w:pPr>
              <w:numPr>
                <w:ilvl w:val="0"/>
                <w:numId w:val="20"/>
              </w:numPr>
              <w:ind w:left="357" w:hanging="357"/>
              <w:rPr>
                <w:rFonts w:ascii="Arial" w:hAnsi="Arial" w:cs="Arial"/>
                <w:sz w:val="20"/>
                <w:szCs w:val="20"/>
                <w:lang w:val="en-GB"/>
              </w:rPr>
            </w:pPr>
            <w:r w:rsidRPr="00720425">
              <w:rPr>
                <w:rFonts w:ascii="Arial" w:hAnsi="Arial" w:cs="Arial"/>
                <w:sz w:val="20"/>
                <w:szCs w:val="20"/>
                <w:lang w:val="en-GB"/>
              </w:rPr>
              <w:t>as heat-transfer liquid (Van de Plassche and Schwegler 2002, Van der Honing 2007, Lecloux 2004</w:t>
            </w:r>
            <w:r w:rsidR="00C063F8" w:rsidRPr="00720425">
              <w:rPr>
                <w:rFonts w:ascii="Arial" w:hAnsi="Arial" w:cs="Arial"/>
                <w:sz w:val="20"/>
                <w:szCs w:val="20"/>
                <w:lang w:val="en-GB"/>
              </w:rPr>
              <w:t>) particularly in transform</w:t>
            </w:r>
            <w:r w:rsidR="00427F2D" w:rsidRPr="00720425">
              <w:rPr>
                <w:rFonts w:ascii="Arial" w:hAnsi="Arial" w:cs="Arial"/>
                <w:sz w:val="20"/>
                <w:szCs w:val="20"/>
                <w:lang w:val="en-GB"/>
              </w:rPr>
              <w:t>er</w:t>
            </w:r>
            <w:r w:rsidR="00C063F8" w:rsidRPr="00720425">
              <w:rPr>
                <w:rFonts w:ascii="Arial" w:hAnsi="Arial" w:cs="Arial"/>
                <w:sz w:val="20"/>
                <w:szCs w:val="20"/>
                <w:lang w:val="en-GB"/>
              </w:rPr>
              <w:t xml:space="preserve">s </w:t>
            </w:r>
            <w:r w:rsidRPr="00720425">
              <w:rPr>
                <w:rFonts w:ascii="Arial" w:hAnsi="Arial" w:cs="Arial"/>
                <w:sz w:val="20"/>
                <w:szCs w:val="20"/>
                <w:lang w:val="en-GB"/>
              </w:rPr>
              <w:t>(BUA 1991, IARC 1999</w:t>
            </w:r>
            <w:r w:rsidR="00C063F8" w:rsidRPr="00720425">
              <w:rPr>
                <w:rFonts w:ascii="Arial" w:hAnsi="Arial" w:cs="Arial"/>
                <w:sz w:val="20"/>
                <w:szCs w:val="20"/>
                <w:lang w:val="en-GB"/>
              </w:rPr>
              <w:t>)</w:t>
            </w:r>
          </w:p>
          <w:p w:rsidR="00C063F8" w:rsidRPr="00720425" w:rsidRDefault="00C063F8" w:rsidP="009154F3">
            <w:pPr>
              <w:numPr>
                <w:ilvl w:val="0"/>
                <w:numId w:val="20"/>
              </w:numPr>
              <w:ind w:left="357" w:hanging="357"/>
              <w:rPr>
                <w:rFonts w:ascii="Arial" w:hAnsi="Arial" w:cs="Arial"/>
                <w:sz w:val="20"/>
                <w:szCs w:val="20"/>
                <w:lang w:val="en-GB"/>
              </w:rPr>
            </w:pPr>
            <w:r w:rsidRPr="00720425">
              <w:rPr>
                <w:rFonts w:ascii="Arial" w:hAnsi="Arial" w:cs="Arial"/>
                <w:sz w:val="20"/>
                <w:szCs w:val="20"/>
                <w:lang w:val="en-GB"/>
              </w:rPr>
              <w:t>as hydraulic fluid and liquid in gyroscops (</w:t>
            </w:r>
            <w:r w:rsidR="00200F1F" w:rsidRPr="00720425">
              <w:rPr>
                <w:rFonts w:ascii="Arial" w:hAnsi="Arial" w:cs="Arial"/>
                <w:sz w:val="20"/>
                <w:szCs w:val="20"/>
                <w:lang w:val="en-GB"/>
              </w:rPr>
              <w:t>UBA 2006, Van der Honing</w:t>
            </w:r>
            <w:r w:rsidRPr="00720425">
              <w:rPr>
                <w:rFonts w:ascii="Arial" w:hAnsi="Arial" w:cs="Arial"/>
                <w:sz w:val="20"/>
                <w:szCs w:val="20"/>
                <w:lang w:val="en-GB"/>
              </w:rPr>
              <w:t xml:space="preserve"> 2007</w:t>
            </w:r>
            <w:r w:rsidR="00200F1F" w:rsidRPr="00720425">
              <w:rPr>
                <w:rFonts w:ascii="Arial" w:hAnsi="Arial" w:cs="Arial"/>
                <w:sz w:val="20"/>
                <w:szCs w:val="20"/>
                <w:lang w:val="en-GB"/>
              </w:rPr>
              <w:t>; Lecloux 2004</w:t>
            </w:r>
            <w:r w:rsidRPr="00720425">
              <w:rPr>
                <w:rFonts w:ascii="Arial" w:hAnsi="Arial" w:cs="Arial"/>
                <w:sz w:val="20"/>
                <w:szCs w:val="20"/>
                <w:lang w:val="en-GB"/>
              </w:rPr>
              <w:t xml:space="preserve">) </w:t>
            </w:r>
          </w:p>
        </w:tc>
      </w:tr>
    </w:tbl>
    <w:p w:rsidR="00C063F8" w:rsidRPr="00720425" w:rsidRDefault="00427F2D" w:rsidP="00427F2D">
      <w:pPr>
        <w:spacing w:before="100" w:line="276" w:lineRule="auto"/>
        <w:rPr>
          <w:rFonts w:ascii="Arial" w:hAnsi="Arial" w:cs="Arial"/>
          <w:szCs w:val="21"/>
          <w:lang w:val="en-GB" w:eastAsia="de-DE"/>
        </w:rPr>
      </w:pPr>
      <w:r w:rsidRPr="00720425">
        <w:rPr>
          <w:rFonts w:ascii="Arial" w:hAnsi="Arial" w:cs="Arial"/>
          <w:szCs w:val="21"/>
          <w:lang w:val="en-GB" w:eastAsia="de-DE"/>
        </w:rPr>
        <w:t xml:space="preserve">* </w:t>
      </w:r>
      <w:r w:rsidR="000D25F7" w:rsidRPr="00720425">
        <w:rPr>
          <w:rFonts w:ascii="Arial" w:hAnsi="Arial" w:cs="Arial"/>
          <w:szCs w:val="21"/>
          <w:lang w:val="en-GB" w:eastAsia="de-DE"/>
        </w:rPr>
        <w:t>In the 1990s, m</w:t>
      </w:r>
      <w:r w:rsidRPr="00720425">
        <w:rPr>
          <w:rFonts w:ascii="Arial" w:hAnsi="Arial" w:cs="Arial"/>
          <w:szCs w:val="21"/>
          <w:lang w:val="en-GB" w:eastAsia="de-DE"/>
        </w:rPr>
        <w:t xml:space="preserve">ajor uses </w:t>
      </w:r>
      <w:r w:rsidR="000D25F7" w:rsidRPr="00720425">
        <w:rPr>
          <w:rFonts w:ascii="Arial" w:hAnsi="Arial" w:cs="Arial"/>
          <w:szCs w:val="21"/>
          <w:lang w:val="en-GB" w:eastAsia="de-DE"/>
        </w:rPr>
        <w:t xml:space="preserve">of HCBD </w:t>
      </w:r>
      <w:r w:rsidRPr="00720425">
        <w:rPr>
          <w:rFonts w:ascii="Arial" w:hAnsi="Arial" w:cs="Arial"/>
          <w:szCs w:val="21"/>
          <w:lang w:val="en-GB" w:eastAsia="de-DE"/>
        </w:rPr>
        <w:t xml:space="preserve">were stopped </w:t>
      </w:r>
      <w:r w:rsidR="000D25F7" w:rsidRPr="00720425">
        <w:rPr>
          <w:rFonts w:ascii="Arial" w:hAnsi="Arial" w:cs="Arial"/>
          <w:szCs w:val="21"/>
          <w:lang w:val="en-GB" w:eastAsia="de-DE"/>
        </w:rPr>
        <w:t>in most if not</w:t>
      </w:r>
      <w:r w:rsidR="002B5CC2" w:rsidRPr="00720425">
        <w:rPr>
          <w:rFonts w:ascii="Arial" w:hAnsi="Arial" w:cs="Arial"/>
          <w:szCs w:val="21"/>
          <w:lang w:val="en-GB" w:eastAsia="de-DE"/>
        </w:rPr>
        <w:t xml:space="preserve"> all industrial countries. However,</w:t>
      </w:r>
      <w:r w:rsidRPr="00720425">
        <w:rPr>
          <w:rFonts w:ascii="Arial" w:hAnsi="Arial" w:cs="Arial"/>
          <w:szCs w:val="21"/>
          <w:lang w:val="en-GB" w:eastAsia="de-DE"/>
        </w:rPr>
        <w:t xml:space="preserve"> </w:t>
      </w:r>
      <w:r w:rsidR="003D68AA" w:rsidRPr="00720425">
        <w:rPr>
          <w:rFonts w:ascii="Arial" w:hAnsi="Arial" w:cs="Arial"/>
          <w:szCs w:val="21"/>
          <w:lang w:val="en-GB" w:eastAsia="de-DE"/>
        </w:rPr>
        <w:t>some</w:t>
      </w:r>
      <w:r w:rsidRPr="00720425">
        <w:rPr>
          <w:rFonts w:ascii="Arial" w:hAnsi="Arial" w:cs="Arial"/>
          <w:szCs w:val="21"/>
          <w:lang w:val="en-GB" w:eastAsia="de-DE"/>
        </w:rPr>
        <w:t xml:space="preserve"> uses </w:t>
      </w:r>
      <w:r w:rsidR="000D25F7" w:rsidRPr="00720425">
        <w:rPr>
          <w:rFonts w:ascii="Arial" w:hAnsi="Arial" w:cs="Arial"/>
          <w:szCs w:val="21"/>
          <w:lang w:val="en-GB" w:eastAsia="de-DE"/>
        </w:rPr>
        <w:t xml:space="preserve">may </w:t>
      </w:r>
      <w:r w:rsidRPr="00720425">
        <w:rPr>
          <w:rFonts w:ascii="Arial" w:hAnsi="Arial" w:cs="Arial"/>
          <w:szCs w:val="21"/>
          <w:lang w:val="en-GB" w:eastAsia="de-DE"/>
        </w:rPr>
        <w:t xml:space="preserve">still be present in </w:t>
      </w:r>
      <w:r w:rsidR="003D68AA" w:rsidRPr="00720425">
        <w:rPr>
          <w:rFonts w:ascii="Arial" w:hAnsi="Arial" w:cs="Arial"/>
          <w:szCs w:val="21"/>
          <w:lang w:val="en-GB" w:eastAsia="de-DE"/>
        </w:rPr>
        <w:t xml:space="preserve">other </w:t>
      </w:r>
      <w:r w:rsidRPr="00720425">
        <w:rPr>
          <w:rFonts w:ascii="Arial" w:hAnsi="Arial" w:cs="Arial"/>
          <w:szCs w:val="21"/>
          <w:lang w:val="en-GB" w:eastAsia="de-DE"/>
        </w:rPr>
        <w:t xml:space="preserve">countries </w:t>
      </w:r>
      <w:r w:rsidR="003D68AA" w:rsidRPr="00720425">
        <w:rPr>
          <w:rFonts w:ascii="Arial" w:hAnsi="Arial" w:cs="Arial"/>
          <w:szCs w:val="21"/>
          <w:lang w:val="en-GB" w:eastAsia="de-DE"/>
        </w:rPr>
        <w:t>(in particular in/from countries with chlorinated solvent production)</w:t>
      </w:r>
      <w:r w:rsidRPr="00720425">
        <w:rPr>
          <w:rFonts w:ascii="Arial" w:hAnsi="Arial" w:cs="Arial"/>
          <w:szCs w:val="21"/>
          <w:lang w:val="en-GB" w:eastAsia="de-DE"/>
        </w:rPr>
        <w:t>.</w:t>
      </w:r>
    </w:p>
    <w:p w:rsidR="004F62E7" w:rsidRPr="004F60CE" w:rsidRDefault="004F62E7" w:rsidP="004F60CE">
      <w:pPr>
        <w:pStyle w:val="Heading2"/>
        <w:numPr>
          <w:ilvl w:val="1"/>
          <w:numId w:val="3"/>
        </w:numPr>
        <w:spacing w:before="120" w:after="120"/>
        <w:ind w:left="851" w:hanging="851"/>
        <w:rPr>
          <w:rFonts w:ascii="Arial" w:hAnsi="Arial" w:cs="Arial"/>
          <w:sz w:val="26"/>
          <w:szCs w:val="26"/>
          <w:lang w:val="en-GB"/>
        </w:rPr>
      </w:pPr>
      <w:bookmarkStart w:id="35" w:name="_Ref471663508"/>
      <w:bookmarkStart w:id="36" w:name="_Ref471664025"/>
      <w:bookmarkStart w:id="37" w:name="_Toc476562637"/>
      <w:r w:rsidRPr="004F60CE">
        <w:rPr>
          <w:rFonts w:ascii="Arial" w:hAnsi="Arial" w:cs="Arial"/>
          <w:sz w:val="26"/>
          <w:szCs w:val="26"/>
          <w:lang w:val="en-GB"/>
        </w:rPr>
        <w:t>HCBD in stockpiles and waste</w:t>
      </w:r>
      <w:bookmarkEnd w:id="35"/>
      <w:bookmarkEnd w:id="36"/>
      <w:bookmarkEnd w:id="37"/>
    </w:p>
    <w:p w:rsidR="00A71AB7" w:rsidRPr="00720425" w:rsidRDefault="0096080A" w:rsidP="0096080A">
      <w:pPr>
        <w:spacing w:line="276" w:lineRule="auto"/>
        <w:rPr>
          <w:rFonts w:ascii="Arial" w:hAnsi="Arial" w:cs="Arial"/>
          <w:szCs w:val="21"/>
          <w:lang w:val="en-GB" w:eastAsia="de-DE"/>
        </w:rPr>
      </w:pPr>
      <w:r w:rsidRPr="00720425">
        <w:rPr>
          <w:rFonts w:ascii="Arial" w:hAnsi="Arial" w:cs="Arial"/>
          <w:szCs w:val="21"/>
          <w:lang w:val="en-GB" w:eastAsia="de-DE"/>
        </w:rPr>
        <w:t>The generation</w:t>
      </w:r>
      <w:r w:rsidR="002B5CC2" w:rsidRPr="00720425">
        <w:rPr>
          <w:rFonts w:ascii="Arial" w:hAnsi="Arial" w:cs="Arial"/>
          <w:szCs w:val="21"/>
          <w:lang w:val="en-GB" w:eastAsia="de-DE"/>
        </w:rPr>
        <w:t xml:space="preserve"> and presence/deposits</w:t>
      </w:r>
      <w:r w:rsidRPr="00720425">
        <w:rPr>
          <w:rFonts w:ascii="Arial" w:hAnsi="Arial" w:cs="Arial"/>
          <w:szCs w:val="21"/>
          <w:lang w:val="en-GB" w:eastAsia="de-DE"/>
        </w:rPr>
        <w:t xml:space="preserve"> of wastes and stockpiles depend on the management of the (former) uses of HCBD (</w:t>
      </w:r>
      <w:r w:rsidR="00137041" w:rsidRPr="00720425">
        <w:rPr>
          <w:rFonts w:ascii="Arial" w:hAnsi="Arial" w:cs="Arial"/>
          <w:szCs w:val="21"/>
          <w:lang w:val="en-GB" w:eastAsia="de-DE"/>
        </w:rPr>
        <w:t xml:space="preserve">chapter </w:t>
      </w:r>
      <w:r w:rsidRPr="00720425">
        <w:rPr>
          <w:rFonts w:ascii="Arial" w:hAnsi="Arial" w:cs="Arial"/>
          <w:szCs w:val="21"/>
          <w:lang w:val="en-GB" w:eastAsia="de-DE"/>
        </w:rPr>
        <w:t>2.4</w:t>
      </w:r>
      <w:r w:rsidR="00423F2B" w:rsidRPr="00720425">
        <w:rPr>
          <w:rFonts w:ascii="Arial" w:hAnsi="Arial" w:cs="Arial"/>
          <w:szCs w:val="21"/>
          <w:lang w:val="en-GB" w:eastAsia="de-DE"/>
        </w:rPr>
        <w:t xml:space="preserve">; </w:t>
      </w:r>
      <w:r w:rsidR="00137041" w:rsidRPr="00720425">
        <w:rPr>
          <w:rFonts w:ascii="Arial" w:hAnsi="Arial" w:cs="Arial"/>
          <w:szCs w:val="21"/>
          <w:lang w:val="en-GB" w:eastAsia="de-DE"/>
        </w:rPr>
        <w:t xml:space="preserve">chapter </w:t>
      </w:r>
      <w:r w:rsidR="00423F2B" w:rsidRPr="00720425">
        <w:rPr>
          <w:rFonts w:ascii="Arial" w:hAnsi="Arial" w:cs="Arial"/>
          <w:szCs w:val="21"/>
          <w:lang w:val="en-GB" w:eastAsia="de-DE"/>
        </w:rPr>
        <w:t>2.5.1</w:t>
      </w:r>
      <w:r w:rsidRPr="00720425">
        <w:rPr>
          <w:rFonts w:ascii="Arial" w:hAnsi="Arial" w:cs="Arial"/>
          <w:szCs w:val="21"/>
          <w:lang w:val="en-GB" w:eastAsia="de-DE"/>
        </w:rPr>
        <w:t xml:space="preserve">) and on the management of HCBD </w:t>
      </w:r>
      <w:r w:rsidR="000D25F7" w:rsidRPr="00720425">
        <w:rPr>
          <w:rFonts w:ascii="Arial" w:hAnsi="Arial" w:cs="Arial"/>
          <w:szCs w:val="21"/>
          <w:lang w:val="en-GB" w:eastAsia="de-DE"/>
        </w:rPr>
        <w:t xml:space="preserve">that </w:t>
      </w:r>
      <w:r w:rsidR="002B5CC2" w:rsidRPr="00720425">
        <w:rPr>
          <w:rFonts w:ascii="Arial" w:hAnsi="Arial" w:cs="Arial"/>
          <w:szCs w:val="21"/>
          <w:lang w:val="en-GB" w:eastAsia="de-DE"/>
        </w:rPr>
        <w:t xml:space="preserve">was and </w:t>
      </w:r>
      <w:r w:rsidR="000D25F7" w:rsidRPr="00720425">
        <w:rPr>
          <w:rFonts w:ascii="Arial" w:hAnsi="Arial" w:cs="Arial"/>
          <w:szCs w:val="21"/>
          <w:lang w:val="en-GB" w:eastAsia="de-DE"/>
        </w:rPr>
        <w:t xml:space="preserve">is </w:t>
      </w:r>
      <w:r w:rsidRPr="00720425">
        <w:rPr>
          <w:rFonts w:ascii="Arial" w:hAnsi="Arial" w:cs="Arial"/>
          <w:szCs w:val="21"/>
          <w:lang w:val="en-GB" w:eastAsia="de-DE"/>
        </w:rPr>
        <w:t xml:space="preserve">unintentionally </w:t>
      </w:r>
      <w:r w:rsidR="00D135EB" w:rsidRPr="00720425">
        <w:rPr>
          <w:rFonts w:ascii="Arial" w:hAnsi="Arial" w:cs="Arial"/>
          <w:szCs w:val="21"/>
          <w:lang w:val="en-GB" w:eastAsia="de-DE"/>
        </w:rPr>
        <w:t>generated (</w:t>
      </w:r>
      <w:r w:rsidR="00137041" w:rsidRPr="00720425">
        <w:rPr>
          <w:rFonts w:ascii="Arial" w:hAnsi="Arial" w:cs="Arial"/>
          <w:szCs w:val="21"/>
          <w:lang w:val="en-GB" w:eastAsia="de-DE"/>
        </w:rPr>
        <w:t>chapters</w:t>
      </w:r>
      <w:r w:rsidR="00D135EB" w:rsidRPr="00720425">
        <w:rPr>
          <w:rFonts w:ascii="Arial" w:hAnsi="Arial" w:cs="Arial"/>
          <w:szCs w:val="21"/>
          <w:lang w:val="en-GB" w:eastAsia="de-DE"/>
        </w:rPr>
        <w:t xml:space="preserve"> 2.3</w:t>
      </w:r>
      <w:r w:rsidR="00423F2B" w:rsidRPr="00720425">
        <w:rPr>
          <w:rFonts w:ascii="Arial" w:hAnsi="Arial" w:cs="Arial"/>
          <w:szCs w:val="21"/>
          <w:lang w:val="en-GB" w:eastAsia="de-DE"/>
        </w:rPr>
        <w:t xml:space="preserve"> and 2.5.2</w:t>
      </w:r>
      <w:r w:rsidR="00D135EB" w:rsidRPr="00720425">
        <w:rPr>
          <w:rFonts w:ascii="Arial" w:hAnsi="Arial" w:cs="Arial"/>
          <w:szCs w:val="21"/>
          <w:lang w:val="en-GB" w:eastAsia="de-DE"/>
        </w:rPr>
        <w:t>).</w:t>
      </w:r>
      <w:r w:rsidRPr="00720425">
        <w:rPr>
          <w:rFonts w:ascii="Arial" w:hAnsi="Arial" w:cs="Arial"/>
          <w:szCs w:val="21"/>
          <w:lang w:val="en-GB" w:eastAsia="de-DE"/>
        </w:rPr>
        <w:t xml:space="preserve"> </w:t>
      </w:r>
      <w:r w:rsidR="00840547" w:rsidRPr="00720425">
        <w:rPr>
          <w:rFonts w:ascii="Arial" w:hAnsi="Arial" w:cs="Arial"/>
          <w:szCs w:val="21"/>
          <w:lang w:val="en-GB" w:eastAsia="de-DE"/>
        </w:rPr>
        <w:t>Action</w:t>
      </w:r>
      <w:r w:rsidR="007C6C03" w:rsidRPr="00720425">
        <w:rPr>
          <w:rFonts w:ascii="Arial" w:hAnsi="Arial" w:cs="Arial"/>
          <w:szCs w:val="21"/>
          <w:lang w:val="en-GB" w:eastAsia="de-DE"/>
        </w:rPr>
        <w:t>s</w:t>
      </w:r>
      <w:r w:rsidR="00840547" w:rsidRPr="00720425">
        <w:rPr>
          <w:rFonts w:ascii="Arial" w:hAnsi="Arial" w:cs="Arial"/>
          <w:szCs w:val="21"/>
          <w:lang w:val="en-GB" w:eastAsia="de-DE"/>
        </w:rPr>
        <w:t xml:space="preserve"> aimed at </w:t>
      </w:r>
      <w:r w:rsidR="00E10CFC" w:rsidRPr="00720425">
        <w:rPr>
          <w:rFonts w:ascii="Arial" w:hAnsi="Arial" w:cs="Arial"/>
          <w:szCs w:val="21"/>
          <w:lang w:val="en-GB" w:eastAsia="de-DE"/>
        </w:rPr>
        <w:t xml:space="preserve">identifying? </w:t>
      </w:r>
      <w:r w:rsidR="00840547" w:rsidRPr="00720425">
        <w:rPr>
          <w:rFonts w:ascii="Arial" w:hAnsi="Arial" w:cs="Arial"/>
          <w:szCs w:val="21"/>
          <w:lang w:val="en-GB" w:eastAsia="de-DE"/>
        </w:rPr>
        <w:t xml:space="preserve">waste streams of importance in terms of volume and concentration will be essential </w:t>
      </w:r>
      <w:r w:rsidR="00137041" w:rsidRPr="00720425">
        <w:rPr>
          <w:rFonts w:ascii="Arial" w:hAnsi="Arial" w:cs="Arial"/>
          <w:szCs w:val="21"/>
          <w:lang w:val="en-GB" w:eastAsia="de-DE"/>
        </w:rPr>
        <w:t xml:space="preserve">for </w:t>
      </w:r>
      <w:r w:rsidR="00840547" w:rsidRPr="00720425">
        <w:rPr>
          <w:rFonts w:ascii="Arial" w:hAnsi="Arial" w:cs="Arial"/>
          <w:szCs w:val="21"/>
          <w:lang w:val="en-GB" w:eastAsia="de-DE"/>
        </w:rPr>
        <w:t>eliminating, reducing and controlling the environmental load of HCBD from waste management activities and “Draft technical guidelines on the environmentally sound management of wastes consisting of, containing or contaminated with hexachlorobutadiene” has been developed in the frame</w:t>
      </w:r>
      <w:r w:rsidR="00E10CFC" w:rsidRPr="00720425">
        <w:rPr>
          <w:rFonts w:ascii="Arial" w:hAnsi="Arial" w:cs="Arial"/>
          <w:szCs w:val="21"/>
          <w:lang w:val="en-GB" w:eastAsia="de-DE"/>
        </w:rPr>
        <w:t>work</w:t>
      </w:r>
      <w:r w:rsidR="00840547" w:rsidRPr="00720425">
        <w:rPr>
          <w:rFonts w:ascii="Arial" w:hAnsi="Arial" w:cs="Arial"/>
          <w:szCs w:val="21"/>
          <w:lang w:val="en-GB" w:eastAsia="de-DE"/>
        </w:rPr>
        <w:t xml:space="preserve"> of the Ba</w:t>
      </w:r>
      <w:r w:rsidR="00725AB5" w:rsidRPr="00720425">
        <w:rPr>
          <w:rFonts w:ascii="Arial" w:hAnsi="Arial" w:cs="Arial"/>
          <w:szCs w:val="21"/>
          <w:lang w:val="en-GB" w:eastAsia="de-DE"/>
        </w:rPr>
        <w:t>sel Convention (UNEP 2017b</w:t>
      </w:r>
      <w:r w:rsidR="00840547" w:rsidRPr="00720425">
        <w:rPr>
          <w:rFonts w:ascii="Arial" w:hAnsi="Arial" w:cs="Arial"/>
          <w:szCs w:val="21"/>
          <w:lang w:val="en-GB" w:eastAsia="de-DE"/>
        </w:rPr>
        <w:t xml:space="preserve">). </w:t>
      </w:r>
      <w:r w:rsidR="00FF7D28" w:rsidRPr="00720425">
        <w:rPr>
          <w:rFonts w:ascii="Arial" w:hAnsi="Arial" w:cs="Arial"/>
          <w:szCs w:val="21"/>
          <w:lang w:val="en-GB" w:eastAsia="de-DE"/>
        </w:rPr>
        <w:t xml:space="preserve">There </w:t>
      </w:r>
      <w:r w:rsidR="007C6C03" w:rsidRPr="00720425">
        <w:rPr>
          <w:rFonts w:ascii="Arial" w:hAnsi="Arial" w:cs="Arial"/>
          <w:szCs w:val="21"/>
          <w:lang w:val="en-GB" w:eastAsia="de-DE"/>
        </w:rPr>
        <w:t>exists neither the information on</w:t>
      </w:r>
      <w:r w:rsidR="00FF7D28" w:rsidRPr="00720425">
        <w:rPr>
          <w:rFonts w:ascii="Arial" w:hAnsi="Arial" w:cs="Arial"/>
          <w:szCs w:val="21"/>
          <w:lang w:val="en-GB" w:eastAsia="de-DE"/>
        </w:rPr>
        <w:t xml:space="preserve"> the total amount of waste sites </w:t>
      </w:r>
      <w:r w:rsidR="00FF7D28" w:rsidRPr="00720425">
        <w:rPr>
          <w:rFonts w:ascii="Arial" w:hAnsi="Arial" w:cs="Arial"/>
          <w:szCs w:val="21"/>
          <w:lang w:val="en-GB" w:eastAsia="de-DE"/>
        </w:rPr>
        <w:lastRenderedPageBreak/>
        <w:t xml:space="preserve">worldwide nor on the related releases (Crump et al. 2004). This is expected to </w:t>
      </w:r>
      <w:r w:rsidR="007C6C03" w:rsidRPr="00720425">
        <w:rPr>
          <w:rFonts w:ascii="Arial" w:hAnsi="Arial" w:cs="Arial"/>
          <w:szCs w:val="21"/>
          <w:lang w:val="en-GB" w:eastAsia="de-DE"/>
        </w:rPr>
        <w:t xml:space="preserve">be </w:t>
      </w:r>
      <w:r w:rsidR="00FF7D28" w:rsidRPr="00720425">
        <w:rPr>
          <w:rFonts w:ascii="Arial" w:hAnsi="Arial" w:cs="Arial"/>
          <w:szCs w:val="21"/>
          <w:lang w:val="en-GB" w:eastAsia="de-DE"/>
        </w:rPr>
        <w:t>improve</w:t>
      </w:r>
      <w:r w:rsidR="007C6C03" w:rsidRPr="00720425">
        <w:rPr>
          <w:rFonts w:ascii="Arial" w:hAnsi="Arial" w:cs="Arial"/>
          <w:szCs w:val="21"/>
          <w:lang w:val="en-GB" w:eastAsia="de-DE"/>
        </w:rPr>
        <w:t>d</w:t>
      </w:r>
      <w:r w:rsidR="00FF7D28" w:rsidRPr="00720425">
        <w:rPr>
          <w:rFonts w:ascii="Arial" w:hAnsi="Arial" w:cs="Arial"/>
          <w:szCs w:val="21"/>
          <w:lang w:val="en-GB" w:eastAsia="de-DE"/>
        </w:rPr>
        <w:t xml:space="preserve"> when inventories are developed within the Stockholm </w:t>
      </w:r>
      <w:r w:rsidR="00137041" w:rsidRPr="00720425">
        <w:rPr>
          <w:rFonts w:ascii="Arial" w:hAnsi="Arial" w:cs="Arial"/>
          <w:szCs w:val="21"/>
          <w:lang w:val="en-GB" w:eastAsia="de-DE"/>
        </w:rPr>
        <w:t>C</w:t>
      </w:r>
      <w:r w:rsidR="00FF7D28" w:rsidRPr="00720425">
        <w:rPr>
          <w:rFonts w:ascii="Arial" w:hAnsi="Arial" w:cs="Arial"/>
          <w:szCs w:val="21"/>
          <w:lang w:val="en-GB" w:eastAsia="de-DE"/>
        </w:rPr>
        <w:t>onvention implementation.</w:t>
      </w:r>
    </w:p>
    <w:p w:rsidR="00A71AB7" w:rsidRPr="004F60CE" w:rsidRDefault="0061502E" w:rsidP="004F60CE">
      <w:pPr>
        <w:pStyle w:val="Heading3"/>
        <w:spacing w:before="120" w:after="120"/>
        <w:ind w:left="851" w:hanging="851"/>
        <w:rPr>
          <w:rFonts w:ascii="Arial" w:hAnsi="Arial" w:cs="Arial"/>
          <w:b/>
          <w:bCs/>
          <w:lang w:val="en-GB"/>
        </w:rPr>
      </w:pPr>
      <w:bookmarkStart w:id="38" w:name="_Toc476562638"/>
      <w:r w:rsidRPr="004F60CE">
        <w:rPr>
          <w:rFonts w:ascii="Arial" w:hAnsi="Arial" w:cs="Arial"/>
          <w:b/>
          <w:bCs/>
          <w:lang w:val="en-GB"/>
        </w:rPr>
        <w:t>2</w:t>
      </w:r>
      <w:r w:rsidR="007078AE" w:rsidRPr="004F60CE">
        <w:rPr>
          <w:rFonts w:ascii="Arial" w:hAnsi="Arial" w:cs="Arial"/>
          <w:b/>
          <w:bCs/>
          <w:lang w:val="en-GB"/>
        </w:rPr>
        <w:t>.5.1</w:t>
      </w:r>
      <w:r w:rsidR="00A71AB7" w:rsidRPr="004F60CE">
        <w:rPr>
          <w:rFonts w:ascii="Arial" w:hAnsi="Arial" w:cs="Arial"/>
          <w:b/>
          <w:bCs/>
          <w:lang w:val="en-GB"/>
        </w:rPr>
        <w:t xml:space="preserve">. </w:t>
      </w:r>
      <w:r w:rsidR="00905CF9" w:rsidRPr="004F60CE">
        <w:rPr>
          <w:rFonts w:ascii="Arial" w:hAnsi="Arial" w:cs="Arial"/>
          <w:b/>
          <w:bCs/>
          <w:lang w:val="en-GB"/>
        </w:rPr>
        <w:tab/>
      </w:r>
      <w:r w:rsidR="00A71AB7" w:rsidRPr="004F60CE">
        <w:rPr>
          <w:rFonts w:ascii="Arial" w:hAnsi="Arial" w:cs="Arial"/>
          <w:b/>
          <w:bCs/>
          <w:lang w:val="en-GB"/>
        </w:rPr>
        <w:t xml:space="preserve">HCBD </w:t>
      </w:r>
      <w:r w:rsidR="00156BA8" w:rsidRPr="004F60CE">
        <w:rPr>
          <w:rFonts w:ascii="Arial" w:hAnsi="Arial" w:cs="Arial"/>
          <w:b/>
          <w:bCs/>
          <w:lang w:val="en-GB"/>
        </w:rPr>
        <w:t xml:space="preserve">in </w:t>
      </w:r>
      <w:r w:rsidR="00A71AB7" w:rsidRPr="004F60CE">
        <w:rPr>
          <w:rFonts w:ascii="Arial" w:hAnsi="Arial" w:cs="Arial"/>
          <w:b/>
          <w:bCs/>
          <w:lang w:val="en-GB"/>
        </w:rPr>
        <w:t xml:space="preserve">stockpiles and waste from </w:t>
      </w:r>
      <w:r w:rsidR="007078AE" w:rsidRPr="004F60CE">
        <w:rPr>
          <w:rFonts w:ascii="Arial" w:hAnsi="Arial" w:cs="Arial"/>
          <w:b/>
          <w:bCs/>
          <w:lang w:val="en-GB"/>
        </w:rPr>
        <w:t xml:space="preserve">former and contemporary </w:t>
      </w:r>
      <w:r w:rsidR="00ED7A65" w:rsidRPr="004F60CE">
        <w:rPr>
          <w:rFonts w:ascii="Arial" w:hAnsi="Arial" w:cs="Arial"/>
          <w:b/>
          <w:bCs/>
          <w:lang w:val="en-GB"/>
        </w:rPr>
        <w:t>disposal</w:t>
      </w:r>
      <w:bookmarkEnd w:id="38"/>
    </w:p>
    <w:p w:rsidR="0096080A" w:rsidRPr="00720425" w:rsidRDefault="00D135EB" w:rsidP="0096080A">
      <w:pPr>
        <w:spacing w:line="276" w:lineRule="auto"/>
        <w:rPr>
          <w:rFonts w:ascii="Arial" w:hAnsi="Arial" w:cs="Arial"/>
          <w:szCs w:val="21"/>
          <w:lang w:val="en-GB" w:eastAsia="de-DE"/>
        </w:rPr>
      </w:pPr>
      <w:r w:rsidRPr="00720425">
        <w:rPr>
          <w:rFonts w:ascii="Arial" w:hAnsi="Arial" w:cs="Arial"/>
          <w:szCs w:val="21"/>
          <w:lang w:val="en-GB" w:eastAsia="de-DE"/>
        </w:rPr>
        <w:t>HCBD</w:t>
      </w:r>
      <w:r w:rsidR="000D25F7" w:rsidRPr="00720425">
        <w:rPr>
          <w:rFonts w:ascii="Arial" w:hAnsi="Arial" w:cs="Arial"/>
          <w:szCs w:val="21"/>
          <w:lang w:val="en-GB" w:eastAsia="de-DE"/>
        </w:rPr>
        <w:t>-</w:t>
      </w:r>
      <w:r w:rsidR="006B6DB7" w:rsidRPr="00720425">
        <w:rPr>
          <w:rFonts w:ascii="Arial" w:hAnsi="Arial" w:cs="Arial"/>
          <w:szCs w:val="21"/>
          <w:lang w:val="en-GB" w:eastAsia="de-DE"/>
        </w:rPr>
        <w:t xml:space="preserve">containing </w:t>
      </w:r>
      <w:r w:rsidRPr="00720425">
        <w:rPr>
          <w:rFonts w:ascii="Arial" w:hAnsi="Arial" w:cs="Arial"/>
          <w:szCs w:val="21"/>
          <w:lang w:val="en-GB" w:eastAsia="de-DE"/>
        </w:rPr>
        <w:t xml:space="preserve">wastes </w:t>
      </w:r>
      <w:r w:rsidR="0061502E" w:rsidRPr="00720425">
        <w:rPr>
          <w:rFonts w:ascii="Arial" w:hAnsi="Arial" w:cs="Arial"/>
          <w:szCs w:val="21"/>
          <w:lang w:val="en-GB" w:eastAsia="de-DE"/>
        </w:rPr>
        <w:t xml:space="preserve">are continuously </w:t>
      </w:r>
      <w:r w:rsidR="00423F2B" w:rsidRPr="00720425">
        <w:rPr>
          <w:rFonts w:ascii="Arial" w:hAnsi="Arial" w:cs="Arial"/>
          <w:szCs w:val="21"/>
          <w:lang w:val="en-GB" w:eastAsia="de-DE"/>
        </w:rPr>
        <w:t>unintentionally produced</w:t>
      </w:r>
      <w:r w:rsidR="0061502E" w:rsidRPr="00720425">
        <w:rPr>
          <w:rFonts w:ascii="Arial" w:hAnsi="Arial" w:cs="Arial"/>
          <w:szCs w:val="21"/>
          <w:lang w:val="en-GB" w:eastAsia="de-DE"/>
        </w:rPr>
        <w:t xml:space="preserve"> from the production of </w:t>
      </w:r>
      <w:r w:rsidR="000D36C0" w:rsidRPr="00720425">
        <w:rPr>
          <w:rFonts w:ascii="Arial" w:hAnsi="Arial" w:cs="Arial"/>
          <w:szCs w:val="21"/>
          <w:lang w:val="en-GB" w:eastAsia="de-DE"/>
        </w:rPr>
        <w:t xml:space="preserve">certain </w:t>
      </w:r>
      <w:r w:rsidR="0061502E" w:rsidRPr="00720425">
        <w:rPr>
          <w:rFonts w:ascii="Arial" w:hAnsi="Arial" w:cs="Arial"/>
          <w:szCs w:val="21"/>
          <w:lang w:val="en-GB" w:eastAsia="de-DE"/>
        </w:rPr>
        <w:t>organochlorine solvent</w:t>
      </w:r>
      <w:r w:rsidR="00137041" w:rsidRPr="00720425">
        <w:rPr>
          <w:rFonts w:ascii="Arial" w:hAnsi="Arial" w:cs="Arial"/>
          <w:szCs w:val="21"/>
          <w:lang w:val="en-GB" w:eastAsia="de-DE"/>
        </w:rPr>
        <w:t>s</w:t>
      </w:r>
      <w:r w:rsidR="0061502E" w:rsidRPr="00720425">
        <w:rPr>
          <w:rFonts w:ascii="Arial" w:hAnsi="Arial" w:cs="Arial"/>
          <w:szCs w:val="21"/>
          <w:lang w:val="en-GB" w:eastAsia="de-DE"/>
        </w:rPr>
        <w:t xml:space="preserve"> </w:t>
      </w:r>
      <w:r w:rsidR="00423F2B" w:rsidRPr="00720425">
        <w:rPr>
          <w:rFonts w:ascii="Arial" w:hAnsi="Arial" w:cs="Arial"/>
          <w:szCs w:val="21"/>
          <w:lang w:val="en-GB" w:eastAsia="de-DE"/>
        </w:rPr>
        <w:t xml:space="preserve">and </w:t>
      </w:r>
      <w:r w:rsidR="0061502E" w:rsidRPr="00720425">
        <w:rPr>
          <w:rFonts w:ascii="Arial" w:hAnsi="Arial" w:cs="Arial"/>
          <w:szCs w:val="21"/>
          <w:lang w:val="en-GB" w:eastAsia="de-DE"/>
        </w:rPr>
        <w:t xml:space="preserve">with lesser relevance </w:t>
      </w:r>
      <w:r w:rsidR="00423F2B" w:rsidRPr="00720425">
        <w:rPr>
          <w:rFonts w:ascii="Arial" w:hAnsi="Arial" w:cs="Arial"/>
          <w:szCs w:val="21"/>
          <w:lang w:val="en-GB" w:eastAsia="de-DE"/>
        </w:rPr>
        <w:t xml:space="preserve">in some other processes </w:t>
      </w:r>
      <w:r w:rsidR="0061502E" w:rsidRPr="00720425">
        <w:rPr>
          <w:rFonts w:ascii="Arial" w:hAnsi="Arial" w:cs="Arial"/>
          <w:szCs w:val="21"/>
          <w:lang w:val="en-GB" w:eastAsia="de-DE"/>
        </w:rPr>
        <w:t>(</w:t>
      </w:r>
      <w:r w:rsidR="00423F2B" w:rsidRPr="00720425">
        <w:rPr>
          <w:rFonts w:ascii="Arial" w:hAnsi="Arial" w:cs="Arial"/>
          <w:szCs w:val="21"/>
          <w:lang w:val="en-GB" w:eastAsia="de-DE"/>
        </w:rPr>
        <w:t xml:space="preserve">see </w:t>
      </w:r>
      <w:r w:rsidR="00137041" w:rsidRPr="00720425">
        <w:rPr>
          <w:rFonts w:ascii="Arial" w:hAnsi="Arial" w:cs="Arial"/>
          <w:szCs w:val="21"/>
          <w:lang w:val="en-GB" w:eastAsia="de-DE"/>
        </w:rPr>
        <w:t xml:space="preserve">chapter </w:t>
      </w:r>
      <w:r w:rsidR="00423F2B" w:rsidRPr="00720425">
        <w:rPr>
          <w:rFonts w:ascii="Arial" w:hAnsi="Arial" w:cs="Arial"/>
          <w:szCs w:val="21"/>
          <w:lang w:val="en-GB" w:eastAsia="de-DE"/>
        </w:rPr>
        <w:t>2.3</w:t>
      </w:r>
      <w:r w:rsidR="0061502E" w:rsidRPr="00720425">
        <w:rPr>
          <w:rFonts w:ascii="Arial" w:hAnsi="Arial" w:cs="Arial"/>
          <w:szCs w:val="21"/>
          <w:lang w:val="en-GB" w:eastAsia="de-DE"/>
        </w:rPr>
        <w:t>).</w:t>
      </w:r>
      <w:r w:rsidR="00423F2B" w:rsidRPr="00720425">
        <w:rPr>
          <w:rFonts w:ascii="Arial" w:hAnsi="Arial" w:cs="Arial"/>
          <w:szCs w:val="21"/>
          <w:lang w:val="en-GB" w:eastAsia="de-DE"/>
        </w:rPr>
        <w:t xml:space="preserve"> </w:t>
      </w:r>
      <w:r w:rsidR="0096080A" w:rsidRPr="00720425">
        <w:rPr>
          <w:rFonts w:ascii="Arial" w:hAnsi="Arial" w:cs="Arial"/>
          <w:szCs w:val="21"/>
          <w:lang w:val="en-GB" w:eastAsia="de-DE"/>
        </w:rPr>
        <w:t>Depending on the management of the HCBD</w:t>
      </w:r>
      <w:r w:rsidR="00966071" w:rsidRPr="00720425">
        <w:rPr>
          <w:rFonts w:ascii="Arial" w:hAnsi="Arial" w:cs="Arial"/>
          <w:szCs w:val="21"/>
          <w:lang w:val="en-GB" w:eastAsia="de-DE"/>
        </w:rPr>
        <w:t>-</w:t>
      </w:r>
      <w:r w:rsidR="006B6DB7" w:rsidRPr="00720425">
        <w:rPr>
          <w:rFonts w:ascii="Arial" w:hAnsi="Arial" w:cs="Arial"/>
          <w:szCs w:val="21"/>
          <w:lang w:val="en-GB" w:eastAsia="de-DE"/>
        </w:rPr>
        <w:t xml:space="preserve">containing waste </w:t>
      </w:r>
      <w:r w:rsidR="0096080A" w:rsidRPr="00720425">
        <w:rPr>
          <w:rFonts w:ascii="Arial" w:hAnsi="Arial" w:cs="Arial"/>
          <w:szCs w:val="21"/>
          <w:lang w:val="en-GB" w:eastAsia="de-DE"/>
        </w:rPr>
        <w:t xml:space="preserve">generated </w:t>
      </w:r>
      <w:r w:rsidR="00423F2B" w:rsidRPr="00720425">
        <w:rPr>
          <w:rFonts w:ascii="Arial" w:hAnsi="Arial" w:cs="Arial"/>
          <w:szCs w:val="21"/>
          <w:lang w:val="en-GB" w:eastAsia="de-DE"/>
        </w:rPr>
        <w:t>in these processes, the wastes have accumulated in landfills and generated stocks or were destroyed in high temperature incinerators.</w:t>
      </w:r>
    </w:p>
    <w:p w:rsidR="00E13D2A" w:rsidRPr="00720425" w:rsidRDefault="00341695" w:rsidP="00E13D2A">
      <w:pPr>
        <w:spacing w:afterLines="50" w:after="120" w:line="276" w:lineRule="auto"/>
        <w:rPr>
          <w:rFonts w:ascii="Arial" w:hAnsi="Arial" w:cs="Arial"/>
          <w:szCs w:val="21"/>
          <w:lang w:val="en-GB" w:eastAsia="de-DE"/>
        </w:rPr>
      </w:pPr>
      <w:r w:rsidRPr="00720425">
        <w:rPr>
          <w:rFonts w:ascii="Arial" w:hAnsi="Arial" w:cs="Arial"/>
          <w:szCs w:val="21"/>
          <w:lang w:val="en-GB" w:eastAsia="de-DE"/>
        </w:rPr>
        <w:t>In industrialized countries</w:t>
      </w:r>
      <w:r w:rsidR="00966071" w:rsidRPr="00720425">
        <w:rPr>
          <w:rFonts w:ascii="Arial" w:hAnsi="Arial" w:cs="Arial"/>
          <w:szCs w:val="21"/>
          <w:lang w:val="en-GB" w:eastAsia="de-DE"/>
        </w:rPr>
        <w:t>,</w:t>
      </w:r>
      <w:r w:rsidR="00966071" w:rsidRPr="00720425">
        <w:rPr>
          <w:rStyle w:val="FootnoteReference"/>
          <w:rFonts w:ascii="Arial" w:hAnsi="Arial" w:cs="Arial"/>
          <w:szCs w:val="21"/>
          <w:lang w:val="en-GB" w:eastAsia="de-DE"/>
        </w:rPr>
        <w:t xml:space="preserve"> </w:t>
      </w:r>
      <w:r w:rsidR="00966071" w:rsidRPr="00720425">
        <w:rPr>
          <w:rStyle w:val="FootnoteReference"/>
          <w:rFonts w:ascii="Arial" w:hAnsi="Arial" w:cs="Arial"/>
          <w:szCs w:val="21"/>
          <w:lang w:val="en-GB" w:eastAsia="de-DE"/>
        </w:rPr>
        <w:footnoteReference w:id="20"/>
      </w:r>
      <w:r w:rsidR="00966071" w:rsidRPr="00720425">
        <w:rPr>
          <w:rFonts w:ascii="Arial" w:hAnsi="Arial" w:cs="Arial"/>
          <w:szCs w:val="21"/>
          <w:lang w:val="en-GB" w:eastAsia="de-DE"/>
        </w:rPr>
        <w:t xml:space="preserve"> </w:t>
      </w:r>
      <w:r w:rsidR="0096080A" w:rsidRPr="00720425">
        <w:rPr>
          <w:rFonts w:ascii="Arial" w:hAnsi="Arial" w:cs="Arial"/>
          <w:szCs w:val="21"/>
          <w:lang w:val="en-GB" w:eastAsia="de-DE"/>
        </w:rPr>
        <w:t>the residue</w:t>
      </w:r>
      <w:r w:rsidR="00423F2B" w:rsidRPr="00720425">
        <w:rPr>
          <w:rFonts w:ascii="Arial" w:hAnsi="Arial" w:cs="Arial"/>
          <w:szCs w:val="21"/>
          <w:lang w:val="en-GB" w:eastAsia="de-DE"/>
        </w:rPr>
        <w:t xml:space="preserve"> containing HCBD</w:t>
      </w:r>
      <w:r w:rsidR="0096080A" w:rsidRPr="00720425">
        <w:rPr>
          <w:rFonts w:ascii="Arial" w:hAnsi="Arial" w:cs="Arial"/>
          <w:szCs w:val="21"/>
          <w:lang w:val="en-GB" w:eastAsia="de-DE"/>
        </w:rPr>
        <w:t xml:space="preserve"> </w:t>
      </w:r>
      <w:r w:rsidR="00423F2B" w:rsidRPr="00720425">
        <w:rPr>
          <w:rFonts w:ascii="Arial" w:hAnsi="Arial" w:cs="Arial"/>
          <w:szCs w:val="21"/>
          <w:lang w:val="en-GB" w:eastAsia="de-DE"/>
        </w:rPr>
        <w:t>generated</w:t>
      </w:r>
      <w:r w:rsidR="0096080A" w:rsidRPr="00720425">
        <w:rPr>
          <w:rFonts w:ascii="Arial" w:hAnsi="Arial" w:cs="Arial"/>
          <w:szCs w:val="21"/>
          <w:lang w:val="en-GB" w:eastAsia="de-DE"/>
        </w:rPr>
        <w:t xml:space="preserve"> from </w:t>
      </w:r>
      <w:r w:rsidR="003D68AA" w:rsidRPr="00720425">
        <w:rPr>
          <w:rFonts w:ascii="Arial" w:hAnsi="Arial" w:cs="Arial"/>
          <w:szCs w:val="21"/>
          <w:lang w:val="en-GB" w:eastAsia="de-DE"/>
        </w:rPr>
        <w:t>organochlorine solvent</w:t>
      </w:r>
      <w:r w:rsidR="00137041" w:rsidRPr="00720425">
        <w:rPr>
          <w:rFonts w:ascii="Arial" w:hAnsi="Arial" w:cs="Arial"/>
          <w:szCs w:val="21"/>
          <w:lang w:val="en-GB" w:eastAsia="de-DE"/>
        </w:rPr>
        <w:t>s</w:t>
      </w:r>
      <w:r w:rsidR="0096080A" w:rsidRPr="00720425">
        <w:rPr>
          <w:rFonts w:ascii="Arial" w:hAnsi="Arial" w:cs="Arial"/>
          <w:szCs w:val="21"/>
          <w:lang w:val="en-GB" w:eastAsia="de-DE"/>
        </w:rPr>
        <w:t xml:space="preserve"> are </w:t>
      </w:r>
      <w:r w:rsidR="00966071" w:rsidRPr="00720425">
        <w:rPr>
          <w:rFonts w:ascii="Arial" w:hAnsi="Arial" w:cs="Arial"/>
          <w:szCs w:val="21"/>
          <w:lang w:val="en-GB" w:eastAsia="de-DE"/>
        </w:rPr>
        <w:t xml:space="preserve">commonly </w:t>
      </w:r>
      <w:r w:rsidR="0096080A" w:rsidRPr="00720425">
        <w:rPr>
          <w:rFonts w:ascii="Arial" w:hAnsi="Arial" w:cs="Arial"/>
          <w:szCs w:val="21"/>
          <w:lang w:val="en-GB" w:eastAsia="de-DE"/>
        </w:rPr>
        <w:t>destroyed by high temperature incineration since the 1980s</w:t>
      </w:r>
      <w:r w:rsidRPr="00720425">
        <w:rPr>
          <w:rFonts w:ascii="Arial" w:hAnsi="Arial" w:cs="Arial"/>
          <w:szCs w:val="21"/>
          <w:lang w:val="en-GB" w:eastAsia="de-DE"/>
        </w:rPr>
        <w:t xml:space="preserve"> or 90s</w:t>
      </w:r>
      <w:r w:rsidR="0096080A" w:rsidRPr="00720425">
        <w:rPr>
          <w:rFonts w:ascii="Arial" w:hAnsi="Arial" w:cs="Arial"/>
          <w:szCs w:val="21"/>
          <w:lang w:val="en-GB" w:eastAsia="de-DE"/>
        </w:rPr>
        <w:t xml:space="preserve"> (</w:t>
      </w:r>
      <w:r w:rsidR="00ED7A65" w:rsidRPr="00720425">
        <w:rPr>
          <w:rFonts w:ascii="Arial" w:hAnsi="Arial" w:cs="Arial"/>
          <w:szCs w:val="21"/>
          <w:lang w:val="en-GB" w:eastAsia="de-DE"/>
        </w:rPr>
        <w:t>Lecloux</w:t>
      </w:r>
      <w:r w:rsidR="0096080A" w:rsidRPr="00720425">
        <w:rPr>
          <w:rFonts w:ascii="Arial" w:hAnsi="Arial" w:cs="Arial"/>
          <w:szCs w:val="21"/>
          <w:lang w:val="en-GB" w:eastAsia="de-DE"/>
        </w:rPr>
        <w:t xml:space="preserve"> 2004; Markovec and Magee 1984; UNEP 2008). </w:t>
      </w:r>
      <w:r w:rsidR="00E10CFC" w:rsidRPr="00720425">
        <w:rPr>
          <w:rFonts w:ascii="Arial" w:hAnsi="Arial" w:cs="Arial"/>
          <w:szCs w:val="21"/>
          <w:lang w:val="en-GB" w:eastAsia="de-DE"/>
        </w:rPr>
        <w:t>For instance,</w:t>
      </w:r>
      <w:r w:rsidR="00F62826" w:rsidRPr="00720425">
        <w:rPr>
          <w:rFonts w:ascii="Arial" w:hAnsi="Arial" w:cs="Arial"/>
          <w:szCs w:val="21"/>
          <w:lang w:val="en-GB" w:eastAsia="de-DE"/>
        </w:rPr>
        <w:t xml:space="preserve"> i</w:t>
      </w:r>
      <w:r w:rsidR="00E13D2A" w:rsidRPr="00720425">
        <w:rPr>
          <w:rFonts w:ascii="Arial" w:hAnsi="Arial" w:cs="Arial"/>
          <w:szCs w:val="21"/>
          <w:lang w:val="en-GB" w:eastAsia="de-DE"/>
        </w:rPr>
        <w:t xml:space="preserve">n 2007, </w:t>
      </w:r>
      <w:r w:rsidR="00F62826" w:rsidRPr="00720425">
        <w:rPr>
          <w:rFonts w:ascii="Arial" w:hAnsi="Arial" w:cs="Arial"/>
          <w:szCs w:val="21"/>
          <w:lang w:val="en-GB" w:eastAsia="de-DE"/>
        </w:rPr>
        <w:t>virtually all HCBD was treated, mostly on site in the US (</w:t>
      </w:r>
      <w:r w:rsidR="009A0B65" w:rsidRPr="00720425">
        <w:rPr>
          <w:rFonts w:ascii="Arial" w:hAnsi="Arial" w:cs="Arial"/>
          <w:szCs w:val="21"/>
          <w:lang w:val="en-GB" w:eastAsia="de-DE"/>
        </w:rPr>
        <w:t>U.S. EPA</w:t>
      </w:r>
      <w:r w:rsidR="00F62826" w:rsidRPr="00720425">
        <w:rPr>
          <w:rFonts w:ascii="Arial" w:hAnsi="Arial" w:cs="Arial"/>
          <w:szCs w:val="21"/>
          <w:lang w:val="en-GB" w:eastAsia="de-DE"/>
        </w:rPr>
        <w:t xml:space="preserve"> 2010). L</w:t>
      </w:r>
      <w:r w:rsidR="00E13D2A" w:rsidRPr="00720425">
        <w:rPr>
          <w:rFonts w:ascii="Arial" w:hAnsi="Arial" w:cs="Arial"/>
          <w:szCs w:val="21"/>
          <w:lang w:val="en-GB" w:eastAsia="de-DE"/>
        </w:rPr>
        <w:t xml:space="preserve">ess than 0.1 % (ca. 4.5 tonnes) of the generated HCBD volume were disposed of or burned for energy recovery. At the same time, </w:t>
      </w:r>
      <w:r w:rsidR="00F62826" w:rsidRPr="00720425">
        <w:rPr>
          <w:rFonts w:ascii="Arial" w:hAnsi="Arial" w:cs="Arial"/>
          <w:szCs w:val="21"/>
          <w:lang w:val="en-GB" w:eastAsia="de-DE"/>
        </w:rPr>
        <w:t>740 tonnes</w:t>
      </w:r>
      <w:r w:rsidR="00E13D2A" w:rsidRPr="00720425">
        <w:rPr>
          <w:rFonts w:ascii="Arial" w:hAnsi="Arial" w:cs="Arial"/>
          <w:szCs w:val="21"/>
          <w:lang w:val="en-GB" w:eastAsia="de-DE"/>
        </w:rPr>
        <w:t xml:space="preserve"> HCBD-containing hazardous waste was reported in the US, more than half of which was used for reclamation or </w:t>
      </w:r>
      <w:r w:rsidR="00013078" w:rsidRPr="00720425">
        <w:rPr>
          <w:rFonts w:ascii="Arial" w:hAnsi="Arial" w:cs="Arial"/>
          <w:szCs w:val="21"/>
          <w:lang w:val="en-GB" w:eastAsia="de-DE"/>
        </w:rPr>
        <w:t xml:space="preserve">recovery </w:t>
      </w:r>
      <w:r w:rsidR="00E13D2A" w:rsidRPr="00720425">
        <w:rPr>
          <w:rFonts w:ascii="Arial" w:hAnsi="Arial" w:cs="Arial"/>
          <w:szCs w:val="21"/>
          <w:lang w:val="en-GB" w:eastAsia="de-DE"/>
        </w:rPr>
        <w:t>(mostly energy). A further 41.5 % was destroyed or treated prior to disposal, and 5.3 % (39.4 tonnes) we</w:t>
      </w:r>
      <w:r w:rsidR="00F62826" w:rsidRPr="00720425">
        <w:rPr>
          <w:rFonts w:ascii="Arial" w:hAnsi="Arial" w:cs="Arial"/>
          <w:szCs w:val="21"/>
          <w:lang w:val="en-GB" w:eastAsia="de-DE"/>
        </w:rPr>
        <w:t>re disposed of in landfills (</w:t>
      </w:r>
      <w:r w:rsidR="009A0B65" w:rsidRPr="00720425">
        <w:rPr>
          <w:rFonts w:ascii="Arial" w:hAnsi="Arial" w:cs="Arial"/>
          <w:szCs w:val="21"/>
          <w:lang w:val="en-GB" w:eastAsia="de-DE"/>
        </w:rPr>
        <w:t>U.S. EPA</w:t>
      </w:r>
      <w:r w:rsidR="00E13D2A" w:rsidRPr="00720425">
        <w:rPr>
          <w:rFonts w:ascii="Arial" w:hAnsi="Arial" w:cs="Arial"/>
          <w:szCs w:val="21"/>
          <w:lang w:val="en-GB" w:eastAsia="de-DE"/>
        </w:rPr>
        <w:t xml:space="preserve"> 2010).</w:t>
      </w:r>
    </w:p>
    <w:p w:rsidR="00853D55" w:rsidRPr="00720425" w:rsidRDefault="00F62826" w:rsidP="00853D55">
      <w:pPr>
        <w:spacing w:afterLines="50" w:after="120" w:line="276" w:lineRule="auto"/>
        <w:rPr>
          <w:rFonts w:ascii="Arial" w:eastAsia="Times New Roman" w:hAnsi="Arial" w:cs="Arial"/>
          <w:kern w:val="0"/>
          <w:szCs w:val="21"/>
          <w:lang w:val="en-GB" w:eastAsia="de-DE"/>
        </w:rPr>
      </w:pPr>
      <w:r w:rsidRPr="00720425">
        <w:rPr>
          <w:rFonts w:ascii="Arial" w:hAnsi="Arial" w:cs="Arial"/>
          <w:szCs w:val="21"/>
          <w:lang w:val="en-GB" w:eastAsia="de-DE"/>
        </w:rPr>
        <w:t>However b</w:t>
      </w:r>
      <w:r w:rsidR="0096080A" w:rsidRPr="00720425">
        <w:rPr>
          <w:rFonts w:ascii="Arial" w:hAnsi="Arial" w:cs="Arial"/>
          <w:szCs w:val="21"/>
          <w:lang w:val="en-GB" w:eastAsia="de-DE"/>
        </w:rPr>
        <w:t xml:space="preserve">efore </w:t>
      </w:r>
      <w:r w:rsidR="00966071" w:rsidRPr="00720425">
        <w:rPr>
          <w:rFonts w:ascii="Arial" w:hAnsi="Arial" w:cs="Arial"/>
          <w:szCs w:val="21"/>
          <w:lang w:val="en-GB" w:eastAsia="de-DE"/>
        </w:rPr>
        <w:t xml:space="preserve">the </w:t>
      </w:r>
      <w:r w:rsidR="00E13D2A" w:rsidRPr="00720425">
        <w:rPr>
          <w:rFonts w:ascii="Arial" w:hAnsi="Arial" w:cs="Arial"/>
          <w:szCs w:val="21"/>
          <w:lang w:val="en-GB" w:eastAsia="de-DE"/>
        </w:rPr>
        <w:t>1980s</w:t>
      </w:r>
      <w:r w:rsidR="003D68AA" w:rsidRPr="00720425">
        <w:rPr>
          <w:rFonts w:ascii="Arial" w:hAnsi="Arial" w:cs="Arial"/>
          <w:szCs w:val="21"/>
          <w:lang w:val="en-GB" w:eastAsia="de-DE"/>
        </w:rPr>
        <w:t>,</w:t>
      </w:r>
      <w:r w:rsidR="0096080A" w:rsidRPr="00720425">
        <w:rPr>
          <w:rFonts w:ascii="Arial" w:hAnsi="Arial" w:cs="Arial"/>
          <w:szCs w:val="21"/>
          <w:lang w:val="en-GB" w:eastAsia="de-DE"/>
        </w:rPr>
        <w:t xml:space="preserve"> </w:t>
      </w:r>
      <w:r w:rsidRPr="00720425">
        <w:rPr>
          <w:rFonts w:ascii="Arial" w:hAnsi="Arial" w:cs="Arial"/>
          <w:szCs w:val="21"/>
          <w:lang w:val="en-GB" w:eastAsia="de-DE"/>
        </w:rPr>
        <w:t>HCBD containing</w:t>
      </w:r>
      <w:r w:rsidR="0096080A" w:rsidRPr="00720425">
        <w:rPr>
          <w:rFonts w:ascii="Arial" w:hAnsi="Arial" w:cs="Arial"/>
          <w:szCs w:val="21"/>
          <w:lang w:val="en-GB" w:eastAsia="de-DE"/>
        </w:rPr>
        <w:t xml:space="preserve"> residues were </w:t>
      </w:r>
      <w:r w:rsidR="007A08CC" w:rsidRPr="00720425">
        <w:rPr>
          <w:rFonts w:ascii="Arial" w:hAnsi="Arial" w:cs="Arial"/>
          <w:szCs w:val="21"/>
          <w:lang w:val="en-GB" w:eastAsia="de-DE"/>
        </w:rPr>
        <w:t xml:space="preserve">reported to have been </w:t>
      </w:r>
      <w:r w:rsidR="0096080A" w:rsidRPr="00720425">
        <w:rPr>
          <w:rFonts w:ascii="Arial" w:hAnsi="Arial" w:cs="Arial"/>
          <w:szCs w:val="21"/>
          <w:lang w:val="en-GB" w:eastAsia="de-DE"/>
        </w:rPr>
        <w:t>landfilled even in industrial</w:t>
      </w:r>
      <w:r w:rsidR="00966071" w:rsidRPr="00720425">
        <w:rPr>
          <w:rFonts w:ascii="Arial" w:hAnsi="Arial" w:cs="Arial"/>
          <w:szCs w:val="21"/>
          <w:lang w:val="en-GB" w:eastAsia="de-DE"/>
        </w:rPr>
        <w:t>ized</w:t>
      </w:r>
      <w:r w:rsidR="0096080A" w:rsidRPr="00720425">
        <w:rPr>
          <w:rFonts w:ascii="Arial" w:hAnsi="Arial" w:cs="Arial"/>
          <w:szCs w:val="21"/>
          <w:lang w:val="en-GB" w:eastAsia="de-DE"/>
        </w:rPr>
        <w:t xml:space="preserve"> countries</w:t>
      </w:r>
      <w:r w:rsidR="00BD75F7" w:rsidRPr="00720425">
        <w:rPr>
          <w:rFonts w:ascii="Arial" w:hAnsi="Arial" w:cs="Arial"/>
          <w:szCs w:val="21"/>
          <w:lang w:val="en-GB" w:eastAsia="de-DE"/>
        </w:rPr>
        <w:t>; e.g. 1</w:t>
      </w:r>
      <w:r w:rsidR="00600FBC" w:rsidRPr="00720425">
        <w:rPr>
          <w:rFonts w:ascii="Arial" w:hAnsi="Arial" w:cs="Arial"/>
          <w:szCs w:val="21"/>
          <w:lang w:val="en-GB" w:eastAsia="de-DE"/>
        </w:rPr>
        <w:t>,</w:t>
      </w:r>
      <w:r w:rsidR="00BD75F7" w:rsidRPr="00720425">
        <w:rPr>
          <w:rFonts w:ascii="Arial" w:hAnsi="Arial" w:cs="Arial"/>
          <w:szCs w:val="21"/>
          <w:lang w:val="en-GB" w:eastAsia="de-DE"/>
        </w:rPr>
        <w:t>600 to 2</w:t>
      </w:r>
      <w:r w:rsidR="00600FBC" w:rsidRPr="00720425">
        <w:rPr>
          <w:rFonts w:ascii="Arial" w:hAnsi="Arial" w:cs="Arial"/>
          <w:szCs w:val="21"/>
          <w:lang w:val="en-GB" w:eastAsia="de-DE"/>
        </w:rPr>
        <w:t>,</w:t>
      </w:r>
      <w:r w:rsidR="00BD75F7" w:rsidRPr="00720425">
        <w:rPr>
          <w:rFonts w:ascii="Arial" w:hAnsi="Arial" w:cs="Arial"/>
          <w:szCs w:val="21"/>
          <w:lang w:val="en-GB" w:eastAsia="de-DE"/>
        </w:rPr>
        <w:t xml:space="preserve">440 tonnes HCBD were disposed in </w:t>
      </w:r>
      <w:r w:rsidR="00966071" w:rsidRPr="00720425">
        <w:rPr>
          <w:rFonts w:ascii="Arial" w:hAnsi="Arial" w:cs="Arial"/>
          <w:szCs w:val="21"/>
          <w:lang w:val="en-GB" w:eastAsia="de-DE"/>
        </w:rPr>
        <w:t xml:space="preserve">landfills in </w:t>
      </w:r>
      <w:r w:rsidR="00BD75F7" w:rsidRPr="00720425">
        <w:rPr>
          <w:rFonts w:ascii="Arial" w:hAnsi="Arial" w:cs="Arial"/>
          <w:szCs w:val="21"/>
          <w:lang w:val="en-GB" w:eastAsia="de-DE"/>
        </w:rPr>
        <w:t>the European Community in 1980 (</w:t>
      </w:r>
      <w:r w:rsidR="003D68AA" w:rsidRPr="00720425">
        <w:rPr>
          <w:rFonts w:ascii="Arial" w:hAnsi="Arial" w:cs="Arial"/>
          <w:szCs w:val="21"/>
          <w:lang w:val="en-GB" w:eastAsia="de-DE"/>
        </w:rPr>
        <w:t>BUA 1991)</w:t>
      </w:r>
      <w:r w:rsidR="00BD75F7" w:rsidRPr="00720425">
        <w:rPr>
          <w:rFonts w:ascii="Arial" w:hAnsi="Arial" w:cs="Arial"/>
          <w:szCs w:val="21"/>
          <w:lang w:val="en-GB" w:eastAsia="de-DE"/>
        </w:rPr>
        <w:t>. This has</w:t>
      </w:r>
      <w:r w:rsidR="0096080A" w:rsidRPr="00720425">
        <w:rPr>
          <w:rFonts w:ascii="Arial" w:hAnsi="Arial" w:cs="Arial"/>
          <w:szCs w:val="21"/>
          <w:lang w:val="en-GB" w:eastAsia="de-DE"/>
        </w:rPr>
        <w:t xml:space="preserve"> result</w:t>
      </w:r>
      <w:r w:rsidR="00600FBC" w:rsidRPr="00720425">
        <w:rPr>
          <w:rFonts w:ascii="Arial" w:hAnsi="Arial" w:cs="Arial"/>
          <w:szCs w:val="21"/>
          <w:lang w:val="en-GB" w:eastAsia="de-DE"/>
        </w:rPr>
        <w:t>ed</w:t>
      </w:r>
      <w:r w:rsidR="0096080A" w:rsidRPr="00720425">
        <w:rPr>
          <w:rFonts w:ascii="Arial" w:hAnsi="Arial" w:cs="Arial"/>
          <w:szCs w:val="21"/>
          <w:lang w:val="en-GB" w:eastAsia="de-DE"/>
        </w:rPr>
        <w:t xml:space="preserve"> in </w:t>
      </w:r>
      <w:r w:rsidR="009A0B65" w:rsidRPr="00720425">
        <w:rPr>
          <w:rFonts w:ascii="Arial" w:hAnsi="Arial" w:cs="Arial"/>
          <w:szCs w:val="21"/>
          <w:lang w:val="en-GB" w:eastAsia="de-DE"/>
        </w:rPr>
        <w:t xml:space="preserve">HCBD (and associated HCB) </w:t>
      </w:r>
      <w:r w:rsidR="0096080A" w:rsidRPr="00720425">
        <w:rPr>
          <w:rFonts w:ascii="Arial" w:hAnsi="Arial" w:cs="Arial"/>
          <w:szCs w:val="21"/>
          <w:lang w:val="en-GB" w:eastAsia="de-DE"/>
        </w:rPr>
        <w:t xml:space="preserve">stocks </w:t>
      </w:r>
      <w:r w:rsidR="00966071" w:rsidRPr="00720425">
        <w:rPr>
          <w:rFonts w:ascii="Arial" w:hAnsi="Arial" w:cs="Arial"/>
          <w:szCs w:val="21"/>
          <w:lang w:val="en-GB" w:eastAsia="de-DE"/>
        </w:rPr>
        <w:t xml:space="preserve">in </w:t>
      </w:r>
      <w:r w:rsidR="0096080A" w:rsidRPr="00720425">
        <w:rPr>
          <w:rFonts w:ascii="Arial" w:hAnsi="Arial" w:cs="Arial"/>
          <w:szCs w:val="21"/>
          <w:lang w:val="en-GB" w:eastAsia="de-DE"/>
        </w:rPr>
        <w:t>landfill</w:t>
      </w:r>
      <w:r w:rsidR="00966071" w:rsidRPr="00720425">
        <w:rPr>
          <w:rFonts w:ascii="Arial" w:hAnsi="Arial" w:cs="Arial"/>
          <w:szCs w:val="21"/>
          <w:lang w:val="en-GB" w:eastAsia="de-DE"/>
        </w:rPr>
        <w:t>s</w:t>
      </w:r>
      <w:r w:rsidR="0096080A" w:rsidRPr="00720425">
        <w:rPr>
          <w:rFonts w:ascii="Arial" w:hAnsi="Arial" w:cs="Arial"/>
          <w:szCs w:val="21"/>
          <w:lang w:val="en-GB" w:eastAsia="de-DE"/>
        </w:rPr>
        <w:t xml:space="preserve"> with associated </w:t>
      </w:r>
      <w:r w:rsidR="00BD75F7" w:rsidRPr="00720425">
        <w:rPr>
          <w:rFonts w:ascii="Arial" w:hAnsi="Arial" w:cs="Arial"/>
          <w:szCs w:val="21"/>
          <w:lang w:val="en-GB" w:eastAsia="de-DE"/>
        </w:rPr>
        <w:t xml:space="preserve">releases and </w:t>
      </w:r>
      <w:r w:rsidR="0096080A" w:rsidRPr="00720425">
        <w:rPr>
          <w:rFonts w:ascii="Arial" w:hAnsi="Arial" w:cs="Arial"/>
          <w:szCs w:val="21"/>
          <w:lang w:val="en-GB" w:eastAsia="de-DE"/>
        </w:rPr>
        <w:t>contamination</w:t>
      </w:r>
      <w:r w:rsidR="00BD75F7" w:rsidRPr="00720425">
        <w:rPr>
          <w:rFonts w:ascii="Arial" w:hAnsi="Arial" w:cs="Arial"/>
          <w:szCs w:val="21"/>
          <w:lang w:val="en-GB" w:eastAsia="de-DE"/>
        </w:rPr>
        <w:t xml:space="preserve"> </w:t>
      </w:r>
      <w:r w:rsidR="0096080A" w:rsidRPr="00720425">
        <w:rPr>
          <w:rFonts w:ascii="Arial" w:hAnsi="Arial" w:cs="Arial"/>
          <w:szCs w:val="21"/>
          <w:lang w:val="en-GB" w:eastAsia="de-DE"/>
        </w:rPr>
        <w:t>(Barnes et al. 2003; Environmental Agency Austria 2004; Environmental Canada 1999; U.S. Department of Health and Human Services 2011; U</w:t>
      </w:r>
      <w:r w:rsidR="009A0B65" w:rsidRPr="00720425">
        <w:rPr>
          <w:rFonts w:ascii="Arial" w:hAnsi="Arial" w:cs="Arial"/>
          <w:szCs w:val="21"/>
          <w:lang w:val="en-GB" w:eastAsia="de-DE"/>
        </w:rPr>
        <w:t>.</w:t>
      </w:r>
      <w:r w:rsidR="0096080A" w:rsidRPr="00720425">
        <w:rPr>
          <w:rFonts w:ascii="Arial" w:hAnsi="Arial" w:cs="Arial"/>
          <w:szCs w:val="21"/>
          <w:lang w:val="en-GB" w:eastAsia="de-DE"/>
        </w:rPr>
        <w:t>S</w:t>
      </w:r>
      <w:r w:rsidR="009A0B65" w:rsidRPr="00720425">
        <w:rPr>
          <w:rFonts w:ascii="Arial" w:hAnsi="Arial" w:cs="Arial"/>
          <w:szCs w:val="21"/>
          <w:lang w:val="en-GB" w:eastAsia="de-DE"/>
        </w:rPr>
        <w:t xml:space="preserve">. </w:t>
      </w:r>
      <w:r w:rsidR="0096080A" w:rsidRPr="00720425">
        <w:rPr>
          <w:rFonts w:ascii="Arial" w:hAnsi="Arial" w:cs="Arial"/>
          <w:szCs w:val="21"/>
          <w:lang w:val="en-GB" w:eastAsia="de-DE"/>
        </w:rPr>
        <w:t xml:space="preserve">EPA 2004; Weber et al. </w:t>
      </w:r>
      <w:r w:rsidR="009A0B65" w:rsidRPr="00720425">
        <w:rPr>
          <w:rFonts w:ascii="Arial" w:hAnsi="Arial" w:cs="Arial"/>
          <w:szCs w:val="21"/>
          <w:lang w:val="en-GB" w:eastAsia="de-DE"/>
        </w:rPr>
        <w:t xml:space="preserve">2008, </w:t>
      </w:r>
      <w:r w:rsidR="0096080A" w:rsidRPr="00720425">
        <w:rPr>
          <w:rFonts w:ascii="Arial" w:hAnsi="Arial" w:cs="Arial"/>
          <w:szCs w:val="21"/>
          <w:lang w:val="en-GB" w:eastAsia="de-DE"/>
        </w:rPr>
        <w:t>2011</w:t>
      </w:r>
      <w:r w:rsidR="009A0B65" w:rsidRPr="00720425">
        <w:rPr>
          <w:rFonts w:ascii="Arial" w:hAnsi="Arial" w:cs="Arial"/>
          <w:szCs w:val="21"/>
          <w:lang w:val="en-GB" w:eastAsia="de-DE"/>
        </w:rPr>
        <w:t>a</w:t>
      </w:r>
      <w:r w:rsidR="0096080A" w:rsidRPr="00720425">
        <w:rPr>
          <w:rFonts w:ascii="Arial" w:hAnsi="Arial" w:cs="Arial"/>
          <w:szCs w:val="21"/>
          <w:lang w:val="en-GB" w:eastAsia="de-DE"/>
        </w:rPr>
        <w:t xml:space="preserve">). Therefore for an inventory of HCBD, the current and former management of residues from </w:t>
      </w:r>
      <w:r w:rsidR="00853D55" w:rsidRPr="00720425">
        <w:rPr>
          <w:rFonts w:ascii="Arial" w:hAnsi="Arial" w:cs="Arial"/>
          <w:szCs w:val="21"/>
          <w:lang w:val="en-GB" w:eastAsia="de-DE"/>
        </w:rPr>
        <w:t>organochlorine solvent</w:t>
      </w:r>
      <w:r w:rsidR="00137041" w:rsidRPr="00720425">
        <w:rPr>
          <w:rFonts w:ascii="Arial" w:hAnsi="Arial" w:cs="Arial"/>
          <w:szCs w:val="21"/>
          <w:lang w:val="en-GB" w:eastAsia="de-DE"/>
        </w:rPr>
        <w:t>s</w:t>
      </w:r>
      <w:r w:rsidR="0096080A" w:rsidRPr="00720425">
        <w:rPr>
          <w:rFonts w:ascii="Arial" w:hAnsi="Arial" w:cs="Arial"/>
          <w:szCs w:val="21"/>
          <w:lang w:val="en-GB" w:eastAsia="de-DE"/>
        </w:rPr>
        <w:t xml:space="preserve"> productions </w:t>
      </w:r>
      <w:r w:rsidR="007A08CC" w:rsidRPr="00720425">
        <w:rPr>
          <w:rFonts w:ascii="Arial" w:hAnsi="Arial" w:cs="Arial"/>
          <w:szCs w:val="21"/>
          <w:lang w:val="en-GB" w:eastAsia="de-DE"/>
        </w:rPr>
        <w:t xml:space="preserve">should </w:t>
      </w:r>
      <w:r w:rsidR="000D36C0" w:rsidRPr="00720425">
        <w:rPr>
          <w:rFonts w:ascii="Arial" w:hAnsi="Arial" w:cs="Arial"/>
          <w:szCs w:val="21"/>
          <w:lang w:val="en-GB" w:eastAsia="de-DE"/>
        </w:rPr>
        <w:t>be assessed as well as the</w:t>
      </w:r>
      <w:r w:rsidR="0096080A" w:rsidRPr="00720425">
        <w:rPr>
          <w:rFonts w:ascii="Arial" w:hAnsi="Arial" w:cs="Arial"/>
          <w:szCs w:val="21"/>
          <w:lang w:val="en-GB" w:eastAsia="de-DE"/>
        </w:rPr>
        <w:t xml:space="preserve"> contemporary fate</w:t>
      </w:r>
      <w:r w:rsidR="000D36C0" w:rsidRPr="00720425">
        <w:rPr>
          <w:rFonts w:ascii="Arial" w:hAnsi="Arial" w:cs="Arial"/>
          <w:szCs w:val="21"/>
          <w:lang w:val="en-GB" w:eastAsia="de-DE"/>
        </w:rPr>
        <w:t xml:space="preserve"> of the related stockpiles</w:t>
      </w:r>
      <w:r w:rsidR="0096080A" w:rsidRPr="00720425">
        <w:rPr>
          <w:rFonts w:ascii="Arial" w:hAnsi="Arial" w:cs="Arial"/>
          <w:szCs w:val="21"/>
          <w:lang w:val="en-GB" w:eastAsia="de-DE"/>
        </w:rPr>
        <w:t>.</w:t>
      </w:r>
      <w:r w:rsidR="00853D55" w:rsidRPr="00720425">
        <w:rPr>
          <w:rFonts w:ascii="Arial" w:hAnsi="Arial" w:cs="Arial"/>
          <w:szCs w:val="21"/>
          <w:lang w:val="en-GB" w:eastAsia="de-DE"/>
        </w:rPr>
        <w:t xml:space="preserve"> </w:t>
      </w:r>
      <w:r w:rsidR="00853D55" w:rsidRPr="00720425">
        <w:rPr>
          <w:rFonts w:ascii="Arial" w:hAnsi="Arial" w:cs="Arial"/>
          <w:szCs w:val="21"/>
          <w:lang w:val="en-GB"/>
        </w:rPr>
        <w:t>T</w:t>
      </w:r>
      <w:r w:rsidR="00D375D9" w:rsidRPr="00720425">
        <w:rPr>
          <w:rFonts w:ascii="Arial" w:hAnsi="Arial" w:cs="Arial"/>
          <w:szCs w:val="21"/>
          <w:lang w:val="en-GB"/>
        </w:rPr>
        <w:t xml:space="preserve">he major stockpiles and waste </w:t>
      </w:r>
      <w:r w:rsidR="000D36C0" w:rsidRPr="00720425">
        <w:rPr>
          <w:rFonts w:ascii="Arial" w:hAnsi="Arial" w:cs="Arial"/>
          <w:szCs w:val="21"/>
          <w:lang w:val="en-GB"/>
        </w:rPr>
        <w:t xml:space="preserve">stem </w:t>
      </w:r>
      <w:r w:rsidR="006B6DB7" w:rsidRPr="00720425">
        <w:rPr>
          <w:rFonts w:ascii="Arial" w:hAnsi="Arial" w:cs="Arial"/>
          <w:szCs w:val="21"/>
          <w:lang w:val="en-GB"/>
        </w:rPr>
        <w:t xml:space="preserve">from </w:t>
      </w:r>
      <w:r w:rsidR="00E64A28" w:rsidRPr="00720425">
        <w:rPr>
          <w:rFonts w:ascii="Arial" w:hAnsi="Arial" w:cs="Arial"/>
          <w:szCs w:val="21"/>
          <w:lang w:val="en-GB"/>
        </w:rPr>
        <w:t xml:space="preserve">the </w:t>
      </w:r>
      <w:r w:rsidR="00384F13" w:rsidRPr="00720425">
        <w:rPr>
          <w:rFonts w:ascii="Arial" w:hAnsi="Arial" w:cs="Arial"/>
          <w:szCs w:val="21"/>
          <w:lang w:val="en-GB"/>
        </w:rPr>
        <w:t xml:space="preserve">manufacture of chlorinated </w:t>
      </w:r>
      <w:r w:rsidR="00DD7646" w:rsidRPr="00720425">
        <w:rPr>
          <w:rFonts w:ascii="Arial" w:hAnsi="Arial" w:cs="Arial"/>
          <w:szCs w:val="21"/>
          <w:lang w:val="en-GB"/>
        </w:rPr>
        <w:t xml:space="preserve">solvents with high </w:t>
      </w:r>
      <w:r w:rsidR="00E64A28" w:rsidRPr="00720425">
        <w:rPr>
          <w:rFonts w:ascii="Arial" w:hAnsi="Arial" w:cs="Arial"/>
          <w:szCs w:val="21"/>
          <w:lang w:val="en-GB"/>
        </w:rPr>
        <w:t xml:space="preserve">potential for </w:t>
      </w:r>
      <w:r w:rsidR="00D375D9" w:rsidRPr="00720425">
        <w:rPr>
          <w:rFonts w:ascii="Arial" w:hAnsi="Arial" w:cs="Arial"/>
          <w:szCs w:val="21"/>
          <w:lang w:val="en-GB"/>
        </w:rPr>
        <w:t>HC</w:t>
      </w:r>
      <w:r w:rsidR="00BD75F7" w:rsidRPr="00720425">
        <w:rPr>
          <w:rFonts w:ascii="Arial" w:hAnsi="Arial" w:cs="Arial"/>
          <w:szCs w:val="21"/>
          <w:lang w:val="en-GB"/>
        </w:rPr>
        <w:t>B</w:t>
      </w:r>
      <w:r w:rsidR="00D375D9" w:rsidRPr="00720425">
        <w:rPr>
          <w:rFonts w:ascii="Arial" w:hAnsi="Arial" w:cs="Arial"/>
          <w:szCs w:val="21"/>
          <w:lang w:val="en-GB"/>
        </w:rPr>
        <w:t xml:space="preserve">D </w:t>
      </w:r>
      <w:r w:rsidR="00DD7646" w:rsidRPr="00720425">
        <w:rPr>
          <w:rFonts w:ascii="Arial" w:hAnsi="Arial" w:cs="Arial"/>
          <w:szCs w:val="21"/>
          <w:lang w:val="en-GB"/>
        </w:rPr>
        <w:t xml:space="preserve">formation </w:t>
      </w:r>
      <w:r w:rsidR="00D375D9" w:rsidRPr="00720425">
        <w:rPr>
          <w:rFonts w:ascii="Arial" w:hAnsi="Arial" w:cs="Arial"/>
          <w:szCs w:val="21"/>
          <w:lang w:val="en-GB"/>
        </w:rPr>
        <w:t>(</w:t>
      </w:r>
      <w:r w:rsidR="00853D55" w:rsidRPr="00720425">
        <w:rPr>
          <w:rFonts w:ascii="Arial" w:hAnsi="Arial" w:cs="Arial"/>
          <w:szCs w:val="21"/>
          <w:lang w:val="en-GB"/>
        </w:rPr>
        <w:t>tri-, tetrachloroeth</w:t>
      </w:r>
      <w:r w:rsidR="000E7AFC" w:rsidRPr="00720425">
        <w:rPr>
          <w:rFonts w:ascii="Arial" w:hAnsi="Arial" w:cs="Arial"/>
          <w:szCs w:val="21"/>
          <w:lang w:val="en-GB"/>
        </w:rPr>
        <w:t>yl</w:t>
      </w:r>
      <w:r w:rsidR="00853D55" w:rsidRPr="00720425">
        <w:rPr>
          <w:rFonts w:ascii="Arial" w:hAnsi="Arial" w:cs="Arial"/>
          <w:szCs w:val="21"/>
          <w:lang w:val="en-GB"/>
        </w:rPr>
        <w:t>ene, tetrachloromethane</w:t>
      </w:r>
      <w:r w:rsidR="00BD75F7" w:rsidRPr="00720425">
        <w:rPr>
          <w:rFonts w:ascii="Arial" w:hAnsi="Arial" w:cs="Arial"/>
          <w:szCs w:val="21"/>
          <w:lang w:val="en-GB"/>
        </w:rPr>
        <w:t xml:space="preserve">, </w:t>
      </w:r>
      <w:r w:rsidR="00A1586F" w:rsidRPr="00720425">
        <w:rPr>
          <w:rFonts w:ascii="Arial" w:hAnsi="Arial" w:cs="Arial"/>
          <w:szCs w:val="21"/>
          <w:lang w:val="en-GB"/>
        </w:rPr>
        <w:t xml:space="preserve">hexachlorocyclopentadiene, and </w:t>
      </w:r>
      <w:r w:rsidR="00853D55" w:rsidRPr="00720425">
        <w:rPr>
          <w:rFonts w:ascii="Arial" w:hAnsi="Arial" w:cs="Arial"/>
          <w:szCs w:val="21"/>
          <w:lang w:val="en-GB"/>
        </w:rPr>
        <w:t>ethylene</w:t>
      </w:r>
      <w:r w:rsidR="00E64A28" w:rsidRPr="00720425">
        <w:rPr>
          <w:rFonts w:ascii="Arial" w:hAnsi="Arial" w:cs="Arial"/>
          <w:szCs w:val="21"/>
          <w:lang w:val="en-GB"/>
        </w:rPr>
        <w:t xml:space="preserve"> </w:t>
      </w:r>
      <w:r w:rsidR="00853D55" w:rsidRPr="00720425">
        <w:rPr>
          <w:rFonts w:ascii="Arial" w:hAnsi="Arial" w:cs="Arial"/>
          <w:szCs w:val="21"/>
          <w:lang w:val="en-GB"/>
        </w:rPr>
        <w:t>dichloride</w:t>
      </w:r>
      <w:r w:rsidR="00D375D9" w:rsidRPr="00720425">
        <w:rPr>
          <w:rFonts w:ascii="Arial" w:hAnsi="Arial" w:cs="Arial"/>
          <w:szCs w:val="21"/>
          <w:lang w:val="en-GB"/>
        </w:rPr>
        <w:t>)</w:t>
      </w:r>
      <w:r w:rsidR="00853D55" w:rsidRPr="00720425">
        <w:rPr>
          <w:rFonts w:ascii="Arial" w:hAnsi="Arial" w:cs="Arial"/>
          <w:szCs w:val="21"/>
          <w:lang w:val="en-GB"/>
        </w:rPr>
        <w:t>.</w:t>
      </w:r>
      <w:r w:rsidR="000D36C0" w:rsidRPr="00720425">
        <w:rPr>
          <w:rFonts w:ascii="Arial" w:hAnsi="Arial" w:cs="Arial"/>
          <w:szCs w:val="21"/>
          <w:lang w:val="en-GB"/>
        </w:rPr>
        <w:t xml:space="preserve"> These wastes also contain hexachlorobenzene (HCB) and other unintentional POPs and are often called “HCB waste” (</w:t>
      </w:r>
      <w:r w:rsidR="00DB29BF" w:rsidRPr="00720425">
        <w:rPr>
          <w:rFonts w:ascii="Arial" w:hAnsi="Arial" w:cs="Arial"/>
          <w:szCs w:val="21"/>
          <w:lang w:val="en-GB"/>
        </w:rPr>
        <w:t>Mu</w:t>
      </w:r>
      <w:r w:rsidR="00A67625" w:rsidRPr="00720425">
        <w:rPr>
          <w:rFonts w:ascii="Arial" w:hAnsi="Arial" w:cs="Arial"/>
          <w:szCs w:val="21"/>
          <w:lang w:val="en-GB"/>
        </w:rPr>
        <w:t xml:space="preserve">mma and Lawless 1975; Rae 2012: </w:t>
      </w:r>
      <w:r w:rsidR="000D36C0" w:rsidRPr="00720425">
        <w:rPr>
          <w:rFonts w:ascii="Arial" w:hAnsi="Arial" w:cs="Arial"/>
          <w:szCs w:val="21"/>
          <w:lang w:val="en-GB"/>
        </w:rPr>
        <w:t>Weber et al. 2011</w:t>
      </w:r>
      <w:r w:rsidR="009A0B65" w:rsidRPr="00720425">
        <w:rPr>
          <w:rFonts w:ascii="Arial" w:hAnsi="Arial" w:cs="Arial"/>
          <w:szCs w:val="21"/>
          <w:lang w:val="en-GB"/>
        </w:rPr>
        <w:t>a</w:t>
      </w:r>
      <w:r w:rsidR="000D36C0" w:rsidRPr="00720425">
        <w:rPr>
          <w:rFonts w:ascii="Arial" w:hAnsi="Arial" w:cs="Arial"/>
          <w:szCs w:val="21"/>
          <w:lang w:val="en-GB"/>
        </w:rPr>
        <w:t xml:space="preserve">; </w:t>
      </w:r>
      <w:r w:rsidR="00D16291" w:rsidRPr="00720425">
        <w:rPr>
          <w:rFonts w:ascii="Arial" w:hAnsi="Arial" w:cs="Arial"/>
          <w:szCs w:val="21"/>
          <w:lang w:val="en-GB"/>
        </w:rPr>
        <w:t>Zhang et al. 2015</w:t>
      </w:r>
      <w:r w:rsidR="000D36C0" w:rsidRPr="00720425">
        <w:rPr>
          <w:rFonts w:ascii="Arial" w:hAnsi="Arial" w:cs="Arial"/>
          <w:szCs w:val="21"/>
          <w:lang w:val="en-GB"/>
        </w:rPr>
        <w:t>).</w:t>
      </w:r>
      <w:r w:rsidR="00853D55" w:rsidRPr="00720425">
        <w:rPr>
          <w:rFonts w:ascii="Arial" w:hAnsi="Arial" w:cs="Arial"/>
          <w:szCs w:val="21"/>
          <w:lang w:val="en-GB"/>
        </w:rPr>
        <w:t xml:space="preserve"> </w:t>
      </w:r>
      <w:r w:rsidR="0023675F" w:rsidRPr="00720425">
        <w:rPr>
          <w:rFonts w:ascii="Arial" w:hAnsi="Arial" w:cs="Arial"/>
          <w:szCs w:val="21"/>
          <w:lang w:val="en-GB"/>
        </w:rPr>
        <w:t>Several cases</w:t>
      </w:r>
      <w:r w:rsidR="00853D55" w:rsidRPr="00720425">
        <w:rPr>
          <w:rFonts w:ascii="Arial" w:eastAsia="Times New Roman" w:hAnsi="Arial" w:cs="Arial"/>
          <w:kern w:val="0"/>
          <w:szCs w:val="21"/>
          <w:lang w:val="en-GB" w:eastAsia="de-DE"/>
        </w:rPr>
        <w:t xml:space="preserve"> document the </w:t>
      </w:r>
      <w:r w:rsidR="0023675F" w:rsidRPr="00720425">
        <w:rPr>
          <w:rFonts w:ascii="Arial" w:eastAsia="Times New Roman" w:hAnsi="Arial" w:cs="Arial"/>
          <w:kern w:val="0"/>
          <w:szCs w:val="21"/>
          <w:lang w:val="en-GB" w:eastAsia="de-DE"/>
        </w:rPr>
        <w:t>generation of</w:t>
      </w:r>
      <w:r w:rsidR="00853D55" w:rsidRPr="00720425">
        <w:rPr>
          <w:rFonts w:ascii="Arial" w:eastAsia="Times New Roman" w:hAnsi="Arial" w:cs="Arial"/>
          <w:kern w:val="0"/>
          <w:szCs w:val="21"/>
          <w:lang w:val="en-GB" w:eastAsia="de-DE"/>
        </w:rPr>
        <w:t xml:space="preserve"> HCBD</w:t>
      </w:r>
      <w:r w:rsidR="0023675F" w:rsidRPr="00720425">
        <w:rPr>
          <w:rFonts w:ascii="Arial" w:eastAsia="Times New Roman" w:hAnsi="Arial" w:cs="Arial"/>
          <w:kern w:val="0"/>
          <w:szCs w:val="21"/>
          <w:lang w:val="en-GB" w:eastAsia="de-DE"/>
        </w:rPr>
        <w:t>/HCB</w:t>
      </w:r>
      <w:r w:rsidR="00F52878" w:rsidRPr="00720425">
        <w:rPr>
          <w:rFonts w:ascii="Arial" w:eastAsia="Times New Roman" w:hAnsi="Arial" w:cs="Arial"/>
          <w:kern w:val="0"/>
          <w:szCs w:val="21"/>
          <w:lang w:val="en-GB" w:eastAsia="de-DE"/>
        </w:rPr>
        <w:t xml:space="preserve"> stocks</w:t>
      </w:r>
      <w:r w:rsidR="00853D55" w:rsidRPr="00720425">
        <w:rPr>
          <w:rFonts w:ascii="Arial" w:eastAsia="Times New Roman" w:hAnsi="Arial" w:cs="Arial"/>
          <w:kern w:val="0"/>
          <w:szCs w:val="21"/>
          <w:lang w:val="en-GB" w:eastAsia="de-DE"/>
        </w:rPr>
        <w:t xml:space="preserve"> from </w:t>
      </w:r>
      <w:r w:rsidR="00D16291" w:rsidRPr="00720425">
        <w:rPr>
          <w:rFonts w:ascii="Arial" w:eastAsia="Times New Roman" w:hAnsi="Arial" w:cs="Arial"/>
          <w:kern w:val="0"/>
          <w:szCs w:val="21"/>
          <w:lang w:val="en-GB" w:eastAsia="de-DE"/>
        </w:rPr>
        <w:t xml:space="preserve">such solvent productions </w:t>
      </w:r>
      <w:r w:rsidR="00CB7EFE" w:rsidRPr="00720425">
        <w:rPr>
          <w:rFonts w:ascii="Arial" w:eastAsia="Times New Roman" w:hAnsi="Arial" w:cs="Arial"/>
          <w:kern w:val="0"/>
          <w:szCs w:val="21"/>
          <w:lang w:val="en-GB" w:eastAsia="de-DE"/>
        </w:rPr>
        <w:t>that</w:t>
      </w:r>
      <w:r w:rsidR="00D16291" w:rsidRPr="00720425">
        <w:rPr>
          <w:rFonts w:ascii="Arial" w:eastAsia="Times New Roman" w:hAnsi="Arial" w:cs="Arial"/>
          <w:kern w:val="0"/>
          <w:szCs w:val="21"/>
          <w:lang w:val="en-GB" w:eastAsia="de-DE"/>
        </w:rPr>
        <w:t xml:space="preserve"> can </w:t>
      </w:r>
      <w:r w:rsidR="00BD75F7" w:rsidRPr="00720425">
        <w:rPr>
          <w:rFonts w:ascii="Arial" w:eastAsia="Times New Roman" w:hAnsi="Arial" w:cs="Arial"/>
          <w:kern w:val="0"/>
          <w:szCs w:val="21"/>
          <w:lang w:val="en-GB" w:eastAsia="de-DE"/>
        </w:rPr>
        <w:t>reach</w:t>
      </w:r>
      <w:r w:rsidR="00CB7EFE" w:rsidRPr="00720425">
        <w:rPr>
          <w:rFonts w:ascii="Arial" w:eastAsia="Times New Roman" w:hAnsi="Arial" w:cs="Arial"/>
          <w:kern w:val="0"/>
          <w:szCs w:val="21"/>
          <w:lang w:val="en-GB" w:eastAsia="de-DE"/>
        </w:rPr>
        <w:t xml:space="preserve"> up to</w:t>
      </w:r>
      <w:r w:rsidR="00137041" w:rsidRPr="00720425">
        <w:rPr>
          <w:rFonts w:ascii="Arial" w:eastAsia="Times New Roman" w:hAnsi="Arial" w:cs="Arial"/>
          <w:kern w:val="0"/>
          <w:szCs w:val="21"/>
          <w:lang w:val="en-GB" w:eastAsia="de-DE"/>
        </w:rPr>
        <w:t xml:space="preserve"> </w:t>
      </w:r>
      <w:r w:rsidR="00D16291" w:rsidRPr="00720425">
        <w:rPr>
          <w:rFonts w:ascii="Arial" w:eastAsia="Times New Roman" w:hAnsi="Arial" w:cs="Arial"/>
          <w:kern w:val="0"/>
          <w:szCs w:val="21"/>
          <w:lang w:val="en-GB" w:eastAsia="de-DE"/>
        </w:rPr>
        <w:t>10,000 tonnes scale for single productions (Ly</w:t>
      </w:r>
      <w:r w:rsidR="000563F2" w:rsidRPr="00720425">
        <w:rPr>
          <w:rFonts w:ascii="Arial" w:eastAsia="Times New Roman" w:hAnsi="Arial" w:cs="Arial"/>
          <w:kern w:val="0"/>
          <w:szCs w:val="21"/>
          <w:lang w:val="en-GB" w:eastAsia="de-DE"/>
        </w:rPr>
        <w:t xml:space="preserve">sychenko et al. 2015; </w:t>
      </w:r>
      <w:r w:rsidR="00D16291" w:rsidRPr="00720425">
        <w:rPr>
          <w:rFonts w:ascii="Arial" w:eastAsia="Times New Roman" w:hAnsi="Arial" w:cs="Arial"/>
          <w:kern w:val="0"/>
          <w:szCs w:val="21"/>
          <w:lang w:val="en-GB" w:eastAsia="de-DE"/>
        </w:rPr>
        <w:t xml:space="preserve">Rae 2012; Weber et al </w:t>
      </w:r>
      <w:r w:rsidR="009A0B65" w:rsidRPr="00720425">
        <w:rPr>
          <w:rFonts w:ascii="Arial" w:eastAsia="Times New Roman" w:hAnsi="Arial" w:cs="Arial"/>
          <w:kern w:val="0"/>
          <w:szCs w:val="21"/>
          <w:lang w:val="en-GB" w:eastAsia="de-DE"/>
        </w:rPr>
        <w:t xml:space="preserve">2008, </w:t>
      </w:r>
      <w:r w:rsidR="00D16291" w:rsidRPr="00720425">
        <w:rPr>
          <w:rFonts w:ascii="Arial" w:eastAsia="Times New Roman" w:hAnsi="Arial" w:cs="Arial"/>
          <w:kern w:val="0"/>
          <w:szCs w:val="21"/>
          <w:lang w:val="en-GB" w:eastAsia="de-DE"/>
        </w:rPr>
        <w:t>2011</w:t>
      </w:r>
      <w:r w:rsidR="009A0B65" w:rsidRPr="00720425">
        <w:rPr>
          <w:rFonts w:ascii="Arial" w:eastAsia="Times New Roman" w:hAnsi="Arial" w:cs="Arial"/>
          <w:kern w:val="0"/>
          <w:szCs w:val="21"/>
          <w:lang w:val="en-GB" w:eastAsia="de-DE"/>
        </w:rPr>
        <w:t>a</w:t>
      </w:r>
      <w:r w:rsidR="00D16291" w:rsidRPr="00720425">
        <w:rPr>
          <w:rFonts w:ascii="Arial" w:eastAsia="Times New Roman" w:hAnsi="Arial" w:cs="Arial"/>
          <w:kern w:val="0"/>
          <w:szCs w:val="21"/>
          <w:lang w:val="en-GB" w:eastAsia="de-DE"/>
        </w:rPr>
        <w:t>).</w:t>
      </w:r>
      <w:r w:rsidR="00853D55" w:rsidRPr="00720425">
        <w:rPr>
          <w:rFonts w:ascii="Arial" w:eastAsia="Times New Roman" w:hAnsi="Arial" w:cs="Arial"/>
          <w:kern w:val="0"/>
          <w:szCs w:val="21"/>
          <w:lang w:val="en-GB" w:eastAsia="de-DE"/>
        </w:rPr>
        <w:t xml:space="preserve"> At the Orica dump in Australia, </w:t>
      </w:r>
      <w:r w:rsidR="00E64A28" w:rsidRPr="00720425">
        <w:rPr>
          <w:rFonts w:ascii="Arial" w:eastAsia="Times New Roman" w:hAnsi="Arial" w:cs="Arial"/>
          <w:kern w:val="0"/>
          <w:szCs w:val="21"/>
          <w:lang w:val="en-GB" w:eastAsia="de-DE"/>
        </w:rPr>
        <w:t xml:space="preserve">a </w:t>
      </w:r>
      <w:r w:rsidR="00853D55" w:rsidRPr="00720425">
        <w:rPr>
          <w:rFonts w:ascii="Arial" w:eastAsia="Times New Roman" w:hAnsi="Arial" w:cs="Arial"/>
          <w:kern w:val="0"/>
          <w:szCs w:val="21"/>
          <w:lang w:val="en-GB" w:eastAsia="de-DE"/>
        </w:rPr>
        <w:t xml:space="preserve">large quantity of HCB contaminated with HCBD and other organochlorines </w:t>
      </w:r>
      <w:r w:rsidR="00137041" w:rsidRPr="00720425">
        <w:rPr>
          <w:rFonts w:ascii="Arial" w:eastAsia="Times New Roman" w:hAnsi="Arial" w:cs="Arial"/>
          <w:kern w:val="0"/>
          <w:szCs w:val="21"/>
          <w:lang w:val="en-GB" w:eastAsia="de-DE"/>
        </w:rPr>
        <w:t xml:space="preserve">is </w:t>
      </w:r>
      <w:r w:rsidR="00853D55" w:rsidRPr="00720425">
        <w:rPr>
          <w:rFonts w:ascii="Arial" w:eastAsia="Times New Roman" w:hAnsi="Arial" w:cs="Arial"/>
          <w:kern w:val="0"/>
          <w:szCs w:val="21"/>
          <w:lang w:val="en-GB" w:eastAsia="de-DE"/>
        </w:rPr>
        <w:t>stored in drums (</w:t>
      </w:r>
      <w:r w:rsidR="00BD75F7" w:rsidRPr="00720425">
        <w:rPr>
          <w:rFonts w:ascii="Arial" w:eastAsia="Times New Roman" w:hAnsi="Arial" w:cs="Arial"/>
          <w:kern w:val="0"/>
          <w:szCs w:val="21"/>
          <w:lang w:val="en-GB" w:eastAsia="de-DE"/>
        </w:rPr>
        <w:t>approx.</w:t>
      </w:r>
      <w:r w:rsidR="000563F2" w:rsidRPr="00720425">
        <w:rPr>
          <w:rFonts w:ascii="Arial" w:eastAsia="Times New Roman" w:hAnsi="Arial" w:cs="Arial"/>
          <w:kern w:val="0"/>
          <w:szCs w:val="21"/>
          <w:lang w:val="en-GB" w:eastAsia="de-DE"/>
        </w:rPr>
        <w:t xml:space="preserve"> 20,000 tonnes) (Rae</w:t>
      </w:r>
      <w:r w:rsidR="00853D55" w:rsidRPr="00720425">
        <w:rPr>
          <w:rFonts w:ascii="Arial" w:eastAsia="Times New Roman" w:hAnsi="Arial" w:cs="Arial"/>
          <w:kern w:val="0"/>
          <w:szCs w:val="21"/>
          <w:lang w:val="en-GB" w:eastAsia="de-DE"/>
        </w:rPr>
        <w:t xml:space="preserve"> 2012). </w:t>
      </w:r>
      <w:r w:rsidR="000563F2" w:rsidRPr="00720425">
        <w:rPr>
          <w:rFonts w:ascii="Arial" w:eastAsia="Times New Roman" w:hAnsi="Arial" w:cs="Arial"/>
          <w:kern w:val="0"/>
          <w:szCs w:val="21"/>
          <w:lang w:val="en-GB" w:eastAsia="de-DE"/>
        </w:rPr>
        <w:t>Another</w:t>
      </w:r>
      <w:r w:rsidR="0023675F" w:rsidRPr="00720425">
        <w:rPr>
          <w:rFonts w:ascii="Arial" w:eastAsia="Times New Roman" w:hAnsi="Arial" w:cs="Arial"/>
          <w:kern w:val="0"/>
          <w:szCs w:val="21"/>
          <w:lang w:val="en-GB" w:eastAsia="de-DE"/>
        </w:rPr>
        <w:t xml:space="preserve"> example of HCBD stockpiles in waste dumps is the Devil’s swamp area in Louisiana (US)</w:t>
      </w:r>
      <w:r w:rsidR="007B06CE" w:rsidRPr="00720425">
        <w:rPr>
          <w:rFonts w:ascii="Arial" w:eastAsia="Times New Roman" w:hAnsi="Arial" w:cs="Arial"/>
          <w:kern w:val="0"/>
          <w:szCs w:val="21"/>
          <w:lang w:val="en-GB" w:eastAsia="de-DE"/>
        </w:rPr>
        <w:t xml:space="preserve"> </w:t>
      </w:r>
      <w:r w:rsidR="00E64A28" w:rsidRPr="00720425">
        <w:rPr>
          <w:rFonts w:ascii="Arial" w:eastAsia="Times New Roman" w:hAnsi="Arial" w:cs="Arial"/>
          <w:kern w:val="0"/>
          <w:szCs w:val="21"/>
          <w:lang w:val="en-GB" w:eastAsia="de-DE"/>
        </w:rPr>
        <w:t xml:space="preserve">where </w:t>
      </w:r>
      <w:r w:rsidR="00F52878" w:rsidRPr="00720425">
        <w:rPr>
          <w:rFonts w:ascii="Arial" w:eastAsia="Times New Roman" w:hAnsi="Arial" w:cs="Arial"/>
          <w:kern w:val="0"/>
          <w:szCs w:val="21"/>
          <w:lang w:val="en-GB" w:eastAsia="de-DE"/>
        </w:rPr>
        <w:t xml:space="preserve">HCBD </w:t>
      </w:r>
      <w:r w:rsidR="00E64A28" w:rsidRPr="00720425">
        <w:rPr>
          <w:rFonts w:ascii="Arial" w:eastAsia="Times New Roman" w:hAnsi="Arial" w:cs="Arial"/>
          <w:kern w:val="0"/>
          <w:szCs w:val="21"/>
          <w:lang w:val="en-GB" w:eastAsia="de-DE"/>
        </w:rPr>
        <w:t xml:space="preserve">contaminated </w:t>
      </w:r>
      <w:r w:rsidR="007B06CE" w:rsidRPr="00720425">
        <w:rPr>
          <w:rFonts w:ascii="Arial" w:eastAsia="Times New Roman" w:hAnsi="Arial" w:cs="Arial"/>
          <w:kern w:val="0"/>
          <w:szCs w:val="21"/>
          <w:lang w:val="en-GB" w:eastAsia="de-DE"/>
        </w:rPr>
        <w:t xml:space="preserve">fish </w:t>
      </w:r>
      <w:r w:rsidR="00E64A28" w:rsidRPr="00720425">
        <w:rPr>
          <w:rFonts w:ascii="Arial" w:eastAsia="Times New Roman" w:hAnsi="Arial" w:cs="Arial"/>
          <w:kern w:val="0"/>
          <w:szCs w:val="21"/>
          <w:lang w:val="en-GB" w:eastAsia="de-DE"/>
        </w:rPr>
        <w:t xml:space="preserve">have been found </w:t>
      </w:r>
      <w:r w:rsidR="000563F2" w:rsidRPr="00720425">
        <w:rPr>
          <w:rFonts w:ascii="Arial" w:eastAsia="Times New Roman" w:hAnsi="Arial" w:cs="Arial"/>
          <w:kern w:val="0"/>
          <w:szCs w:val="21"/>
          <w:lang w:val="en-GB" w:eastAsia="de-DE"/>
        </w:rPr>
        <w:t>(</w:t>
      </w:r>
      <w:r w:rsidR="00160142" w:rsidRPr="00720425">
        <w:rPr>
          <w:rFonts w:ascii="Arial" w:eastAsia="Times New Roman" w:hAnsi="Arial" w:cs="Arial"/>
          <w:kern w:val="0"/>
          <w:szCs w:val="21"/>
          <w:lang w:val="en-GB" w:eastAsia="de-DE"/>
        </w:rPr>
        <w:t>U.S. Department of Health and Human Services 2011; U</w:t>
      </w:r>
      <w:r w:rsidR="009A0B65" w:rsidRPr="00720425">
        <w:rPr>
          <w:rFonts w:ascii="Arial" w:eastAsia="Times New Roman" w:hAnsi="Arial" w:cs="Arial"/>
          <w:kern w:val="0"/>
          <w:szCs w:val="21"/>
          <w:lang w:val="en-GB" w:eastAsia="de-DE"/>
        </w:rPr>
        <w:t>.</w:t>
      </w:r>
      <w:r w:rsidR="00160142" w:rsidRPr="00720425">
        <w:rPr>
          <w:rFonts w:ascii="Arial" w:eastAsia="Times New Roman" w:hAnsi="Arial" w:cs="Arial"/>
          <w:kern w:val="0"/>
          <w:szCs w:val="21"/>
          <w:lang w:val="en-GB" w:eastAsia="de-DE"/>
        </w:rPr>
        <w:t>S</w:t>
      </w:r>
      <w:r w:rsidR="009A0B65" w:rsidRPr="00720425">
        <w:rPr>
          <w:rFonts w:ascii="Arial" w:eastAsia="Times New Roman" w:hAnsi="Arial" w:cs="Arial"/>
          <w:kern w:val="0"/>
          <w:szCs w:val="21"/>
          <w:lang w:val="en-GB" w:eastAsia="de-DE"/>
        </w:rPr>
        <w:t xml:space="preserve">. </w:t>
      </w:r>
      <w:r w:rsidR="00160142" w:rsidRPr="00720425">
        <w:rPr>
          <w:rFonts w:ascii="Arial" w:eastAsia="Times New Roman" w:hAnsi="Arial" w:cs="Arial"/>
          <w:kern w:val="0"/>
          <w:szCs w:val="21"/>
          <w:lang w:val="en-GB" w:eastAsia="de-DE"/>
        </w:rPr>
        <w:t>EPA 2004</w:t>
      </w:r>
      <w:r w:rsidR="000563F2" w:rsidRPr="00720425">
        <w:rPr>
          <w:rFonts w:ascii="Arial" w:eastAsia="Times New Roman" w:hAnsi="Arial" w:cs="Arial"/>
          <w:kern w:val="0"/>
          <w:szCs w:val="21"/>
          <w:lang w:val="en-GB" w:eastAsia="de-DE"/>
        </w:rPr>
        <w:t>)</w:t>
      </w:r>
      <w:r w:rsidR="0023675F" w:rsidRPr="00720425">
        <w:rPr>
          <w:rFonts w:ascii="Arial" w:eastAsia="Times New Roman" w:hAnsi="Arial" w:cs="Arial"/>
          <w:kern w:val="0"/>
          <w:szCs w:val="21"/>
          <w:lang w:val="en-GB" w:eastAsia="de-DE"/>
        </w:rPr>
        <w:t xml:space="preserve">. </w:t>
      </w:r>
      <w:r w:rsidR="00160142" w:rsidRPr="00720425">
        <w:rPr>
          <w:rFonts w:ascii="Arial" w:eastAsia="Times New Roman" w:hAnsi="Arial" w:cs="Arial"/>
          <w:kern w:val="0"/>
          <w:szCs w:val="21"/>
          <w:lang w:val="en-GB" w:eastAsia="de-DE"/>
        </w:rPr>
        <w:t>Also a</w:t>
      </w:r>
      <w:r w:rsidR="00853D55" w:rsidRPr="00720425">
        <w:rPr>
          <w:rFonts w:ascii="Arial" w:eastAsia="Times New Roman" w:hAnsi="Arial" w:cs="Arial"/>
          <w:kern w:val="0"/>
          <w:szCs w:val="21"/>
          <w:lang w:val="en-GB" w:eastAsia="de-DE"/>
        </w:rPr>
        <w:t>t Weston Quarries (UK)</w:t>
      </w:r>
      <w:r w:rsidR="00E64A28" w:rsidRPr="00720425">
        <w:rPr>
          <w:rFonts w:ascii="Arial" w:eastAsia="Times New Roman" w:hAnsi="Arial" w:cs="Arial"/>
          <w:kern w:val="0"/>
          <w:szCs w:val="21"/>
          <w:lang w:val="en-GB" w:eastAsia="de-DE"/>
        </w:rPr>
        <w:t>,</w:t>
      </w:r>
      <w:r w:rsidR="007B06CE" w:rsidRPr="00720425">
        <w:rPr>
          <w:rFonts w:ascii="Arial" w:eastAsia="Times New Roman" w:hAnsi="Arial" w:cs="Arial"/>
          <w:kern w:val="0"/>
          <w:szCs w:val="21"/>
          <w:lang w:val="en-GB" w:eastAsia="de-DE"/>
        </w:rPr>
        <w:t xml:space="preserve"> the landfill released HCBD to</w:t>
      </w:r>
      <w:r w:rsidR="00853D55" w:rsidRPr="00720425">
        <w:rPr>
          <w:rFonts w:ascii="Arial" w:eastAsia="Times New Roman" w:hAnsi="Arial" w:cs="Arial"/>
          <w:kern w:val="0"/>
          <w:szCs w:val="21"/>
          <w:lang w:val="en-GB" w:eastAsia="de-DE"/>
        </w:rPr>
        <w:t xml:space="preserve"> </w:t>
      </w:r>
      <w:r w:rsidR="00B67A7C" w:rsidRPr="00720425">
        <w:rPr>
          <w:rFonts w:ascii="Arial" w:eastAsia="Times New Roman" w:hAnsi="Arial" w:cs="Arial"/>
          <w:kern w:val="0"/>
          <w:szCs w:val="21"/>
          <w:lang w:val="en-GB" w:eastAsia="de-DE"/>
        </w:rPr>
        <w:t>neighbouring</w:t>
      </w:r>
      <w:r w:rsidR="00E64A28" w:rsidRPr="00720425">
        <w:rPr>
          <w:rFonts w:ascii="Arial" w:eastAsia="Times New Roman" w:hAnsi="Arial" w:cs="Arial"/>
          <w:kern w:val="0"/>
          <w:szCs w:val="21"/>
          <w:lang w:val="en-GB" w:eastAsia="de-DE"/>
        </w:rPr>
        <w:t xml:space="preserve"> </w:t>
      </w:r>
      <w:r w:rsidR="00853D55" w:rsidRPr="00720425">
        <w:rPr>
          <w:rFonts w:ascii="Arial" w:eastAsia="Times New Roman" w:hAnsi="Arial" w:cs="Arial"/>
          <w:kern w:val="0"/>
          <w:szCs w:val="21"/>
          <w:lang w:val="en-GB" w:eastAsia="de-DE"/>
        </w:rPr>
        <w:t xml:space="preserve">properties </w:t>
      </w:r>
      <w:r w:rsidR="00E64A28" w:rsidRPr="00720425">
        <w:rPr>
          <w:rFonts w:ascii="Arial" w:eastAsia="Times New Roman" w:hAnsi="Arial" w:cs="Arial"/>
          <w:kern w:val="0"/>
          <w:szCs w:val="21"/>
          <w:lang w:val="en-GB" w:eastAsia="de-DE"/>
        </w:rPr>
        <w:t>that</w:t>
      </w:r>
      <w:r w:rsidR="007B06CE" w:rsidRPr="00720425">
        <w:rPr>
          <w:rFonts w:ascii="Arial" w:eastAsia="Times New Roman" w:hAnsi="Arial" w:cs="Arial"/>
          <w:kern w:val="0"/>
          <w:szCs w:val="21"/>
          <w:lang w:val="en-GB" w:eastAsia="de-DE"/>
        </w:rPr>
        <w:t xml:space="preserve"> </w:t>
      </w:r>
      <w:r w:rsidR="00853D55" w:rsidRPr="00720425">
        <w:rPr>
          <w:rFonts w:ascii="Arial" w:eastAsia="Times New Roman" w:hAnsi="Arial" w:cs="Arial"/>
          <w:kern w:val="0"/>
          <w:szCs w:val="21"/>
          <w:lang w:val="en-GB" w:eastAsia="de-DE"/>
        </w:rPr>
        <w:t>had to be demolished for excessive ind</w:t>
      </w:r>
      <w:r w:rsidR="00160142" w:rsidRPr="00720425">
        <w:rPr>
          <w:rFonts w:ascii="Arial" w:eastAsia="Times New Roman" w:hAnsi="Arial" w:cs="Arial"/>
          <w:kern w:val="0"/>
          <w:szCs w:val="21"/>
          <w:lang w:val="en-GB" w:eastAsia="de-DE"/>
        </w:rPr>
        <w:t>oor HCBD concentrations (</w:t>
      </w:r>
      <w:r w:rsidR="00E5347B" w:rsidRPr="00720425">
        <w:rPr>
          <w:rFonts w:ascii="Arial" w:eastAsia="Times New Roman" w:hAnsi="Arial" w:cs="Arial"/>
          <w:kern w:val="0"/>
          <w:szCs w:val="21"/>
          <w:lang w:val="en-GB" w:eastAsia="de-DE"/>
        </w:rPr>
        <w:t xml:space="preserve">Barnes et al. 2002; Crump et al. 2004: </w:t>
      </w:r>
      <w:r w:rsidR="00160142" w:rsidRPr="00720425">
        <w:rPr>
          <w:rFonts w:ascii="Arial" w:eastAsia="Times New Roman" w:hAnsi="Arial" w:cs="Arial"/>
          <w:kern w:val="0"/>
          <w:szCs w:val="21"/>
          <w:lang w:val="en-GB" w:eastAsia="de-DE"/>
        </w:rPr>
        <w:t>NICOLE</w:t>
      </w:r>
      <w:r w:rsidR="00E5347B" w:rsidRPr="00720425">
        <w:rPr>
          <w:rFonts w:ascii="Arial" w:eastAsia="Times New Roman" w:hAnsi="Arial" w:cs="Arial"/>
          <w:kern w:val="0"/>
          <w:szCs w:val="21"/>
          <w:lang w:val="en-GB" w:eastAsia="de-DE"/>
        </w:rPr>
        <w:t xml:space="preserve"> 2004</w:t>
      </w:r>
      <w:r w:rsidR="00853D55" w:rsidRPr="00720425">
        <w:rPr>
          <w:rFonts w:ascii="Arial" w:eastAsia="Times New Roman" w:hAnsi="Arial" w:cs="Arial"/>
          <w:kern w:val="0"/>
          <w:szCs w:val="21"/>
          <w:lang w:val="en-GB" w:eastAsia="de-DE"/>
        </w:rPr>
        <w:t xml:space="preserve">). </w:t>
      </w:r>
      <w:r w:rsidR="0023675F" w:rsidRPr="00720425">
        <w:rPr>
          <w:rFonts w:ascii="Arial" w:eastAsia="Times New Roman" w:hAnsi="Arial" w:cs="Arial"/>
          <w:kern w:val="0"/>
          <w:szCs w:val="21"/>
          <w:lang w:val="en-GB" w:eastAsia="de-DE"/>
        </w:rPr>
        <w:t xml:space="preserve">These examples also document that </w:t>
      </w:r>
      <w:r w:rsidR="00E64A28" w:rsidRPr="00720425">
        <w:rPr>
          <w:rFonts w:ascii="Arial" w:eastAsia="Times New Roman" w:hAnsi="Arial" w:cs="Arial"/>
          <w:kern w:val="0"/>
          <w:szCs w:val="21"/>
          <w:lang w:val="en-GB" w:eastAsia="de-DE"/>
        </w:rPr>
        <w:t xml:space="preserve">HCBD can migrate from </w:t>
      </w:r>
      <w:r w:rsidR="00B67A7C" w:rsidRPr="00720425">
        <w:rPr>
          <w:rFonts w:ascii="Arial" w:eastAsia="Times New Roman" w:hAnsi="Arial" w:cs="Arial"/>
          <w:kern w:val="0"/>
          <w:szCs w:val="21"/>
          <w:lang w:val="en-GB" w:eastAsia="de-DE"/>
        </w:rPr>
        <w:t xml:space="preserve">the wastes in </w:t>
      </w:r>
      <w:r w:rsidR="0023675F" w:rsidRPr="00720425">
        <w:rPr>
          <w:rFonts w:ascii="Arial" w:eastAsia="Times New Roman" w:hAnsi="Arial" w:cs="Arial"/>
          <w:kern w:val="0"/>
          <w:szCs w:val="21"/>
          <w:lang w:val="en-GB" w:eastAsia="de-DE"/>
        </w:rPr>
        <w:t>disposal sites</w:t>
      </w:r>
      <w:r w:rsidR="00B67A7C" w:rsidRPr="00720425">
        <w:rPr>
          <w:rFonts w:ascii="Arial" w:eastAsia="Times New Roman" w:hAnsi="Arial" w:cs="Arial"/>
          <w:kern w:val="0"/>
          <w:szCs w:val="21"/>
          <w:lang w:val="en-GB" w:eastAsia="de-DE"/>
        </w:rPr>
        <w:t>, creating</w:t>
      </w:r>
      <w:r w:rsidR="00E64A28" w:rsidRPr="00720425">
        <w:rPr>
          <w:rFonts w:ascii="Arial" w:eastAsia="Times New Roman" w:hAnsi="Arial" w:cs="Arial"/>
          <w:kern w:val="0"/>
          <w:szCs w:val="21"/>
          <w:lang w:val="en-GB" w:eastAsia="de-DE"/>
        </w:rPr>
        <w:t xml:space="preserve"> nearby</w:t>
      </w:r>
      <w:r w:rsidR="0023675F" w:rsidRPr="00720425">
        <w:rPr>
          <w:rFonts w:ascii="Arial" w:eastAsia="Times New Roman" w:hAnsi="Arial" w:cs="Arial"/>
          <w:kern w:val="0"/>
          <w:szCs w:val="21"/>
          <w:lang w:val="en-GB" w:eastAsia="de-DE"/>
        </w:rPr>
        <w:t xml:space="preserve"> contaminated sites </w:t>
      </w:r>
      <w:r w:rsidR="000563F2" w:rsidRPr="00720425">
        <w:rPr>
          <w:rFonts w:ascii="Arial" w:eastAsia="Times New Roman" w:hAnsi="Arial" w:cs="Arial"/>
          <w:kern w:val="0"/>
          <w:szCs w:val="21"/>
          <w:lang w:val="en-GB" w:eastAsia="de-DE"/>
        </w:rPr>
        <w:t xml:space="preserve">(see section </w:t>
      </w:r>
      <w:r w:rsidR="00160142" w:rsidRPr="00720425">
        <w:rPr>
          <w:rFonts w:ascii="Arial" w:eastAsia="Times New Roman" w:hAnsi="Arial" w:cs="Arial"/>
          <w:kern w:val="0"/>
          <w:szCs w:val="21"/>
          <w:lang w:val="en-GB" w:eastAsia="de-DE"/>
        </w:rPr>
        <w:t>2.6</w:t>
      </w:r>
      <w:r w:rsidR="000563F2" w:rsidRPr="00720425">
        <w:rPr>
          <w:rFonts w:ascii="Arial" w:eastAsia="Times New Roman" w:hAnsi="Arial" w:cs="Arial"/>
          <w:kern w:val="0"/>
          <w:szCs w:val="21"/>
          <w:lang w:val="en-GB" w:eastAsia="de-DE"/>
        </w:rPr>
        <w:t xml:space="preserve">) with </w:t>
      </w:r>
      <w:r w:rsidR="0086711A" w:rsidRPr="00720425">
        <w:rPr>
          <w:rFonts w:ascii="Arial" w:eastAsia="Times New Roman" w:hAnsi="Arial" w:cs="Arial"/>
          <w:kern w:val="0"/>
          <w:szCs w:val="21"/>
          <w:lang w:val="en-GB" w:eastAsia="de-DE"/>
        </w:rPr>
        <w:t xml:space="preserve">possible related </w:t>
      </w:r>
      <w:r w:rsidR="000563F2" w:rsidRPr="00720425">
        <w:rPr>
          <w:rFonts w:ascii="Arial" w:eastAsia="Times New Roman" w:hAnsi="Arial" w:cs="Arial"/>
          <w:kern w:val="0"/>
          <w:szCs w:val="21"/>
          <w:lang w:val="en-GB" w:eastAsia="de-DE"/>
        </w:rPr>
        <w:t>human exposure</w:t>
      </w:r>
      <w:r w:rsidR="00E5347B" w:rsidRPr="00720425">
        <w:rPr>
          <w:rFonts w:ascii="Arial" w:eastAsia="Times New Roman" w:hAnsi="Arial" w:cs="Arial"/>
          <w:kern w:val="0"/>
          <w:szCs w:val="21"/>
          <w:lang w:val="en-GB" w:eastAsia="de-DE"/>
        </w:rPr>
        <w:t xml:space="preserve">. These cases also demonstrate that the wastes/stocks in landfills can have current and future relevance (see also review Weber et al. </w:t>
      </w:r>
      <w:r w:rsidR="009A0B65" w:rsidRPr="00720425">
        <w:rPr>
          <w:rFonts w:ascii="Arial" w:eastAsia="Times New Roman" w:hAnsi="Arial" w:cs="Arial"/>
          <w:kern w:val="0"/>
          <w:szCs w:val="21"/>
          <w:lang w:val="en-GB" w:eastAsia="de-DE"/>
        </w:rPr>
        <w:t xml:space="preserve">2008, </w:t>
      </w:r>
      <w:r w:rsidR="00E5347B" w:rsidRPr="00720425">
        <w:rPr>
          <w:rFonts w:ascii="Arial" w:eastAsia="Times New Roman" w:hAnsi="Arial" w:cs="Arial"/>
          <w:kern w:val="0"/>
          <w:szCs w:val="21"/>
          <w:lang w:val="en-GB" w:eastAsia="de-DE"/>
        </w:rPr>
        <w:t>2011</w:t>
      </w:r>
      <w:r w:rsidR="009A0B65" w:rsidRPr="00720425">
        <w:rPr>
          <w:rFonts w:ascii="Arial" w:eastAsia="Times New Roman" w:hAnsi="Arial" w:cs="Arial"/>
          <w:kern w:val="0"/>
          <w:szCs w:val="21"/>
          <w:lang w:val="en-GB" w:eastAsia="de-DE"/>
        </w:rPr>
        <w:t>b</w:t>
      </w:r>
      <w:r w:rsidR="00E5347B" w:rsidRPr="00720425">
        <w:rPr>
          <w:rFonts w:ascii="Arial" w:eastAsia="Times New Roman" w:hAnsi="Arial" w:cs="Arial"/>
          <w:kern w:val="0"/>
          <w:szCs w:val="21"/>
          <w:lang w:val="en-GB" w:eastAsia="de-DE"/>
        </w:rPr>
        <w:t>)</w:t>
      </w:r>
      <w:r w:rsidR="0023675F" w:rsidRPr="00720425">
        <w:rPr>
          <w:rFonts w:ascii="Arial" w:eastAsia="Times New Roman" w:hAnsi="Arial" w:cs="Arial"/>
          <w:kern w:val="0"/>
          <w:szCs w:val="21"/>
          <w:lang w:val="en-GB" w:eastAsia="de-DE"/>
        </w:rPr>
        <w:t>.</w:t>
      </w:r>
    </w:p>
    <w:p w:rsidR="005D07FE" w:rsidRPr="00720425" w:rsidRDefault="00F62826" w:rsidP="001371A0">
      <w:pPr>
        <w:spacing w:line="276" w:lineRule="auto"/>
        <w:rPr>
          <w:rFonts w:ascii="Arial" w:hAnsi="Arial" w:cs="Arial"/>
          <w:szCs w:val="21"/>
          <w:lang w:val="en-GB"/>
        </w:rPr>
      </w:pPr>
      <w:r w:rsidRPr="00720425">
        <w:rPr>
          <w:rFonts w:ascii="Arial" w:hAnsi="Arial" w:cs="Arial"/>
          <w:szCs w:val="21"/>
          <w:lang w:val="en-GB"/>
        </w:rPr>
        <w:t xml:space="preserve">In addition to </w:t>
      </w:r>
      <w:r w:rsidR="000F225A" w:rsidRPr="00720425">
        <w:rPr>
          <w:rFonts w:ascii="Arial" w:hAnsi="Arial" w:cs="Arial"/>
          <w:szCs w:val="21"/>
          <w:lang w:val="en-GB"/>
        </w:rPr>
        <w:t>waste fr</w:t>
      </w:r>
      <w:r w:rsidR="00137041" w:rsidRPr="00720425">
        <w:rPr>
          <w:rFonts w:ascii="Arial" w:hAnsi="Arial" w:cs="Arial"/>
          <w:szCs w:val="21"/>
          <w:lang w:val="en-GB"/>
        </w:rPr>
        <w:t>om</w:t>
      </w:r>
      <w:r w:rsidR="000F225A" w:rsidRPr="00720425">
        <w:rPr>
          <w:rFonts w:ascii="Arial" w:hAnsi="Arial" w:cs="Arial"/>
          <w:szCs w:val="21"/>
          <w:lang w:val="en-GB"/>
        </w:rPr>
        <w:t xml:space="preserve"> </w:t>
      </w:r>
      <w:r w:rsidR="00A1586F" w:rsidRPr="00720425">
        <w:rPr>
          <w:rFonts w:ascii="Arial" w:hAnsi="Arial" w:cs="Arial"/>
          <w:szCs w:val="21"/>
          <w:lang w:val="en-GB"/>
        </w:rPr>
        <w:t>organochlorine s</w:t>
      </w:r>
      <w:r w:rsidR="00B67A7C" w:rsidRPr="00720425">
        <w:rPr>
          <w:rFonts w:ascii="Arial" w:hAnsi="Arial" w:cs="Arial"/>
          <w:szCs w:val="21"/>
          <w:lang w:val="en-GB"/>
        </w:rPr>
        <w:t>olvent production,</w:t>
      </w:r>
      <w:r w:rsidR="00853D55" w:rsidRPr="00720425">
        <w:rPr>
          <w:rFonts w:ascii="Arial" w:hAnsi="Arial" w:cs="Arial"/>
          <w:szCs w:val="21"/>
          <w:lang w:val="en-GB"/>
        </w:rPr>
        <w:t xml:space="preserve"> also </w:t>
      </w:r>
      <w:r w:rsidR="0023675F" w:rsidRPr="00720425">
        <w:rPr>
          <w:rFonts w:ascii="Arial" w:hAnsi="Arial" w:cs="Arial"/>
          <w:szCs w:val="21"/>
          <w:lang w:val="en-GB"/>
        </w:rPr>
        <w:t>waste</w:t>
      </w:r>
      <w:r w:rsidR="000F225A" w:rsidRPr="00720425">
        <w:rPr>
          <w:rFonts w:ascii="Arial" w:hAnsi="Arial" w:cs="Arial"/>
          <w:szCs w:val="21"/>
          <w:lang w:val="en-GB"/>
        </w:rPr>
        <w:t>s</w:t>
      </w:r>
      <w:r w:rsidR="0023675F" w:rsidRPr="00720425">
        <w:rPr>
          <w:rFonts w:ascii="Arial" w:hAnsi="Arial" w:cs="Arial"/>
          <w:szCs w:val="21"/>
          <w:lang w:val="en-GB"/>
        </w:rPr>
        <w:t xml:space="preserve"> from</w:t>
      </w:r>
      <w:r w:rsidR="00372EAF" w:rsidRPr="00720425">
        <w:rPr>
          <w:rFonts w:ascii="Arial" w:hAnsi="Arial" w:cs="Arial"/>
          <w:szCs w:val="21"/>
          <w:lang w:val="en-GB"/>
        </w:rPr>
        <w:t xml:space="preserve"> </w:t>
      </w:r>
      <w:r w:rsidR="00E64A28" w:rsidRPr="00720425">
        <w:rPr>
          <w:rFonts w:ascii="Arial" w:hAnsi="Arial" w:cs="Arial"/>
          <w:szCs w:val="21"/>
          <w:lang w:val="en-GB"/>
        </w:rPr>
        <w:t xml:space="preserve">the production elemental chlorine and </w:t>
      </w:r>
      <w:r w:rsidR="00B67A7C" w:rsidRPr="00720425">
        <w:rPr>
          <w:rFonts w:ascii="Arial" w:hAnsi="Arial" w:cs="Arial"/>
          <w:szCs w:val="21"/>
          <w:lang w:val="en-GB"/>
        </w:rPr>
        <w:t>other</w:t>
      </w:r>
      <w:r w:rsidR="00E64A28" w:rsidRPr="00720425">
        <w:rPr>
          <w:rFonts w:ascii="Arial" w:hAnsi="Arial" w:cs="Arial"/>
          <w:szCs w:val="21"/>
          <w:lang w:val="en-GB"/>
        </w:rPr>
        <w:t xml:space="preserve"> </w:t>
      </w:r>
      <w:r w:rsidR="0023675F" w:rsidRPr="00720425">
        <w:rPr>
          <w:rFonts w:ascii="Arial" w:hAnsi="Arial" w:cs="Arial"/>
          <w:szCs w:val="21"/>
          <w:lang w:val="en-GB"/>
        </w:rPr>
        <w:t>organoch</w:t>
      </w:r>
      <w:r w:rsidR="006B6DB7" w:rsidRPr="00720425">
        <w:rPr>
          <w:rFonts w:ascii="Arial" w:hAnsi="Arial" w:cs="Arial"/>
          <w:szCs w:val="21"/>
          <w:lang w:val="en-GB"/>
        </w:rPr>
        <w:t>l</w:t>
      </w:r>
      <w:r w:rsidR="0023675F" w:rsidRPr="00720425">
        <w:rPr>
          <w:rFonts w:ascii="Arial" w:hAnsi="Arial" w:cs="Arial"/>
          <w:szCs w:val="21"/>
          <w:lang w:val="en-GB"/>
        </w:rPr>
        <w:t>orine</w:t>
      </w:r>
      <w:r w:rsidR="00DD7646" w:rsidRPr="00720425">
        <w:rPr>
          <w:rFonts w:ascii="Arial" w:hAnsi="Arial" w:cs="Arial"/>
          <w:szCs w:val="21"/>
          <w:lang w:val="en-GB"/>
        </w:rPr>
        <w:t xml:space="preserve"> </w:t>
      </w:r>
      <w:r w:rsidR="00A1586F" w:rsidRPr="00720425">
        <w:rPr>
          <w:rFonts w:ascii="Arial" w:hAnsi="Arial" w:cs="Arial"/>
          <w:szCs w:val="21"/>
          <w:lang w:val="en-GB"/>
        </w:rPr>
        <w:t>substances</w:t>
      </w:r>
      <w:r w:rsidR="0023675F" w:rsidRPr="00720425">
        <w:rPr>
          <w:rFonts w:ascii="Arial" w:hAnsi="Arial" w:cs="Arial"/>
          <w:szCs w:val="21"/>
          <w:lang w:val="en-GB"/>
        </w:rPr>
        <w:t xml:space="preserve"> </w:t>
      </w:r>
      <w:r w:rsidR="00E64A28" w:rsidRPr="00720425">
        <w:rPr>
          <w:rFonts w:ascii="Arial" w:hAnsi="Arial" w:cs="Arial"/>
          <w:szCs w:val="21"/>
          <w:lang w:val="en-GB"/>
        </w:rPr>
        <w:t xml:space="preserve">may </w:t>
      </w:r>
      <w:r w:rsidR="00A1586F" w:rsidRPr="00720425">
        <w:rPr>
          <w:rFonts w:ascii="Arial" w:hAnsi="Arial" w:cs="Arial"/>
          <w:szCs w:val="21"/>
          <w:lang w:val="en-GB"/>
        </w:rPr>
        <w:t xml:space="preserve">contain HCBD (Mumma and Lawless 1994; </w:t>
      </w:r>
      <w:r w:rsidR="009A0B65" w:rsidRPr="00720425">
        <w:rPr>
          <w:rFonts w:ascii="Arial" w:hAnsi="Arial" w:cs="Arial"/>
          <w:szCs w:val="21"/>
          <w:lang w:val="en-GB"/>
        </w:rPr>
        <w:t>U.S. EPA</w:t>
      </w:r>
      <w:r w:rsidR="00A1586F" w:rsidRPr="00720425">
        <w:rPr>
          <w:rFonts w:ascii="Arial" w:hAnsi="Arial" w:cs="Arial"/>
          <w:szCs w:val="21"/>
          <w:lang w:val="en-GB"/>
        </w:rPr>
        <w:t xml:space="preserve"> 1980; Environment Canada 2000; VROM 2002</w:t>
      </w:r>
      <w:r w:rsidR="00E64A28" w:rsidRPr="00720425">
        <w:rPr>
          <w:rFonts w:ascii="Arial" w:hAnsi="Arial" w:cs="Arial"/>
          <w:szCs w:val="21"/>
          <w:lang w:val="en-GB"/>
        </w:rPr>
        <w:t xml:space="preserve">; </w:t>
      </w:r>
      <w:r w:rsidR="00A1586F" w:rsidRPr="00720425">
        <w:rPr>
          <w:rFonts w:ascii="Arial" w:hAnsi="Arial" w:cs="Arial"/>
          <w:szCs w:val="21"/>
          <w:lang w:val="en-GB"/>
        </w:rPr>
        <w:t>Stringer and Johnston 2001</w:t>
      </w:r>
      <w:r w:rsidR="00B67A7C" w:rsidRPr="00720425">
        <w:rPr>
          <w:rFonts w:ascii="Arial" w:hAnsi="Arial" w:cs="Arial"/>
          <w:szCs w:val="21"/>
          <w:lang w:val="en-GB"/>
        </w:rPr>
        <w:t>; Table 2-</w:t>
      </w:r>
      <w:r w:rsidR="00F9041C" w:rsidRPr="00720425">
        <w:rPr>
          <w:rFonts w:ascii="Arial" w:hAnsi="Arial" w:cs="Arial"/>
          <w:szCs w:val="21"/>
          <w:lang w:val="en-GB"/>
        </w:rPr>
        <w:t>3</w:t>
      </w:r>
      <w:r w:rsidR="007777B9" w:rsidRPr="00720425">
        <w:rPr>
          <w:rFonts w:ascii="Arial" w:hAnsi="Arial" w:cs="Arial"/>
          <w:szCs w:val="21"/>
          <w:lang w:val="en-GB"/>
        </w:rPr>
        <w:t>)</w:t>
      </w:r>
      <w:r w:rsidR="00A1586F" w:rsidRPr="00720425">
        <w:rPr>
          <w:rFonts w:ascii="Arial" w:hAnsi="Arial" w:cs="Arial"/>
          <w:szCs w:val="21"/>
          <w:lang w:val="en-GB"/>
        </w:rPr>
        <w:t xml:space="preserve">. </w:t>
      </w:r>
      <w:r w:rsidR="000F225A" w:rsidRPr="00720425">
        <w:rPr>
          <w:rFonts w:ascii="Arial" w:hAnsi="Arial" w:cs="Arial"/>
          <w:szCs w:val="21"/>
          <w:lang w:val="en-GB"/>
        </w:rPr>
        <w:t>Wastes from these processes</w:t>
      </w:r>
      <w:r w:rsidR="0023675F" w:rsidRPr="00720425">
        <w:rPr>
          <w:rFonts w:ascii="Arial" w:hAnsi="Arial" w:cs="Arial"/>
          <w:szCs w:val="21"/>
          <w:lang w:val="en-GB"/>
        </w:rPr>
        <w:t xml:space="preserve"> </w:t>
      </w:r>
      <w:r w:rsidR="000F225A" w:rsidRPr="00720425">
        <w:rPr>
          <w:rFonts w:ascii="Arial" w:hAnsi="Arial" w:cs="Arial"/>
          <w:szCs w:val="21"/>
          <w:lang w:val="en-GB"/>
        </w:rPr>
        <w:t xml:space="preserve">might </w:t>
      </w:r>
      <w:r w:rsidR="0023675F" w:rsidRPr="00720425">
        <w:rPr>
          <w:rFonts w:ascii="Arial" w:hAnsi="Arial" w:cs="Arial"/>
          <w:szCs w:val="21"/>
          <w:lang w:val="en-GB"/>
        </w:rPr>
        <w:t xml:space="preserve">have </w:t>
      </w:r>
      <w:r w:rsidR="000F225A" w:rsidRPr="00720425">
        <w:rPr>
          <w:rFonts w:ascii="Arial" w:hAnsi="Arial" w:cs="Arial"/>
          <w:szCs w:val="21"/>
          <w:lang w:val="en-GB"/>
        </w:rPr>
        <w:t xml:space="preserve">also </w:t>
      </w:r>
      <w:r w:rsidR="0023675F" w:rsidRPr="00720425">
        <w:rPr>
          <w:rFonts w:ascii="Arial" w:hAnsi="Arial" w:cs="Arial"/>
          <w:szCs w:val="21"/>
          <w:lang w:val="en-GB"/>
        </w:rPr>
        <w:t xml:space="preserve">generated </w:t>
      </w:r>
      <w:r w:rsidR="00FF7D28" w:rsidRPr="00720425">
        <w:rPr>
          <w:rFonts w:ascii="Arial" w:hAnsi="Arial" w:cs="Arial"/>
          <w:szCs w:val="21"/>
          <w:lang w:val="en-GB"/>
        </w:rPr>
        <w:t>HCBD</w:t>
      </w:r>
      <w:r w:rsidR="00B67A7C" w:rsidRPr="00720425">
        <w:rPr>
          <w:rFonts w:ascii="Arial" w:hAnsi="Arial" w:cs="Arial"/>
          <w:szCs w:val="21"/>
          <w:lang w:val="en-GB"/>
        </w:rPr>
        <w:t xml:space="preserve"> and other </w:t>
      </w:r>
      <w:r w:rsidR="00156BA8" w:rsidRPr="00720425">
        <w:rPr>
          <w:rFonts w:ascii="Arial" w:hAnsi="Arial" w:cs="Arial"/>
          <w:szCs w:val="21"/>
          <w:lang w:val="en-GB"/>
        </w:rPr>
        <w:t xml:space="preserve">unintentional </w:t>
      </w:r>
      <w:r w:rsidR="00FF7D28" w:rsidRPr="00720425">
        <w:rPr>
          <w:rFonts w:ascii="Arial" w:hAnsi="Arial" w:cs="Arial"/>
          <w:szCs w:val="21"/>
          <w:lang w:val="en-GB"/>
        </w:rPr>
        <w:t xml:space="preserve">POPs </w:t>
      </w:r>
      <w:r w:rsidR="00B67A7C" w:rsidRPr="00720425">
        <w:rPr>
          <w:rFonts w:ascii="Arial" w:hAnsi="Arial" w:cs="Arial"/>
          <w:szCs w:val="21"/>
          <w:lang w:val="en-GB"/>
        </w:rPr>
        <w:t xml:space="preserve">waste deposits </w:t>
      </w:r>
      <w:r w:rsidR="00FF7D28" w:rsidRPr="00720425">
        <w:rPr>
          <w:rFonts w:ascii="Arial" w:hAnsi="Arial" w:cs="Arial"/>
          <w:szCs w:val="21"/>
          <w:lang w:val="en-GB"/>
        </w:rPr>
        <w:t xml:space="preserve">to different degrees </w:t>
      </w:r>
      <w:r w:rsidR="007777B9" w:rsidRPr="00720425">
        <w:rPr>
          <w:rFonts w:ascii="Arial" w:hAnsi="Arial" w:cs="Arial"/>
          <w:szCs w:val="21"/>
          <w:lang w:val="en-GB"/>
        </w:rPr>
        <w:t>at production sites</w:t>
      </w:r>
      <w:r w:rsidR="006B6DB7" w:rsidRPr="00720425">
        <w:rPr>
          <w:rFonts w:ascii="Arial" w:hAnsi="Arial" w:cs="Arial"/>
          <w:szCs w:val="21"/>
          <w:lang w:val="en-GB"/>
        </w:rPr>
        <w:t xml:space="preserve"> </w:t>
      </w:r>
      <w:r w:rsidR="007B06CE" w:rsidRPr="00720425">
        <w:rPr>
          <w:rFonts w:ascii="Arial" w:hAnsi="Arial" w:cs="Arial"/>
          <w:szCs w:val="21"/>
          <w:lang w:val="en-GB"/>
        </w:rPr>
        <w:t>including landfills</w:t>
      </w:r>
      <w:r w:rsidR="00B67A7C" w:rsidRPr="00720425">
        <w:rPr>
          <w:rFonts w:ascii="Arial" w:hAnsi="Arial" w:cs="Arial"/>
          <w:szCs w:val="21"/>
          <w:lang w:val="en-GB"/>
        </w:rPr>
        <w:t xml:space="preserve">. The extent </w:t>
      </w:r>
      <w:r w:rsidR="00AB6608" w:rsidRPr="00720425">
        <w:rPr>
          <w:rFonts w:ascii="Arial" w:hAnsi="Arial" w:cs="Arial"/>
          <w:szCs w:val="21"/>
          <w:lang w:val="en-GB"/>
        </w:rPr>
        <w:t xml:space="preserve">will </w:t>
      </w:r>
      <w:r w:rsidR="00B67A7C" w:rsidRPr="00720425">
        <w:rPr>
          <w:rFonts w:ascii="Arial" w:hAnsi="Arial" w:cs="Arial"/>
          <w:szCs w:val="21"/>
          <w:lang w:val="en-GB"/>
        </w:rPr>
        <w:lastRenderedPageBreak/>
        <w:t>depend</w:t>
      </w:r>
      <w:r w:rsidR="000F225A" w:rsidRPr="00720425">
        <w:rPr>
          <w:rFonts w:ascii="Arial" w:hAnsi="Arial" w:cs="Arial"/>
          <w:szCs w:val="21"/>
          <w:lang w:val="en-GB"/>
        </w:rPr>
        <w:t xml:space="preserve"> on the contamination level</w:t>
      </w:r>
      <w:r w:rsidR="00AB6608" w:rsidRPr="00720425">
        <w:rPr>
          <w:rFonts w:ascii="Arial" w:hAnsi="Arial" w:cs="Arial"/>
          <w:szCs w:val="21"/>
          <w:lang w:val="en-GB"/>
        </w:rPr>
        <w:t xml:space="preserve"> of the waste</w:t>
      </w:r>
      <w:r w:rsidR="000F225A" w:rsidRPr="00720425">
        <w:rPr>
          <w:rFonts w:ascii="Arial" w:hAnsi="Arial" w:cs="Arial"/>
          <w:szCs w:val="21"/>
          <w:lang w:val="en-GB"/>
        </w:rPr>
        <w:t xml:space="preserve"> and the respective historic </w:t>
      </w:r>
      <w:r w:rsidR="00AB6608" w:rsidRPr="00720425">
        <w:rPr>
          <w:rFonts w:ascii="Arial" w:hAnsi="Arial" w:cs="Arial"/>
          <w:szCs w:val="21"/>
          <w:lang w:val="en-GB"/>
        </w:rPr>
        <w:t xml:space="preserve">waste </w:t>
      </w:r>
      <w:r w:rsidR="00FF7D28" w:rsidRPr="00720425">
        <w:rPr>
          <w:rFonts w:ascii="Arial" w:hAnsi="Arial" w:cs="Arial"/>
          <w:szCs w:val="21"/>
          <w:lang w:val="en-GB"/>
        </w:rPr>
        <w:t xml:space="preserve">management at production sites </w:t>
      </w:r>
      <w:r w:rsidR="005D07FE" w:rsidRPr="00720425">
        <w:rPr>
          <w:rFonts w:ascii="Arial" w:hAnsi="Arial" w:cs="Arial"/>
          <w:szCs w:val="21"/>
          <w:lang w:val="en-GB"/>
        </w:rPr>
        <w:t xml:space="preserve">in particular the duration and share of disposal to </w:t>
      </w:r>
      <w:r w:rsidR="000F225A" w:rsidRPr="00720425">
        <w:rPr>
          <w:rFonts w:ascii="Arial" w:hAnsi="Arial" w:cs="Arial"/>
          <w:szCs w:val="21"/>
          <w:lang w:val="en-GB"/>
        </w:rPr>
        <w:t>landfill</w:t>
      </w:r>
      <w:r w:rsidR="005D07FE" w:rsidRPr="00720425">
        <w:rPr>
          <w:rFonts w:ascii="Arial" w:hAnsi="Arial" w:cs="Arial"/>
          <w:szCs w:val="21"/>
          <w:lang w:val="en-GB"/>
        </w:rPr>
        <w:t>s</w:t>
      </w:r>
      <w:r w:rsidR="000F225A" w:rsidRPr="00720425">
        <w:rPr>
          <w:rFonts w:ascii="Arial" w:hAnsi="Arial" w:cs="Arial"/>
          <w:szCs w:val="21"/>
          <w:lang w:val="en-GB"/>
        </w:rPr>
        <w:t xml:space="preserve"> and </w:t>
      </w:r>
      <w:r w:rsidR="005D07FE" w:rsidRPr="00720425">
        <w:rPr>
          <w:rFonts w:ascii="Arial" w:hAnsi="Arial" w:cs="Arial"/>
          <w:szCs w:val="21"/>
          <w:lang w:val="en-GB"/>
        </w:rPr>
        <w:t>the shar</w:t>
      </w:r>
      <w:r w:rsidR="00AB6608" w:rsidRPr="00720425">
        <w:rPr>
          <w:rFonts w:ascii="Arial" w:hAnsi="Arial" w:cs="Arial"/>
          <w:szCs w:val="21"/>
          <w:lang w:val="en-GB"/>
        </w:rPr>
        <w:t>e of destruction</w:t>
      </w:r>
      <w:r w:rsidR="000F225A" w:rsidRPr="00720425">
        <w:rPr>
          <w:rFonts w:ascii="Arial" w:hAnsi="Arial" w:cs="Arial"/>
          <w:szCs w:val="21"/>
          <w:lang w:val="en-GB"/>
        </w:rPr>
        <w:t>.</w:t>
      </w:r>
    </w:p>
    <w:p w:rsidR="007078AE" w:rsidRPr="00720425" w:rsidRDefault="0023675F" w:rsidP="007078AE">
      <w:pPr>
        <w:spacing w:line="276" w:lineRule="auto"/>
        <w:rPr>
          <w:rFonts w:ascii="Arial" w:hAnsi="Arial" w:cs="Arial"/>
          <w:szCs w:val="21"/>
          <w:lang w:val="en-GB"/>
        </w:rPr>
      </w:pPr>
      <w:r w:rsidRPr="00720425">
        <w:rPr>
          <w:rFonts w:ascii="Arial" w:hAnsi="Arial" w:cs="Arial"/>
          <w:szCs w:val="21"/>
          <w:lang w:val="en-GB"/>
        </w:rPr>
        <w:t>Also disposed residues from t</w:t>
      </w:r>
      <w:r w:rsidR="00D375D9" w:rsidRPr="00720425">
        <w:rPr>
          <w:rFonts w:ascii="Arial" w:hAnsi="Arial" w:cs="Arial"/>
          <w:szCs w:val="21"/>
          <w:lang w:val="en-GB"/>
        </w:rPr>
        <w:t xml:space="preserve">hermal processes </w:t>
      </w:r>
      <w:r w:rsidRPr="00720425">
        <w:rPr>
          <w:rFonts w:ascii="Arial" w:hAnsi="Arial" w:cs="Arial"/>
          <w:szCs w:val="21"/>
          <w:lang w:val="en-GB"/>
        </w:rPr>
        <w:t xml:space="preserve">like the production of </w:t>
      </w:r>
      <w:r w:rsidR="00110C58" w:rsidRPr="00720425">
        <w:rPr>
          <w:rFonts w:ascii="Arial" w:hAnsi="Arial" w:cs="Arial"/>
          <w:szCs w:val="21"/>
          <w:lang w:val="en-GB"/>
        </w:rPr>
        <w:t xml:space="preserve">magnesium </w:t>
      </w:r>
      <w:r w:rsidRPr="00720425">
        <w:rPr>
          <w:rFonts w:ascii="Arial" w:hAnsi="Arial" w:cs="Arial"/>
          <w:szCs w:val="21"/>
          <w:lang w:val="en-GB"/>
        </w:rPr>
        <w:t xml:space="preserve">and </w:t>
      </w:r>
      <w:r w:rsidR="00110C58" w:rsidRPr="00720425">
        <w:rPr>
          <w:rFonts w:ascii="Arial" w:hAnsi="Arial" w:cs="Arial"/>
          <w:szCs w:val="21"/>
          <w:lang w:val="en-GB"/>
        </w:rPr>
        <w:t xml:space="preserve">aluminium </w:t>
      </w:r>
      <w:r w:rsidR="00ED7A65" w:rsidRPr="00720425">
        <w:rPr>
          <w:rFonts w:ascii="Arial" w:hAnsi="Arial" w:cs="Arial"/>
          <w:szCs w:val="21"/>
          <w:lang w:val="en-GB"/>
        </w:rPr>
        <w:t xml:space="preserve">partly contain HCBD </w:t>
      </w:r>
      <w:r w:rsidR="00156BA8" w:rsidRPr="00720425">
        <w:rPr>
          <w:rFonts w:ascii="Arial" w:hAnsi="Arial" w:cs="Arial"/>
          <w:szCs w:val="21"/>
          <w:lang w:val="en-GB"/>
        </w:rPr>
        <w:t xml:space="preserve">and </w:t>
      </w:r>
      <w:r w:rsidR="006B6DB7" w:rsidRPr="00720425">
        <w:rPr>
          <w:rFonts w:ascii="Arial" w:hAnsi="Arial" w:cs="Arial"/>
          <w:szCs w:val="21"/>
          <w:lang w:val="en-GB"/>
        </w:rPr>
        <w:t xml:space="preserve">might have </w:t>
      </w:r>
      <w:r w:rsidR="00AB6608" w:rsidRPr="00720425">
        <w:rPr>
          <w:rFonts w:ascii="Arial" w:hAnsi="Arial" w:cs="Arial"/>
          <w:szCs w:val="21"/>
          <w:lang w:val="en-GB"/>
        </w:rPr>
        <w:t>built up</w:t>
      </w:r>
      <w:r w:rsidR="006B6DB7" w:rsidRPr="00720425">
        <w:rPr>
          <w:rFonts w:ascii="Arial" w:hAnsi="Arial" w:cs="Arial"/>
          <w:szCs w:val="21"/>
          <w:lang w:val="en-GB"/>
        </w:rPr>
        <w:t xml:space="preserve"> </w:t>
      </w:r>
      <w:r w:rsidR="00AB6608" w:rsidRPr="00720425">
        <w:rPr>
          <w:rFonts w:ascii="Arial" w:hAnsi="Arial" w:cs="Arial"/>
          <w:szCs w:val="21"/>
          <w:lang w:val="en-GB"/>
        </w:rPr>
        <w:t>HCBD waste</w:t>
      </w:r>
      <w:r w:rsidR="00ED7A65" w:rsidRPr="00720425">
        <w:rPr>
          <w:rFonts w:ascii="Arial" w:hAnsi="Arial" w:cs="Arial"/>
          <w:szCs w:val="21"/>
          <w:lang w:val="en-GB"/>
        </w:rPr>
        <w:t xml:space="preserve"> at related landfills </w:t>
      </w:r>
      <w:r w:rsidR="005D07FE" w:rsidRPr="00720425">
        <w:rPr>
          <w:rFonts w:ascii="Arial" w:hAnsi="Arial" w:cs="Arial"/>
          <w:szCs w:val="21"/>
          <w:lang w:val="en-GB"/>
        </w:rPr>
        <w:t>and dump sites</w:t>
      </w:r>
      <w:r w:rsidR="00ED7A65" w:rsidRPr="00720425">
        <w:rPr>
          <w:rFonts w:ascii="Arial" w:hAnsi="Arial" w:cs="Arial"/>
          <w:szCs w:val="21"/>
          <w:lang w:val="en-GB"/>
        </w:rPr>
        <w:t>.</w:t>
      </w:r>
    </w:p>
    <w:p w:rsidR="007078AE" w:rsidRPr="004F60CE" w:rsidRDefault="007078AE" w:rsidP="004F60CE">
      <w:pPr>
        <w:pStyle w:val="Heading3"/>
        <w:spacing w:before="120" w:after="120"/>
        <w:ind w:left="851" w:hanging="851"/>
        <w:rPr>
          <w:rFonts w:ascii="Arial" w:hAnsi="Arial" w:cs="Arial"/>
          <w:lang w:val="en-GB" w:eastAsia="de-DE"/>
        </w:rPr>
      </w:pPr>
      <w:bookmarkStart w:id="39" w:name="_Toc418024618"/>
      <w:bookmarkStart w:id="40" w:name="_Toc468306216"/>
      <w:bookmarkStart w:id="41" w:name="_Toc476562639"/>
      <w:r w:rsidRPr="004F60CE">
        <w:rPr>
          <w:rFonts w:ascii="Arial" w:hAnsi="Arial" w:cs="Arial"/>
          <w:b/>
          <w:bCs/>
          <w:lang w:val="en-GB"/>
        </w:rPr>
        <w:t>2.5</w:t>
      </w:r>
      <w:r w:rsidR="000F225A" w:rsidRPr="004F60CE">
        <w:rPr>
          <w:rFonts w:ascii="Arial" w:hAnsi="Arial" w:cs="Arial"/>
          <w:b/>
          <w:bCs/>
          <w:lang w:val="en-GB"/>
        </w:rPr>
        <w:t>.2</w:t>
      </w:r>
      <w:r w:rsidRPr="004F60CE">
        <w:rPr>
          <w:rFonts w:ascii="Arial" w:hAnsi="Arial" w:cs="Arial"/>
          <w:b/>
          <w:bCs/>
          <w:lang w:val="en-GB"/>
        </w:rPr>
        <w:t>.</w:t>
      </w:r>
      <w:bookmarkEnd w:id="39"/>
      <w:bookmarkEnd w:id="40"/>
      <w:r w:rsidR="00905CF9" w:rsidRPr="004F60CE">
        <w:rPr>
          <w:rFonts w:ascii="Arial" w:hAnsi="Arial" w:cs="Arial"/>
          <w:b/>
          <w:bCs/>
          <w:lang w:val="en-GB"/>
        </w:rPr>
        <w:tab/>
      </w:r>
      <w:r w:rsidRPr="004F60CE">
        <w:rPr>
          <w:rFonts w:ascii="Arial" w:hAnsi="Arial" w:cs="Arial"/>
          <w:b/>
          <w:bCs/>
          <w:lang w:val="en-GB"/>
        </w:rPr>
        <w:t xml:space="preserve">HCBD </w:t>
      </w:r>
      <w:r w:rsidR="00156BA8" w:rsidRPr="004F60CE">
        <w:rPr>
          <w:rFonts w:ascii="Arial" w:hAnsi="Arial" w:cs="Arial"/>
          <w:b/>
          <w:bCs/>
          <w:lang w:val="en-GB"/>
        </w:rPr>
        <w:t xml:space="preserve">in </w:t>
      </w:r>
      <w:r w:rsidRPr="004F60CE">
        <w:rPr>
          <w:rFonts w:ascii="Arial" w:hAnsi="Arial" w:cs="Arial"/>
          <w:b/>
          <w:bCs/>
          <w:lang w:val="en-GB"/>
        </w:rPr>
        <w:t>stock</w:t>
      </w:r>
      <w:r w:rsidR="00AB6608" w:rsidRPr="004F60CE">
        <w:rPr>
          <w:rFonts w:ascii="Arial" w:hAnsi="Arial" w:cs="Arial"/>
          <w:b/>
          <w:bCs/>
          <w:lang w:val="en-GB"/>
        </w:rPr>
        <w:t>s</w:t>
      </w:r>
      <w:r w:rsidRPr="004F60CE">
        <w:rPr>
          <w:rFonts w:ascii="Arial" w:hAnsi="Arial" w:cs="Arial"/>
          <w:b/>
          <w:bCs/>
          <w:lang w:val="en-GB"/>
        </w:rPr>
        <w:t xml:space="preserve"> and </w:t>
      </w:r>
      <w:r w:rsidR="00AB6608" w:rsidRPr="004F60CE">
        <w:rPr>
          <w:rFonts w:ascii="Arial" w:hAnsi="Arial" w:cs="Arial"/>
          <w:b/>
          <w:bCs/>
          <w:lang w:val="en-GB"/>
        </w:rPr>
        <w:t xml:space="preserve">disposed </w:t>
      </w:r>
      <w:r w:rsidRPr="004F60CE">
        <w:rPr>
          <w:rFonts w:ascii="Arial" w:hAnsi="Arial" w:cs="Arial"/>
          <w:b/>
          <w:bCs/>
          <w:lang w:val="en-GB"/>
        </w:rPr>
        <w:t>waste from former use</w:t>
      </w:r>
      <w:bookmarkEnd w:id="41"/>
    </w:p>
    <w:p w:rsidR="007078AE" w:rsidRPr="00720425" w:rsidRDefault="007078AE" w:rsidP="007078AE">
      <w:pPr>
        <w:spacing w:line="276" w:lineRule="auto"/>
        <w:rPr>
          <w:rFonts w:ascii="Arial" w:hAnsi="Arial" w:cs="Arial"/>
          <w:szCs w:val="21"/>
          <w:lang w:val="en-GB" w:eastAsia="de-DE"/>
        </w:rPr>
      </w:pPr>
      <w:r w:rsidRPr="00720425">
        <w:rPr>
          <w:rFonts w:ascii="Arial" w:hAnsi="Arial" w:cs="Arial"/>
          <w:szCs w:val="21"/>
          <w:lang w:val="en-GB" w:eastAsia="de-DE"/>
        </w:rPr>
        <w:t xml:space="preserve">The major use of HCBD in industrial countries took place in the 1970s to 1990s. </w:t>
      </w:r>
      <w:r w:rsidR="006241F6" w:rsidRPr="00720425">
        <w:rPr>
          <w:rFonts w:ascii="Arial" w:hAnsi="Arial" w:cs="Arial"/>
          <w:szCs w:val="21"/>
          <w:lang w:val="en-GB" w:eastAsia="de-DE"/>
        </w:rPr>
        <w:t>Many</w:t>
      </w:r>
      <w:r w:rsidRPr="00720425">
        <w:rPr>
          <w:rFonts w:ascii="Arial" w:hAnsi="Arial" w:cs="Arial"/>
          <w:szCs w:val="21"/>
          <w:lang w:val="en-GB" w:eastAsia="de-DE"/>
        </w:rPr>
        <w:t xml:space="preserve"> of the </w:t>
      </w:r>
      <w:r w:rsidR="00F9041C" w:rsidRPr="00720425">
        <w:rPr>
          <w:rFonts w:ascii="Arial" w:hAnsi="Arial" w:cs="Arial"/>
          <w:szCs w:val="21"/>
          <w:lang w:val="en-GB" w:eastAsia="de-DE"/>
        </w:rPr>
        <w:t>(</w:t>
      </w:r>
      <w:r w:rsidR="006241F6" w:rsidRPr="00720425">
        <w:rPr>
          <w:rFonts w:ascii="Arial" w:hAnsi="Arial" w:cs="Arial"/>
          <w:szCs w:val="21"/>
          <w:lang w:val="en-GB" w:eastAsia="de-DE"/>
        </w:rPr>
        <w:t>former</w:t>
      </w:r>
      <w:r w:rsidR="00F9041C" w:rsidRPr="00720425">
        <w:rPr>
          <w:rFonts w:ascii="Arial" w:hAnsi="Arial" w:cs="Arial"/>
          <w:szCs w:val="21"/>
          <w:lang w:val="en-GB" w:eastAsia="de-DE"/>
        </w:rPr>
        <w:t>)</w:t>
      </w:r>
      <w:r w:rsidR="006241F6" w:rsidRPr="00720425">
        <w:rPr>
          <w:rFonts w:ascii="Arial" w:hAnsi="Arial" w:cs="Arial"/>
          <w:szCs w:val="21"/>
          <w:lang w:val="en-GB" w:eastAsia="de-DE"/>
        </w:rPr>
        <w:t xml:space="preserve"> </w:t>
      </w:r>
      <w:r w:rsidRPr="00720425">
        <w:rPr>
          <w:rFonts w:ascii="Arial" w:hAnsi="Arial" w:cs="Arial"/>
          <w:szCs w:val="21"/>
          <w:lang w:val="en-GB" w:eastAsia="de-DE"/>
        </w:rPr>
        <w:t xml:space="preserve">HCBD uses </w:t>
      </w:r>
      <w:r w:rsidR="00831833" w:rsidRPr="00720425">
        <w:rPr>
          <w:rFonts w:ascii="Arial" w:hAnsi="Arial" w:cs="Arial"/>
          <w:szCs w:val="21"/>
          <w:lang w:val="en-GB" w:eastAsia="de-DE"/>
        </w:rPr>
        <w:t xml:space="preserve">were </w:t>
      </w:r>
      <w:r w:rsidRPr="00720425">
        <w:rPr>
          <w:rFonts w:ascii="Arial" w:hAnsi="Arial" w:cs="Arial"/>
          <w:szCs w:val="21"/>
          <w:lang w:val="en-GB" w:eastAsia="de-DE"/>
        </w:rPr>
        <w:t>open application</w:t>
      </w:r>
      <w:r w:rsidR="00156BA8" w:rsidRPr="00720425">
        <w:rPr>
          <w:rFonts w:ascii="Arial" w:hAnsi="Arial" w:cs="Arial"/>
          <w:szCs w:val="21"/>
          <w:lang w:val="en-GB" w:eastAsia="de-DE"/>
        </w:rPr>
        <w:t>s</w:t>
      </w:r>
      <w:r w:rsidRPr="00720425">
        <w:rPr>
          <w:rFonts w:ascii="Arial" w:hAnsi="Arial" w:cs="Arial"/>
          <w:szCs w:val="21"/>
          <w:lang w:val="en-GB" w:eastAsia="de-DE"/>
        </w:rPr>
        <w:t xml:space="preserve"> </w:t>
      </w:r>
      <w:r w:rsidR="00DD50E8" w:rsidRPr="00720425">
        <w:rPr>
          <w:rFonts w:ascii="Arial" w:hAnsi="Arial" w:cs="Arial"/>
          <w:szCs w:val="21"/>
          <w:lang w:val="en-GB" w:eastAsia="de-DE"/>
        </w:rPr>
        <w:t xml:space="preserve">(see </w:t>
      </w:r>
      <w:r w:rsidR="00156BA8" w:rsidRPr="00720425">
        <w:rPr>
          <w:rFonts w:ascii="Arial" w:hAnsi="Arial" w:cs="Arial"/>
          <w:szCs w:val="21"/>
          <w:lang w:val="en-GB" w:eastAsia="de-DE"/>
        </w:rPr>
        <w:t xml:space="preserve">chapter </w:t>
      </w:r>
      <w:r w:rsidR="00DD50E8" w:rsidRPr="00720425">
        <w:rPr>
          <w:rFonts w:ascii="Arial" w:hAnsi="Arial" w:cs="Arial"/>
          <w:szCs w:val="21"/>
          <w:lang w:val="en-GB" w:eastAsia="de-DE"/>
        </w:rPr>
        <w:t xml:space="preserve">2.4) </w:t>
      </w:r>
      <w:r w:rsidRPr="00720425">
        <w:rPr>
          <w:rFonts w:ascii="Arial" w:hAnsi="Arial" w:cs="Arial"/>
          <w:szCs w:val="21"/>
          <w:lang w:val="en-GB" w:eastAsia="de-DE"/>
        </w:rPr>
        <w:t>with relative</w:t>
      </w:r>
      <w:r w:rsidR="00110C58" w:rsidRPr="00720425">
        <w:rPr>
          <w:rFonts w:ascii="Arial" w:hAnsi="Arial" w:cs="Arial"/>
          <w:szCs w:val="21"/>
          <w:lang w:val="en-GB" w:eastAsia="de-DE"/>
        </w:rPr>
        <w:t>ly</w:t>
      </w:r>
      <w:r w:rsidRPr="00720425">
        <w:rPr>
          <w:rFonts w:ascii="Arial" w:hAnsi="Arial" w:cs="Arial"/>
          <w:szCs w:val="21"/>
          <w:lang w:val="en-GB" w:eastAsia="de-DE"/>
        </w:rPr>
        <w:t xml:space="preserve"> short lifespan</w:t>
      </w:r>
      <w:r w:rsidR="00110C58" w:rsidRPr="00720425">
        <w:rPr>
          <w:rFonts w:ascii="Arial" w:hAnsi="Arial" w:cs="Arial"/>
          <w:szCs w:val="21"/>
          <w:lang w:val="en-GB" w:eastAsia="de-DE"/>
        </w:rPr>
        <w:t>s</w:t>
      </w:r>
      <w:r w:rsidRPr="00720425">
        <w:rPr>
          <w:rFonts w:ascii="Arial" w:hAnsi="Arial" w:cs="Arial"/>
          <w:szCs w:val="21"/>
          <w:lang w:val="en-GB" w:eastAsia="de-DE"/>
        </w:rPr>
        <w:t xml:space="preserve"> </w:t>
      </w:r>
      <w:r w:rsidR="002B65D4" w:rsidRPr="00720425">
        <w:rPr>
          <w:rFonts w:ascii="Arial" w:hAnsi="Arial" w:cs="Arial"/>
          <w:szCs w:val="21"/>
          <w:lang w:val="en-GB" w:eastAsia="de-DE"/>
        </w:rPr>
        <w:t xml:space="preserve">in use </w:t>
      </w:r>
      <w:r w:rsidR="00831833" w:rsidRPr="00720425">
        <w:rPr>
          <w:rFonts w:ascii="Arial" w:hAnsi="Arial" w:cs="Arial"/>
          <w:szCs w:val="21"/>
          <w:lang w:val="en-GB" w:eastAsia="de-DE"/>
        </w:rPr>
        <w:t xml:space="preserve">hence no </w:t>
      </w:r>
      <w:r w:rsidR="00110C58" w:rsidRPr="00720425">
        <w:rPr>
          <w:rFonts w:ascii="Arial" w:hAnsi="Arial" w:cs="Arial"/>
          <w:szCs w:val="21"/>
          <w:lang w:val="en-GB" w:eastAsia="de-DE"/>
        </w:rPr>
        <w:t xml:space="preserve">HCBD </w:t>
      </w:r>
      <w:r w:rsidR="00F9041C" w:rsidRPr="00720425">
        <w:rPr>
          <w:rFonts w:ascii="Arial" w:hAnsi="Arial" w:cs="Arial"/>
          <w:szCs w:val="21"/>
          <w:lang w:val="en-GB" w:eastAsia="de-DE"/>
        </w:rPr>
        <w:t>stock or wastes</w:t>
      </w:r>
      <w:r w:rsidR="00110C58" w:rsidRPr="00720425">
        <w:rPr>
          <w:rFonts w:ascii="Arial" w:hAnsi="Arial" w:cs="Arial"/>
          <w:szCs w:val="21"/>
          <w:lang w:val="en-GB" w:eastAsia="de-DE"/>
        </w:rPr>
        <w:t xml:space="preserve"> is expected still to be present </w:t>
      </w:r>
      <w:r w:rsidRPr="00720425">
        <w:rPr>
          <w:rFonts w:ascii="Arial" w:hAnsi="Arial" w:cs="Arial"/>
          <w:szCs w:val="21"/>
          <w:lang w:val="en-GB" w:eastAsia="de-DE"/>
        </w:rPr>
        <w:t xml:space="preserve">from </w:t>
      </w:r>
      <w:r w:rsidR="005D07FE" w:rsidRPr="00720425">
        <w:rPr>
          <w:rFonts w:ascii="Arial" w:hAnsi="Arial" w:cs="Arial"/>
          <w:szCs w:val="21"/>
          <w:lang w:val="en-GB" w:eastAsia="de-DE"/>
        </w:rPr>
        <w:t>thes</w:t>
      </w:r>
      <w:r w:rsidR="006241F6" w:rsidRPr="00720425">
        <w:rPr>
          <w:rFonts w:ascii="Arial" w:hAnsi="Arial" w:cs="Arial"/>
          <w:szCs w:val="21"/>
          <w:lang w:val="en-GB" w:eastAsia="de-DE"/>
        </w:rPr>
        <w:t xml:space="preserve">e </w:t>
      </w:r>
      <w:r w:rsidRPr="00720425">
        <w:rPr>
          <w:rFonts w:ascii="Arial" w:hAnsi="Arial" w:cs="Arial"/>
          <w:szCs w:val="21"/>
          <w:lang w:val="en-GB" w:eastAsia="de-DE"/>
        </w:rPr>
        <w:t xml:space="preserve">uses. </w:t>
      </w:r>
      <w:r w:rsidR="00E7668E" w:rsidRPr="00720425">
        <w:rPr>
          <w:rFonts w:ascii="Arial" w:hAnsi="Arial" w:cs="Arial"/>
          <w:szCs w:val="21"/>
          <w:lang w:val="en-GB" w:eastAsia="de-DE"/>
        </w:rPr>
        <w:t>However, s</w:t>
      </w:r>
      <w:r w:rsidR="006241F6" w:rsidRPr="00720425">
        <w:rPr>
          <w:rFonts w:ascii="Arial" w:hAnsi="Arial" w:cs="Arial"/>
          <w:szCs w:val="21"/>
          <w:lang w:val="en-GB" w:eastAsia="de-DE"/>
        </w:rPr>
        <w:t>ome of the HCBD applications have a long service-life and despite the uses being ceased</w:t>
      </w:r>
      <w:r w:rsidR="00FF7D28" w:rsidRPr="00720425">
        <w:rPr>
          <w:rFonts w:ascii="Arial" w:hAnsi="Arial" w:cs="Arial"/>
          <w:szCs w:val="21"/>
          <w:lang w:val="en-GB" w:eastAsia="de-DE"/>
        </w:rPr>
        <w:t xml:space="preserve"> in industrial countries</w:t>
      </w:r>
      <w:r w:rsidR="004D7A3C">
        <w:rPr>
          <w:rStyle w:val="FootnoteReference"/>
          <w:rFonts w:ascii="Arial" w:hAnsi="Arial"/>
          <w:szCs w:val="21"/>
          <w:lang w:val="en-GB" w:eastAsia="de-DE"/>
        </w:rPr>
        <w:footnoteReference w:customMarkFollows="1" w:id="21"/>
        <w:t>20</w:t>
      </w:r>
      <w:r w:rsidR="006241F6" w:rsidRPr="00720425">
        <w:rPr>
          <w:rFonts w:ascii="Arial" w:hAnsi="Arial" w:cs="Arial"/>
          <w:szCs w:val="21"/>
          <w:lang w:val="en-GB" w:eastAsia="de-DE"/>
        </w:rPr>
        <w:t xml:space="preserve">, HCBD may still be present </w:t>
      </w:r>
      <w:r w:rsidR="002B65D4" w:rsidRPr="00720425">
        <w:rPr>
          <w:rFonts w:ascii="Arial" w:hAnsi="Arial" w:cs="Arial"/>
          <w:szCs w:val="21"/>
          <w:lang w:val="en-GB" w:eastAsia="de-DE"/>
        </w:rPr>
        <w:t xml:space="preserve">in equipment </w:t>
      </w:r>
      <w:r w:rsidR="00FF7D28" w:rsidRPr="00720425">
        <w:rPr>
          <w:rFonts w:ascii="Arial" w:hAnsi="Arial" w:cs="Arial"/>
          <w:szCs w:val="21"/>
          <w:lang w:val="en-GB" w:eastAsia="de-DE"/>
        </w:rPr>
        <w:t xml:space="preserve">and can </w:t>
      </w:r>
      <w:r w:rsidR="006241F6" w:rsidRPr="00720425">
        <w:rPr>
          <w:rFonts w:ascii="Arial" w:hAnsi="Arial" w:cs="Arial"/>
          <w:szCs w:val="21"/>
          <w:lang w:val="en-GB" w:eastAsia="de-DE"/>
        </w:rPr>
        <w:t xml:space="preserve">enter </w:t>
      </w:r>
      <w:r w:rsidR="00831833" w:rsidRPr="00720425">
        <w:rPr>
          <w:rFonts w:ascii="Arial" w:hAnsi="Arial" w:cs="Arial"/>
          <w:szCs w:val="21"/>
          <w:lang w:val="en-GB" w:eastAsia="de-DE"/>
        </w:rPr>
        <w:t xml:space="preserve">into </w:t>
      </w:r>
      <w:r w:rsidR="006241F6" w:rsidRPr="00720425">
        <w:rPr>
          <w:rFonts w:ascii="Arial" w:hAnsi="Arial" w:cs="Arial"/>
          <w:szCs w:val="21"/>
          <w:lang w:val="en-GB" w:eastAsia="de-DE"/>
        </w:rPr>
        <w:t>the waste management stage (e.g. hydraulic, heat transfer o</w:t>
      </w:r>
      <w:r w:rsidR="00725AB5" w:rsidRPr="00720425">
        <w:rPr>
          <w:rFonts w:ascii="Arial" w:hAnsi="Arial" w:cs="Arial"/>
          <w:szCs w:val="21"/>
          <w:lang w:val="en-GB" w:eastAsia="de-DE"/>
        </w:rPr>
        <w:t>r transformer fluids) (UNEP 2017b</w:t>
      </w:r>
      <w:r w:rsidR="006241F6" w:rsidRPr="00720425">
        <w:rPr>
          <w:rFonts w:ascii="Arial" w:hAnsi="Arial" w:cs="Arial"/>
          <w:szCs w:val="21"/>
          <w:lang w:val="en-GB" w:eastAsia="de-DE"/>
        </w:rPr>
        <w:t>)</w:t>
      </w:r>
      <w:r w:rsidR="00FF7D28" w:rsidRPr="00720425">
        <w:rPr>
          <w:rFonts w:ascii="Arial" w:hAnsi="Arial" w:cs="Arial"/>
          <w:szCs w:val="21"/>
          <w:lang w:val="en-GB" w:eastAsia="de-DE"/>
        </w:rPr>
        <w:t>.</w:t>
      </w:r>
    </w:p>
    <w:p w:rsidR="00634E35" w:rsidRPr="00720425" w:rsidRDefault="007078AE" w:rsidP="00E7668E">
      <w:pPr>
        <w:spacing w:line="276" w:lineRule="auto"/>
        <w:rPr>
          <w:rFonts w:ascii="Arial" w:hAnsi="Arial" w:cs="Arial"/>
          <w:szCs w:val="21"/>
          <w:lang w:val="en-GB" w:eastAsia="de-DE"/>
        </w:rPr>
      </w:pPr>
      <w:r w:rsidRPr="00720425">
        <w:rPr>
          <w:rFonts w:ascii="Arial" w:hAnsi="Arial" w:cs="Arial"/>
          <w:szCs w:val="21"/>
          <w:lang w:val="en-GB" w:eastAsia="de-DE"/>
        </w:rPr>
        <w:t xml:space="preserve">For </w:t>
      </w:r>
      <w:r w:rsidR="00831833" w:rsidRPr="00720425">
        <w:rPr>
          <w:rFonts w:ascii="Arial" w:hAnsi="Arial" w:cs="Arial"/>
          <w:szCs w:val="21"/>
          <w:lang w:val="en-GB" w:eastAsia="de-DE"/>
        </w:rPr>
        <w:t xml:space="preserve">the </w:t>
      </w:r>
      <w:r w:rsidRPr="00720425">
        <w:rPr>
          <w:rFonts w:ascii="Arial" w:hAnsi="Arial" w:cs="Arial"/>
          <w:szCs w:val="21"/>
          <w:lang w:val="en-GB" w:eastAsia="de-DE"/>
        </w:rPr>
        <w:t xml:space="preserve">developing </w:t>
      </w:r>
      <w:r w:rsidR="00831833" w:rsidRPr="00720425">
        <w:rPr>
          <w:rFonts w:ascii="Arial" w:hAnsi="Arial" w:cs="Arial"/>
          <w:szCs w:val="21"/>
          <w:lang w:val="en-GB" w:eastAsia="de-DE"/>
        </w:rPr>
        <w:t xml:space="preserve">countries and the countries with economies in </w:t>
      </w:r>
      <w:r w:rsidRPr="00720425">
        <w:rPr>
          <w:rFonts w:ascii="Arial" w:hAnsi="Arial" w:cs="Arial"/>
          <w:szCs w:val="21"/>
          <w:lang w:val="en-GB" w:eastAsia="de-DE"/>
        </w:rPr>
        <w:t xml:space="preserve">transition where the use of HCBD might </w:t>
      </w:r>
      <w:r w:rsidR="00831833" w:rsidRPr="00720425">
        <w:rPr>
          <w:rFonts w:ascii="Arial" w:hAnsi="Arial" w:cs="Arial"/>
          <w:szCs w:val="21"/>
          <w:lang w:val="en-GB" w:eastAsia="de-DE"/>
        </w:rPr>
        <w:t xml:space="preserve">still be </w:t>
      </w:r>
      <w:r w:rsidRPr="00720425">
        <w:rPr>
          <w:rFonts w:ascii="Arial" w:hAnsi="Arial" w:cs="Arial"/>
          <w:szCs w:val="21"/>
          <w:lang w:val="en-GB" w:eastAsia="de-DE"/>
        </w:rPr>
        <w:t>tak</w:t>
      </w:r>
      <w:r w:rsidR="00831833" w:rsidRPr="00720425">
        <w:rPr>
          <w:rFonts w:ascii="Arial" w:hAnsi="Arial" w:cs="Arial"/>
          <w:szCs w:val="21"/>
          <w:lang w:val="en-GB" w:eastAsia="de-DE"/>
        </w:rPr>
        <w:t>ing</w:t>
      </w:r>
      <w:r w:rsidRPr="00720425">
        <w:rPr>
          <w:rFonts w:ascii="Arial" w:hAnsi="Arial" w:cs="Arial"/>
          <w:szCs w:val="21"/>
          <w:lang w:val="en-GB" w:eastAsia="de-DE"/>
        </w:rPr>
        <w:t xml:space="preserve"> place today in particular in countries with high generation of HCBD from organochlorine solvent</w:t>
      </w:r>
      <w:r w:rsidR="00156BA8" w:rsidRPr="00720425">
        <w:rPr>
          <w:rFonts w:ascii="Arial" w:hAnsi="Arial" w:cs="Arial"/>
          <w:szCs w:val="21"/>
          <w:lang w:val="en-GB" w:eastAsia="de-DE"/>
        </w:rPr>
        <w:t>s</w:t>
      </w:r>
      <w:r w:rsidRPr="00720425">
        <w:rPr>
          <w:rFonts w:ascii="Arial" w:hAnsi="Arial" w:cs="Arial"/>
          <w:szCs w:val="21"/>
          <w:lang w:val="en-GB" w:eastAsia="de-DE"/>
        </w:rPr>
        <w:t xml:space="preserve"> production, waste and stockpiles from us</w:t>
      </w:r>
      <w:r w:rsidR="00E7668E" w:rsidRPr="00720425">
        <w:rPr>
          <w:rFonts w:ascii="Arial" w:hAnsi="Arial" w:cs="Arial"/>
          <w:szCs w:val="21"/>
          <w:lang w:val="en-GB" w:eastAsia="de-DE"/>
        </w:rPr>
        <w:t>es might still be relevant</w:t>
      </w:r>
      <w:r w:rsidRPr="00720425">
        <w:rPr>
          <w:rFonts w:ascii="Arial" w:hAnsi="Arial" w:cs="Arial"/>
          <w:szCs w:val="21"/>
          <w:lang w:val="en-GB" w:eastAsia="de-DE"/>
        </w:rPr>
        <w:t>. This depends on current and former uses and would be assessed within the HCBD inventory</w:t>
      </w:r>
      <w:r w:rsidR="00FF7D28" w:rsidRPr="00720425">
        <w:rPr>
          <w:rFonts w:ascii="Arial" w:hAnsi="Arial" w:cs="Arial"/>
          <w:szCs w:val="21"/>
          <w:lang w:val="en-GB" w:eastAsia="de-DE"/>
        </w:rPr>
        <w:t xml:space="preserve"> in these countries</w:t>
      </w:r>
      <w:r w:rsidRPr="00720425">
        <w:rPr>
          <w:rFonts w:ascii="Arial" w:hAnsi="Arial" w:cs="Arial"/>
          <w:szCs w:val="21"/>
          <w:lang w:val="en-GB" w:eastAsia="de-DE"/>
        </w:rPr>
        <w:t>.</w:t>
      </w:r>
    </w:p>
    <w:p w:rsidR="004F62E7" w:rsidRPr="004F60CE" w:rsidRDefault="004F62E7" w:rsidP="004F60CE">
      <w:pPr>
        <w:pStyle w:val="Heading2"/>
        <w:numPr>
          <w:ilvl w:val="1"/>
          <w:numId w:val="3"/>
        </w:numPr>
        <w:spacing w:before="120" w:after="120"/>
        <w:ind w:left="851" w:hanging="851"/>
        <w:rPr>
          <w:rFonts w:ascii="Arial" w:hAnsi="Arial" w:cs="Arial"/>
          <w:sz w:val="26"/>
          <w:szCs w:val="26"/>
          <w:lang w:val="en-GB"/>
        </w:rPr>
      </w:pPr>
      <w:bookmarkStart w:id="42" w:name="_Ref471663522"/>
      <w:bookmarkStart w:id="43" w:name="_Ref471664037"/>
      <w:bookmarkStart w:id="44" w:name="_Ref471664074"/>
      <w:bookmarkStart w:id="45" w:name="_Toc476562640"/>
      <w:r w:rsidRPr="004F60CE">
        <w:rPr>
          <w:rFonts w:ascii="Arial" w:hAnsi="Arial" w:cs="Arial"/>
          <w:sz w:val="26"/>
          <w:szCs w:val="26"/>
          <w:lang w:val="en-GB"/>
        </w:rPr>
        <w:t>Sites potentially contaminated by HCBD</w:t>
      </w:r>
      <w:bookmarkEnd w:id="42"/>
      <w:bookmarkEnd w:id="43"/>
      <w:bookmarkEnd w:id="44"/>
      <w:bookmarkEnd w:id="45"/>
    </w:p>
    <w:p w:rsidR="002C0ADA" w:rsidRPr="00720425" w:rsidRDefault="00160142" w:rsidP="0080745F">
      <w:pPr>
        <w:spacing w:line="276" w:lineRule="auto"/>
        <w:rPr>
          <w:rFonts w:ascii="Arial" w:hAnsi="Arial" w:cs="Arial"/>
          <w:szCs w:val="21"/>
          <w:lang w:val="en-GB" w:eastAsia="de-DE"/>
        </w:rPr>
      </w:pPr>
      <w:r w:rsidRPr="00720425">
        <w:rPr>
          <w:rFonts w:ascii="Arial" w:hAnsi="Arial" w:cs="Arial"/>
          <w:szCs w:val="21"/>
          <w:lang w:val="en-GB"/>
        </w:rPr>
        <w:t>Listing of HCBD in Annex A, made HCBD subject to the measures under Article 6 of the Convention</w:t>
      </w:r>
      <w:r w:rsidR="00463BCF" w:rsidRPr="00720425">
        <w:rPr>
          <w:rFonts w:ascii="Arial" w:hAnsi="Arial" w:cs="Arial"/>
          <w:szCs w:val="21"/>
          <w:lang w:val="en-GB"/>
        </w:rPr>
        <w:t>,</w:t>
      </w:r>
      <w:r w:rsidRPr="00720425">
        <w:rPr>
          <w:rFonts w:ascii="Arial" w:hAnsi="Arial" w:cs="Arial"/>
          <w:szCs w:val="21"/>
          <w:lang w:val="en-GB"/>
        </w:rPr>
        <w:t xml:space="preserve"> and Parties will need to identify sites contaminated with HCBD and manage them in a manner protective of human health and the environment.</w:t>
      </w:r>
      <w:r w:rsidR="001D5D32" w:rsidRPr="00720425">
        <w:rPr>
          <w:rFonts w:ascii="Arial" w:hAnsi="Arial" w:cs="Arial"/>
          <w:szCs w:val="21"/>
          <w:lang w:val="en-GB"/>
        </w:rPr>
        <w:t xml:space="preserve"> Major </w:t>
      </w:r>
      <w:r w:rsidR="00800D46" w:rsidRPr="00720425">
        <w:rPr>
          <w:rFonts w:ascii="Arial" w:hAnsi="Arial" w:cs="Arial"/>
          <w:szCs w:val="21"/>
          <w:lang w:val="en-GB"/>
        </w:rPr>
        <w:t xml:space="preserve">HCBD </w:t>
      </w:r>
      <w:r w:rsidR="001D5D32" w:rsidRPr="00720425">
        <w:rPr>
          <w:rFonts w:ascii="Arial" w:hAnsi="Arial" w:cs="Arial"/>
          <w:szCs w:val="21"/>
          <w:lang w:val="en-GB"/>
        </w:rPr>
        <w:t xml:space="preserve">contaminated sites </w:t>
      </w:r>
      <w:r w:rsidR="00800D46" w:rsidRPr="00720425">
        <w:rPr>
          <w:rFonts w:ascii="Arial" w:hAnsi="Arial" w:cs="Arial"/>
          <w:szCs w:val="21"/>
          <w:lang w:val="en-GB"/>
        </w:rPr>
        <w:t xml:space="preserve">are at production sites of </w:t>
      </w:r>
      <w:r w:rsidR="002C0ADA" w:rsidRPr="00720425">
        <w:rPr>
          <w:rFonts w:ascii="Arial" w:hAnsi="Arial" w:cs="Arial"/>
          <w:szCs w:val="21"/>
          <w:lang w:val="en-GB"/>
        </w:rPr>
        <w:t>tri</w:t>
      </w:r>
      <w:r w:rsidR="00463BCF" w:rsidRPr="00720425">
        <w:rPr>
          <w:rFonts w:ascii="Arial" w:hAnsi="Arial" w:cs="Arial"/>
          <w:szCs w:val="21"/>
          <w:lang w:val="en-GB"/>
        </w:rPr>
        <w:t>chloroethene</w:t>
      </w:r>
      <w:r w:rsidR="002C0ADA" w:rsidRPr="00720425">
        <w:rPr>
          <w:rFonts w:ascii="Arial" w:hAnsi="Arial" w:cs="Arial"/>
          <w:szCs w:val="21"/>
          <w:lang w:val="en-GB"/>
        </w:rPr>
        <w:t>, tetrachloroeth</w:t>
      </w:r>
      <w:r w:rsidR="000E7AFC" w:rsidRPr="00720425">
        <w:rPr>
          <w:rFonts w:ascii="Arial" w:hAnsi="Arial" w:cs="Arial"/>
          <w:szCs w:val="21"/>
          <w:lang w:val="en-GB"/>
        </w:rPr>
        <w:t>yl</w:t>
      </w:r>
      <w:r w:rsidR="002C0ADA" w:rsidRPr="00720425">
        <w:rPr>
          <w:rFonts w:ascii="Arial" w:hAnsi="Arial" w:cs="Arial"/>
          <w:szCs w:val="21"/>
          <w:lang w:val="en-GB"/>
        </w:rPr>
        <w:t xml:space="preserve">ene, </w:t>
      </w:r>
      <w:r w:rsidR="00463BCF" w:rsidRPr="00720425">
        <w:rPr>
          <w:rFonts w:ascii="Arial" w:hAnsi="Arial" w:cs="Arial"/>
          <w:szCs w:val="21"/>
          <w:lang w:val="en-GB"/>
        </w:rPr>
        <w:t xml:space="preserve">and </w:t>
      </w:r>
      <w:r w:rsidR="002C0ADA" w:rsidRPr="00720425">
        <w:rPr>
          <w:rFonts w:ascii="Arial" w:hAnsi="Arial" w:cs="Arial"/>
          <w:szCs w:val="21"/>
          <w:lang w:val="en-GB"/>
        </w:rPr>
        <w:t xml:space="preserve">tetrachloromethane where </w:t>
      </w:r>
      <w:r w:rsidR="00800D46" w:rsidRPr="00720425">
        <w:rPr>
          <w:rFonts w:ascii="Arial" w:hAnsi="Arial" w:cs="Arial"/>
          <w:szCs w:val="21"/>
          <w:lang w:val="en-GB"/>
        </w:rPr>
        <w:t xml:space="preserve">HCBD </w:t>
      </w:r>
      <w:r w:rsidR="002C0ADA" w:rsidRPr="00720425">
        <w:rPr>
          <w:rFonts w:ascii="Arial" w:hAnsi="Arial" w:cs="Arial"/>
          <w:szCs w:val="21"/>
          <w:lang w:val="en-GB"/>
        </w:rPr>
        <w:t>was intentionally or unintentionally produced</w:t>
      </w:r>
      <w:r w:rsidR="00B8028E" w:rsidRPr="00720425">
        <w:rPr>
          <w:rFonts w:ascii="Arial" w:hAnsi="Arial" w:cs="Arial"/>
          <w:szCs w:val="21"/>
          <w:lang w:val="en-GB"/>
        </w:rPr>
        <w:t xml:space="preserve"> (</w:t>
      </w:r>
      <w:r w:rsidR="00B8028E" w:rsidRPr="00720425">
        <w:rPr>
          <w:rFonts w:ascii="Arial" w:hAnsi="Arial" w:cs="Arial"/>
          <w:szCs w:val="21"/>
          <w:lang w:val="en-GB" w:eastAsia="de-DE"/>
        </w:rPr>
        <w:t xml:space="preserve">Botta et al. 1996; </w:t>
      </w:r>
      <w:r w:rsidR="00B8028E" w:rsidRPr="00720425">
        <w:rPr>
          <w:rFonts w:ascii="Arial" w:hAnsi="Arial" w:cs="Arial"/>
          <w:szCs w:val="21"/>
          <w:lang w:val="en-GB"/>
        </w:rPr>
        <w:t xml:space="preserve">Environment Agency Austria 2004; </w:t>
      </w:r>
      <w:r w:rsidR="00B8028E" w:rsidRPr="00720425">
        <w:rPr>
          <w:rFonts w:ascii="Arial" w:hAnsi="Arial" w:cs="Arial"/>
          <w:szCs w:val="21"/>
          <w:lang w:val="en-GB" w:eastAsia="de-DE"/>
        </w:rPr>
        <w:t xml:space="preserve">Orica 2011; </w:t>
      </w:r>
      <w:r w:rsidR="009A0B65" w:rsidRPr="00720425">
        <w:rPr>
          <w:rFonts w:ascii="Arial" w:hAnsi="Arial" w:cs="Arial"/>
          <w:szCs w:val="21"/>
          <w:lang w:val="en-GB" w:eastAsia="de-DE"/>
        </w:rPr>
        <w:t>U.S. EPA</w:t>
      </w:r>
      <w:r w:rsidR="00D44036" w:rsidRPr="00720425">
        <w:rPr>
          <w:rFonts w:ascii="Arial" w:hAnsi="Arial" w:cs="Arial"/>
          <w:szCs w:val="21"/>
          <w:lang w:val="en-GB" w:eastAsia="de-DE"/>
        </w:rPr>
        <w:t xml:space="preserve"> 2004; </w:t>
      </w:r>
      <w:r w:rsidR="00B8028E" w:rsidRPr="00720425">
        <w:rPr>
          <w:rFonts w:ascii="Arial" w:hAnsi="Arial" w:cs="Arial"/>
          <w:szCs w:val="21"/>
          <w:lang w:val="en-GB" w:eastAsia="de-DE"/>
        </w:rPr>
        <w:t>Wright 2004</w:t>
      </w:r>
      <w:r w:rsidR="00B8028E" w:rsidRPr="00720425">
        <w:rPr>
          <w:rFonts w:ascii="Arial" w:hAnsi="Arial" w:cs="Arial"/>
          <w:szCs w:val="21"/>
          <w:lang w:val="en-GB"/>
        </w:rPr>
        <w:t>)</w:t>
      </w:r>
      <w:r w:rsidR="002C0ADA" w:rsidRPr="00720425">
        <w:rPr>
          <w:rFonts w:ascii="Arial" w:hAnsi="Arial" w:cs="Arial"/>
          <w:szCs w:val="21"/>
          <w:lang w:val="en-GB"/>
        </w:rPr>
        <w:t xml:space="preserve">. HCBD has been used for tracking </w:t>
      </w:r>
      <w:r w:rsidR="002C0ADA" w:rsidRPr="00720425">
        <w:rPr>
          <w:rFonts w:ascii="Arial" w:hAnsi="Arial" w:cs="Arial"/>
          <w:szCs w:val="21"/>
          <w:lang w:val="en-GB" w:eastAsia="de-DE"/>
        </w:rPr>
        <w:t>groundwater pollution from production sites of organochlorine solvents (</w:t>
      </w:r>
      <w:r w:rsidR="00B8028E" w:rsidRPr="00720425">
        <w:rPr>
          <w:rFonts w:ascii="Arial" w:hAnsi="Arial" w:cs="Arial"/>
          <w:szCs w:val="21"/>
          <w:lang w:val="en-GB" w:eastAsia="de-DE"/>
        </w:rPr>
        <w:t>Botta et al. 1996</w:t>
      </w:r>
      <w:r w:rsidR="002C0ADA" w:rsidRPr="00720425">
        <w:rPr>
          <w:rFonts w:ascii="Arial" w:hAnsi="Arial" w:cs="Arial"/>
          <w:szCs w:val="21"/>
          <w:lang w:val="en-GB" w:eastAsia="de-DE"/>
        </w:rPr>
        <w:t xml:space="preserve">). </w:t>
      </w:r>
    </w:p>
    <w:p w:rsidR="009D2F6C" w:rsidRPr="00720425" w:rsidRDefault="00463BCF" w:rsidP="009D2F6C">
      <w:pPr>
        <w:spacing w:line="276" w:lineRule="auto"/>
        <w:rPr>
          <w:rFonts w:ascii="Arial" w:hAnsi="Arial" w:cs="Arial"/>
          <w:szCs w:val="21"/>
          <w:lang w:val="en-GB" w:eastAsia="de-DE"/>
        </w:rPr>
      </w:pPr>
      <w:r w:rsidRPr="00720425">
        <w:rPr>
          <w:rFonts w:ascii="Arial" w:hAnsi="Arial" w:cs="Arial"/>
          <w:szCs w:val="21"/>
          <w:lang w:val="en-GB" w:eastAsia="de-DE"/>
        </w:rPr>
        <w:t>L</w:t>
      </w:r>
      <w:r w:rsidR="005D08FF" w:rsidRPr="00720425">
        <w:rPr>
          <w:rFonts w:ascii="Arial" w:hAnsi="Arial" w:cs="Arial"/>
          <w:szCs w:val="21"/>
          <w:lang w:val="en-GB" w:eastAsia="de-DE"/>
        </w:rPr>
        <w:t xml:space="preserve">andfills and dump sites </w:t>
      </w:r>
      <w:r w:rsidRPr="00720425">
        <w:rPr>
          <w:rFonts w:ascii="Arial" w:hAnsi="Arial" w:cs="Arial"/>
          <w:szCs w:val="21"/>
          <w:lang w:val="en-GB" w:eastAsia="de-DE"/>
        </w:rPr>
        <w:t xml:space="preserve">that have received HCBD-containing waste </w:t>
      </w:r>
      <w:r w:rsidR="005D08FF" w:rsidRPr="00720425">
        <w:rPr>
          <w:rFonts w:ascii="Arial" w:hAnsi="Arial" w:cs="Arial"/>
          <w:szCs w:val="21"/>
          <w:lang w:val="en-GB" w:eastAsia="de-DE"/>
        </w:rPr>
        <w:t xml:space="preserve">from the </w:t>
      </w:r>
      <w:r w:rsidR="00F90D41" w:rsidRPr="00720425">
        <w:rPr>
          <w:rFonts w:ascii="Arial" w:hAnsi="Arial" w:cs="Arial"/>
          <w:szCs w:val="21"/>
          <w:lang w:val="en-GB" w:eastAsia="de-DE"/>
        </w:rPr>
        <w:t xml:space="preserve">manufacture </w:t>
      </w:r>
      <w:r w:rsidR="00273FA5" w:rsidRPr="00720425">
        <w:rPr>
          <w:rFonts w:ascii="Arial" w:hAnsi="Arial" w:cs="Arial"/>
          <w:szCs w:val="21"/>
          <w:lang w:val="en-GB" w:eastAsia="de-DE"/>
        </w:rPr>
        <w:t>of chlorinated solvents and other sources</w:t>
      </w:r>
      <w:r w:rsidR="005D08FF" w:rsidRPr="00720425">
        <w:rPr>
          <w:rFonts w:ascii="Arial" w:hAnsi="Arial" w:cs="Arial"/>
          <w:szCs w:val="21"/>
          <w:lang w:val="en-GB" w:eastAsia="de-DE"/>
        </w:rPr>
        <w:t xml:space="preserve"> (see </w:t>
      </w:r>
      <w:r w:rsidR="00156BA8" w:rsidRPr="00720425">
        <w:rPr>
          <w:rFonts w:ascii="Arial" w:hAnsi="Arial" w:cs="Arial"/>
          <w:szCs w:val="21"/>
          <w:lang w:val="en-GB" w:eastAsia="de-DE"/>
        </w:rPr>
        <w:t xml:space="preserve">chapter </w:t>
      </w:r>
      <w:r w:rsidR="005D08FF" w:rsidRPr="00720425">
        <w:rPr>
          <w:rFonts w:ascii="Arial" w:hAnsi="Arial" w:cs="Arial"/>
          <w:szCs w:val="21"/>
          <w:lang w:val="en-GB" w:eastAsia="de-DE"/>
        </w:rPr>
        <w:t xml:space="preserve">2.5) </w:t>
      </w:r>
      <w:r w:rsidR="00A72F22" w:rsidRPr="00720425">
        <w:rPr>
          <w:rFonts w:ascii="Arial" w:hAnsi="Arial" w:cs="Arial"/>
          <w:szCs w:val="21"/>
          <w:lang w:val="en-GB" w:eastAsia="de-DE"/>
        </w:rPr>
        <w:t xml:space="preserve">are also potential HCBD contaminated sites with </w:t>
      </w:r>
      <w:r w:rsidR="00273FA5" w:rsidRPr="00720425">
        <w:rPr>
          <w:rFonts w:ascii="Arial" w:hAnsi="Arial" w:cs="Arial"/>
          <w:szCs w:val="21"/>
          <w:lang w:val="en-GB" w:eastAsia="de-DE"/>
        </w:rPr>
        <w:t xml:space="preserve">release </w:t>
      </w:r>
      <w:r w:rsidR="00A72F22" w:rsidRPr="00720425">
        <w:rPr>
          <w:rFonts w:ascii="Arial" w:hAnsi="Arial" w:cs="Arial"/>
          <w:szCs w:val="21"/>
          <w:lang w:val="en-GB" w:eastAsia="de-DE"/>
        </w:rPr>
        <w:t xml:space="preserve">of </w:t>
      </w:r>
      <w:r w:rsidR="00273FA5" w:rsidRPr="00720425">
        <w:rPr>
          <w:rFonts w:ascii="Arial" w:hAnsi="Arial" w:cs="Arial"/>
          <w:szCs w:val="21"/>
          <w:lang w:val="en-GB" w:eastAsia="de-DE"/>
        </w:rPr>
        <w:t xml:space="preserve">HCBD into </w:t>
      </w:r>
      <w:r w:rsidR="00D81592" w:rsidRPr="00720425">
        <w:rPr>
          <w:rFonts w:ascii="Arial" w:hAnsi="Arial" w:cs="Arial"/>
          <w:szCs w:val="21"/>
          <w:lang w:val="en-GB" w:eastAsia="de-DE"/>
        </w:rPr>
        <w:t xml:space="preserve">the environment including </w:t>
      </w:r>
      <w:r w:rsidR="00273FA5" w:rsidRPr="00720425">
        <w:rPr>
          <w:rFonts w:ascii="Arial" w:hAnsi="Arial" w:cs="Arial"/>
          <w:szCs w:val="21"/>
          <w:lang w:val="en-GB" w:eastAsia="de-DE"/>
        </w:rPr>
        <w:t>ground</w:t>
      </w:r>
      <w:r w:rsidR="00D81592" w:rsidRPr="00720425">
        <w:rPr>
          <w:rFonts w:ascii="Arial" w:hAnsi="Arial" w:cs="Arial"/>
          <w:szCs w:val="21"/>
          <w:lang w:val="en-GB" w:eastAsia="de-DE"/>
        </w:rPr>
        <w:t>/surface</w:t>
      </w:r>
      <w:r w:rsidR="00273FA5" w:rsidRPr="00720425">
        <w:rPr>
          <w:rFonts w:ascii="Arial" w:hAnsi="Arial" w:cs="Arial"/>
          <w:szCs w:val="21"/>
          <w:lang w:val="en-GB" w:eastAsia="de-DE"/>
        </w:rPr>
        <w:t xml:space="preserve"> water</w:t>
      </w:r>
      <w:r w:rsidR="00C77841" w:rsidRPr="00720425">
        <w:rPr>
          <w:rFonts w:ascii="Arial" w:hAnsi="Arial" w:cs="Arial"/>
          <w:szCs w:val="21"/>
          <w:lang w:val="en-GB" w:eastAsia="de-DE"/>
        </w:rPr>
        <w:t>, soil</w:t>
      </w:r>
      <w:r w:rsidR="00273FA5" w:rsidRPr="00720425">
        <w:rPr>
          <w:rFonts w:ascii="Arial" w:hAnsi="Arial" w:cs="Arial"/>
          <w:szCs w:val="21"/>
          <w:lang w:val="en-GB" w:eastAsia="de-DE"/>
        </w:rPr>
        <w:t xml:space="preserve"> and </w:t>
      </w:r>
      <w:r w:rsidR="00D81592" w:rsidRPr="00720425">
        <w:rPr>
          <w:rFonts w:ascii="Arial" w:hAnsi="Arial" w:cs="Arial"/>
          <w:szCs w:val="21"/>
          <w:lang w:val="en-GB" w:eastAsia="de-DE"/>
        </w:rPr>
        <w:t xml:space="preserve">air </w:t>
      </w:r>
      <w:r w:rsidR="00273FA5" w:rsidRPr="00720425">
        <w:rPr>
          <w:rFonts w:ascii="Arial" w:hAnsi="Arial" w:cs="Arial"/>
          <w:szCs w:val="21"/>
          <w:lang w:val="en-GB" w:eastAsia="de-DE"/>
        </w:rPr>
        <w:t xml:space="preserve">due to the </w:t>
      </w:r>
      <w:r w:rsidR="00D81592" w:rsidRPr="00720425">
        <w:rPr>
          <w:rFonts w:ascii="Arial" w:hAnsi="Arial" w:cs="Arial"/>
          <w:szCs w:val="21"/>
          <w:lang w:val="en-GB" w:eastAsia="de-DE"/>
        </w:rPr>
        <w:t>water solubility</w:t>
      </w:r>
      <w:r w:rsidR="00C77841" w:rsidRPr="00720425">
        <w:rPr>
          <w:rFonts w:ascii="Arial" w:hAnsi="Arial" w:cs="Arial"/>
          <w:szCs w:val="21"/>
          <w:lang w:val="en-GB" w:eastAsia="de-DE"/>
        </w:rPr>
        <w:t xml:space="preserve"> (3.2 mg/l)</w:t>
      </w:r>
      <w:r w:rsidR="00D81592" w:rsidRPr="00720425">
        <w:rPr>
          <w:rFonts w:ascii="Arial" w:hAnsi="Arial" w:cs="Arial"/>
          <w:szCs w:val="21"/>
          <w:lang w:val="en-GB" w:eastAsia="de-DE"/>
        </w:rPr>
        <w:t xml:space="preserve"> and </w:t>
      </w:r>
      <w:r w:rsidR="00A66652" w:rsidRPr="00720425">
        <w:rPr>
          <w:rFonts w:ascii="Arial" w:hAnsi="Arial" w:cs="Arial"/>
          <w:szCs w:val="21"/>
          <w:lang w:val="en-GB" w:eastAsia="de-DE"/>
        </w:rPr>
        <w:t>the relatively high</w:t>
      </w:r>
      <w:r w:rsidR="00D81592" w:rsidRPr="00720425">
        <w:rPr>
          <w:rFonts w:ascii="Arial" w:hAnsi="Arial" w:cs="Arial"/>
          <w:szCs w:val="21"/>
          <w:lang w:val="en-GB" w:eastAsia="de-DE"/>
        </w:rPr>
        <w:t xml:space="preserve"> vapour pressure (</w:t>
      </w:r>
      <w:r w:rsidR="00DF18D6" w:rsidRPr="00720425">
        <w:rPr>
          <w:rFonts w:ascii="Arial" w:hAnsi="Arial" w:cs="Arial"/>
          <w:szCs w:val="21"/>
          <w:lang w:val="en-GB" w:eastAsia="de-DE"/>
        </w:rPr>
        <w:t>T</w:t>
      </w:r>
      <w:r w:rsidR="00D81592" w:rsidRPr="00720425">
        <w:rPr>
          <w:rFonts w:ascii="Arial" w:hAnsi="Arial" w:cs="Arial"/>
          <w:szCs w:val="21"/>
          <w:lang w:val="en-GB" w:eastAsia="de-DE"/>
        </w:rPr>
        <w:t>able 2-2)</w:t>
      </w:r>
      <w:r w:rsidR="00A72F22" w:rsidRPr="00720425">
        <w:rPr>
          <w:rFonts w:ascii="Arial" w:hAnsi="Arial" w:cs="Arial"/>
          <w:szCs w:val="21"/>
          <w:lang w:val="en-GB" w:eastAsia="de-DE"/>
        </w:rPr>
        <w:t xml:space="preserve"> (</w:t>
      </w:r>
      <w:r w:rsidR="00846A20" w:rsidRPr="00720425">
        <w:rPr>
          <w:rFonts w:ascii="Arial" w:hAnsi="Arial" w:cs="Arial"/>
          <w:szCs w:val="21"/>
          <w:lang w:val="en-GB" w:eastAsia="de-DE"/>
        </w:rPr>
        <w:t xml:space="preserve">Clark et al. 1982; </w:t>
      </w:r>
      <w:r w:rsidR="00B8028E" w:rsidRPr="00720425">
        <w:rPr>
          <w:rFonts w:ascii="Arial" w:hAnsi="Arial" w:cs="Arial"/>
          <w:szCs w:val="21"/>
          <w:lang w:val="en-GB" w:eastAsia="de-DE"/>
        </w:rPr>
        <w:t xml:space="preserve">Environment Agency Austria 2004; </w:t>
      </w:r>
      <w:r w:rsidR="0005563D" w:rsidRPr="00720425">
        <w:rPr>
          <w:rFonts w:ascii="Arial" w:hAnsi="Arial" w:cs="Arial"/>
          <w:szCs w:val="21"/>
          <w:lang w:val="en-GB" w:eastAsia="de-DE"/>
        </w:rPr>
        <w:t xml:space="preserve">Forter 2016; </w:t>
      </w:r>
      <w:r w:rsidR="00A72F22" w:rsidRPr="00720425">
        <w:rPr>
          <w:rFonts w:ascii="Arial" w:hAnsi="Arial" w:cs="Arial"/>
          <w:szCs w:val="21"/>
          <w:lang w:val="en-GB" w:eastAsia="de-DE"/>
        </w:rPr>
        <w:t>Orica 2011; Wright 2004)</w:t>
      </w:r>
      <w:r w:rsidR="00D81592" w:rsidRPr="00720425">
        <w:rPr>
          <w:rFonts w:ascii="Arial" w:hAnsi="Arial" w:cs="Arial"/>
          <w:szCs w:val="21"/>
          <w:lang w:val="en-GB" w:eastAsia="de-DE"/>
        </w:rPr>
        <w:t>.</w:t>
      </w:r>
      <w:r w:rsidR="00273FA5" w:rsidRPr="00720425">
        <w:rPr>
          <w:rFonts w:ascii="Arial" w:hAnsi="Arial" w:cs="Arial"/>
          <w:szCs w:val="21"/>
          <w:lang w:val="en-GB" w:eastAsia="de-DE"/>
        </w:rPr>
        <w:t xml:space="preserve"> </w:t>
      </w:r>
      <w:r w:rsidR="00F90D41" w:rsidRPr="00720425">
        <w:rPr>
          <w:rFonts w:ascii="Arial" w:hAnsi="Arial" w:cs="Arial"/>
          <w:szCs w:val="21"/>
          <w:lang w:val="en-GB" w:eastAsia="de-DE"/>
        </w:rPr>
        <w:t>HCBD has been detected in</w:t>
      </w:r>
      <w:r w:rsidR="002B65D4" w:rsidRPr="00720425">
        <w:rPr>
          <w:rFonts w:ascii="Arial" w:hAnsi="Arial" w:cs="Arial"/>
          <w:szCs w:val="21"/>
          <w:lang w:val="en-GB" w:eastAsia="de-DE"/>
        </w:rPr>
        <w:t xml:space="preserve"> g</w:t>
      </w:r>
      <w:r w:rsidR="00D81592" w:rsidRPr="00720425">
        <w:rPr>
          <w:rFonts w:ascii="Arial" w:hAnsi="Arial" w:cs="Arial"/>
          <w:szCs w:val="21"/>
          <w:lang w:val="en-GB" w:eastAsia="de-DE"/>
        </w:rPr>
        <w:t>round water and surface water</w:t>
      </w:r>
      <w:r w:rsidR="00F90D41" w:rsidRPr="00720425">
        <w:rPr>
          <w:rFonts w:ascii="Arial" w:hAnsi="Arial" w:cs="Arial"/>
          <w:szCs w:val="21"/>
          <w:lang w:val="en-GB" w:eastAsia="de-DE"/>
        </w:rPr>
        <w:t xml:space="preserve">, as well as fish living in the water </w:t>
      </w:r>
      <w:r w:rsidR="002B65D4" w:rsidRPr="00720425">
        <w:rPr>
          <w:rFonts w:ascii="Arial" w:hAnsi="Arial" w:cs="Arial"/>
          <w:szCs w:val="21"/>
          <w:lang w:val="en-GB" w:eastAsia="de-DE"/>
        </w:rPr>
        <w:t xml:space="preserve">close to landfills </w:t>
      </w:r>
      <w:r w:rsidR="00A72F22" w:rsidRPr="00720425">
        <w:rPr>
          <w:rFonts w:ascii="Arial" w:hAnsi="Arial" w:cs="Arial"/>
          <w:szCs w:val="21"/>
          <w:lang w:val="en-GB" w:eastAsia="de-DE"/>
        </w:rPr>
        <w:t>(</w:t>
      </w:r>
      <w:r w:rsidR="00846A20" w:rsidRPr="00720425">
        <w:rPr>
          <w:rFonts w:ascii="Arial" w:hAnsi="Arial" w:cs="Arial"/>
          <w:szCs w:val="21"/>
          <w:lang w:val="en-GB" w:eastAsia="de-DE"/>
        </w:rPr>
        <w:t xml:space="preserve">Clark et al. 1982; </w:t>
      </w:r>
      <w:r w:rsidR="00927385" w:rsidRPr="00720425">
        <w:rPr>
          <w:rFonts w:ascii="Arial" w:hAnsi="Arial" w:cs="Arial"/>
          <w:szCs w:val="21"/>
          <w:lang w:val="en-GB" w:eastAsia="de-DE"/>
        </w:rPr>
        <w:t xml:space="preserve">Lowis 2014; </w:t>
      </w:r>
      <w:r w:rsidR="00A72F22" w:rsidRPr="00720425">
        <w:rPr>
          <w:rFonts w:ascii="Arial" w:hAnsi="Arial" w:cs="Arial"/>
          <w:szCs w:val="21"/>
          <w:lang w:val="en-GB" w:eastAsia="de-DE"/>
        </w:rPr>
        <w:t>U.S. Department o</w:t>
      </w:r>
      <w:r w:rsidR="00927385" w:rsidRPr="00720425">
        <w:rPr>
          <w:rFonts w:ascii="Arial" w:hAnsi="Arial" w:cs="Arial"/>
          <w:szCs w:val="21"/>
          <w:lang w:val="en-GB" w:eastAsia="de-DE"/>
        </w:rPr>
        <w:t>f Health and Human Services 2006</w:t>
      </w:r>
      <w:r w:rsidR="00A72F22" w:rsidRPr="00720425">
        <w:rPr>
          <w:rFonts w:ascii="Arial" w:hAnsi="Arial" w:cs="Arial"/>
          <w:szCs w:val="21"/>
          <w:lang w:val="en-GB" w:eastAsia="de-DE"/>
        </w:rPr>
        <w:t xml:space="preserve">; </w:t>
      </w:r>
      <w:r w:rsidR="009A0B65" w:rsidRPr="00720425">
        <w:rPr>
          <w:rFonts w:ascii="Arial" w:hAnsi="Arial" w:cs="Arial"/>
          <w:szCs w:val="21"/>
          <w:lang w:val="en-GB" w:eastAsia="de-DE"/>
        </w:rPr>
        <w:t>U.S. EPA</w:t>
      </w:r>
      <w:r w:rsidR="00A72F22" w:rsidRPr="00720425">
        <w:rPr>
          <w:rFonts w:ascii="Arial" w:hAnsi="Arial" w:cs="Arial"/>
          <w:szCs w:val="21"/>
          <w:lang w:val="en-GB" w:eastAsia="de-DE"/>
        </w:rPr>
        <w:t xml:space="preserve"> 2004)</w:t>
      </w:r>
      <w:r w:rsidR="00D81592" w:rsidRPr="00720425">
        <w:rPr>
          <w:rFonts w:ascii="Arial" w:hAnsi="Arial" w:cs="Arial"/>
          <w:szCs w:val="21"/>
          <w:lang w:val="en-GB" w:eastAsia="de-DE"/>
        </w:rPr>
        <w:t>.</w:t>
      </w:r>
      <w:r w:rsidR="00927385" w:rsidRPr="00720425">
        <w:rPr>
          <w:rFonts w:ascii="Arial" w:hAnsi="Arial" w:cs="Arial"/>
          <w:szCs w:val="21"/>
          <w:lang w:val="en-GB" w:eastAsia="de-DE"/>
        </w:rPr>
        <w:t xml:space="preserve"> One example of HCBD in waste dumps is the Devil’s swamp area in Louisiana w</w:t>
      </w:r>
      <w:r w:rsidR="004C335F" w:rsidRPr="00720425">
        <w:rPr>
          <w:rFonts w:ascii="Arial" w:hAnsi="Arial" w:cs="Arial"/>
          <w:szCs w:val="21"/>
          <w:lang w:val="en-GB" w:eastAsia="de-DE"/>
        </w:rPr>
        <w:t>h</w:t>
      </w:r>
      <w:r w:rsidR="00927385" w:rsidRPr="00720425">
        <w:rPr>
          <w:rFonts w:ascii="Arial" w:hAnsi="Arial" w:cs="Arial"/>
          <w:szCs w:val="21"/>
          <w:lang w:val="en-GB" w:eastAsia="de-DE"/>
        </w:rPr>
        <w:t xml:space="preserve">ere fish in the Devil’s swamp lake </w:t>
      </w:r>
      <w:r w:rsidR="004C335F" w:rsidRPr="00720425">
        <w:rPr>
          <w:rFonts w:ascii="Arial" w:hAnsi="Arial" w:cs="Arial"/>
          <w:szCs w:val="21"/>
          <w:lang w:val="en-GB" w:eastAsia="de-DE"/>
        </w:rPr>
        <w:t xml:space="preserve">are </w:t>
      </w:r>
      <w:r w:rsidR="00927385" w:rsidRPr="00720425">
        <w:rPr>
          <w:rFonts w:ascii="Arial" w:hAnsi="Arial" w:cs="Arial"/>
          <w:szCs w:val="21"/>
          <w:lang w:val="en-GB" w:eastAsia="de-DE"/>
        </w:rPr>
        <w:t xml:space="preserve">contaminated (U.S. Department of Health and Human Services 2006). Fish </w:t>
      </w:r>
      <w:r w:rsidR="004C335F" w:rsidRPr="00720425">
        <w:rPr>
          <w:rFonts w:ascii="Arial" w:hAnsi="Arial" w:cs="Arial"/>
          <w:szCs w:val="21"/>
          <w:lang w:val="en-GB" w:eastAsia="de-DE"/>
        </w:rPr>
        <w:t xml:space="preserve">have </w:t>
      </w:r>
      <w:r w:rsidR="00927385" w:rsidRPr="00720425">
        <w:rPr>
          <w:rFonts w:ascii="Arial" w:hAnsi="Arial" w:cs="Arial"/>
          <w:szCs w:val="21"/>
          <w:lang w:val="en-GB" w:eastAsia="de-DE"/>
        </w:rPr>
        <w:t xml:space="preserve">also been found </w:t>
      </w:r>
      <w:r w:rsidRPr="00720425">
        <w:rPr>
          <w:rFonts w:ascii="Arial" w:hAnsi="Arial" w:cs="Arial"/>
          <w:szCs w:val="21"/>
          <w:lang w:val="en-GB" w:eastAsia="de-DE"/>
        </w:rPr>
        <w:t xml:space="preserve">to carry HCBD levels </w:t>
      </w:r>
      <w:r w:rsidR="00927385" w:rsidRPr="00720425">
        <w:rPr>
          <w:rFonts w:ascii="Arial" w:hAnsi="Arial" w:cs="Arial"/>
          <w:szCs w:val="21"/>
          <w:lang w:val="en-GB" w:eastAsia="de-DE"/>
        </w:rPr>
        <w:t xml:space="preserve">above EU Environmental Quality Standard (EQS) in some German rivers (Lowis 2014) with one river known to be impacted </w:t>
      </w:r>
      <w:r w:rsidRPr="00720425">
        <w:rPr>
          <w:rFonts w:ascii="Arial" w:hAnsi="Arial" w:cs="Arial"/>
          <w:szCs w:val="21"/>
          <w:lang w:val="en-GB" w:eastAsia="de-DE"/>
        </w:rPr>
        <w:t xml:space="preserve">by </w:t>
      </w:r>
      <w:r w:rsidR="00927385" w:rsidRPr="00720425">
        <w:rPr>
          <w:rFonts w:ascii="Arial" w:hAnsi="Arial" w:cs="Arial"/>
          <w:szCs w:val="21"/>
          <w:lang w:val="en-GB" w:eastAsia="de-DE"/>
        </w:rPr>
        <w:t xml:space="preserve">a landfill of the organochlorine industry. </w:t>
      </w:r>
      <w:r w:rsidR="00B1146C" w:rsidRPr="00720425">
        <w:rPr>
          <w:rFonts w:ascii="Arial" w:hAnsi="Arial" w:cs="Arial"/>
          <w:szCs w:val="21"/>
          <w:lang w:val="en-GB" w:eastAsia="de-DE"/>
        </w:rPr>
        <w:t xml:space="preserve">HCBD accumulation in biota near sources is demonstrated by the detection of </w:t>
      </w:r>
      <w:r w:rsidR="009D2F6C" w:rsidRPr="00720425">
        <w:rPr>
          <w:rFonts w:ascii="Arial" w:hAnsi="Arial" w:cs="Arial"/>
          <w:szCs w:val="21"/>
          <w:lang w:val="en-GB" w:eastAsia="de-DE"/>
        </w:rPr>
        <w:t xml:space="preserve">36 μg HCBD / kg </w:t>
      </w:r>
      <w:r w:rsidR="002B65D4" w:rsidRPr="00720425">
        <w:rPr>
          <w:rFonts w:ascii="Arial" w:hAnsi="Arial" w:cs="Arial"/>
          <w:szCs w:val="21"/>
          <w:lang w:val="en-GB" w:eastAsia="de-DE"/>
        </w:rPr>
        <w:t>wet weight</w:t>
      </w:r>
      <w:r w:rsidR="009D2F6C" w:rsidRPr="00720425">
        <w:rPr>
          <w:rFonts w:ascii="Arial" w:hAnsi="Arial" w:cs="Arial"/>
          <w:szCs w:val="21"/>
          <w:lang w:val="en-GB" w:eastAsia="de-DE"/>
        </w:rPr>
        <w:t xml:space="preserve"> in caged mussels exposed near three industrial areas of the St. Clair </w:t>
      </w:r>
      <w:r w:rsidR="004C335F" w:rsidRPr="00720425">
        <w:rPr>
          <w:rFonts w:ascii="Arial" w:hAnsi="Arial" w:cs="Arial"/>
          <w:szCs w:val="21"/>
          <w:lang w:val="en-GB" w:eastAsia="de-DE"/>
        </w:rPr>
        <w:t xml:space="preserve">River </w:t>
      </w:r>
      <w:r w:rsidR="009D2F6C" w:rsidRPr="00720425">
        <w:rPr>
          <w:rFonts w:ascii="Arial" w:hAnsi="Arial" w:cs="Arial"/>
          <w:szCs w:val="21"/>
          <w:lang w:val="en-GB" w:eastAsia="de-DE"/>
        </w:rPr>
        <w:t xml:space="preserve">for three weeks (Environment Canada, </w:t>
      </w:r>
      <w:r w:rsidR="007C2B12" w:rsidRPr="00720425">
        <w:rPr>
          <w:rFonts w:ascii="Arial" w:hAnsi="Arial" w:cs="Arial"/>
          <w:szCs w:val="21"/>
          <w:lang w:val="en-GB" w:eastAsia="de-DE"/>
        </w:rPr>
        <w:t>2000</w:t>
      </w:r>
      <w:r w:rsidR="009D2F6C" w:rsidRPr="00720425">
        <w:rPr>
          <w:rFonts w:ascii="Arial" w:hAnsi="Arial" w:cs="Arial"/>
          <w:szCs w:val="21"/>
          <w:lang w:val="en-GB" w:eastAsia="de-DE"/>
        </w:rPr>
        <w:t>)</w:t>
      </w:r>
      <w:r w:rsidR="00B1146C" w:rsidRPr="00720425">
        <w:rPr>
          <w:rFonts w:ascii="Arial" w:hAnsi="Arial" w:cs="Arial"/>
          <w:szCs w:val="21"/>
          <w:lang w:val="en-GB" w:eastAsia="de-DE"/>
        </w:rPr>
        <w:t>.</w:t>
      </w:r>
      <w:r w:rsidR="009D2F6C" w:rsidRPr="00720425">
        <w:rPr>
          <w:rFonts w:ascii="Arial" w:hAnsi="Arial" w:cs="Arial"/>
          <w:szCs w:val="21"/>
          <w:lang w:val="en-GB" w:eastAsia="de-DE"/>
        </w:rPr>
        <w:t xml:space="preserve"> </w:t>
      </w:r>
      <w:r w:rsidR="003550EA" w:rsidRPr="00720425">
        <w:rPr>
          <w:rFonts w:ascii="Arial" w:hAnsi="Arial" w:cs="Arial"/>
          <w:szCs w:val="21"/>
          <w:lang w:val="en-GB" w:eastAsia="de-DE"/>
        </w:rPr>
        <w:t>In Australia, a</w:t>
      </w:r>
      <w:r w:rsidR="00DB0D1F" w:rsidRPr="00720425">
        <w:rPr>
          <w:rFonts w:ascii="Arial" w:hAnsi="Arial" w:cs="Arial"/>
          <w:szCs w:val="21"/>
          <w:lang w:val="en-GB" w:eastAsia="de-DE"/>
        </w:rPr>
        <w:t>pproximately 20,000 tonnes of</w:t>
      </w:r>
      <w:r w:rsidR="0080745F" w:rsidRPr="00720425">
        <w:rPr>
          <w:rFonts w:ascii="Arial" w:hAnsi="Arial" w:cs="Arial"/>
          <w:szCs w:val="21"/>
          <w:lang w:val="en-GB" w:eastAsia="de-DE"/>
        </w:rPr>
        <w:t xml:space="preserve"> </w:t>
      </w:r>
      <w:r w:rsidR="003550EA" w:rsidRPr="00720425">
        <w:rPr>
          <w:rFonts w:ascii="Arial" w:hAnsi="Arial" w:cs="Arial"/>
          <w:szCs w:val="21"/>
          <w:lang w:val="en-GB" w:eastAsia="de-DE"/>
        </w:rPr>
        <w:t xml:space="preserve">drummed </w:t>
      </w:r>
      <w:r w:rsidR="00B1146C" w:rsidRPr="00720425">
        <w:rPr>
          <w:rFonts w:ascii="Arial" w:hAnsi="Arial" w:cs="Arial"/>
          <w:szCs w:val="21"/>
          <w:lang w:val="en-GB" w:eastAsia="de-DE"/>
        </w:rPr>
        <w:t xml:space="preserve">waste containing </w:t>
      </w:r>
      <w:r w:rsidR="0080745F" w:rsidRPr="00720425">
        <w:rPr>
          <w:rFonts w:ascii="Arial" w:hAnsi="Arial" w:cs="Arial"/>
          <w:szCs w:val="21"/>
          <w:lang w:val="en-GB" w:eastAsia="de-DE"/>
        </w:rPr>
        <w:t xml:space="preserve">HCB contaminated with HCBD and other organochlorines </w:t>
      </w:r>
      <w:r w:rsidR="003550EA" w:rsidRPr="00720425">
        <w:rPr>
          <w:rFonts w:ascii="Arial" w:hAnsi="Arial" w:cs="Arial"/>
          <w:szCs w:val="21"/>
          <w:lang w:val="en-GB" w:eastAsia="de-DE"/>
        </w:rPr>
        <w:t>was disposed at Orica dump in Australia</w:t>
      </w:r>
      <w:r w:rsidR="0080745F" w:rsidRPr="00720425">
        <w:rPr>
          <w:rFonts w:ascii="Arial" w:hAnsi="Arial" w:cs="Arial"/>
          <w:szCs w:val="21"/>
          <w:lang w:val="en-GB" w:eastAsia="de-DE"/>
        </w:rPr>
        <w:t>) (Rae, 2012)</w:t>
      </w:r>
      <w:r w:rsidR="003550EA" w:rsidRPr="00720425">
        <w:rPr>
          <w:rFonts w:ascii="Arial" w:hAnsi="Arial" w:cs="Arial"/>
          <w:szCs w:val="21"/>
          <w:lang w:val="en-GB" w:eastAsia="de-DE"/>
        </w:rPr>
        <w:t>. Su</w:t>
      </w:r>
      <w:r w:rsidR="00DB0D1F" w:rsidRPr="00720425">
        <w:rPr>
          <w:rFonts w:ascii="Arial" w:hAnsi="Arial" w:cs="Arial"/>
          <w:szCs w:val="21"/>
          <w:lang w:val="en-GB" w:eastAsia="de-DE"/>
        </w:rPr>
        <w:t>bs</w:t>
      </w:r>
      <w:r w:rsidR="003550EA" w:rsidRPr="00720425">
        <w:rPr>
          <w:rFonts w:ascii="Arial" w:hAnsi="Arial" w:cs="Arial"/>
          <w:szCs w:val="21"/>
          <w:lang w:val="en-GB" w:eastAsia="de-DE"/>
        </w:rPr>
        <w:t xml:space="preserve">equently, </w:t>
      </w:r>
      <w:r w:rsidR="00131463" w:rsidRPr="00720425">
        <w:rPr>
          <w:rFonts w:ascii="Arial" w:hAnsi="Arial" w:cs="Arial"/>
          <w:szCs w:val="21"/>
          <w:lang w:val="en-GB" w:eastAsia="de-DE"/>
        </w:rPr>
        <w:t>H</w:t>
      </w:r>
      <w:r w:rsidR="00C77841" w:rsidRPr="00720425">
        <w:rPr>
          <w:rFonts w:ascii="Arial" w:hAnsi="Arial" w:cs="Arial"/>
          <w:szCs w:val="21"/>
          <w:lang w:val="en-GB" w:eastAsia="de-DE"/>
        </w:rPr>
        <w:t>C</w:t>
      </w:r>
      <w:r w:rsidR="00131463" w:rsidRPr="00720425">
        <w:rPr>
          <w:rFonts w:ascii="Arial" w:hAnsi="Arial" w:cs="Arial"/>
          <w:szCs w:val="21"/>
          <w:lang w:val="en-GB" w:eastAsia="de-DE"/>
        </w:rPr>
        <w:t>B</w:t>
      </w:r>
      <w:r w:rsidR="00C77841" w:rsidRPr="00720425">
        <w:rPr>
          <w:rFonts w:ascii="Arial" w:hAnsi="Arial" w:cs="Arial"/>
          <w:szCs w:val="21"/>
          <w:lang w:val="en-GB" w:eastAsia="de-DE"/>
        </w:rPr>
        <w:t xml:space="preserve">D </w:t>
      </w:r>
      <w:r w:rsidR="003550EA" w:rsidRPr="00720425">
        <w:rPr>
          <w:rFonts w:ascii="Arial" w:hAnsi="Arial" w:cs="Arial"/>
          <w:szCs w:val="21"/>
          <w:lang w:val="en-GB" w:eastAsia="de-DE"/>
        </w:rPr>
        <w:t xml:space="preserve">was detected </w:t>
      </w:r>
      <w:r w:rsidR="00C77841" w:rsidRPr="00720425">
        <w:rPr>
          <w:rFonts w:ascii="Arial" w:hAnsi="Arial" w:cs="Arial"/>
          <w:szCs w:val="21"/>
          <w:lang w:val="en-GB" w:eastAsia="de-DE"/>
        </w:rPr>
        <w:t xml:space="preserve">in ground water and soil at the </w:t>
      </w:r>
      <w:r w:rsidR="003550EA" w:rsidRPr="00720425">
        <w:rPr>
          <w:rFonts w:ascii="Arial" w:hAnsi="Arial" w:cs="Arial"/>
          <w:szCs w:val="21"/>
          <w:lang w:val="en-GB" w:eastAsia="de-DE"/>
        </w:rPr>
        <w:t xml:space="preserve">Orica </w:t>
      </w:r>
      <w:r w:rsidR="00C77841" w:rsidRPr="00720425">
        <w:rPr>
          <w:rFonts w:ascii="Arial" w:hAnsi="Arial" w:cs="Arial"/>
          <w:szCs w:val="21"/>
          <w:lang w:val="en-GB" w:eastAsia="de-DE"/>
        </w:rPr>
        <w:t>site (</w:t>
      </w:r>
      <w:r w:rsidR="004D1281" w:rsidRPr="00720425">
        <w:rPr>
          <w:rFonts w:ascii="Arial" w:hAnsi="Arial" w:cs="Arial"/>
          <w:szCs w:val="21"/>
          <w:lang w:val="en-GB" w:eastAsia="de-DE"/>
        </w:rPr>
        <w:t>Orica 2011; Wright 2004</w:t>
      </w:r>
      <w:r w:rsidR="00C77841" w:rsidRPr="00720425">
        <w:rPr>
          <w:rFonts w:ascii="Arial" w:hAnsi="Arial" w:cs="Arial"/>
          <w:szCs w:val="21"/>
          <w:lang w:val="en-GB" w:eastAsia="de-DE"/>
        </w:rPr>
        <w:t>)</w:t>
      </w:r>
      <w:r w:rsidR="0080745F" w:rsidRPr="00720425">
        <w:rPr>
          <w:rFonts w:ascii="Arial" w:hAnsi="Arial" w:cs="Arial"/>
          <w:szCs w:val="21"/>
          <w:lang w:val="en-GB" w:eastAsia="de-DE"/>
        </w:rPr>
        <w:t>.</w:t>
      </w:r>
      <w:r w:rsidR="00C77841" w:rsidRPr="00720425">
        <w:rPr>
          <w:rFonts w:ascii="Arial" w:hAnsi="Arial" w:cs="Arial"/>
          <w:szCs w:val="21"/>
          <w:lang w:val="en-GB" w:eastAsia="de-DE"/>
        </w:rPr>
        <w:t xml:space="preserve"> </w:t>
      </w:r>
      <w:r w:rsidR="009D2F6C" w:rsidRPr="00720425">
        <w:rPr>
          <w:rFonts w:ascii="Arial" w:hAnsi="Arial" w:cs="Arial"/>
          <w:szCs w:val="21"/>
          <w:lang w:val="en-GB" w:eastAsia="de-DE"/>
        </w:rPr>
        <w:t xml:space="preserve">In Switzerland </w:t>
      </w:r>
      <w:r w:rsidR="00846A20" w:rsidRPr="00720425">
        <w:rPr>
          <w:rFonts w:ascii="Arial" w:hAnsi="Arial" w:cs="Arial"/>
          <w:szCs w:val="21"/>
          <w:lang w:val="en-GB" w:eastAsia="de-DE"/>
        </w:rPr>
        <w:t xml:space="preserve">and the U.S. </w:t>
      </w:r>
      <w:r w:rsidR="009D2F6C" w:rsidRPr="00720425">
        <w:rPr>
          <w:rFonts w:ascii="Arial" w:hAnsi="Arial" w:cs="Arial"/>
          <w:szCs w:val="21"/>
          <w:lang w:val="en-GB" w:eastAsia="de-DE"/>
        </w:rPr>
        <w:t xml:space="preserve">drinking water close to landfills of chemical industries have been found </w:t>
      </w:r>
      <w:r w:rsidR="003550EA" w:rsidRPr="00720425">
        <w:rPr>
          <w:rFonts w:ascii="Arial" w:hAnsi="Arial" w:cs="Arial"/>
          <w:szCs w:val="21"/>
          <w:lang w:val="en-GB" w:eastAsia="de-DE"/>
        </w:rPr>
        <w:t xml:space="preserve">to be </w:t>
      </w:r>
      <w:r w:rsidR="009D2F6C" w:rsidRPr="00720425">
        <w:rPr>
          <w:rFonts w:ascii="Arial" w:hAnsi="Arial" w:cs="Arial"/>
          <w:szCs w:val="21"/>
          <w:lang w:val="en-GB" w:eastAsia="de-DE"/>
        </w:rPr>
        <w:t>contaminated</w:t>
      </w:r>
      <w:r w:rsidR="003550EA" w:rsidRPr="00720425">
        <w:rPr>
          <w:rFonts w:ascii="Arial" w:hAnsi="Arial" w:cs="Arial"/>
          <w:szCs w:val="21"/>
          <w:lang w:val="en-GB" w:eastAsia="de-DE"/>
        </w:rPr>
        <w:t xml:space="preserve"> with HCBD</w:t>
      </w:r>
      <w:r w:rsidR="009D2F6C" w:rsidRPr="00720425">
        <w:rPr>
          <w:rFonts w:ascii="Arial" w:hAnsi="Arial" w:cs="Arial"/>
          <w:szCs w:val="21"/>
          <w:lang w:val="en-GB" w:eastAsia="de-DE"/>
        </w:rPr>
        <w:t xml:space="preserve"> (</w:t>
      </w:r>
      <w:r w:rsidR="00846A20" w:rsidRPr="00720425">
        <w:rPr>
          <w:rFonts w:ascii="Arial" w:hAnsi="Arial" w:cs="Arial"/>
          <w:szCs w:val="21"/>
          <w:lang w:val="en-GB" w:eastAsia="de-DE"/>
        </w:rPr>
        <w:t xml:space="preserve">Clark et al. 1982; </w:t>
      </w:r>
      <w:r w:rsidR="009D2F6C" w:rsidRPr="00720425">
        <w:rPr>
          <w:rFonts w:ascii="Arial" w:hAnsi="Arial" w:cs="Arial"/>
          <w:szCs w:val="21"/>
          <w:lang w:val="en-GB" w:eastAsia="de-DE"/>
        </w:rPr>
        <w:t>Forter 2016)</w:t>
      </w:r>
      <w:r w:rsidR="00CB07F5" w:rsidRPr="00720425">
        <w:rPr>
          <w:rFonts w:ascii="Arial" w:hAnsi="Arial" w:cs="Arial"/>
          <w:szCs w:val="21"/>
          <w:lang w:val="en-GB" w:eastAsia="de-DE"/>
        </w:rPr>
        <w:t xml:space="preserve"> (</w:t>
      </w:r>
      <w:r w:rsidR="00DB0D1F" w:rsidRPr="00720425">
        <w:rPr>
          <w:rFonts w:ascii="Arial" w:hAnsi="Arial" w:cs="Arial"/>
          <w:szCs w:val="21"/>
          <w:lang w:val="en-GB" w:eastAsia="de-DE"/>
        </w:rPr>
        <w:t>T</w:t>
      </w:r>
      <w:r w:rsidR="00CB07F5" w:rsidRPr="00720425">
        <w:rPr>
          <w:rFonts w:ascii="Arial" w:hAnsi="Arial" w:cs="Arial"/>
          <w:szCs w:val="21"/>
          <w:lang w:val="en-GB" w:eastAsia="de-DE"/>
        </w:rPr>
        <w:t>able 2.4)</w:t>
      </w:r>
      <w:r w:rsidR="009D2F6C" w:rsidRPr="00720425">
        <w:rPr>
          <w:rFonts w:ascii="Arial" w:hAnsi="Arial" w:cs="Arial"/>
          <w:szCs w:val="21"/>
          <w:lang w:val="en-GB" w:eastAsia="de-DE"/>
        </w:rPr>
        <w:t xml:space="preserve">. </w:t>
      </w:r>
      <w:r w:rsidR="003550EA" w:rsidRPr="00720425">
        <w:rPr>
          <w:rFonts w:ascii="Arial" w:hAnsi="Arial" w:cs="Arial"/>
          <w:szCs w:val="21"/>
          <w:lang w:val="en-GB" w:eastAsia="de-DE"/>
        </w:rPr>
        <w:t xml:space="preserve">In the United Kingdom, houses </w:t>
      </w:r>
      <w:r w:rsidR="0080745F" w:rsidRPr="00720425">
        <w:rPr>
          <w:rFonts w:ascii="Arial" w:hAnsi="Arial" w:cs="Arial"/>
          <w:szCs w:val="21"/>
          <w:lang w:val="en-GB" w:eastAsia="de-DE"/>
        </w:rPr>
        <w:t xml:space="preserve">built on quarry spoil next to the waste dump </w:t>
      </w:r>
      <w:r w:rsidR="003550EA" w:rsidRPr="00720425">
        <w:rPr>
          <w:rFonts w:ascii="Arial" w:hAnsi="Arial" w:cs="Arial"/>
          <w:szCs w:val="21"/>
          <w:lang w:val="en-GB" w:eastAsia="de-DE"/>
        </w:rPr>
        <w:t xml:space="preserve">at the Weston Quarries </w:t>
      </w:r>
      <w:r w:rsidR="0080745F" w:rsidRPr="00720425">
        <w:rPr>
          <w:rFonts w:ascii="Arial" w:hAnsi="Arial" w:cs="Arial"/>
          <w:szCs w:val="21"/>
          <w:lang w:val="en-GB" w:eastAsia="de-DE"/>
        </w:rPr>
        <w:t>had to be demolished for excessive ind</w:t>
      </w:r>
      <w:r w:rsidR="00B36809" w:rsidRPr="00720425">
        <w:rPr>
          <w:rFonts w:ascii="Arial" w:hAnsi="Arial" w:cs="Arial"/>
          <w:szCs w:val="21"/>
          <w:lang w:val="en-GB" w:eastAsia="de-DE"/>
        </w:rPr>
        <w:t>oor HCBD concentrations (Nicole 2004; Barnes et al.</w:t>
      </w:r>
      <w:r w:rsidR="0080745F" w:rsidRPr="00720425">
        <w:rPr>
          <w:rFonts w:ascii="Arial" w:hAnsi="Arial" w:cs="Arial"/>
          <w:szCs w:val="21"/>
          <w:lang w:val="en-GB" w:eastAsia="de-DE"/>
        </w:rPr>
        <w:t xml:space="preserve"> 2002; </w:t>
      </w:r>
      <w:r w:rsidR="00B36809" w:rsidRPr="00720425">
        <w:rPr>
          <w:rFonts w:ascii="Arial" w:hAnsi="Arial" w:cs="Arial"/>
          <w:szCs w:val="21"/>
          <w:lang w:val="en-GB" w:eastAsia="de-DE"/>
        </w:rPr>
        <w:t>Crump et al.</w:t>
      </w:r>
      <w:r w:rsidR="0080745F" w:rsidRPr="00720425">
        <w:rPr>
          <w:rFonts w:ascii="Arial" w:hAnsi="Arial" w:cs="Arial"/>
          <w:szCs w:val="21"/>
          <w:lang w:val="en-GB" w:eastAsia="de-DE"/>
        </w:rPr>
        <w:t xml:space="preserve"> 2004).</w:t>
      </w:r>
      <w:r w:rsidR="0080745F" w:rsidRPr="00720425">
        <w:rPr>
          <w:rFonts w:ascii="Arial" w:hAnsi="Arial" w:cs="Arial"/>
          <w:szCs w:val="21"/>
          <w:lang w:val="en-GB"/>
        </w:rPr>
        <w:t xml:space="preserve"> </w:t>
      </w:r>
      <w:r w:rsidR="0080745F" w:rsidRPr="00720425">
        <w:rPr>
          <w:rFonts w:ascii="Arial" w:hAnsi="Arial" w:cs="Arial"/>
          <w:szCs w:val="21"/>
          <w:lang w:val="en-GB" w:eastAsia="de-DE"/>
        </w:rPr>
        <w:t xml:space="preserve">The examples of </w:t>
      </w:r>
      <w:r w:rsidR="0080745F" w:rsidRPr="00720425">
        <w:rPr>
          <w:rFonts w:ascii="Arial" w:hAnsi="Arial" w:cs="Arial"/>
          <w:szCs w:val="21"/>
          <w:lang w:val="en-GB" w:eastAsia="de-DE"/>
        </w:rPr>
        <w:lastRenderedPageBreak/>
        <w:t>contaminated sites due to former waste disposal operations show that remediation costs and the cost for the protection of the environment and health can be significant (</w:t>
      </w:r>
      <w:r w:rsidR="00740594" w:rsidRPr="00720425">
        <w:rPr>
          <w:rFonts w:ascii="Arial" w:hAnsi="Arial" w:cs="Arial"/>
          <w:szCs w:val="21"/>
          <w:lang w:val="en-GB" w:eastAsia="de-DE"/>
        </w:rPr>
        <w:t>UNEP</w:t>
      </w:r>
      <w:r w:rsidR="0080745F" w:rsidRPr="00720425">
        <w:rPr>
          <w:rFonts w:ascii="Arial" w:hAnsi="Arial" w:cs="Arial"/>
          <w:szCs w:val="21"/>
          <w:lang w:val="en-GB" w:eastAsia="de-DE"/>
        </w:rPr>
        <w:t xml:space="preserve"> 2013</w:t>
      </w:r>
      <w:r w:rsidR="00B15675" w:rsidRPr="00720425">
        <w:rPr>
          <w:rFonts w:ascii="Arial" w:hAnsi="Arial" w:cs="Arial"/>
          <w:szCs w:val="21"/>
          <w:lang w:val="en-GB" w:eastAsia="de-DE"/>
        </w:rPr>
        <w:t>a</w:t>
      </w:r>
      <w:r w:rsidR="0080745F" w:rsidRPr="00720425">
        <w:rPr>
          <w:rFonts w:ascii="Arial" w:hAnsi="Arial" w:cs="Arial"/>
          <w:szCs w:val="21"/>
          <w:lang w:val="en-GB" w:eastAsia="de-DE"/>
        </w:rPr>
        <w:t>).</w:t>
      </w:r>
      <w:r w:rsidR="00286434" w:rsidRPr="00720425">
        <w:rPr>
          <w:rFonts w:ascii="Arial" w:hAnsi="Arial" w:cs="Arial"/>
          <w:szCs w:val="21"/>
          <w:lang w:val="en-GB" w:eastAsia="de-DE"/>
        </w:rPr>
        <w:t xml:space="preserve"> </w:t>
      </w:r>
    </w:p>
    <w:p w:rsidR="00286434" w:rsidRPr="00720425" w:rsidRDefault="003550EA" w:rsidP="00156BA8">
      <w:pPr>
        <w:spacing w:line="276" w:lineRule="auto"/>
        <w:rPr>
          <w:rFonts w:ascii="Arial" w:hAnsi="Arial" w:cs="Arial"/>
          <w:szCs w:val="21"/>
          <w:lang w:val="en-GB" w:eastAsia="de-DE"/>
        </w:rPr>
      </w:pPr>
      <w:r w:rsidRPr="00720425">
        <w:rPr>
          <w:rFonts w:ascii="Arial" w:hAnsi="Arial" w:cs="Arial"/>
          <w:szCs w:val="21"/>
          <w:lang w:val="en-GB" w:eastAsia="de-DE"/>
        </w:rPr>
        <w:t xml:space="preserve">Both the total number of waste sites worldwide and the extent of releases from those sites are as yet unknown </w:t>
      </w:r>
      <w:r w:rsidR="009D2F6C" w:rsidRPr="00720425">
        <w:rPr>
          <w:rFonts w:ascii="Arial" w:hAnsi="Arial" w:cs="Arial"/>
          <w:szCs w:val="21"/>
          <w:lang w:val="en-GB" w:eastAsia="de-DE"/>
        </w:rPr>
        <w:t>(Crump et al.</w:t>
      </w:r>
      <w:r w:rsidR="00286434" w:rsidRPr="00720425">
        <w:rPr>
          <w:rFonts w:ascii="Arial" w:hAnsi="Arial" w:cs="Arial"/>
          <w:szCs w:val="21"/>
          <w:lang w:val="en-GB" w:eastAsia="de-DE"/>
        </w:rPr>
        <w:t xml:space="preserve"> 2004).</w:t>
      </w:r>
    </w:p>
    <w:p w:rsidR="00817F12" w:rsidRPr="00720425" w:rsidRDefault="00817F12" w:rsidP="004F60CE">
      <w:pPr>
        <w:pStyle w:val="Heading1"/>
        <w:numPr>
          <w:ilvl w:val="0"/>
          <w:numId w:val="3"/>
        </w:numPr>
        <w:spacing w:before="0" w:after="240"/>
        <w:ind w:left="851" w:hanging="851"/>
        <w:rPr>
          <w:rFonts w:ascii="Arial" w:hAnsi="Arial" w:cs="Arial"/>
          <w:sz w:val="28"/>
          <w:szCs w:val="28"/>
        </w:rPr>
      </w:pPr>
      <w:r w:rsidRPr="00720425">
        <w:rPr>
          <w:rFonts w:ascii="Arial" w:hAnsi="Arial" w:cs="Arial"/>
          <w:sz w:val="28"/>
          <w:szCs w:val="28"/>
        </w:rPr>
        <w:br w:type="page"/>
      </w:r>
      <w:bookmarkStart w:id="46" w:name="_Toc476562641"/>
      <w:r w:rsidRPr="00720425">
        <w:rPr>
          <w:rFonts w:ascii="Arial" w:hAnsi="Arial" w:cs="Arial"/>
          <w:sz w:val="28"/>
          <w:szCs w:val="28"/>
        </w:rPr>
        <w:lastRenderedPageBreak/>
        <w:t>How to conduct an HCBD inventory</w:t>
      </w:r>
      <w:bookmarkEnd w:id="46"/>
    </w:p>
    <w:p w:rsidR="004F62E7" w:rsidRPr="004F60CE" w:rsidRDefault="004F62E7" w:rsidP="004F60CE">
      <w:pPr>
        <w:pStyle w:val="Heading2"/>
        <w:numPr>
          <w:ilvl w:val="1"/>
          <w:numId w:val="3"/>
        </w:numPr>
        <w:spacing w:before="120" w:after="120"/>
        <w:ind w:left="851" w:hanging="851"/>
        <w:rPr>
          <w:rFonts w:ascii="Arial" w:hAnsi="Arial" w:cs="Arial"/>
          <w:sz w:val="26"/>
          <w:szCs w:val="26"/>
          <w:lang w:val="en-GB"/>
        </w:rPr>
      </w:pPr>
      <w:bookmarkStart w:id="47" w:name="_Toc476562642"/>
      <w:r w:rsidRPr="004F60CE">
        <w:rPr>
          <w:rFonts w:ascii="Arial" w:hAnsi="Arial" w:cs="Arial"/>
          <w:sz w:val="26"/>
          <w:szCs w:val="26"/>
          <w:lang w:val="en-GB"/>
        </w:rPr>
        <w:t>Step by step approach f</w:t>
      </w:r>
      <w:r w:rsidR="00131463" w:rsidRPr="004F60CE">
        <w:rPr>
          <w:rFonts w:ascii="Arial" w:hAnsi="Arial" w:cs="Arial"/>
          <w:sz w:val="26"/>
          <w:szCs w:val="26"/>
          <w:lang w:val="en-GB"/>
        </w:rPr>
        <w:t>or planning and conducting an H</w:t>
      </w:r>
      <w:r w:rsidRPr="004F60CE">
        <w:rPr>
          <w:rFonts w:ascii="Arial" w:hAnsi="Arial" w:cs="Arial"/>
          <w:sz w:val="26"/>
          <w:szCs w:val="26"/>
          <w:lang w:val="en-GB"/>
        </w:rPr>
        <w:t>C</w:t>
      </w:r>
      <w:r w:rsidR="00131463" w:rsidRPr="004F60CE">
        <w:rPr>
          <w:rFonts w:ascii="Arial" w:hAnsi="Arial" w:cs="Arial"/>
          <w:sz w:val="26"/>
          <w:szCs w:val="26"/>
          <w:lang w:val="en-GB"/>
        </w:rPr>
        <w:t>B</w:t>
      </w:r>
      <w:r w:rsidRPr="004F60CE">
        <w:rPr>
          <w:rFonts w:ascii="Arial" w:hAnsi="Arial" w:cs="Arial"/>
          <w:sz w:val="26"/>
          <w:szCs w:val="26"/>
          <w:lang w:val="en-GB"/>
        </w:rPr>
        <w:t>D inventory</w:t>
      </w:r>
      <w:bookmarkEnd w:id="47"/>
    </w:p>
    <w:p w:rsidR="00D01103" w:rsidRPr="00720425" w:rsidRDefault="00D01103" w:rsidP="00D01103">
      <w:pPr>
        <w:spacing w:line="276" w:lineRule="auto"/>
        <w:rPr>
          <w:rFonts w:ascii="Arial" w:hAnsi="Arial" w:cs="Arial"/>
          <w:szCs w:val="21"/>
          <w:lang w:val="en-GB" w:eastAsia="de-DE"/>
        </w:rPr>
      </w:pPr>
      <w:r w:rsidRPr="00720425">
        <w:rPr>
          <w:rFonts w:ascii="Arial" w:hAnsi="Arial" w:cs="Arial"/>
          <w:szCs w:val="21"/>
          <w:lang w:val="en-GB" w:eastAsia="de-DE"/>
        </w:rPr>
        <w:t>This chapter outlines five broad steps for planning and carrying out a national H</w:t>
      </w:r>
      <w:r w:rsidR="00811894" w:rsidRPr="00720425">
        <w:rPr>
          <w:rFonts w:ascii="Arial" w:hAnsi="Arial" w:cs="Arial"/>
          <w:szCs w:val="21"/>
          <w:lang w:val="en-GB" w:eastAsia="de-DE"/>
        </w:rPr>
        <w:t>CB</w:t>
      </w:r>
      <w:r w:rsidRPr="00720425">
        <w:rPr>
          <w:rFonts w:ascii="Arial" w:hAnsi="Arial" w:cs="Arial"/>
          <w:szCs w:val="21"/>
          <w:lang w:val="en-GB" w:eastAsia="de-DE"/>
        </w:rPr>
        <w:t xml:space="preserve">D inventory. The </w:t>
      </w:r>
      <w:r w:rsidR="00634EEF" w:rsidRPr="00720425">
        <w:rPr>
          <w:rFonts w:ascii="Arial" w:hAnsi="Arial" w:cs="Arial"/>
          <w:szCs w:val="21"/>
          <w:lang w:val="en-GB" w:eastAsia="de-DE"/>
        </w:rPr>
        <w:t>official contact point/</w:t>
      </w:r>
      <w:r w:rsidRPr="00720425">
        <w:rPr>
          <w:rFonts w:ascii="Arial" w:hAnsi="Arial" w:cs="Arial"/>
          <w:szCs w:val="21"/>
          <w:lang w:val="en-GB" w:eastAsia="de-DE"/>
        </w:rPr>
        <w:t xml:space="preserve">national focal point of the Stockholm Convention or national project coordinator could be responsible for initiating the inventory process. The existing </w:t>
      </w:r>
      <w:r w:rsidR="00634EEF" w:rsidRPr="00720425">
        <w:rPr>
          <w:rFonts w:ascii="Arial" w:hAnsi="Arial" w:cs="Arial"/>
          <w:szCs w:val="21"/>
          <w:lang w:val="en-GB" w:eastAsia="de-DE"/>
        </w:rPr>
        <w:t>s</w:t>
      </w:r>
      <w:r w:rsidRPr="00720425">
        <w:rPr>
          <w:rFonts w:ascii="Arial" w:hAnsi="Arial" w:cs="Arial"/>
          <w:szCs w:val="21"/>
          <w:lang w:val="en-GB" w:eastAsia="de-DE"/>
        </w:rPr>
        <w:t>teering</w:t>
      </w:r>
      <w:r w:rsidR="00634EEF" w:rsidRPr="00720425">
        <w:rPr>
          <w:rFonts w:ascii="Arial" w:hAnsi="Arial" w:cs="Arial"/>
          <w:szCs w:val="21"/>
          <w:lang w:val="en-GB" w:eastAsia="de-DE"/>
        </w:rPr>
        <w:t>/coordinating</w:t>
      </w:r>
      <w:r w:rsidRPr="00720425">
        <w:rPr>
          <w:rFonts w:ascii="Arial" w:hAnsi="Arial" w:cs="Arial"/>
          <w:szCs w:val="21"/>
          <w:lang w:val="en-GB" w:eastAsia="de-DE"/>
        </w:rPr>
        <w:t xml:space="preserve"> </w:t>
      </w:r>
      <w:r w:rsidR="00634EEF" w:rsidRPr="00720425">
        <w:rPr>
          <w:rFonts w:ascii="Arial" w:hAnsi="Arial" w:cs="Arial"/>
          <w:szCs w:val="21"/>
          <w:lang w:val="en-GB" w:eastAsia="de-DE"/>
        </w:rPr>
        <w:t>c</w:t>
      </w:r>
      <w:r w:rsidRPr="00720425">
        <w:rPr>
          <w:rFonts w:ascii="Arial" w:hAnsi="Arial" w:cs="Arial"/>
          <w:szCs w:val="21"/>
          <w:lang w:val="en-GB" w:eastAsia="de-DE"/>
        </w:rPr>
        <w:t xml:space="preserve">ommittee on POPs that </w:t>
      </w:r>
      <w:r w:rsidR="00634EEF" w:rsidRPr="00720425">
        <w:rPr>
          <w:rFonts w:ascii="Arial" w:hAnsi="Arial" w:cs="Arial"/>
          <w:szCs w:val="21"/>
          <w:lang w:val="en-GB" w:eastAsia="de-DE"/>
        </w:rPr>
        <w:t>may have been</w:t>
      </w:r>
      <w:r w:rsidRPr="00720425">
        <w:rPr>
          <w:rFonts w:ascii="Arial" w:hAnsi="Arial" w:cs="Arial"/>
          <w:szCs w:val="21"/>
          <w:lang w:val="en-GB" w:eastAsia="de-DE"/>
        </w:rPr>
        <w:t xml:space="preserve"> formed for the original NIP development could be re-established for updating the NIP and involved in the planning of the inventory. </w:t>
      </w:r>
    </w:p>
    <w:p w:rsidR="00D01103" w:rsidRPr="00720425" w:rsidRDefault="00A82BD2" w:rsidP="00D01103">
      <w:pPr>
        <w:spacing w:line="276" w:lineRule="auto"/>
        <w:rPr>
          <w:rFonts w:ascii="Arial" w:hAnsi="Arial" w:cs="Arial"/>
          <w:lang w:val="en-GB" w:eastAsia="de-DE"/>
        </w:rPr>
      </w:pPr>
      <w:r w:rsidRPr="00720425">
        <w:rPr>
          <w:rFonts w:ascii="Arial" w:hAnsi="Arial" w:cs="Arial"/>
          <w:noProof/>
          <w:lang w:eastAsia="en-US"/>
        </w:rPr>
        <mc:AlternateContent>
          <mc:Choice Requires="wpc">
            <w:drawing>
              <wp:anchor distT="0" distB="0" distL="114300" distR="114300" simplePos="0" relativeHeight="251637248" behindDoc="0" locked="0" layoutInCell="1" allowOverlap="1" wp14:anchorId="56359B91" wp14:editId="619DE529">
                <wp:simplePos x="0" y="0"/>
                <wp:positionH relativeFrom="character">
                  <wp:posOffset>27618</wp:posOffset>
                </wp:positionH>
                <wp:positionV relativeFrom="line">
                  <wp:posOffset>32072</wp:posOffset>
                </wp:positionV>
                <wp:extent cx="5854889" cy="6250675"/>
                <wp:effectExtent l="0" t="0" r="0" b="0"/>
                <wp:wrapNone/>
                <wp:docPr id="66" name="Canvas 20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4" name="Rectangle 33"/>
                        <wps:cNvSpPr>
                          <a:spLocks noChangeArrowheads="1"/>
                        </wps:cNvSpPr>
                        <wps:spPr bwMode="auto">
                          <a:xfrm>
                            <a:off x="215900" y="2862385"/>
                            <a:ext cx="5378450" cy="20396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515" name="Rectangle 34"/>
                        <wps:cNvSpPr>
                          <a:spLocks noChangeArrowheads="1"/>
                        </wps:cNvSpPr>
                        <wps:spPr bwMode="auto">
                          <a:xfrm>
                            <a:off x="139700" y="1573970"/>
                            <a:ext cx="5448300" cy="102298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517" name="Rectangle 35"/>
                        <wps:cNvSpPr>
                          <a:spLocks noChangeArrowheads="1"/>
                        </wps:cNvSpPr>
                        <wps:spPr bwMode="auto">
                          <a:xfrm>
                            <a:off x="139700" y="36000"/>
                            <a:ext cx="5448300" cy="125158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518" name="Text Box 205"/>
                        <wps:cNvSpPr txBox="1">
                          <a:spLocks noChangeArrowheads="1"/>
                        </wps:cNvSpPr>
                        <wps:spPr bwMode="auto">
                          <a:xfrm>
                            <a:off x="1929765" y="2043235"/>
                            <a:ext cx="1852295" cy="439420"/>
                          </a:xfrm>
                          <a:prstGeom prst="rect">
                            <a:avLst/>
                          </a:prstGeom>
                          <a:solidFill>
                            <a:srgbClr val="FFFFFF"/>
                          </a:solidFill>
                          <a:ln w="9525">
                            <a:solidFill>
                              <a:srgbClr val="000000"/>
                            </a:solidFill>
                            <a:miter lim="800000"/>
                            <a:headEnd/>
                            <a:tailEnd/>
                          </a:ln>
                        </wps:spPr>
                        <wps:txbx>
                          <w:txbxContent>
                            <w:p w:rsidR="00905CF9" w:rsidRPr="004276D0" w:rsidRDefault="00905CF9" w:rsidP="00E22DE7">
                              <w:pPr>
                                <w:jc w:val="center"/>
                                <w:rPr>
                                  <w:sz w:val="20"/>
                                  <w:szCs w:val="20"/>
                                </w:rPr>
                              </w:pPr>
                              <w:r w:rsidRPr="00DC721D">
                                <w:rPr>
                                  <w:sz w:val="20"/>
                                  <w:szCs w:val="20"/>
                                </w:rPr>
                                <w:t>Tiered approach</w:t>
                              </w:r>
                            </w:p>
                            <w:p w:rsidR="00905CF9" w:rsidRPr="000A10CD" w:rsidRDefault="00905CF9" w:rsidP="00E22DE7">
                              <w:pPr>
                                <w:jc w:val="left"/>
                                <w:rPr>
                                  <w:sz w:val="20"/>
                                  <w:szCs w:val="20"/>
                                </w:rPr>
                              </w:pPr>
                            </w:p>
                          </w:txbxContent>
                        </wps:txbx>
                        <wps:bodyPr rot="0" vert="horz" wrap="square" lIns="91440" tIns="45720" rIns="91440" bIns="45720" anchor="t" anchorCtr="0" upright="1">
                          <a:noAutofit/>
                        </wps:bodyPr>
                      </wps:wsp>
                      <wps:wsp>
                        <wps:cNvPr id="519" name="Text Box 206"/>
                        <wps:cNvSpPr txBox="1">
                          <a:spLocks noChangeArrowheads="1"/>
                        </wps:cNvSpPr>
                        <wps:spPr bwMode="auto">
                          <a:xfrm>
                            <a:off x="198120" y="495740"/>
                            <a:ext cx="1268730" cy="592455"/>
                          </a:xfrm>
                          <a:prstGeom prst="rect">
                            <a:avLst/>
                          </a:prstGeom>
                          <a:solidFill>
                            <a:srgbClr val="FFFFFF"/>
                          </a:solidFill>
                          <a:ln w="9525">
                            <a:solidFill>
                              <a:srgbClr val="000000"/>
                            </a:solidFill>
                            <a:miter lim="800000"/>
                            <a:headEnd/>
                            <a:tailEnd/>
                          </a:ln>
                        </wps:spPr>
                        <wps:txbx>
                          <w:txbxContent>
                            <w:p w:rsidR="00905CF9" w:rsidRPr="00D02AF2" w:rsidRDefault="00905CF9" w:rsidP="00E22DE7">
                              <w:pPr>
                                <w:jc w:val="center"/>
                                <w:rPr>
                                  <w:sz w:val="18"/>
                                  <w:szCs w:val="18"/>
                                </w:rPr>
                              </w:pPr>
                              <w:r w:rsidRPr="00D02AF2">
                                <w:rPr>
                                  <w:sz w:val="18"/>
                                  <w:szCs w:val="18"/>
                                </w:rPr>
                                <w:t xml:space="preserve">Establish a national inventory team </w:t>
                              </w:r>
                            </w:p>
                          </w:txbxContent>
                        </wps:txbx>
                        <wps:bodyPr rot="0" vert="horz" wrap="square" lIns="91440" tIns="45720" rIns="91440" bIns="45720" anchor="t" anchorCtr="0" upright="1">
                          <a:noAutofit/>
                        </wps:bodyPr>
                      </wps:wsp>
                      <wps:wsp>
                        <wps:cNvPr id="520" name="Text Box 207"/>
                        <wps:cNvSpPr txBox="1">
                          <a:spLocks noChangeArrowheads="1"/>
                        </wps:cNvSpPr>
                        <wps:spPr bwMode="auto">
                          <a:xfrm>
                            <a:off x="3003550" y="495740"/>
                            <a:ext cx="1262380" cy="613410"/>
                          </a:xfrm>
                          <a:prstGeom prst="rect">
                            <a:avLst/>
                          </a:prstGeom>
                          <a:solidFill>
                            <a:srgbClr val="FFFFFF"/>
                          </a:solidFill>
                          <a:ln w="9525">
                            <a:solidFill>
                              <a:srgbClr val="000000"/>
                            </a:solidFill>
                            <a:miter lim="800000"/>
                            <a:headEnd/>
                            <a:tailEnd/>
                          </a:ln>
                        </wps:spPr>
                        <wps:txbx>
                          <w:txbxContent>
                            <w:p w:rsidR="00905CF9" w:rsidRPr="00EE2E0D" w:rsidRDefault="00905CF9" w:rsidP="00634EEF">
                              <w:pPr>
                                <w:jc w:val="center"/>
                              </w:pPr>
                              <w:r w:rsidRPr="000A10CD">
                                <w:rPr>
                                  <w:sz w:val="18"/>
                                  <w:szCs w:val="18"/>
                                </w:rPr>
                                <w:t>Define inventory scope</w:t>
                              </w:r>
                            </w:p>
                          </w:txbxContent>
                        </wps:txbx>
                        <wps:bodyPr rot="0" vert="horz" wrap="square" lIns="91440" tIns="45720" rIns="91440" bIns="45720" anchor="t" anchorCtr="0" upright="1">
                          <a:noAutofit/>
                        </wps:bodyPr>
                      </wps:wsp>
                      <wps:wsp>
                        <wps:cNvPr id="521" name="Text Box 208"/>
                        <wps:cNvSpPr txBox="1">
                          <a:spLocks noChangeArrowheads="1"/>
                        </wps:cNvSpPr>
                        <wps:spPr bwMode="auto">
                          <a:xfrm>
                            <a:off x="4330700" y="495740"/>
                            <a:ext cx="1226820" cy="613410"/>
                          </a:xfrm>
                          <a:prstGeom prst="rect">
                            <a:avLst/>
                          </a:prstGeom>
                          <a:solidFill>
                            <a:srgbClr val="FFFFFF"/>
                          </a:solidFill>
                          <a:ln w="9525">
                            <a:solidFill>
                              <a:srgbClr val="000000"/>
                            </a:solidFill>
                            <a:miter lim="800000"/>
                            <a:headEnd/>
                            <a:tailEnd/>
                          </a:ln>
                        </wps:spPr>
                        <wps:txbx>
                          <w:txbxContent>
                            <w:p w:rsidR="00905CF9" w:rsidRPr="00904BED" w:rsidRDefault="00905CF9" w:rsidP="00634EEF">
                              <w:pPr>
                                <w:jc w:val="center"/>
                              </w:pPr>
                              <w:r w:rsidRPr="00D02AF2">
                                <w:rPr>
                                  <w:sz w:val="18"/>
                                  <w:szCs w:val="18"/>
                                </w:rPr>
                                <w:t xml:space="preserve">Develop the work plan </w:t>
                              </w:r>
                            </w:p>
                          </w:txbxContent>
                        </wps:txbx>
                        <wps:bodyPr rot="0" vert="horz" wrap="square" lIns="91440" tIns="45720" rIns="91440" bIns="45720" anchor="t" anchorCtr="0" upright="1">
                          <a:noAutofit/>
                        </wps:bodyPr>
                      </wps:wsp>
                      <wps:wsp>
                        <wps:cNvPr id="522" name="Text Box 209"/>
                        <wps:cNvSpPr txBox="1">
                          <a:spLocks noChangeArrowheads="1"/>
                        </wps:cNvSpPr>
                        <wps:spPr bwMode="auto">
                          <a:xfrm>
                            <a:off x="203835" y="1682555"/>
                            <a:ext cx="5328285" cy="246380"/>
                          </a:xfrm>
                          <a:prstGeom prst="rect">
                            <a:avLst/>
                          </a:prstGeom>
                          <a:solidFill>
                            <a:srgbClr val="FFFFFF"/>
                          </a:solidFill>
                          <a:ln w="9525">
                            <a:solidFill>
                              <a:srgbClr val="000000"/>
                            </a:solidFill>
                            <a:miter lim="800000"/>
                            <a:headEnd/>
                            <a:tailEnd/>
                          </a:ln>
                        </wps:spPr>
                        <wps:txbx>
                          <w:txbxContent>
                            <w:p w:rsidR="00905CF9" w:rsidRPr="000A10CD" w:rsidRDefault="00905CF9" w:rsidP="00E22DE7">
                              <w:pPr>
                                <w:jc w:val="center"/>
                                <w:rPr>
                                  <w:b/>
                                  <w:sz w:val="20"/>
                                  <w:szCs w:val="20"/>
                                </w:rPr>
                              </w:pPr>
                              <w:r w:rsidRPr="000A10CD">
                                <w:rPr>
                                  <w:b/>
                                  <w:sz w:val="20"/>
                                  <w:szCs w:val="20"/>
                                </w:rPr>
                                <w:t xml:space="preserve">Step 2: Choosing </w:t>
                              </w:r>
                              <w:r>
                                <w:rPr>
                                  <w:b/>
                                  <w:sz w:val="20"/>
                                  <w:szCs w:val="20"/>
                                </w:rPr>
                                <w:t>data collection</w:t>
                              </w:r>
                              <w:r w:rsidRPr="000A10CD">
                                <w:rPr>
                                  <w:b/>
                                  <w:sz w:val="20"/>
                                  <w:szCs w:val="20"/>
                                </w:rPr>
                                <w:t xml:space="preserve"> methodologies</w:t>
                              </w:r>
                            </w:p>
                          </w:txbxContent>
                        </wps:txbx>
                        <wps:bodyPr rot="0" vert="horz" wrap="square" lIns="91440" tIns="45720" rIns="91440" bIns="45720" anchor="t" anchorCtr="0" upright="1">
                          <a:noAutofit/>
                        </wps:bodyPr>
                      </wps:wsp>
                      <wps:wsp>
                        <wps:cNvPr id="523" name="Text Box 211"/>
                        <wps:cNvSpPr txBox="1">
                          <a:spLocks noChangeArrowheads="1"/>
                        </wps:cNvSpPr>
                        <wps:spPr bwMode="auto">
                          <a:xfrm>
                            <a:off x="198120" y="78545"/>
                            <a:ext cx="5334000" cy="320040"/>
                          </a:xfrm>
                          <a:prstGeom prst="rect">
                            <a:avLst/>
                          </a:prstGeom>
                          <a:solidFill>
                            <a:srgbClr val="FFFFFF"/>
                          </a:solidFill>
                          <a:ln w="9525">
                            <a:solidFill>
                              <a:srgbClr val="000000"/>
                            </a:solidFill>
                            <a:miter lim="800000"/>
                            <a:headEnd/>
                            <a:tailEnd/>
                          </a:ln>
                        </wps:spPr>
                        <wps:txbx>
                          <w:txbxContent>
                            <w:p w:rsidR="00905CF9" w:rsidRPr="000A10CD" w:rsidRDefault="00905CF9" w:rsidP="00E22DE7">
                              <w:pPr>
                                <w:jc w:val="center"/>
                                <w:rPr>
                                  <w:b/>
                                  <w:sz w:val="20"/>
                                  <w:szCs w:val="20"/>
                                </w:rPr>
                              </w:pPr>
                              <w:r w:rsidRPr="000A10CD">
                                <w:rPr>
                                  <w:b/>
                                  <w:sz w:val="20"/>
                                  <w:szCs w:val="20"/>
                                </w:rPr>
                                <w:t>Step 1: Planning the inventory</w:t>
                              </w:r>
                            </w:p>
                          </w:txbxContent>
                        </wps:txbx>
                        <wps:bodyPr rot="0" vert="horz" wrap="square" lIns="91440" tIns="45720" rIns="91440" bIns="45720" anchor="t" anchorCtr="0" upright="1">
                          <a:noAutofit/>
                        </wps:bodyPr>
                      </wps:wsp>
                      <wps:wsp>
                        <wps:cNvPr id="524" name="Text Box 213"/>
                        <wps:cNvSpPr txBox="1">
                          <a:spLocks noChangeArrowheads="1"/>
                        </wps:cNvSpPr>
                        <wps:spPr bwMode="auto">
                          <a:xfrm>
                            <a:off x="198120" y="5111555"/>
                            <a:ext cx="5391150" cy="375285"/>
                          </a:xfrm>
                          <a:prstGeom prst="rect">
                            <a:avLst/>
                          </a:prstGeom>
                          <a:solidFill>
                            <a:srgbClr val="FFFFFF"/>
                          </a:solidFill>
                          <a:ln w="19050">
                            <a:solidFill>
                              <a:srgbClr val="000000"/>
                            </a:solidFill>
                            <a:miter lim="800000"/>
                            <a:headEnd/>
                            <a:tailEnd/>
                          </a:ln>
                        </wps:spPr>
                        <wps:txbx>
                          <w:txbxContent>
                            <w:p w:rsidR="00905CF9" w:rsidRPr="000A10CD" w:rsidRDefault="00905CF9" w:rsidP="00E22DE7">
                              <w:pPr>
                                <w:jc w:val="center"/>
                                <w:rPr>
                                  <w:b/>
                                  <w:sz w:val="20"/>
                                  <w:szCs w:val="20"/>
                                </w:rPr>
                              </w:pPr>
                              <w:r w:rsidRPr="000A10CD">
                                <w:rPr>
                                  <w:b/>
                                  <w:sz w:val="20"/>
                                  <w:szCs w:val="20"/>
                                </w:rPr>
                                <w:t xml:space="preserve">Step 4: Managing and evaluating </w:t>
                              </w:r>
                              <w:r>
                                <w:rPr>
                                  <w:b/>
                                  <w:sz w:val="20"/>
                                  <w:szCs w:val="20"/>
                                </w:rPr>
                                <w:t xml:space="preserve">the </w:t>
                              </w:r>
                              <w:r w:rsidRPr="000A10CD">
                                <w:rPr>
                                  <w:b/>
                                  <w:sz w:val="20"/>
                                  <w:szCs w:val="20"/>
                                </w:rPr>
                                <w:t xml:space="preserve">data </w:t>
                              </w:r>
                            </w:p>
                          </w:txbxContent>
                        </wps:txbx>
                        <wps:bodyPr rot="0" vert="horz" wrap="square" lIns="91440" tIns="45720" rIns="91440" bIns="45720" anchor="t" anchorCtr="0" upright="1">
                          <a:noAutofit/>
                        </wps:bodyPr>
                      </wps:wsp>
                      <wps:wsp>
                        <wps:cNvPr id="525" name="Text Box 216"/>
                        <wps:cNvSpPr txBox="1">
                          <a:spLocks noChangeArrowheads="1"/>
                        </wps:cNvSpPr>
                        <wps:spPr bwMode="auto">
                          <a:xfrm>
                            <a:off x="280035" y="2924615"/>
                            <a:ext cx="5267325" cy="281940"/>
                          </a:xfrm>
                          <a:prstGeom prst="rect">
                            <a:avLst/>
                          </a:prstGeom>
                          <a:solidFill>
                            <a:srgbClr val="FFFFFF"/>
                          </a:solidFill>
                          <a:ln w="9525">
                            <a:solidFill>
                              <a:srgbClr val="000000"/>
                            </a:solidFill>
                            <a:miter lim="800000"/>
                            <a:headEnd/>
                            <a:tailEnd/>
                          </a:ln>
                        </wps:spPr>
                        <wps:txbx>
                          <w:txbxContent>
                            <w:p w:rsidR="00905CF9" w:rsidRDefault="00905CF9" w:rsidP="00E22DE7">
                              <w:pPr>
                                <w:jc w:val="center"/>
                                <w:rPr>
                                  <w:b/>
                                  <w:sz w:val="20"/>
                                  <w:szCs w:val="20"/>
                                </w:rPr>
                              </w:pPr>
                              <w:r w:rsidRPr="000A10CD">
                                <w:rPr>
                                  <w:b/>
                                  <w:sz w:val="20"/>
                                  <w:szCs w:val="20"/>
                                </w:rPr>
                                <w:t xml:space="preserve">Step 3: Collecting and compiling data from </w:t>
                              </w:r>
                              <w:r w:rsidRPr="0036470D">
                                <w:rPr>
                                  <w:b/>
                                  <w:sz w:val="20"/>
                                  <w:szCs w:val="20"/>
                                </w:rPr>
                                <w:t>key</w:t>
                              </w:r>
                              <w:r>
                                <w:rPr>
                                  <w:b/>
                                  <w:sz w:val="20"/>
                                  <w:szCs w:val="20"/>
                                </w:rPr>
                                <w:t xml:space="preserve"> </w:t>
                              </w:r>
                              <w:r w:rsidRPr="000A10CD">
                                <w:rPr>
                                  <w:b/>
                                  <w:sz w:val="20"/>
                                  <w:szCs w:val="20"/>
                                </w:rPr>
                                <w:t>sectors</w:t>
                              </w:r>
                            </w:p>
                          </w:txbxContent>
                        </wps:txbx>
                        <wps:bodyPr rot="0" vert="horz" wrap="square" lIns="91440" tIns="45720" rIns="91440" bIns="45720" anchor="t" anchorCtr="0" upright="1">
                          <a:noAutofit/>
                        </wps:bodyPr>
                      </wps:wsp>
                      <wps:wsp>
                        <wps:cNvPr id="526" name="Text Box 217"/>
                        <wps:cNvSpPr txBox="1">
                          <a:spLocks noChangeArrowheads="1"/>
                        </wps:cNvSpPr>
                        <wps:spPr bwMode="auto">
                          <a:xfrm>
                            <a:off x="542290" y="3567870"/>
                            <a:ext cx="1642745" cy="534670"/>
                          </a:xfrm>
                          <a:prstGeom prst="rect">
                            <a:avLst/>
                          </a:prstGeom>
                          <a:solidFill>
                            <a:srgbClr val="FFFFFF"/>
                          </a:solidFill>
                          <a:ln w="9525">
                            <a:solidFill>
                              <a:srgbClr val="000000"/>
                            </a:solidFill>
                            <a:miter lim="800000"/>
                            <a:headEnd/>
                            <a:tailEnd/>
                          </a:ln>
                        </wps:spPr>
                        <wps:txbx>
                          <w:txbxContent>
                            <w:p w:rsidR="00905CF9" w:rsidRPr="00BD5693" w:rsidRDefault="00905CF9" w:rsidP="004F62E7">
                              <w:pPr>
                                <w:spacing w:line="240" w:lineRule="auto"/>
                                <w:jc w:val="center"/>
                                <w:rPr>
                                  <w:sz w:val="20"/>
                                  <w:szCs w:val="20"/>
                                </w:rPr>
                              </w:pPr>
                              <w:r>
                                <w:rPr>
                                  <w:sz w:val="20"/>
                                  <w:szCs w:val="20"/>
                                </w:rPr>
                                <w:t xml:space="preserve">Manufacture of organochlorine solvents and other substances </w:t>
                              </w:r>
                            </w:p>
                          </w:txbxContent>
                        </wps:txbx>
                        <wps:bodyPr rot="0" vert="horz" wrap="square" lIns="91440" tIns="45720" rIns="91440" bIns="45720" anchor="t" anchorCtr="0" upright="1">
                          <a:noAutofit/>
                        </wps:bodyPr>
                      </wps:wsp>
                      <wps:wsp>
                        <wps:cNvPr id="527" name="Text Box 219"/>
                        <wps:cNvSpPr txBox="1">
                          <a:spLocks noChangeArrowheads="1"/>
                        </wps:cNvSpPr>
                        <wps:spPr bwMode="auto">
                          <a:xfrm>
                            <a:off x="4055110" y="3578030"/>
                            <a:ext cx="1088390" cy="515620"/>
                          </a:xfrm>
                          <a:prstGeom prst="rect">
                            <a:avLst/>
                          </a:prstGeom>
                          <a:solidFill>
                            <a:srgbClr val="FFFFFF"/>
                          </a:solidFill>
                          <a:ln w="9525">
                            <a:solidFill>
                              <a:srgbClr val="000000"/>
                            </a:solidFill>
                            <a:miter lim="800000"/>
                            <a:headEnd/>
                            <a:tailEnd/>
                          </a:ln>
                        </wps:spPr>
                        <wps:txbx>
                          <w:txbxContent>
                            <w:p w:rsidR="00905CF9" w:rsidRPr="00257E91" w:rsidRDefault="00905CF9" w:rsidP="004F62E7">
                              <w:pPr>
                                <w:spacing w:line="240" w:lineRule="auto"/>
                                <w:jc w:val="center"/>
                                <w:rPr>
                                  <w:sz w:val="19"/>
                                  <w:szCs w:val="19"/>
                                </w:rPr>
                              </w:pPr>
                              <w:r w:rsidRPr="00257E91">
                                <w:rPr>
                                  <w:sz w:val="19"/>
                                  <w:szCs w:val="19"/>
                                </w:rPr>
                                <w:t>Unintentional formation in thermal process</w:t>
                              </w:r>
                              <w:r>
                                <w:rPr>
                                  <w:sz w:val="19"/>
                                  <w:szCs w:val="19"/>
                                </w:rPr>
                                <w:t>e</w:t>
                              </w:r>
                              <w:r w:rsidRPr="00257E91">
                                <w:rPr>
                                  <w:sz w:val="19"/>
                                  <w:szCs w:val="19"/>
                                </w:rPr>
                                <w:t>s</w:t>
                              </w:r>
                            </w:p>
                          </w:txbxContent>
                        </wps:txbx>
                        <wps:bodyPr rot="0" vert="horz" wrap="square" lIns="91440" tIns="45720" rIns="91440" bIns="45720" anchor="t" anchorCtr="0" upright="1">
                          <a:noAutofit/>
                        </wps:bodyPr>
                      </wps:wsp>
                      <wps:wsp>
                        <wps:cNvPr id="528" name="Text Box 220"/>
                        <wps:cNvSpPr txBox="1">
                          <a:spLocks noChangeArrowheads="1"/>
                        </wps:cNvSpPr>
                        <wps:spPr bwMode="auto">
                          <a:xfrm>
                            <a:off x="1588770" y="4427025"/>
                            <a:ext cx="2715260" cy="320040"/>
                          </a:xfrm>
                          <a:prstGeom prst="rect">
                            <a:avLst/>
                          </a:prstGeom>
                          <a:solidFill>
                            <a:srgbClr val="FFFFFF"/>
                          </a:solidFill>
                          <a:ln w="9525">
                            <a:solidFill>
                              <a:srgbClr val="000000"/>
                            </a:solidFill>
                            <a:miter lim="800000"/>
                            <a:headEnd/>
                            <a:tailEnd/>
                          </a:ln>
                        </wps:spPr>
                        <wps:txbx>
                          <w:txbxContent>
                            <w:p w:rsidR="00905CF9" w:rsidRPr="000A10CD" w:rsidRDefault="00905CF9" w:rsidP="00E22DE7">
                              <w:pPr>
                                <w:jc w:val="center"/>
                                <w:rPr>
                                  <w:sz w:val="20"/>
                                  <w:szCs w:val="20"/>
                                </w:rPr>
                              </w:pPr>
                              <w:r>
                                <w:rPr>
                                  <w:sz w:val="20"/>
                                  <w:szCs w:val="20"/>
                                </w:rPr>
                                <w:t>Waste and c</w:t>
                              </w:r>
                              <w:r w:rsidRPr="000A10CD">
                                <w:rPr>
                                  <w:sz w:val="20"/>
                                  <w:szCs w:val="20"/>
                                </w:rPr>
                                <w:t>ontaminated sites</w:t>
                              </w:r>
                            </w:p>
                          </w:txbxContent>
                        </wps:txbx>
                        <wps:bodyPr rot="0" vert="horz" wrap="square" lIns="91440" tIns="45720" rIns="91440" bIns="45720" anchor="t" anchorCtr="0" upright="1">
                          <a:noAutofit/>
                        </wps:bodyPr>
                      </wps:wsp>
                      <wps:wsp>
                        <wps:cNvPr id="529" name="Line 221"/>
                        <wps:cNvCnPr>
                          <a:cxnSpLocks noChangeShapeType="1"/>
                        </wps:cNvCnPr>
                        <wps:spPr bwMode="auto">
                          <a:xfrm flipH="1">
                            <a:off x="2933700" y="4882955"/>
                            <a:ext cx="635" cy="228600"/>
                          </a:xfrm>
                          <a:prstGeom prst="line">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30" name="Straight Arrow Connector 34"/>
                        <wps:cNvCnPr>
                          <a:cxnSpLocks noChangeShapeType="1"/>
                        </wps:cNvCnPr>
                        <wps:spPr bwMode="auto">
                          <a:xfrm>
                            <a:off x="2893695" y="4197155"/>
                            <a:ext cx="635" cy="229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1" name="Straight Arrow Connector 51"/>
                        <wps:cNvCnPr>
                          <a:cxnSpLocks noChangeShapeType="1"/>
                        </wps:cNvCnPr>
                        <wps:spPr bwMode="auto">
                          <a:xfrm flipH="1">
                            <a:off x="1026160" y="4099365"/>
                            <a:ext cx="1270" cy="91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2" name="Straight Arrow Connector 51"/>
                        <wps:cNvCnPr>
                          <a:cxnSpLocks noChangeShapeType="1"/>
                        </wps:cNvCnPr>
                        <wps:spPr bwMode="auto">
                          <a:xfrm flipH="1">
                            <a:off x="4767580" y="4099365"/>
                            <a:ext cx="1270" cy="91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3" name="Straight Arrow Connector 51"/>
                        <wps:cNvCnPr>
                          <a:cxnSpLocks noChangeShapeType="1"/>
                        </wps:cNvCnPr>
                        <wps:spPr bwMode="auto">
                          <a:xfrm rot="5400000" flipH="1">
                            <a:off x="2901315" y="2324540"/>
                            <a:ext cx="1270" cy="374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4" name="Text Box 1136"/>
                        <wps:cNvSpPr txBox="1">
                          <a:spLocks noChangeArrowheads="1"/>
                        </wps:cNvSpPr>
                        <wps:spPr bwMode="auto">
                          <a:xfrm>
                            <a:off x="1536700" y="495740"/>
                            <a:ext cx="1397000" cy="613410"/>
                          </a:xfrm>
                          <a:prstGeom prst="rect">
                            <a:avLst/>
                          </a:prstGeom>
                          <a:solidFill>
                            <a:srgbClr val="FFFFFF"/>
                          </a:solidFill>
                          <a:ln w="9525">
                            <a:solidFill>
                              <a:srgbClr val="000000"/>
                            </a:solidFill>
                            <a:miter lim="800000"/>
                            <a:headEnd/>
                            <a:tailEnd/>
                          </a:ln>
                        </wps:spPr>
                        <wps:txbx>
                          <w:txbxContent>
                            <w:p w:rsidR="00905CF9" w:rsidRPr="000A10CD" w:rsidRDefault="00905CF9" w:rsidP="00E22DE7">
                              <w:pPr>
                                <w:jc w:val="center"/>
                                <w:rPr>
                                  <w:sz w:val="18"/>
                                  <w:szCs w:val="18"/>
                                </w:rPr>
                              </w:pPr>
                              <w:r w:rsidRPr="000A10CD">
                                <w:rPr>
                                  <w:sz w:val="18"/>
                                  <w:szCs w:val="18"/>
                                </w:rPr>
                                <w:t>Identify key stakeholders</w:t>
                              </w:r>
                            </w:p>
                          </w:txbxContent>
                        </wps:txbx>
                        <wps:bodyPr rot="0" vert="horz" wrap="square" lIns="91440" tIns="45720" rIns="91440" bIns="45720" anchor="t" anchorCtr="0" upright="1">
                          <a:noAutofit/>
                        </wps:bodyPr>
                      </wps:wsp>
                      <wps:wsp>
                        <wps:cNvPr id="535" name="Text Box 1137"/>
                        <wps:cNvSpPr txBox="1">
                          <a:spLocks noChangeArrowheads="1"/>
                        </wps:cNvSpPr>
                        <wps:spPr bwMode="auto">
                          <a:xfrm>
                            <a:off x="209550" y="5650670"/>
                            <a:ext cx="5391150" cy="375285"/>
                          </a:xfrm>
                          <a:prstGeom prst="rect">
                            <a:avLst/>
                          </a:prstGeom>
                          <a:solidFill>
                            <a:srgbClr val="FFFFFF"/>
                          </a:solidFill>
                          <a:ln w="19050">
                            <a:solidFill>
                              <a:srgbClr val="000000"/>
                            </a:solidFill>
                            <a:miter lim="800000"/>
                            <a:headEnd/>
                            <a:tailEnd/>
                          </a:ln>
                        </wps:spPr>
                        <wps:txbx>
                          <w:txbxContent>
                            <w:p w:rsidR="00905CF9" w:rsidRPr="000A10CD" w:rsidRDefault="00905CF9" w:rsidP="00E22DE7">
                              <w:pPr>
                                <w:jc w:val="center"/>
                                <w:rPr>
                                  <w:b/>
                                  <w:sz w:val="20"/>
                                  <w:szCs w:val="20"/>
                                </w:rPr>
                              </w:pPr>
                              <w:r w:rsidRPr="000A10CD">
                                <w:rPr>
                                  <w:b/>
                                  <w:sz w:val="20"/>
                                  <w:szCs w:val="20"/>
                                </w:rPr>
                                <w:t xml:space="preserve">Step 5: Preparing </w:t>
                              </w:r>
                              <w:r>
                                <w:rPr>
                                  <w:b/>
                                  <w:sz w:val="20"/>
                                  <w:szCs w:val="20"/>
                                </w:rPr>
                                <w:t>the</w:t>
                              </w:r>
                              <w:r w:rsidRPr="000A10CD">
                                <w:rPr>
                                  <w:b/>
                                  <w:sz w:val="20"/>
                                  <w:szCs w:val="20"/>
                                </w:rPr>
                                <w:t xml:space="preserve"> inventory report</w:t>
                              </w:r>
                            </w:p>
                          </w:txbxContent>
                        </wps:txbx>
                        <wps:bodyPr rot="0" vert="horz" wrap="square" lIns="91440" tIns="45720" rIns="91440" bIns="45720" anchor="t" anchorCtr="0" upright="1">
                          <a:noAutofit/>
                        </wps:bodyPr>
                      </wps:wsp>
                      <wps:wsp>
                        <wps:cNvPr id="536" name="Line 1138"/>
                        <wps:cNvCnPr>
                          <a:cxnSpLocks noChangeShapeType="1"/>
                        </wps:cNvCnPr>
                        <wps:spPr bwMode="auto">
                          <a:xfrm flipH="1">
                            <a:off x="2933700" y="5454455"/>
                            <a:ext cx="635" cy="228600"/>
                          </a:xfrm>
                          <a:prstGeom prst="line">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37" name="Line 1151"/>
                        <wps:cNvCnPr>
                          <a:cxnSpLocks noChangeShapeType="1"/>
                        </wps:cNvCnPr>
                        <wps:spPr bwMode="auto">
                          <a:xfrm flipH="1">
                            <a:off x="2933700" y="2614735"/>
                            <a:ext cx="635" cy="228600"/>
                          </a:xfrm>
                          <a:prstGeom prst="line">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38" name="Line 71"/>
                        <wps:cNvCnPr>
                          <a:cxnSpLocks noChangeShapeType="1"/>
                        </wps:cNvCnPr>
                        <wps:spPr bwMode="auto">
                          <a:xfrm>
                            <a:off x="2952115" y="1297745"/>
                            <a:ext cx="635" cy="288290"/>
                          </a:xfrm>
                          <a:prstGeom prst="line">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39" name="Text Box 220"/>
                        <wps:cNvSpPr txBox="1">
                          <a:spLocks noChangeArrowheads="1"/>
                        </wps:cNvSpPr>
                        <wps:spPr bwMode="auto">
                          <a:xfrm>
                            <a:off x="1720215" y="3252910"/>
                            <a:ext cx="2418715" cy="248920"/>
                          </a:xfrm>
                          <a:prstGeom prst="rect">
                            <a:avLst/>
                          </a:prstGeom>
                          <a:solidFill>
                            <a:srgbClr val="FFFFFF"/>
                          </a:solidFill>
                          <a:ln w="9525">
                            <a:solidFill>
                              <a:srgbClr val="000000"/>
                            </a:solidFill>
                            <a:miter lim="800000"/>
                            <a:headEnd/>
                            <a:tailEnd/>
                          </a:ln>
                        </wps:spPr>
                        <wps:txbx>
                          <w:txbxContent>
                            <w:p w:rsidR="00905CF9" w:rsidRPr="005E074F" w:rsidRDefault="00905CF9" w:rsidP="00E22DE7">
                              <w:pPr>
                                <w:jc w:val="center"/>
                                <w:rPr>
                                  <w:sz w:val="20"/>
                                  <w:szCs w:val="20"/>
                                  <w:lang w:val="en-GB"/>
                                </w:rPr>
                              </w:pPr>
                              <w:r w:rsidRPr="005E074F">
                                <w:rPr>
                                  <w:sz w:val="20"/>
                                  <w:szCs w:val="20"/>
                                  <w:lang w:val="en-GB"/>
                                </w:rPr>
                                <w:t xml:space="preserve">HCBD production/formation and life cycle </w:t>
                              </w:r>
                            </w:p>
                          </w:txbxContent>
                        </wps:txbx>
                        <wps:bodyPr rot="0" vert="horz" wrap="square" lIns="91440" tIns="18000" rIns="91440" bIns="18000" anchor="t" anchorCtr="0" upright="1">
                          <a:noAutofit/>
                        </wps:bodyPr>
                      </wps:wsp>
                      <wps:wsp>
                        <wps:cNvPr id="540" name="Text Box 219"/>
                        <wps:cNvSpPr txBox="1">
                          <a:spLocks noChangeArrowheads="1"/>
                        </wps:cNvSpPr>
                        <wps:spPr bwMode="auto">
                          <a:xfrm>
                            <a:off x="2512695" y="3586920"/>
                            <a:ext cx="1088390" cy="515620"/>
                          </a:xfrm>
                          <a:prstGeom prst="rect">
                            <a:avLst/>
                          </a:prstGeom>
                          <a:solidFill>
                            <a:srgbClr val="FFFFFF"/>
                          </a:solidFill>
                          <a:ln w="9525">
                            <a:solidFill>
                              <a:srgbClr val="000000"/>
                            </a:solidFill>
                            <a:miter lim="800000"/>
                            <a:headEnd/>
                            <a:tailEnd/>
                          </a:ln>
                        </wps:spPr>
                        <wps:txbx>
                          <w:txbxContent>
                            <w:p w:rsidR="00905CF9" w:rsidRPr="00257E91" w:rsidRDefault="00905CF9" w:rsidP="004F62E7">
                              <w:pPr>
                                <w:spacing w:line="240" w:lineRule="auto"/>
                                <w:jc w:val="center"/>
                                <w:rPr>
                                  <w:sz w:val="19"/>
                                  <w:szCs w:val="19"/>
                                </w:rPr>
                              </w:pPr>
                              <w:r>
                                <w:rPr>
                                  <w:sz w:val="19"/>
                                  <w:szCs w:val="19"/>
                                </w:rPr>
                                <w:t>Import/export, use, stocks</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00" o:spid="_x0000_s1026" editas="canvas" style="position:absolute;margin-left:2.15pt;margin-top:2.55pt;width:461pt;height:492.2pt;z-index:251637248;mso-position-horizontal-relative:char;mso-position-vertical-relative:line" coordsize="58547,62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N3rwcAAJZLAAAOAAAAZHJzL2Uyb0RvYy54bWzsXNlyo0YUfU9V/oHi3SN6Y1GNnJrIdpKq&#10;STIVTz6gjZBFBYEC2JKTyr/n3m5oSRjN5pFw4vaDDAI1vRwup+859OvvNsvMuU/KKi3yiUteea6T&#10;5HExS/Pbifv7+6uz0HWqWuYzmRV5MnEfksr97vzbb16vV+OEFosimyWlA4Xk1Xi9mriLul6NR6Mq&#10;XiRLWb0qVkkOB+dFuZQ17Ja3o1kp11D6MhtRz/NH66KcrcoiTqoKvr3QB91zVf58nsT1r/N5ldRO&#10;NnGhbrX6LNXnDX6Ozl/L8W0pV4s0bqohv6AWS5nmcFFT1IWspXNXpo+KWqZxWVTFvH4VF8tRMZ+n&#10;caLaAK0hXqc1U5nfy0o1JobeaSsIW1+x3JtbrHdeXKVZBr0xgtLH+B3+X8P4JPDlegWjU63MOFVP&#10;u/71Qq4S1axqHP9y/6500tnEFYS7Ti6XgJLfYNxkfpslDmM4RHh9OPF69a7Eylart0X8R+XkxXQB&#10;pyVvyrJYLxI5g3oRPB8asfMD3Kngp87N+udiBsXLu7pQo7WZl0ssEMbB2UxcSkTkAUoeYDP0KQuF&#10;xkeyqZ0YjgsWhFzACTGe4bHIpwpBIzluS1qVVf1DUiwd3Ji4JTREXUnev61qrJkct6eolhRZOsOe&#10;Vzvl7c00K517CWC9Un+qMdDg3dOy3FlDOyMPavLhMjz111fGMq3htsvS5cQNzUlyjH14mc+gnnJc&#10;yzTT21DnLG86FftRj8dNMXuAPi0LfU9BDICNRVH+5TpruJ8mbvXnnSwT18l+ymFcIsI53oBqh4sA&#10;es4pd4/c7B6ReQxFTdzadfTmtNY37d2qTG8XcCWi2p4Xb2As56nqWhxnXaumsgDZk2FX9GCXY9fv&#10;QfF42CUsChrsEhHgTge7nIcMT0DsEo/SSKPbYtfF59eLxm7Qg10V+k6PXeZDOPoQcqkgwiLXRl3N&#10;GIBdasbwHp/R3xcbh3pd5Dr1Bg60T4xjcQcS0Sjw4SmgqAFnlHXIAwkFBF04AQMwZxEfjjtEgooh&#10;qUO9udk0T0bLIvYYcNSDZ7/DIk6F55AgR0OwRiIA7qZYYUuFCfXDgDV0QkSUCwX3IdjEc0CzmsCo&#10;qceWhFpqrKd1iKJHQToYBNRAgJnACdxhVMOsr0G1Txgng83vng2qaTtSNlTvhmpKelAdtn3VJCtO&#10;E6o5Y1479+uP1RCs8S5E5mFRraKSSStZVO+hmvagOhoE1ZBfC4FDY6gmAF+hCYYctwxEMBpSmAnq&#10;ZBz3MW4DRXnRDMQknCyq91DNHqOaGLZ20lhNIkOrg1DwzhxRMMYx/6EwzUDf0LT7RWPaTOctpvcw&#10;bcSSbeqDmKfaUJgWhJCeSB3Bty2qA4FRe6BIPbhqgqkPRUDMrN7Ceg/W8EDvThaJ6auTwpqCMtYQ&#10;EAoJDp90gzX1AwaJNE1AQhLZYO2aab1F9R6q/R5Um746KaoFhyw0xGKg1Uz4QdjVCYnPaQC8RKFa&#10;MO7rE140BTHTeovqPVQb3XCHggwzWeSeAOrRwjoIPUhN7+ervTBkiHvMgYCEOKBz49lk9sxQWVjv&#10;wbpHVNRa3Y4cfprMHkjdYQABWOWrIS57QDf2YE0DIqjfwNpOGLUMo259q8O0zqPWXkeNuPg2zROH&#10;QgYbsNRgeppra128ya877jrl1nv/sALj3J65Tv8Ef3/YXOfMs3T1Y6u9tza7iDGTrw5DEMU7qPaR&#10;dmOgpmDD03aQw/wjg8YoMfuAxc44G9HFhs45mH4GXy5/l8VdY5DrMcs5teomiX5EsMFN3GUyAwNc&#10;AtZY3NKTXvTSqTQmOAKbLW0V/TvyosvwMuRnnPqXZ9y7uDh7czXlZ/4VCcQFu5hOL8g/2FbCx4t0&#10;NktytA62tlXCP82V2RhoteHUGFdNN432S1cZVci5tv9VpZW/smsFxNYhGk7oukMBWs8Wr+tSojHQ&#10;UV5QZ1rkOVgvi9JhJicKNPtIKMdRbLEdRsxHlwegl5MIwvNhbEcN+T6M7applWmOdj1+KtKfxDQ+&#10;Beh1mSqbrsX68d3RzAiOB7Euhoro4Cf1CdIQRL0XwS3QQT0B7qJDuvYB60h4wDT9bFFv4/fOqxmf&#10;9SbDAcc/M3Lj88M0D/xAoBfEYtpykr63cw5h2oiNw2JaWYQFyokoKPbzcI8wyGojwikDC99jk18b&#10;tVnAo4+KkTZut6+t9cbG/xPvfiw+EsKGkWmIYJCjbuJ0n1NVvRjTsA/rftIpEkMUbepvN/WHeYeO&#10;+gi4HkaooR7kRTSshS+8RofZ9T9ZVb19F9Go6sS6VXtfrYXY3ABb5f4A1EbTOl5a5ADp2Cb/wP/E&#10;mxcHtri2yT+b/Nt/qf8Q0TbyY4PpwdIfdCehDYkQHsBzBHIFFtM2oY1I/pzJo9EeFaYDw9OOF6V3&#10;k9eQMAannpoQEnidEX0gB3CMss1H/NZWmNHLmoCe8vKEGaM1bq0hQ2nosNQELOyhQA12PRrpd7q2&#10;wZlyEoJO0yiOPIx0RQ+rMsdb1ONJgs1XWNNjy6ONk/gpE0SCa4v0LvPRHPnPLfMBGbLuBJES46M5&#10;qZEPFkKgrdLIROg3sN3imljL0+P5oVGDn4LrUy5fo9ZjgrWYlP7eLFSFq0vt7ivhfbuc1vm/AAAA&#10;//8DAFBLAwQUAAYACAAAACEAGkD2gdsAAAAHAQAADwAAAGRycy9kb3ducmV2LnhtbEyOwU7DMBBE&#10;70j8g7VI3KjTQksa4lQUqcdKkCL16thLHBGvo9htw9+znOhtRzN6+8rN5HtxxjF2gRTMZxkIJBNs&#10;R62Cz8PuIQcRkyar+0Co4AcjbKrbm1IXNlzoA891agVDKBZagUtpKKSMxqHXcRYGJO6+wuh14ji2&#10;0o76wnDfy0WWraTXHfEHpwd8c2i+65NX8HSg7n2/zbfH3dGk2uwbm7lnpe7vptcXEAmn9D+GP31W&#10;h4qdmnAiG0XPjEceKljOQXC7Xqw4N3zk6yXIqpTX/tUvAAAA//8DAFBLAQItABQABgAIAAAAIQC2&#10;gziS/gAAAOEBAAATAAAAAAAAAAAAAAAAAAAAAABbQ29udGVudF9UeXBlc10ueG1sUEsBAi0AFAAG&#10;AAgAAAAhADj9If/WAAAAlAEAAAsAAAAAAAAAAAAAAAAALwEAAF9yZWxzLy5yZWxzUEsBAi0AFAAG&#10;AAgAAAAhAILk83evBwAAlksAAA4AAAAAAAAAAAAAAAAALgIAAGRycy9lMm9Eb2MueG1sUEsBAi0A&#10;FAAGAAgAAAAhABpA9oHbAAAABwEAAA8AAAAAAAAAAAAAAAAACQoAAGRycy9kb3ducmV2LnhtbFBL&#10;BQYAAAAABAAEAPMAAAAR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547;height:62503;visibility:visible;mso-wrap-style:square">
                  <v:fill o:detectmouseclick="t"/>
                  <v:path o:connecttype="none"/>
                </v:shape>
                <v:rect id="Rectangle 33" o:spid="_x0000_s1028" style="position:absolute;left:2159;top:28623;width:53784;height:20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AHTcYA&#10;AADcAAAADwAAAGRycy9kb3ducmV2LnhtbESPT2sCMRTE74V+h/AEL6JZrS1lNUrxD4gHoVvBHh+b&#10;5+7i5mVJoq799EYQehxm5jfMdN6aWlzI+cqyguEgAUGcW11xoWD/s+5/gvABWWNtmRTcyMN89voy&#10;xVTbK3/TJQuFiBD2KSooQ2hSKX1ekkE/sA1x9I7WGQxRukJqh9cIN7UcJcmHNFhxXCixoUVJ+Sk7&#10;GwXNYYFmtZNh625vf7/n/W65THpKdTvt1wREoDb8h5/tjVbwPhzD4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AHTcYAAADcAAAADwAAAAAAAAAAAAAAAACYAgAAZHJz&#10;L2Rvd25yZXYueG1sUEsFBgAAAAAEAAQA9QAAAIsDAAAAAA==&#10;" strokeweight="1.5pt"/>
                <v:rect id="Rectangle 34" o:spid="_x0000_s1029" style="position:absolute;left:1397;top:15739;width:54483;height:10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yi1sYA&#10;AADcAAAADwAAAGRycy9kb3ducmV2LnhtbESPT2sCMRTE74V+h/CEXoqbtWKR1ShFW5AeBK2gx8fm&#10;ubu4eVmS7B/76ZtCocdhZn7DLNeDqUVHzleWFUySFARxbnXFhYLT18d4DsIHZI21ZVJwJw/r1ePD&#10;EjNtez5QdwyFiBD2GSooQ2gyKX1ekkGf2IY4elfrDIYoXSG1wz7CTS1f0vRVGqw4LpTY0Kak/HZs&#10;jYLmvEHzvpfh092n35f2tN9u02elnkbD2wJEoCH8h//aO61gNpnB75l4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yi1sYAAADcAAAADwAAAAAAAAAAAAAAAACYAgAAZHJz&#10;L2Rvd25yZXYueG1sUEsFBgAAAAAEAAQA9QAAAIsDAAAAAA==&#10;" strokeweight="1.5pt"/>
                <v:rect id="Rectangle 35" o:spid="_x0000_s1030" style="position:absolute;left:1397;top:360;width:54483;height:1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KZOsYA&#10;AADcAAAADwAAAGRycy9kb3ducmV2LnhtbESPT2sCMRTE74V+h/AEL6JZLbZlNUrxD4gHoVvBHh+b&#10;5+7i5mVJoq799EYQehxm5jfMdN6aWlzI+cqyguEgAUGcW11xoWD/s+5/gvABWWNtmRTcyMN89voy&#10;xVTbK3/TJQuFiBD2KSooQ2hSKX1ekkE/sA1x9I7WGQxRukJqh9cIN7UcJcm7NFhxXCixoUVJ+Sk7&#10;GwXNYYFmtZNh625vf7/n/W65THpKdTvt1wREoDb8h5/tjVYwHn7A4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KZOsYAAADcAAAADwAAAAAAAAAAAAAAAACYAgAAZHJz&#10;L2Rvd25yZXYueG1sUEsFBgAAAAAEAAQA9QAAAIsDAAAAAA==&#10;" strokeweight="1.5pt"/>
                <v:shapetype id="_x0000_t202" coordsize="21600,21600" o:spt="202" path="m,l,21600r21600,l21600,xe">
                  <v:stroke joinstyle="miter"/>
                  <v:path gradientshapeok="t" o:connecttype="rect"/>
                </v:shapetype>
                <v:shape id="Text Box 205" o:spid="_x0000_s1031" type="#_x0000_t202" style="position:absolute;left:19297;top:20432;width:18523;height:4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AK5MMA&#10;AADcAAAADwAAAGRycy9kb3ducmV2LnhtbERPy2oCMRTdF/yHcIVuSs1YH9XRKEVQdGdV6vYyuc4M&#10;Tm6mSRzHvzeLQpeH854vW1OJhpwvLSvo9xIQxJnVJecKTsf1+wSED8gaK8uk4EEelovOyxxTbe/8&#10;Tc0h5CKGsE9RQRFCnUrps4IM+p6tiSN3sc5giNDlUju8x3BTyY8kGUuDJceGAmtaFZRdDzejYDLc&#10;Nme/G+x/svGlmoa3z2bz65R67bZfMxCB2vAv/nNvtYJRP66N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AK5MMAAADcAAAADwAAAAAAAAAAAAAAAACYAgAAZHJzL2Rv&#10;d25yZXYueG1sUEsFBgAAAAAEAAQA9QAAAIgDAAAAAA==&#10;">
                  <v:textbox>
                    <w:txbxContent>
                      <w:p w:rsidR="00905CF9" w:rsidRPr="004276D0" w:rsidRDefault="00905CF9" w:rsidP="00E22DE7">
                        <w:pPr>
                          <w:jc w:val="center"/>
                          <w:rPr>
                            <w:sz w:val="20"/>
                            <w:szCs w:val="20"/>
                          </w:rPr>
                        </w:pPr>
                        <w:r w:rsidRPr="00DC721D">
                          <w:rPr>
                            <w:sz w:val="20"/>
                            <w:szCs w:val="20"/>
                          </w:rPr>
                          <w:t>Tiered approach</w:t>
                        </w:r>
                      </w:p>
                      <w:p w:rsidR="00905CF9" w:rsidRPr="000A10CD" w:rsidRDefault="00905CF9" w:rsidP="00E22DE7">
                        <w:pPr>
                          <w:jc w:val="left"/>
                          <w:rPr>
                            <w:sz w:val="20"/>
                            <w:szCs w:val="20"/>
                          </w:rPr>
                        </w:pPr>
                      </w:p>
                    </w:txbxContent>
                  </v:textbox>
                </v:shape>
                <v:shape id="Text Box 206" o:spid="_x0000_s1032" type="#_x0000_t202" style="position:absolute;left:1981;top:4957;width:12687;height:5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yvf8YA&#10;AADcAAAADwAAAGRycy9kb3ducmV2LnhtbESPT2sCMRTE70K/Q3gFL0Wz2mp1axQRLHrzH+31sXnu&#10;Lt28bJO4rt/eFAoeh5n5DTNbtKYSDTlfWlYw6CcgiDOrS84VnI7r3gSED8gaK8uk4EYeFvOnzgxT&#10;ba+8p+YQchEh7FNUUIRQp1L6rCCDvm9r4uidrTMYonS51A6vEW4qOUySsTRYclwosKZVQdnP4WIU&#10;TN42zbffvu6+svG5moaX9+bz1ynVfW6XHyACteER/m9vtILRYAp/Z+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yvf8YAAADcAAAADwAAAAAAAAAAAAAAAACYAgAAZHJz&#10;L2Rvd25yZXYueG1sUEsFBgAAAAAEAAQA9QAAAIsDAAAAAA==&#10;">
                  <v:textbox>
                    <w:txbxContent>
                      <w:p w:rsidR="00905CF9" w:rsidRPr="00D02AF2" w:rsidRDefault="00905CF9" w:rsidP="00E22DE7">
                        <w:pPr>
                          <w:jc w:val="center"/>
                          <w:rPr>
                            <w:sz w:val="18"/>
                            <w:szCs w:val="18"/>
                          </w:rPr>
                        </w:pPr>
                        <w:r w:rsidRPr="00D02AF2">
                          <w:rPr>
                            <w:sz w:val="18"/>
                            <w:szCs w:val="18"/>
                          </w:rPr>
                          <w:t xml:space="preserve">Establish a national inventory team </w:t>
                        </w:r>
                      </w:p>
                    </w:txbxContent>
                  </v:textbox>
                </v:shape>
                <v:shape id="Text Box 207" o:spid="_x0000_s1033" type="#_x0000_t202" style="position:absolute;left:30035;top:4957;width:12624;height:6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MX8MA&#10;AADcAAAADwAAAGRycy9kb3ducmV2LnhtbERPy2oCMRTdC/5DuEI3pWa01eo4UUqhRXdWpW4vkzsP&#10;nNyMSTpO/75ZFFwezjvb9KYRHTlfW1YwGScgiHOray4VnI4fTwsQPiBrbCyTgl/ysFkPBxmm2t74&#10;i7pDKEUMYZ+igiqENpXS5xUZ9GPbEkeusM5giNCVUju8xXDTyGmSzKXBmmNDhS29V5RfDj9GweJl&#10;25397nn/nc+LZhkeX7vPq1PqYdS/rUAE6sNd/O/eagWzaZwf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MX8MAAADcAAAADwAAAAAAAAAAAAAAAACYAgAAZHJzL2Rv&#10;d25yZXYueG1sUEsFBgAAAAAEAAQA9QAAAIgDAAAAAA==&#10;">
                  <v:textbox>
                    <w:txbxContent>
                      <w:p w:rsidR="00905CF9" w:rsidRPr="00EE2E0D" w:rsidRDefault="00905CF9" w:rsidP="00634EEF">
                        <w:pPr>
                          <w:jc w:val="center"/>
                        </w:pPr>
                        <w:r w:rsidRPr="000A10CD">
                          <w:rPr>
                            <w:sz w:val="18"/>
                            <w:szCs w:val="18"/>
                          </w:rPr>
                          <w:t>Define inventory scope</w:t>
                        </w:r>
                      </w:p>
                    </w:txbxContent>
                  </v:textbox>
                </v:shape>
                <v:shape id="Text Box 208" o:spid="_x0000_s1034" type="#_x0000_t202" style="position:absolute;left:43307;top:4957;width:12268;height:6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ZpxMYA&#10;AADcAAAADwAAAGRycy9kb3ducmV2LnhtbESPT2sCMRTE74LfITyhF6lZrfXPapRSsOittUWvj81z&#10;d3Hzsk3iuv32jSB4HGbmN8xy3ZpKNOR8aVnBcJCAIM6sLjlX8PO9eZ6B8AFZY2WZFPyRh/Wq21li&#10;qu2Vv6jZh1xECPsUFRQh1KmUPivIoB/Ymjh6J+sMhihdLrXDa4SbSo6SZCINlhwXCqzpvaDsvL8Y&#10;BbPxtjn63cvnIZucqnnoT5uPX6fUU699W4AI1IZH+N7eagWvoyHczs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ZpxMYAAADcAAAADwAAAAAAAAAAAAAAAACYAgAAZHJz&#10;L2Rvd25yZXYueG1sUEsFBgAAAAAEAAQA9QAAAIsDAAAAAA==&#10;">
                  <v:textbox>
                    <w:txbxContent>
                      <w:p w:rsidR="00905CF9" w:rsidRPr="00904BED" w:rsidRDefault="00905CF9" w:rsidP="00634EEF">
                        <w:pPr>
                          <w:jc w:val="center"/>
                        </w:pPr>
                        <w:r w:rsidRPr="00D02AF2">
                          <w:rPr>
                            <w:sz w:val="18"/>
                            <w:szCs w:val="18"/>
                          </w:rPr>
                          <w:t xml:space="preserve">Develop the work plan </w:t>
                        </w:r>
                      </w:p>
                    </w:txbxContent>
                  </v:textbox>
                </v:shape>
                <v:shape id="Text Box 209" o:spid="_x0000_s1035" type="#_x0000_t202" style="position:absolute;left:2038;top:16825;width:53283;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T3s8YA&#10;AADcAAAADwAAAGRycy9kb3ducmV2LnhtbESPQWvCQBSE70L/w/IKXopuTFu1qauIYLG3VqW9PrLP&#10;JJh9G3fXGP+9Wyh4HGbmG2a26EwtWnK+sqxgNExAEOdWV1wo2O/WgykIH5A11pZJwZU8LOYPvRlm&#10;2l74m9ptKESEsM9QQRlCk0np85IM+qFtiKN3sM5giNIVUju8RLipZZokY2mw4rhQYkOrkvLj9mwU&#10;TF827a//fP76yceH+i08TdqPk1Oq/9gt30EE6sI9/N/eaAWvaQp/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T3s8YAAADcAAAADwAAAAAAAAAAAAAAAACYAgAAZHJz&#10;L2Rvd25yZXYueG1sUEsFBgAAAAAEAAQA9QAAAIsDAAAAAA==&#10;">
                  <v:textbox>
                    <w:txbxContent>
                      <w:p w:rsidR="00905CF9" w:rsidRPr="000A10CD" w:rsidRDefault="00905CF9" w:rsidP="00E22DE7">
                        <w:pPr>
                          <w:jc w:val="center"/>
                          <w:rPr>
                            <w:b/>
                            <w:sz w:val="20"/>
                            <w:szCs w:val="20"/>
                          </w:rPr>
                        </w:pPr>
                        <w:r w:rsidRPr="000A10CD">
                          <w:rPr>
                            <w:b/>
                            <w:sz w:val="20"/>
                            <w:szCs w:val="20"/>
                          </w:rPr>
                          <w:t xml:space="preserve">Step 2: Choosing </w:t>
                        </w:r>
                        <w:r>
                          <w:rPr>
                            <w:b/>
                            <w:sz w:val="20"/>
                            <w:szCs w:val="20"/>
                          </w:rPr>
                          <w:t>data collection</w:t>
                        </w:r>
                        <w:r w:rsidRPr="000A10CD">
                          <w:rPr>
                            <w:b/>
                            <w:sz w:val="20"/>
                            <w:szCs w:val="20"/>
                          </w:rPr>
                          <w:t xml:space="preserve"> methodologies</w:t>
                        </w:r>
                      </w:p>
                    </w:txbxContent>
                  </v:textbox>
                </v:shape>
                <v:shape id="Text Box 211" o:spid="_x0000_s1036" type="#_x0000_t202" style="position:absolute;left:1981;top:785;width:53340;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SKMYA&#10;AADcAAAADwAAAGRycy9kb3ducmV2LnhtbESPT2sCMRTE70K/Q3hCL6LZaqt2NUoRWvRW/2Cvj81z&#10;d+nmZZvEdf32piB4HGbmN8x82ZpKNOR8aVnByyABQZxZXXKu4LD/7E9B+ICssbJMCq7kYbl46swx&#10;1fbCW2p2IRcRwj5FBUUIdSqlzwoy6Ae2Jo7eyTqDIUqXS+3wEuGmksMkGUuDJceFAmtaFZT97s5G&#10;wfR13fz4zej7mI1P1XvoTZqvP6fUc7f9mIEI1IZH+N5eawVvwxH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hSKMYAAADcAAAADwAAAAAAAAAAAAAAAACYAgAAZHJz&#10;L2Rvd25yZXYueG1sUEsFBgAAAAAEAAQA9QAAAIsDAAAAAA==&#10;">
                  <v:textbox>
                    <w:txbxContent>
                      <w:p w:rsidR="00905CF9" w:rsidRPr="000A10CD" w:rsidRDefault="00905CF9" w:rsidP="00E22DE7">
                        <w:pPr>
                          <w:jc w:val="center"/>
                          <w:rPr>
                            <w:b/>
                            <w:sz w:val="20"/>
                            <w:szCs w:val="20"/>
                          </w:rPr>
                        </w:pPr>
                        <w:r w:rsidRPr="000A10CD">
                          <w:rPr>
                            <w:b/>
                            <w:sz w:val="20"/>
                            <w:szCs w:val="20"/>
                          </w:rPr>
                          <w:t>Step 1: Planning the inventory</w:t>
                        </w:r>
                      </w:p>
                    </w:txbxContent>
                  </v:textbox>
                </v:shape>
                <v:shape id="Text Box 213" o:spid="_x0000_s1037" type="#_x0000_t202" style="position:absolute;left:1981;top:51115;width:53911;height:3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79sMA&#10;AADcAAAADwAAAGRycy9kb3ducmV2LnhtbESPzWrDMBCE74W8g9hAbo3c4JTgRgmlUNNj7CTkurW2&#10;lqm1Mpbqn7ePCoUeh5lvhtkfJ9uKgXrfOFbwtE5AEFdON1wruJzfH3cgfEDW2DomBTN5OB4WD3vM&#10;tBu5oKEMtYgl7DNUYELoMil9ZciiX7uOOHpfrrcYouxrqXscY7lt5SZJnqXFhuOCwY7eDFXf5Y9V&#10;sPW3UzrMn42pd9dc5pMt0nOu1Go5vb6ACDSF//Af/aEjt0nh90w8AvJw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79sMAAADcAAAADwAAAAAAAAAAAAAAAACYAgAAZHJzL2Rv&#10;d25yZXYueG1sUEsFBgAAAAAEAAQA9QAAAIgDAAAAAA==&#10;" strokeweight="1.5pt">
                  <v:textbox>
                    <w:txbxContent>
                      <w:p w:rsidR="00905CF9" w:rsidRPr="000A10CD" w:rsidRDefault="00905CF9" w:rsidP="00E22DE7">
                        <w:pPr>
                          <w:jc w:val="center"/>
                          <w:rPr>
                            <w:b/>
                            <w:sz w:val="20"/>
                            <w:szCs w:val="20"/>
                          </w:rPr>
                        </w:pPr>
                        <w:r w:rsidRPr="000A10CD">
                          <w:rPr>
                            <w:b/>
                            <w:sz w:val="20"/>
                            <w:szCs w:val="20"/>
                          </w:rPr>
                          <w:t xml:space="preserve">Step 4: Managing and evaluating </w:t>
                        </w:r>
                        <w:r>
                          <w:rPr>
                            <w:b/>
                            <w:sz w:val="20"/>
                            <w:szCs w:val="20"/>
                          </w:rPr>
                          <w:t xml:space="preserve">the </w:t>
                        </w:r>
                        <w:r w:rsidRPr="000A10CD">
                          <w:rPr>
                            <w:b/>
                            <w:sz w:val="20"/>
                            <w:szCs w:val="20"/>
                          </w:rPr>
                          <w:t xml:space="preserve">data </w:t>
                        </w:r>
                      </w:p>
                    </w:txbxContent>
                  </v:textbox>
                </v:shape>
                <v:shape id="Text Box 216" o:spid="_x0000_s1038" type="#_x0000_t202" style="position:absolute;left:2800;top:29246;width:52673;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1vx8YA&#10;AADcAAAADwAAAGRycy9kb3ducmV2LnhtbESPW2sCMRSE34X+h3CEvohma+ulq1GKUNG3esG+HjbH&#10;3aWbk20S1/XfG6HQx2FmvmHmy9ZUoiHnS8sKXgYJCOLM6pJzBcfDZ38KwgdkjZVlUnAjD8vFU2eO&#10;qbZX3lGzD7mIEPYpKihCqFMpfVaQQT+wNXH0ztYZDFG6XGqH1wg3lRwmyVgaLDkuFFjTqqDsZ38x&#10;CqZvm+bbb1+/Ttn4XL2H3qRZ/zqlnrvtxwxEoDb8h//aG61gNBzB40w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1vx8YAAADcAAAADwAAAAAAAAAAAAAAAACYAgAAZHJz&#10;L2Rvd25yZXYueG1sUEsFBgAAAAAEAAQA9QAAAIsDAAAAAA==&#10;">
                  <v:textbox>
                    <w:txbxContent>
                      <w:p w:rsidR="00905CF9" w:rsidRDefault="00905CF9" w:rsidP="00E22DE7">
                        <w:pPr>
                          <w:jc w:val="center"/>
                          <w:rPr>
                            <w:b/>
                            <w:sz w:val="20"/>
                            <w:szCs w:val="20"/>
                          </w:rPr>
                        </w:pPr>
                        <w:r w:rsidRPr="000A10CD">
                          <w:rPr>
                            <w:b/>
                            <w:sz w:val="20"/>
                            <w:szCs w:val="20"/>
                          </w:rPr>
                          <w:t xml:space="preserve">Step 3: Collecting and compiling data from </w:t>
                        </w:r>
                        <w:r w:rsidRPr="0036470D">
                          <w:rPr>
                            <w:b/>
                            <w:sz w:val="20"/>
                            <w:szCs w:val="20"/>
                          </w:rPr>
                          <w:t>key</w:t>
                        </w:r>
                        <w:r>
                          <w:rPr>
                            <w:b/>
                            <w:sz w:val="20"/>
                            <w:szCs w:val="20"/>
                          </w:rPr>
                          <w:t xml:space="preserve"> </w:t>
                        </w:r>
                        <w:r w:rsidRPr="000A10CD">
                          <w:rPr>
                            <w:b/>
                            <w:sz w:val="20"/>
                            <w:szCs w:val="20"/>
                          </w:rPr>
                          <w:t>sectors</w:t>
                        </w:r>
                      </w:p>
                    </w:txbxContent>
                  </v:textbox>
                </v:shape>
                <v:shape id="Text Box 217" o:spid="_x0000_s1039" type="#_x0000_t202" style="position:absolute;left:5422;top:35678;width:16428;height:5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xsMYA&#10;AADcAAAADwAAAGRycy9kb3ducmV2LnhtbESPQWvCQBSE70L/w/IKXkQ3ahtt6ipFqNhbq9JeH9ln&#10;Esy+TXe3Mf57tyB4HGbmG2ax6kwtWnK+sqxgPEpAEOdWV1woOOzfh3MQPiBrrC2Tggt5WC0fegvM&#10;tD3zF7W7UIgIYZ+hgjKEJpPS5yUZ9CPbEEfvaJ3BEKUrpHZ4jnBTy0mSpNJgxXGhxIbWJeWn3Z9R&#10;MH/atj/+Y/r5nafH+iUMZu3m1ynVf+zeXkEE6sI9fGtvtYLnSQr/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xsMYAAADcAAAADwAAAAAAAAAAAAAAAACYAgAAZHJz&#10;L2Rvd25yZXYueG1sUEsFBgAAAAAEAAQA9QAAAIsDAAAAAA==&#10;">
                  <v:textbox>
                    <w:txbxContent>
                      <w:p w:rsidR="00905CF9" w:rsidRPr="00BD5693" w:rsidRDefault="00905CF9" w:rsidP="004F62E7">
                        <w:pPr>
                          <w:spacing w:line="240" w:lineRule="auto"/>
                          <w:jc w:val="center"/>
                          <w:rPr>
                            <w:sz w:val="20"/>
                            <w:szCs w:val="20"/>
                          </w:rPr>
                        </w:pPr>
                        <w:r>
                          <w:rPr>
                            <w:sz w:val="20"/>
                            <w:szCs w:val="20"/>
                          </w:rPr>
                          <w:t xml:space="preserve">Manufacture of organochlorine solvents and other substances </w:t>
                        </w:r>
                      </w:p>
                    </w:txbxContent>
                  </v:textbox>
                </v:shape>
                <v:shape id="Text Box 219" o:spid="_x0000_s1040" type="#_x0000_t202" style="position:absolute;left:40551;top:35780;width:10884;height:5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NUK8YA&#10;AADcAAAADwAAAGRycy9kb3ducmV2LnhtbESPW2sCMRSE34X+h3AKvhTN1tZLt0YRwaJv3mhfD5vj&#10;7tLNyZrEdf33plDwcZiZb5jpvDWVaMj50rKC134CgjizuuRcwfGw6k1A+ICssbJMCm7kYT576kwx&#10;1fbKO2r2IRcRwj5FBUUIdSqlzwoy6Pu2Jo7eyTqDIUqXS+3wGuGmkoMkGUmDJceFAmtaFpT97i9G&#10;weR93fz4zdv2Oxudqo/wMm6+zk6p7nO7+AQRqA2P8H97rRUMB2P4Ox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NUK8YAAADcAAAADwAAAAAAAAAAAAAAAACYAgAAZHJz&#10;L2Rvd25yZXYueG1sUEsFBgAAAAAEAAQA9QAAAIsDAAAAAA==&#10;">
                  <v:textbox>
                    <w:txbxContent>
                      <w:p w:rsidR="00905CF9" w:rsidRPr="00257E91" w:rsidRDefault="00905CF9" w:rsidP="004F62E7">
                        <w:pPr>
                          <w:spacing w:line="240" w:lineRule="auto"/>
                          <w:jc w:val="center"/>
                          <w:rPr>
                            <w:sz w:val="19"/>
                            <w:szCs w:val="19"/>
                          </w:rPr>
                        </w:pPr>
                        <w:r w:rsidRPr="00257E91">
                          <w:rPr>
                            <w:sz w:val="19"/>
                            <w:szCs w:val="19"/>
                          </w:rPr>
                          <w:t>Unintentional formation in thermal process</w:t>
                        </w:r>
                        <w:r>
                          <w:rPr>
                            <w:sz w:val="19"/>
                            <w:szCs w:val="19"/>
                          </w:rPr>
                          <w:t>e</w:t>
                        </w:r>
                        <w:r w:rsidRPr="00257E91">
                          <w:rPr>
                            <w:sz w:val="19"/>
                            <w:szCs w:val="19"/>
                          </w:rPr>
                          <w:t>s</w:t>
                        </w:r>
                      </w:p>
                    </w:txbxContent>
                  </v:textbox>
                </v:shape>
                <v:shape id="Text Box 220" o:spid="_x0000_s1041" type="#_x0000_t202" style="position:absolute;left:15887;top:44270;width:27153;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zAWcMA&#10;AADcAAAADwAAAGRycy9kb3ducmV2LnhtbERPy2oCMRTdC/5DuEI3pWa01eo4UUqhRXdWpW4vkzsP&#10;nNyMSTpO/75ZFFwezjvb9KYRHTlfW1YwGScgiHOray4VnI4fTwsQPiBrbCyTgl/ysFkPBxmm2t74&#10;i7pDKEUMYZ+igiqENpXS5xUZ9GPbEkeusM5giNCVUju8xXDTyGmSzKXBmmNDhS29V5RfDj9GweJl&#10;25397nn/nc+LZhkeX7vPq1PqYdS/rUAE6sNd/O/eagWzaVwb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zAWcMAAADcAAAADwAAAAAAAAAAAAAAAACYAgAAZHJzL2Rv&#10;d25yZXYueG1sUEsFBgAAAAAEAAQA9QAAAIgDAAAAAA==&#10;">
                  <v:textbox>
                    <w:txbxContent>
                      <w:p w:rsidR="00905CF9" w:rsidRPr="000A10CD" w:rsidRDefault="00905CF9" w:rsidP="00E22DE7">
                        <w:pPr>
                          <w:jc w:val="center"/>
                          <w:rPr>
                            <w:sz w:val="20"/>
                            <w:szCs w:val="20"/>
                          </w:rPr>
                        </w:pPr>
                        <w:r>
                          <w:rPr>
                            <w:sz w:val="20"/>
                            <w:szCs w:val="20"/>
                          </w:rPr>
                          <w:t>Waste and c</w:t>
                        </w:r>
                        <w:r w:rsidRPr="000A10CD">
                          <w:rPr>
                            <w:sz w:val="20"/>
                            <w:szCs w:val="20"/>
                          </w:rPr>
                          <w:t>ontaminated sites</w:t>
                        </w:r>
                      </w:p>
                    </w:txbxContent>
                  </v:textbox>
                </v:shape>
                <v:line id="Line 221" o:spid="_x0000_s1042" style="position:absolute;flip:x;visibility:visible;mso-wrap-style:square" from="29337,48829" to="29343,51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6QLccAAADcAAAADwAAAGRycy9kb3ducmV2LnhtbESPQWvCQBSE74X+h+UVems2jbZo6iZI&#10;QSj0IGoVvD2zr0kw+zZktzH6611B6HGYmW+YWT6YRvTUudqygtcoBkFcWF1zqeBns3iZgHAeWWNj&#10;mRScyUGePT7MMNX2xCvq174UAcIuRQWV920qpSsqMugi2xIH79d2Bn2QXSl1h6cAN41M4vhdGqw5&#10;LFTY0mdFxXH9ZxRs5/1lnxwP5+X3uFyuFrtRPYpZqeenYf4BwtPg/8P39pdW8JZM4XYmHAGZ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PpAtxwAAANwAAAAPAAAAAAAA&#10;AAAAAAAAAKECAABkcnMvZG93bnJldi54bWxQSwUGAAAAAAQABAD5AAAAlQMAAAAA&#10;" strokeweight="2.25pt">
                  <v:stroke endarrow="open"/>
                </v:line>
                <v:shapetype id="_x0000_t32" coordsize="21600,21600" o:spt="32" o:oned="t" path="m,l21600,21600e" filled="f">
                  <v:path arrowok="t" fillok="f" o:connecttype="none"/>
                  <o:lock v:ext="edit" shapetype="t"/>
                </v:shapetype>
                <v:shape id="Straight Arrow Connector 34" o:spid="_x0000_s1043" type="#_x0000_t32" style="position:absolute;left:28936;top:41971;width:7;height:2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xIMMIAAADcAAAADwAAAGRycy9kb3ducmV2LnhtbERPz2vCMBS+C/4P4QneZupEmdUoIkxE&#10;8TAdZd4ezVtb1ryUJGr1rzeHgceP7/d82ZpaXMn5yrKC4SABQZxbXXGh4Pv0+fYBwgdkjbVlUnAn&#10;D8tFtzPHVNsbf9H1GAoRQ9inqKAMoUml9HlJBv3ANsSR+7XOYIjQFVI7vMVwU8v3JJlIgxXHhhIb&#10;WpeU/x0vRsHPfnrJ7tmBdtlwujujM/5x2ijV77WrGYhAbXiJ/91brWA8ivP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lxIMMIAAADcAAAADwAAAAAAAAAAAAAA&#10;AAChAgAAZHJzL2Rvd25yZXYueG1sUEsFBgAAAAAEAAQA+QAAAJADAAAAAA==&#10;">
                  <v:stroke endarrow="block"/>
                </v:shape>
                <v:shape id="Straight Arrow Connector 51" o:spid="_x0000_s1044" type="#_x0000_t32" style="position:absolute;left:10261;top:40993;width:13;height:9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bBl8QAAADcAAAADwAAAGRycy9kb3ducmV2LnhtbESPQWsCMRSE7wX/Q3hCL6VmV2mR1Sil&#10;IIiHgroHj4/kubu4eVmTuG7/fSMIPQ4z8w2zXA+2FT350DhWkE8yEMTamYYrBeVx8z4HESKywdYx&#10;KfilAOvV6GWJhXF33lN/iJVIEA4FKqhj7Aopg67JYpi4jjh5Z+ctxiR9JY3He4LbVk6z7FNabDgt&#10;1NjRd036crhZBc2u/Cn7t2v0er7LTz4Px1OrlXodD18LEJGG+B9+trdGwccsh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JsGXxAAAANwAAAAPAAAAAAAAAAAA&#10;AAAAAKECAABkcnMvZG93bnJldi54bWxQSwUGAAAAAAQABAD5AAAAkgMAAAAA&#10;"/>
                <v:shape id="Straight Arrow Connector 51" o:spid="_x0000_s1045" type="#_x0000_t32" style="position:absolute;left:47675;top:40993;width:13;height:9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Rf4MUAAADcAAAADwAAAGRycy9kb3ducmV2LnhtbESPQWsCMRSE74X+h/AKXopmV6nI1ihS&#10;EMRDQd2Dx0fy3F26eVmTdF3/fSMIPQ4z8w2zXA+2FT350DhWkE8yEMTamYYrBeVpO16ACBHZYOuY&#10;FNwpwHr1+rLEwrgbH6g/xkokCIcCFdQxdoWUQddkMUxcR5y8i/MWY5K+ksbjLcFtK6dZNpcWG04L&#10;NXb0VZP+Of5aBc2+/C7792v0erHPzz4Pp3OrlRq9DZtPEJGG+B9+tndGwcdsC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Rf4MUAAADcAAAADwAAAAAAAAAA&#10;AAAAAAChAgAAZHJzL2Rvd25yZXYueG1sUEsFBgAAAAAEAAQA+QAAAJMDAAAAAA==&#10;"/>
                <v:shape id="Straight Arrow Connector 51" o:spid="_x0000_s1046" type="#_x0000_t32" style="position:absolute;left:29013;top:23245;width:12;height:37490;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vNHMYAAADcAAAADwAAAGRycy9kb3ducmV2LnhtbESPT2vCQBTE7wW/w/IK3uomTS0SXaUU&#10;ilax4J+Lt0f2NYlm34bdVeO3d4VCj8PM/IaZzDrTiAs5X1tWkA4SEMSF1TWXCva7r5cRCB+QNTaW&#10;ScGNPMymvacJ5tpeeUOXbShFhLDPUUEVQptL6YuKDPqBbYmj92udwRClK6V2eI1w08jXJHmXBmuO&#10;CxW29FlRcdqejYJjfch+zBEP89H3MH1Ll86sbyul+s/dxxhEoC78h//aC61gmGXwOBOPgJ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7zRzGAAAA3AAAAA8AAAAAAAAA&#10;AAAAAAAAoQIAAGRycy9kb3ducmV2LnhtbFBLBQYAAAAABAAEAPkAAACUAwAAAAA=&#10;"/>
                <v:shape id="Text Box 1136" o:spid="_x0000_s1047" type="#_x0000_t202" style="position:absolute;left:15367;top:4957;width:13970;height:6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hcgcYA&#10;AADcAAAADwAAAGRycy9kb3ducmV2LnhtbESPT2sCMRTE74LfIbxCL6VmrX+qW6OUgqI3a0u9PjbP&#10;3cXNy5rEdf32Rih4HGbmN8xs0ZpKNOR8aVlBv5eAIM6sLjlX8PuzfJ2A8AFZY2WZFFzJw2Le7cww&#10;1fbC39TsQi4ihH2KCooQ6lRKnxVk0PdsTRy9g3UGQ5Qul9rhJcJNJd+SZCwNlhwXCqzpq6DsuDsb&#10;BZPhutn7zWD7l40P1TS8vDerk1Pq+an9/AARqA2P8H97rRWMBk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hcgcYAAADcAAAADwAAAAAAAAAAAAAAAACYAgAAZHJz&#10;L2Rvd25yZXYueG1sUEsFBgAAAAAEAAQA9QAAAIsDAAAAAA==&#10;">
                  <v:textbox>
                    <w:txbxContent>
                      <w:p w:rsidR="00905CF9" w:rsidRPr="000A10CD" w:rsidRDefault="00905CF9" w:rsidP="00E22DE7">
                        <w:pPr>
                          <w:jc w:val="center"/>
                          <w:rPr>
                            <w:sz w:val="18"/>
                            <w:szCs w:val="18"/>
                          </w:rPr>
                        </w:pPr>
                        <w:r w:rsidRPr="000A10CD">
                          <w:rPr>
                            <w:sz w:val="18"/>
                            <w:szCs w:val="18"/>
                          </w:rPr>
                          <w:t>Identify key stakeholders</w:t>
                        </w:r>
                      </w:p>
                    </w:txbxContent>
                  </v:textbox>
                </v:shape>
                <v:shape id="Text Box 1137" o:spid="_x0000_s1048" type="#_x0000_t202" style="position:absolute;left:2095;top:56506;width:53912;height:3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IsMQA&#10;AADcAAAADwAAAGRycy9kb3ducmV2LnhtbESPzWrDMBCE74W+g9hCb43cNg7BiRJKISbHxEnpdWNt&#10;LVNrZSzFP28fBQo9DjPfDLPejrYRPXW+dqzgdZaAIC6drrlScD7tXpYgfEDW2DgmBRN52G4eH9aY&#10;aTfwkfoiVCKWsM9QgQmhzaT0pSGLfuZa4uj9uM5iiLKrpO5wiOW2kW9JspAWa44LBlv6NFT+Fler&#10;IPXfh3k/XWpTLb9ymY/2OD/lSj0/jR8rEIHG8B/+o/c6cu8p3M/E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0iLDEAAAA3AAAAA8AAAAAAAAAAAAAAAAAmAIAAGRycy9k&#10;b3ducmV2LnhtbFBLBQYAAAAABAAEAPUAAACJAwAAAAA=&#10;" strokeweight="1.5pt">
                  <v:textbox>
                    <w:txbxContent>
                      <w:p w:rsidR="00905CF9" w:rsidRPr="000A10CD" w:rsidRDefault="00905CF9" w:rsidP="00E22DE7">
                        <w:pPr>
                          <w:jc w:val="center"/>
                          <w:rPr>
                            <w:b/>
                            <w:sz w:val="20"/>
                            <w:szCs w:val="20"/>
                          </w:rPr>
                        </w:pPr>
                        <w:r w:rsidRPr="000A10CD">
                          <w:rPr>
                            <w:b/>
                            <w:sz w:val="20"/>
                            <w:szCs w:val="20"/>
                          </w:rPr>
                          <w:t xml:space="preserve">Step 5: Preparing </w:t>
                        </w:r>
                        <w:r>
                          <w:rPr>
                            <w:b/>
                            <w:sz w:val="20"/>
                            <w:szCs w:val="20"/>
                          </w:rPr>
                          <w:t>the</w:t>
                        </w:r>
                        <w:r w:rsidRPr="000A10CD">
                          <w:rPr>
                            <w:b/>
                            <w:sz w:val="20"/>
                            <w:szCs w:val="20"/>
                          </w:rPr>
                          <w:t xml:space="preserve"> inventory report</w:t>
                        </w:r>
                      </w:p>
                    </w:txbxContent>
                  </v:textbox>
                </v:shape>
                <v:line id="Line 1138" o:spid="_x0000_s1049" style="position:absolute;flip:x;visibility:visible;mso-wrap-style:square" from="29337,54544" to="29343,56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iSgsUAAADcAAAADwAAAGRycy9kb3ducmV2LnhtbESPT4vCMBTE78J+h/AWvGm61hWpRpEF&#10;QfAg/gVvz+ZtW2xeSpOt1U9vFgSPw8z8hpnOW1OKhmpXWFbw1Y9AEKdWF5wpOOyXvTEI55E1lpZJ&#10;wZ0czGcfnSkm2t54S83OZyJA2CWoIPe+SqR0aU4GXd9WxMH7tbVBH2SdSV3jLcBNKQdRNJIGCw4L&#10;OVb0k1N63f0ZBcdF8zgPrpf7Zj3MNtvlKS7iiJXqfraLCQhPrX+HX+2VVvAdj+D/TDgCcvY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iSgsUAAADcAAAADwAAAAAAAAAA&#10;AAAAAAChAgAAZHJzL2Rvd25yZXYueG1sUEsFBgAAAAAEAAQA+QAAAJMDAAAAAA==&#10;" strokeweight="2.25pt">
                  <v:stroke endarrow="open"/>
                </v:line>
                <v:line id="Line 1151" o:spid="_x0000_s1050" style="position:absolute;flip:x;visibility:visible;mso-wrap-style:square" from="29337,26147" to="29343,28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3GccAAADcAAAADwAAAGRycy9kb3ducmV2LnhtbESPQWvCQBSE74X+h+UVems2NbZK6iZI&#10;QSj0IGoVvD2zr0kw+zZktzH6611B6HGYmW+YWT6YRvTUudqygtcoBkFcWF1zqeBns3iZgnAeWWNj&#10;mRScyUGePT7MMNX2xCvq174UAcIuRQWV920qpSsqMugi2xIH79d2Bn2QXSl1h6cAN40cxfG7NFhz&#10;WKiwpc+KiuP6zyjYzvvLfnQ8nJff43K5WuySOolZqeenYf4BwtPg/8P39pdW8JZM4HYmHAGZ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DcZxwAAANwAAAAPAAAAAAAA&#10;AAAAAAAAAKECAABkcnMvZG93bnJldi54bWxQSwUGAAAAAAQABAD5AAAAlQMAAAAA&#10;" strokeweight="2.25pt">
                  <v:stroke endarrow="open"/>
                </v:line>
                <v:line id="Line 71" o:spid="_x0000_s1051" style="position:absolute;visibility:visible;mso-wrap-style:square" from="29521,12977" to="29527,15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7tQsEAAADcAAAADwAAAGRycy9kb3ducmV2LnhtbERPy4rCMBTdD/gP4QpuZJr6HKlGEUFw&#10;NoLVmfWlubbV5qY00da/N4uBWR7Oe7XpTCWe1LjSsoJRFIMgzqwuOVdwOe8/FyCcR9ZYWSYFL3Kw&#10;Wfc+Vpho2/KJnqnPRQhhl6CCwvs6kdJlBRl0ka2JA3e1jUEfYJNL3WAbwk0lx3E8lwZLDg0F1rQr&#10;KLunD6Pga2Ha73R6vB5y/J2aeri/ve4/Sg363XYJwlPn/8V/7oNWMJuEteFMOAJy/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vu1CwQAAANwAAAAPAAAAAAAAAAAAAAAA&#10;AKECAABkcnMvZG93bnJldi54bWxQSwUGAAAAAAQABAD5AAAAjwMAAAAA&#10;" strokeweight="2.25pt">
                  <v:stroke endarrow="open"/>
                </v:line>
                <v:shape id="Text Box 220" o:spid="_x0000_s1052" type="#_x0000_t202" style="position:absolute;left:17202;top:32529;width:24187;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z+ocYA&#10;AADcAAAADwAAAGRycy9kb3ducmV2LnhtbESPQWvCQBSE74X+h+UVvNVNIzE1dZWiFrx40Bbt8ZF9&#10;JqHZt2l2TdJ/7wpCj8PMfMPMl4OpRUetqywreBlHIIhzqysuFHx9fjy/gnAeWWNtmRT8kYPl4vFh&#10;jpm2Pe+pO/hCBAi7DBWU3jeZlC4vyaAb24Y4eGfbGvRBtoXULfYBbmoZR9FUGqw4LJTY0Kqk/Odw&#10;MQqabq1xs7sc4/icfKenNF7Xv0elRk/D+xsIT4P/D9/bW60gmczgdiYc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z+ocYAAADcAAAADwAAAAAAAAAAAAAAAACYAgAAZHJz&#10;L2Rvd25yZXYueG1sUEsFBgAAAAAEAAQA9QAAAIsDAAAAAA==&#10;">
                  <v:textbox inset=",.5mm,,.5mm">
                    <w:txbxContent>
                      <w:p w:rsidR="00905CF9" w:rsidRPr="005E074F" w:rsidRDefault="00905CF9" w:rsidP="00E22DE7">
                        <w:pPr>
                          <w:jc w:val="center"/>
                          <w:rPr>
                            <w:sz w:val="20"/>
                            <w:szCs w:val="20"/>
                            <w:lang w:val="en-GB"/>
                          </w:rPr>
                        </w:pPr>
                        <w:r w:rsidRPr="005E074F">
                          <w:rPr>
                            <w:sz w:val="20"/>
                            <w:szCs w:val="20"/>
                            <w:lang w:val="en-GB"/>
                          </w:rPr>
                          <w:t xml:space="preserve">HCBD production/formation and life cycle </w:t>
                        </w:r>
                      </w:p>
                    </w:txbxContent>
                  </v:textbox>
                </v:shape>
                <v:shape id="Text Box 219" o:spid="_x0000_s1053" type="#_x0000_t202" style="position:absolute;left:25126;top:35869;width:10884;height:5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Up/8MA&#10;AADcAAAADwAAAGRycy9kb3ducmV2LnhtbERPy2oCMRTdF/yHcAU3pWZaH9XRKEVQdGdV6vYyuc4M&#10;Tm6mSRzHvzeLQpeH854vW1OJhpwvLSt47ycgiDOrS84VnI7rtwkIH5A1VpZJwYM8LBedlzmm2t75&#10;m5pDyEUMYZ+igiKEOpXSZwUZ9H1bE0fuYp3BEKHLpXZ4j+Gmkh9JMpYGS44NBda0Kii7Hm5GwWS4&#10;bc5+N9j/ZONLNQ2vn83m1ynV67ZfMxCB2vAv/nNvtYLRMM6P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Up/8MAAADcAAAADwAAAAAAAAAAAAAAAACYAgAAZHJzL2Rv&#10;d25yZXYueG1sUEsFBgAAAAAEAAQA9QAAAIgDAAAAAA==&#10;">
                  <v:textbox>
                    <w:txbxContent>
                      <w:p w:rsidR="00905CF9" w:rsidRPr="00257E91" w:rsidRDefault="00905CF9" w:rsidP="004F62E7">
                        <w:pPr>
                          <w:spacing w:line="240" w:lineRule="auto"/>
                          <w:jc w:val="center"/>
                          <w:rPr>
                            <w:sz w:val="19"/>
                            <w:szCs w:val="19"/>
                          </w:rPr>
                        </w:pPr>
                        <w:r>
                          <w:rPr>
                            <w:sz w:val="19"/>
                            <w:szCs w:val="19"/>
                          </w:rPr>
                          <w:t>Import/export, use, stocks</w:t>
                        </w:r>
                      </w:p>
                    </w:txbxContent>
                  </v:textbox>
                </v:shape>
                <w10:wrap anchory="line"/>
              </v:group>
            </w:pict>
          </mc:Fallback>
        </mc:AlternateContent>
      </w:r>
    </w:p>
    <w:p w:rsidR="00D01103" w:rsidRPr="00720425" w:rsidRDefault="00D01103" w:rsidP="00D01103">
      <w:pPr>
        <w:spacing w:line="276" w:lineRule="auto"/>
        <w:rPr>
          <w:rFonts w:ascii="Arial" w:hAnsi="Arial" w:cs="Arial"/>
          <w:lang w:val="en-GB" w:eastAsia="de-DE"/>
        </w:rPr>
      </w:pPr>
    </w:p>
    <w:p w:rsidR="00D01103" w:rsidRPr="00720425" w:rsidRDefault="00D01103" w:rsidP="00D01103">
      <w:pPr>
        <w:spacing w:line="276" w:lineRule="auto"/>
        <w:rPr>
          <w:rFonts w:ascii="Arial" w:hAnsi="Arial" w:cs="Arial"/>
          <w:lang w:val="en-GB" w:eastAsia="de-DE"/>
        </w:rPr>
      </w:pPr>
    </w:p>
    <w:p w:rsidR="00D01103" w:rsidRPr="00720425" w:rsidRDefault="00D01103" w:rsidP="00D01103">
      <w:pPr>
        <w:spacing w:line="276" w:lineRule="auto"/>
        <w:rPr>
          <w:rFonts w:ascii="Arial" w:hAnsi="Arial" w:cs="Arial"/>
          <w:lang w:val="en-GB" w:eastAsia="de-DE"/>
        </w:rPr>
      </w:pPr>
    </w:p>
    <w:p w:rsidR="00D01103" w:rsidRPr="00720425" w:rsidRDefault="00D01103" w:rsidP="00D01103">
      <w:pPr>
        <w:spacing w:line="276" w:lineRule="auto"/>
        <w:rPr>
          <w:rFonts w:ascii="Arial" w:hAnsi="Arial" w:cs="Arial"/>
          <w:lang w:val="en-GB" w:eastAsia="de-DE"/>
        </w:rPr>
      </w:pPr>
    </w:p>
    <w:p w:rsidR="00D01103" w:rsidRPr="00720425" w:rsidRDefault="00D01103" w:rsidP="00D01103">
      <w:pPr>
        <w:spacing w:line="276" w:lineRule="auto"/>
        <w:rPr>
          <w:rFonts w:ascii="Arial" w:hAnsi="Arial" w:cs="Arial"/>
          <w:lang w:val="en-GB" w:eastAsia="de-DE"/>
        </w:rPr>
      </w:pPr>
    </w:p>
    <w:p w:rsidR="00D01103" w:rsidRPr="00720425" w:rsidRDefault="00D01103" w:rsidP="00D01103">
      <w:pPr>
        <w:spacing w:line="276" w:lineRule="auto"/>
        <w:rPr>
          <w:rFonts w:ascii="Arial" w:hAnsi="Arial" w:cs="Arial"/>
          <w:lang w:val="en-GB" w:eastAsia="de-DE"/>
        </w:rPr>
      </w:pPr>
    </w:p>
    <w:p w:rsidR="00D01103" w:rsidRPr="00720425" w:rsidRDefault="00D01103" w:rsidP="00D01103">
      <w:pPr>
        <w:spacing w:line="276" w:lineRule="auto"/>
        <w:rPr>
          <w:rFonts w:ascii="Arial" w:hAnsi="Arial" w:cs="Arial"/>
          <w:lang w:val="en-GB" w:eastAsia="de-DE"/>
        </w:rPr>
      </w:pPr>
    </w:p>
    <w:p w:rsidR="00D01103" w:rsidRPr="00720425" w:rsidRDefault="00D01103" w:rsidP="00D01103">
      <w:pPr>
        <w:rPr>
          <w:rFonts w:ascii="Arial" w:hAnsi="Arial" w:cs="Arial"/>
          <w:lang w:val="en-GB" w:eastAsia="de-DE"/>
        </w:rPr>
      </w:pPr>
    </w:p>
    <w:p w:rsidR="00D01103" w:rsidRPr="00720425" w:rsidRDefault="00A82BD2" w:rsidP="00D01103">
      <w:pPr>
        <w:rPr>
          <w:rFonts w:ascii="Arial" w:hAnsi="Arial" w:cs="Arial"/>
          <w:lang w:val="en-GB" w:eastAsia="de-DE"/>
        </w:rPr>
      </w:pPr>
      <w:r w:rsidRPr="00720425">
        <w:rPr>
          <w:rFonts w:ascii="Arial" w:hAnsi="Arial" w:cs="Arial"/>
          <w:noProof/>
          <w:lang w:eastAsia="en-US"/>
        </w:rPr>
        <mc:AlternateContent>
          <mc:Choice Requires="wps">
            <w:drawing>
              <wp:anchor distT="0" distB="0" distL="114300" distR="114300" simplePos="0" relativeHeight="251638272" behindDoc="0" locked="0" layoutInCell="1" allowOverlap="1" wp14:anchorId="016D4DC9" wp14:editId="594DBD1C">
                <wp:simplePos x="0" y="0"/>
                <wp:positionH relativeFrom="column">
                  <wp:posOffset>-425450</wp:posOffset>
                </wp:positionH>
                <wp:positionV relativeFrom="paragraph">
                  <wp:posOffset>3175</wp:posOffset>
                </wp:positionV>
                <wp:extent cx="457200" cy="4184015"/>
                <wp:effectExtent l="0" t="0" r="38100" b="26035"/>
                <wp:wrapNone/>
                <wp:docPr id="283"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7200" cy="4184015"/>
                        </a:xfrm>
                        <a:prstGeom prst="curvedRightArrow">
                          <a:avLst>
                            <a:gd name="adj1" fmla="val 110426"/>
                            <a:gd name="adj2" fmla="val 26845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69" o:spid="_x0000_s1026" type="#_x0000_t102" style="position:absolute;margin-left:-33.5pt;margin-top:.25pt;width:36pt;height:329.45pt;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04VgIAAMwEAAAOAAAAZHJzL2Uyb0RvYy54bWysVE1vEzEQvSPxHyzf6X5kE5JVN1XVUoRU&#10;oKLA3bG9WYO/sJ1s0l/P2LtNt5QTwgfLszN+fjNvZs8vDkqiPXdeGN3g4izHiGtqmNDbBn/7evNm&#10;iZEPRDMijeYNPnKPL9avX533tual6Yxk3CEA0b7ubYO7EGydZZ52XBF/ZizX4GyNUySA6bYZc6QH&#10;dCWzMs8XWW8cs85Q7j18vR6ceJ3w25bT8LltPQ9INhi4hbS7tG/inq3PSb11xHaCjjTIP7BQRGh4&#10;9AR1TQJBOydeQClBnfGmDWfUqMy0raA85QDZFPkf2dx3xPKUCxTH21OZ/P+DpZ/2dw4J1uByOcNI&#10;EwUiXe6CSW+jxSpWqLe+hsB7e+dijt7eGvrTI22uOqK3/NI503ecMOBVxPjs2YVoeLiKNv1HwwCe&#10;AHwq1qF1CrVS2O/xYoSGgqBDUud4UocfAqLwsZq/BcUxouCqimWVF/P0GKkjTrxtnQ/vuVEoHhpM&#10;d27P2Rex7UKimF4g+1sfklJszJawHwVGrZIg/J5IVBR5VS7GzpgEldOgcrGs5rOXQVDDJ6RZXCPH&#10;8d3siWUqpZGC3Qgpk+G2myvpEJBo8E1a42U/DZMa9Q1ezct5SuiZz08h8rT+BqFEgKmTQjV4eQoi&#10;ddTwnWZpJgIRcjgDZalHUaOOQz9sDDuCps4MIwW/ADh0xj1g1MM4Ndj/2hHHMZIfNPTFqqiqOH/J&#10;SEpi5KaezdRDNAWoBgeMhuNVGGZ2Z12U87FdtImt2orw2HQDq5EsjAycns3k1E5RTz+h9W8AAAD/&#10;/wMAUEsDBBQABgAIAAAAIQAn3Ux32QAAAAYBAAAPAAAAZHJzL2Rvd25yZXYueG1sTI/BTsMwEETv&#10;SPyDtUjcWgdoUkizqSokjhyawt2Jt0nUeB1itw1/z3KC42hGM2+K7ewGdaEp9J4RHpYJKOLG255b&#10;hI/D2+IZVIiGrRk8E8I3BdiWtzeFya2/8p4uVWyVlHDIDUIX45hrHZqOnAlLPxKLd/STM1Hk1Go7&#10;mauUu0E/JkmmnelZFjoz0mtHzak6O4R9/Bo/63fjqVsdTmx3XK37J8T7u3m3ARVpjn9h+MUXdCiF&#10;qfZntkENCItsLV8iQgpK7FREjZClLyvQZaH/45c/AAAA//8DAFBLAQItABQABgAIAAAAIQC2gziS&#10;/gAAAOEBAAATAAAAAAAAAAAAAAAAAAAAAABbQ29udGVudF9UeXBlc10ueG1sUEsBAi0AFAAGAAgA&#10;AAAhADj9If/WAAAAlAEAAAsAAAAAAAAAAAAAAAAALwEAAF9yZWxzLy5yZWxzUEsBAi0AFAAGAAgA&#10;AAAhAG4N7ThWAgAAzAQAAA4AAAAAAAAAAAAAAAAALgIAAGRycy9lMm9Eb2MueG1sUEsBAi0AFAAG&#10;AAgAAAAhACfdTHfZAAAABgEAAA8AAAAAAAAAAAAAAAAAsAQAAGRycy9kb3ducmV2LnhtbFBLBQYA&#10;AAAABAAEAPMAAAC2BQAAAAA=&#10;" adj="15264,19735"/>
            </w:pict>
          </mc:Fallback>
        </mc:AlternateContent>
      </w:r>
    </w:p>
    <w:p w:rsidR="00D01103" w:rsidRPr="00720425" w:rsidRDefault="00D01103" w:rsidP="00D01103">
      <w:pPr>
        <w:rPr>
          <w:rFonts w:ascii="Arial" w:hAnsi="Arial" w:cs="Arial"/>
          <w:lang w:val="en-GB" w:eastAsia="de-DE"/>
        </w:rPr>
      </w:pPr>
    </w:p>
    <w:p w:rsidR="00D01103" w:rsidRPr="00720425" w:rsidRDefault="00D01103" w:rsidP="00D01103">
      <w:pPr>
        <w:rPr>
          <w:rFonts w:ascii="Arial" w:hAnsi="Arial" w:cs="Arial"/>
          <w:lang w:val="en-GB" w:eastAsia="de-DE"/>
        </w:rPr>
      </w:pPr>
    </w:p>
    <w:p w:rsidR="00D01103" w:rsidRPr="00720425" w:rsidRDefault="00D01103" w:rsidP="00D01103">
      <w:pPr>
        <w:rPr>
          <w:rFonts w:ascii="Arial" w:hAnsi="Arial" w:cs="Arial"/>
          <w:lang w:val="en-GB" w:eastAsia="de-DE"/>
        </w:rPr>
      </w:pPr>
    </w:p>
    <w:p w:rsidR="00D01103" w:rsidRPr="00720425" w:rsidRDefault="00D01103" w:rsidP="00D01103">
      <w:pPr>
        <w:rPr>
          <w:rFonts w:ascii="Arial" w:hAnsi="Arial" w:cs="Arial"/>
          <w:lang w:val="en-GB" w:eastAsia="de-DE"/>
        </w:rPr>
      </w:pPr>
    </w:p>
    <w:p w:rsidR="00D01103" w:rsidRPr="00720425" w:rsidRDefault="00D01103" w:rsidP="00D01103">
      <w:pPr>
        <w:rPr>
          <w:rFonts w:ascii="Arial" w:hAnsi="Arial" w:cs="Arial"/>
          <w:lang w:val="en-GB" w:eastAsia="de-DE"/>
        </w:rPr>
      </w:pPr>
    </w:p>
    <w:p w:rsidR="00D01103" w:rsidRPr="00720425" w:rsidRDefault="00D01103" w:rsidP="00D01103">
      <w:pPr>
        <w:rPr>
          <w:rFonts w:ascii="Arial" w:hAnsi="Arial" w:cs="Arial"/>
          <w:lang w:val="en-GB" w:eastAsia="de-DE"/>
        </w:rPr>
      </w:pPr>
    </w:p>
    <w:p w:rsidR="00D01103" w:rsidRPr="00720425" w:rsidRDefault="00D01103" w:rsidP="00D01103">
      <w:pPr>
        <w:rPr>
          <w:rFonts w:ascii="Arial" w:hAnsi="Arial" w:cs="Arial"/>
          <w:lang w:val="en-GB" w:eastAsia="de-DE"/>
        </w:rPr>
      </w:pPr>
    </w:p>
    <w:p w:rsidR="00D01103" w:rsidRPr="00720425" w:rsidRDefault="00D01103" w:rsidP="00D01103">
      <w:pPr>
        <w:rPr>
          <w:rFonts w:ascii="Arial" w:hAnsi="Arial" w:cs="Arial"/>
          <w:lang w:val="en-GB" w:eastAsia="de-DE"/>
        </w:rPr>
      </w:pPr>
    </w:p>
    <w:p w:rsidR="00D01103" w:rsidRPr="00720425" w:rsidRDefault="00D01103" w:rsidP="00D01103">
      <w:pPr>
        <w:rPr>
          <w:rFonts w:ascii="Arial" w:hAnsi="Arial" w:cs="Arial"/>
          <w:lang w:val="en-GB" w:eastAsia="de-DE"/>
        </w:rPr>
      </w:pPr>
    </w:p>
    <w:p w:rsidR="00D01103" w:rsidRPr="00720425" w:rsidRDefault="00D01103" w:rsidP="00D01103">
      <w:pPr>
        <w:rPr>
          <w:rFonts w:ascii="Arial" w:hAnsi="Arial" w:cs="Arial"/>
          <w:lang w:val="en-GB" w:eastAsia="de-DE"/>
        </w:rPr>
      </w:pPr>
    </w:p>
    <w:p w:rsidR="00D01103" w:rsidRPr="00720425" w:rsidRDefault="00D01103" w:rsidP="00D01103">
      <w:pPr>
        <w:rPr>
          <w:rFonts w:ascii="Arial" w:hAnsi="Arial" w:cs="Arial"/>
          <w:lang w:val="en-GB" w:eastAsia="de-DE"/>
        </w:rPr>
      </w:pPr>
    </w:p>
    <w:p w:rsidR="004F62E7" w:rsidRPr="00720425" w:rsidRDefault="004F62E7" w:rsidP="00D01103">
      <w:pPr>
        <w:rPr>
          <w:rFonts w:ascii="Arial" w:hAnsi="Arial" w:cs="Arial"/>
          <w:lang w:val="en-GB" w:eastAsia="de-DE"/>
        </w:rPr>
      </w:pPr>
    </w:p>
    <w:p w:rsidR="004F62E7" w:rsidRPr="00720425" w:rsidRDefault="004F62E7" w:rsidP="00D01103">
      <w:pPr>
        <w:rPr>
          <w:rFonts w:ascii="Arial" w:hAnsi="Arial" w:cs="Arial"/>
          <w:lang w:val="en-GB" w:eastAsia="de-DE"/>
        </w:rPr>
      </w:pPr>
    </w:p>
    <w:p w:rsidR="00D01103" w:rsidRPr="00720425" w:rsidRDefault="00D01103" w:rsidP="00D01103">
      <w:pPr>
        <w:rPr>
          <w:rFonts w:ascii="Arial" w:hAnsi="Arial" w:cs="Arial"/>
          <w:lang w:val="en-GB" w:eastAsia="de-DE"/>
        </w:rPr>
      </w:pPr>
    </w:p>
    <w:p w:rsidR="00D01103" w:rsidRPr="00720425" w:rsidRDefault="00D01103" w:rsidP="00D01103">
      <w:pPr>
        <w:rPr>
          <w:rFonts w:ascii="Arial" w:hAnsi="Arial" w:cs="Arial"/>
          <w:lang w:val="en-GB" w:eastAsia="de-DE"/>
        </w:rPr>
      </w:pPr>
    </w:p>
    <w:p w:rsidR="00D01103" w:rsidRPr="00720425" w:rsidRDefault="00D01103" w:rsidP="00D01103">
      <w:pPr>
        <w:rPr>
          <w:rFonts w:ascii="Arial" w:hAnsi="Arial" w:cs="Arial"/>
          <w:lang w:val="en-GB" w:eastAsia="de-DE"/>
        </w:rPr>
      </w:pPr>
    </w:p>
    <w:p w:rsidR="00D01103" w:rsidRPr="00720425" w:rsidRDefault="00D01103" w:rsidP="00D01103">
      <w:pPr>
        <w:rPr>
          <w:rFonts w:ascii="Arial" w:hAnsi="Arial" w:cs="Arial"/>
          <w:lang w:val="en-GB" w:eastAsia="de-DE"/>
        </w:rPr>
      </w:pPr>
    </w:p>
    <w:p w:rsidR="00D01103" w:rsidRPr="00720425" w:rsidRDefault="00D01103" w:rsidP="00D01103">
      <w:pPr>
        <w:rPr>
          <w:rFonts w:ascii="Arial" w:hAnsi="Arial" w:cs="Arial"/>
          <w:lang w:val="en-GB" w:eastAsia="de-DE"/>
        </w:rPr>
      </w:pPr>
    </w:p>
    <w:p w:rsidR="00D01103" w:rsidRPr="00720425" w:rsidRDefault="00D01103" w:rsidP="00D01103">
      <w:pPr>
        <w:rPr>
          <w:rFonts w:ascii="Arial" w:hAnsi="Arial" w:cs="Arial"/>
          <w:lang w:val="en-GB" w:eastAsia="de-DE"/>
        </w:rPr>
      </w:pPr>
    </w:p>
    <w:p w:rsidR="00D01103" w:rsidRPr="00720425" w:rsidRDefault="00B83EB7" w:rsidP="004F60CE">
      <w:pPr>
        <w:pStyle w:val="Caption"/>
        <w:spacing w:before="600" w:after="120"/>
        <w:jc w:val="center"/>
        <w:rPr>
          <w:rFonts w:ascii="Arial" w:hAnsi="Arial" w:cs="Arial"/>
          <w:b/>
          <w:sz w:val="21"/>
          <w:szCs w:val="21"/>
          <w:lang w:val="en-GB" w:eastAsia="de-DE"/>
        </w:rPr>
      </w:pPr>
      <w:bookmarkStart w:id="48" w:name="_Toc471713614"/>
      <w:bookmarkStart w:id="49" w:name="_Toc476557312"/>
      <w:r w:rsidRPr="00720425">
        <w:rPr>
          <w:rFonts w:ascii="Arial" w:hAnsi="Arial" w:cs="Arial"/>
          <w:b/>
          <w:sz w:val="21"/>
          <w:szCs w:val="21"/>
        </w:rPr>
        <w:t xml:space="preserve">Figure </w:t>
      </w:r>
      <w:r w:rsidRPr="00720425">
        <w:rPr>
          <w:rFonts w:ascii="Arial" w:hAnsi="Arial" w:cs="Arial"/>
          <w:b/>
          <w:sz w:val="21"/>
          <w:szCs w:val="21"/>
        </w:rPr>
        <w:fldChar w:fldCharType="begin"/>
      </w:r>
      <w:r w:rsidRPr="00720425">
        <w:rPr>
          <w:rFonts w:ascii="Arial" w:hAnsi="Arial" w:cs="Arial"/>
          <w:b/>
          <w:sz w:val="21"/>
          <w:szCs w:val="21"/>
        </w:rPr>
        <w:instrText xml:space="preserve"> STYLEREF 1 \s </w:instrText>
      </w:r>
      <w:r w:rsidRPr="00720425">
        <w:rPr>
          <w:rFonts w:ascii="Arial" w:hAnsi="Arial" w:cs="Arial"/>
          <w:b/>
          <w:sz w:val="21"/>
          <w:szCs w:val="21"/>
        </w:rPr>
        <w:fldChar w:fldCharType="separate"/>
      </w:r>
      <w:r w:rsidR="004D7A3C">
        <w:rPr>
          <w:rFonts w:ascii="Arial" w:hAnsi="Arial" w:cs="Arial"/>
          <w:b/>
          <w:noProof/>
          <w:sz w:val="21"/>
          <w:szCs w:val="21"/>
        </w:rPr>
        <w:t>3</w:t>
      </w:r>
      <w:r w:rsidRPr="00720425">
        <w:rPr>
          <w:rFonts w:ascii="Arial" w:hAnsi="Arial" w:cs="Arial"/>
          <w:b/>
          <w:sz w:val="21"/>
          <w:szCs w:val="21"/>
        </w:rPr>
        <w:fldChar w:fldCharType="end"/>
      </w:r>
      <w:r w:rsidRPr="00720425">
        <w:rPr>
          <w:rFonts w:ascii="Arial" w:hAnsi="Arial" w:cs="Arial"/>
          <w:b/>
          <w:sz w:val="21"/>
          <w:szCs w:val="21"/>
        </w:rPr>
        <w:noBreakHyphen/>
      </w:r>
      <w:r w:rsidRPr="00720425">
        <w:rPr>
          <w:rFonts w:ascii="Arial" w:hAnsi="Arial" w:cs="Arial"/>
          <w:b/>
          <w:sz w:val="21"/>
          <w:szCs w:val="21"/>
        </w:rPr>
        <w:fldChar w:fldCharType="begin"/>
      </w:r>
      <w:r w:rsidRPr="00720425">
        <w:rPr>
          <w:rFonts w:ascii="Arial" w:hAnsi="Arial" w:cs="Arial"/>
          <w:b/>
          <w:sz w:val="21"/>
          <w:szCs w:val="21"/>
        </w:rPr>
        <w:instrText xml:space="preserve"> SEQ Figure \* ARABIC \s 1 </w:instrText>
      </w:r>
      <w:r w:rsidRPr="00720425">
        <w:rPr>
          <w:rFonts w:ascii="Arial" w:hAnsi="Arial" w:cs="Arial"/>
          <w:b/>
          <w:sz w:val="21"/>
          <w:szCs w:val="21"/>
        </w:rPr>
        <w:fldChar w:fldCharType="separate"/>
      </w:r>
      <w:r w:rsidR="004D7A3C">
        <w:rPr>
          <w:rFonts w:ascii="Arial" w:hAnsi="Arial" w:cs="Arial"/>
          <w:b/>
          <w:noProof/>
          <w:sz w:val="21"/>
          <w:szCs w:val="21"/>
        </w:rPr>
        <w:t>1</w:t>
      </w:r>
      <w:r w:rsidRPr="00720425">
        <w:rPr>
          <w:rFonts w:ascii="Arial" w:hAnsi="Arial" w:cs="Arial"/>
          <w:b/>
          <w:sz w:val="21"/>
          <w:szCs w:val="21"/>
        </w:rPr>
        <w:fldChar w:fldCharType="end"/>
      </w:r>
      <w:r w:rsidR="004E4F95" w:rsidRPr="00720425">
        <w:rPr>
          <w:rFonts w:ascii="Arial" w:hAnsi="Arial" w:cs="Arial"/>
          <w:b/>
          <w:sz w:val="21"/>
          <w:szCs w:val="21"/>
          <w:lang w:val="en-GB" w:eastAsia="de-DE"/>
        </w:rPr>
        <w:t xml:space="preserve">: </w:t>
      </w:r>
      <w:r w:rsidR="004E4F95" w:rsidRPr="00720425">
        <w:rPr>
          <w:rFonts w:ascii="Arial" w:hAnsi="Arial" w:cs="Arial"/>
          <w:sz w:val="21"/>
          <w:szCs w:val="21"/>
          <w:lang w:val="en-GB" w:eastAsia="de-DE"/>
        </w:rPr>
        <w:t>Overview of the national HCBD inventory development process.</w:t>
      </w:r>
      <w:bookmarkEnd w:id="48"/>
      <w:bookmarkEnd w:id="49"/>
    </w:p>
    <w:p w:rsidR="00D62E14" w:rsidRPr="00720425" w:rsidRDefault="00D62E14" w:rsidP="00E86214">
      <w:pPr>
        <w:pageBreakBefore/>
        <w:spacing w:line="276" w:lineRule="auto"/>
        <w:rPr>
          <w:rFonts w:ascii="Arial" w:hAnsi="Arial" w:cs="Arial"/>
          <w:szCs w:val="21"/>
          <w:lang w:val="en-GB" w:eastAsia="de-DE"/>
        </w:rPr>
      </w:pPr>
      <w:r w:rsidRPr="00720425">
        <w:rPr>
          <w:rFonts w:ascii="Arial" w:hAnsi="Arial" w:cs="Arial"/>
          <w:szCs w:val="21"/>
          <w:lang w:val="en-GB" w:eastAsia="de-DE"/>
        </w:rPr>
        <w:lastRenderedPageBreak/>
        <w:t xml:space="preserve">The inventory process might not be conducted in an entirely linear fashion. The inventory team may need to repeat activities in earlier steps depending </w:t>
      </w:r>
      <w:r w:rsidR="00BE28BD" w:rsidRPr="00720425">
        <w:rPr>
          <w:rFonts w:ascii="Arial" w:hAnsi="Arial" w:cs="Arial"/>
          <w:szCs w:val="21"/>
          <w:lang w:val="en-GB" w:eastAsia="de-DE"/>
        </w:rPr>
        <w:t xml:space="preserve">on </w:t>
      </w:r>
      <w:r w:rsidRPr="00720425">
        <w:rPr>
          <w:rFonts w:ascii="Arial" w:hAnsi="Arial" w:cs="Arial"/>
          <w:szCs w:val="21"/>
          <w:lang w:val="en-GB" w:eastAsia="de-DE"/>
        </w:rPr>
        <w:t>how the inventory proceeds and which sectors are involved. For example, although the identification of stakeholders is shown in step 1 (</w:t>
      </w:r>
      <w:r w:rsidR="00F008FA" w:rsidRPr="00720425">
        <w:rPr>
          <w:rFonts w:ascii="Arial" w:hAnsi="Arial" w:cs="Arial"/>
          <w:szCs w:val="21"/>
          <w:lang w:val="en-GB" w:eastAsia="de-DE"/>
        </w:rPr>
        <w:t>F</w:t>
      </w:r>
      <w:r w:rsidRPr="00720425">
        <w:rPr>
          <w:rFonts w:ascii="Arial" w:hAnsi="Arial" w:cs="Arial"/>
          <w:szCs w:val="21"/>
          <w:lang w:val="en-GB" w:eastAsia="de-DE"/>
        </w:rPr>
        <w:t xml:space="preserve">igure 3-1), there may also be a need to identify further stakeholders at different points during data collection </w:t>
      </w:r>
      <w:r w:rsidR="009C6B4C" w:rsidRPr="00720425">
        <w:rPr>
          <w:rFonts w:ascii="Arial" w:hAnsi="Arial" w:cs="Arial"/>
          <w:szCs w:val="21"/>
          <w:lang w:val="en-GB" w:eastAsia="de-DE"/>
        </w:rPr>
        <w:t>(</w:t>
      </w:r>
      <w:r w:rsidRPr="00720425">
        <w:rPr>
          <w:rFonts w:ascii="Arial" w:hAnsi="Arial" w:cs="Arial"/>
          <w:szCs w:val="21"/>
          <w:lang w:val="en-GB" w:eastAsia="de-DE"/>
        </w:rPr>
        <w:t xml:space="preserve">step 3). The arrow going from step 4 (Managing and evaluating the data) back to step 2 (Choosing data collection methodologies) in </w:t>
      </w:r>
      <w:r w:rsidR="00F008FA" w:rsidRPr="00720425">
        <w:rPr>
          <w:rFonts w:ascii="Arial" w:hAnsi="Arial" w:cs="Arial"/>
          <w:szCs w:val="21"/>
          <w:lang w:val="en-GB" w:eastAsia="de-DE"/>
        </w:rPr>
        <w:t>F</w:t>
      </w:r>
      <w:r w:rsidRPr="00720425">
        <w:rPr>
          <w:rFonts w:ascii="Arial" w:hAnsi="Arial" w:cs="Arial"/>
          <w:szCs w:val="21"/>
          <w:lang w:val="en-GB" w:eastAsia="de-DE"/>
        </w:rPr>
        <w:t xml:space="preserve">igure 3-1 indicates that steps 2 to 4 can be repeated until the data quality and coverage reach a satisfactory level. </w:t>
      </w:r>
    </w:p>
    <w:p w:rsidR="000416F7" w:rsidRPr="00720425" w:rsidRDefault="00D62E14" w:rsidP="002F1494">
      <w:pPr>
        <w:spacing w:line="276" w:lineRule="auto"/>
        <w:rPr>
          <w:rFonts w:ascii="Arial" w:hAnsi="Arial" w:cs="Arial"/>
          <w:szCs w:val="21"/>
          <w:lang w:val="en-GB" w:eastAsia="de-DE"/>
        </w:rPr>
      </w:pPr>
      <w:r w:rsidRPr="00720425">
        <w:rPr>
          <w:rFonts w:ascii="Arial" w:hAnsi="Arial" w:cs="Arial"/>
          <w:szCs w:val="21"/>
          <w:lang w:val="en-GB" w:eastAsia="de-DE"/>
        </w:rPr>
        <w:t xml:space="preserve">The inventory team will decide on the complexity of the methodology </w:t>
      </w:r>
      <w:r w:rsidR="00A3617E" w:rsidRPr="00720425">
        <w:rPr>
          <w:rFonts w:ascii="Arial" w:hAnsi="Arial" w:cs="Arial"/>
          <w:szCs w:val="21"/>
          <w:lang w:val="en-GB" w:eastAsia="de-DE"/>
        </w:rPr>
        <w:t xml:space="preserve">which is </w:t>
      </w:r>
      <w:r w:rsidRPr="00720425">
        <w:rPr>
          <w:rFonts w:ascii="Arial" w:hAnsi="Arial" w:cs="Arial"/>
          <w:szCs w:val="21"/>
          <w:lang w:val="en-GB" w:eastAsia="de-DE"/>
        </w:rPr>
        <w:t>appropriate for their particular situations, taking into account their financial and technical capacities. For many countries, it could be evident at the beginnin</w:t>
      </w:r>
      <w:r w:rsidR="002F1494" w:rsidRPr="00720425">
        <w:rPr>
          <w:rFonts w:ascii="Arial" w:hAnsi="Arial" w:cs="Arial"/>
          <w:szCs w:val="21"/>
          <w:lang w:val="en-GB" w:eastAsia="de-DE"/>
        </w:rPr>
        <w:t xml:space="preserve">g of the process that </w:t>
      </w:r>
      <w:r w:rsidRPr="00720425">
        <w:rPr>
          <w:rFonts w:ascii="Arial" w:hAnsi="Arial" w:cs="Arial"/>
          <w:szCs w:val="21"/>
          <w:lang w:val="en-GB" w:eastAsia="de-DE"/>
        </w:rPr>
        <w:t xml:space="preserve">monitoring (within </w:t>
      </w:r>
      <w:r w:rsidR="002F1494" w:rsidRPr="00720425">
        <w:rPr>
          <w:rFonts w:ascii="Arial" w:hAnsi="Arial" w:cs="Arial"/>
          <w:szCs w:val="21"/>
          <w:lang w:val="en-GB" w:eastAsia="de-DE"/>
        </w:rPr>
        <w:t>T</w:t>
      </w:r>
      <w:r w:rsidRPr="00720425">
        <w:rPr>
          <w:rFonts w:ascii="Arial" w:hAnsi="Arial" w:cs="Arial"/>
          <w:szCs w:val="21"/>
          <w:lang w:val="en-GB" w:eastAsia="de-DE"/>
        </w:rPr>
        <w:t xml:space="preserve">ier III) </w:t>
      </w:r>
      <w:r w:rsidR="00BE28BD" w:rsidRPr="00720425">
        <w:rPr>
          <w:rFonts w:ascii="Arial" w:hAnsi="Arial" w:cs="Arial"/>
          <w:szCs w:val="21"/>
          <w:lang w:val="en-GB" w:eastAsia="de-DE"/>
        </w:rPr>
        <w:t xml:space="preserve">may not be feasible </w:t>
      </w:r>
      <w:r w:rsidR="001D0AE1" w:rsidRPr="00720425">
        <w:rPr>
          <w:rFonts w:ascii="Arial" w:hAnsi="Arial" w:cs="Arial"/>
          <w:szCs w:val="21"/>
          <w:lang w:val="en-GB" w:eastAsia="de-DE"/>
        </w:rPr>
        <w:t>(see chapter 3.2)</w:t>
      </w:r>
      <w:r w:rsidRPr="00720425">
        <w:rPr>
          <w:rFonts w:ascii="Arial" w:hAnsi="Arial" w:cs="Arial"/>
          <w:szCs w:val="21"/>
          <w:lang w:val="en-GB" w:eastAsia="de-DE"/>
        </w:rPr>
        <w:t xml:space="preserve">. </w:t>
      </w:r>
      <w:r w:rsidR="00BE28BD" w:rsidRPr="00720425">
        <w:rPr>
          <w:rFonts w:ascii="Arial" w:hAnsi="Arial" w:cs="Arial"/>
          <w:szCs w:val="21"/>
          <w:lang w:val="en-GB" w:eastAsia="de-DE"/>
        </w:rPr>
        <w:t xml:space="preserve">Other countries </w:t>
      </w:r>
      <w:r w:rsidRPr="00720425">
        <w:rPr>
          <w:rFonts w:ascii="Arial" w:hAnsi="Arial" w:cs="Arial"/>
          <w:szCs w:val="21"/>
          <w:lang w:val="en-GB" w:eastAsia="de-DE"/>
        </w:rPr>
        <w:t xml:space="preserve">could decide after evaluating the results of the initial inventory to undertake more in-depth data collection (move to a higher </w:t>
      </w:r>
      <w:r w:rsidR="001D0AE1" w:rsidRPr="00720425">
        <w:rPr>
          <w:rFonts w:ascii="Arial" w:hAnsi="Arial" w:cs="Arial"/>
          <w:szCs w:val="21"/>
          <w:lang w:val="en-GB" w:eastAsia="de-DE"/>
        </w:rPr>
        <w:t>T</w:t>
      </w:r>
      <w:r w:rsidRPr="00720425">
        <w:rPr>
          <w:rFonts w:ascii="Arial" w:hAnsi="Arial" w:cs="Arial"/>
          <w:szCs w:val="21"/>
          <w:lang w:val="en-GB" w:eastAsia="de-DE"/>
        </w:rPr>
        <w:t>ier) in the future, and include such activities within the action plan in their NIP.</w:t>
      </w:r>
    </w:p>
    <w:p w:rsidR="004F62E7" w:rsidRPr="004F60CE" w:rsidRDefault="004F62E7" w:rsidP="004F60CE">
      <w:pPr>
        <w:pStyle w:val="Heading2"/>
        <w:numPr>
          <w:ilvl w:val="1"/>
          <w:numId w:val="3"/>
        </w:numPr>
        <w:spacing w:before="120" w:after="120"/>
        <w:ind w:left="851" w:hanging="851"/>
        <w:rPr>
          <w:rFonts w:ascii="Arial" w:hAnsi="Arial" w:cs="Arial"/>
          <w:sz w:val="26"/>
          <w:szCs w:val="26"/>
          <w:lang w:val="en-GB"/>
        </w:rPr>
      </w:pPr>
      <w:bookmarkStart w:id="50" w:name="_Toc476562643"/>
      <w:r w:rsidRPr="004F60CE">
        <w:rPr>
          <w:rFonts w:ascii="Arial" w:hAnsi="Arial" w:cs="Arial"/>
          <w:sz w:val="26"/>
          <w:szCs w:val="26"/>
          <w:lang w:val="en-GB"/>
        </w:rPr>
        <w:t>Step 1: Planning the inventory</w:t>
      </w:r>
      <w:bookmarkEnd w:id="50"/>
    </w:p>
    <w:p w:rsidR="002F38AD" w:rsidRPr="00720425" w:rsidRDefault="00D62E14" w:rsidP="006B5988">
      <w:pPr>
        <w:spacing w:line="276" w:lineRule="auto"/>
        <w:rPr>
          <w:rFonts w:ascii="Arial" w:hAnsi="Arial" w:cs="Arial"/>
          <w:szCs w:val="21"/>
          <w:lang w:val="en-GB" w:eastAsia="de-DE"/>
        </w:rPr>
      </w:pPr>
      <w:r w:rsidRPr="00720425">
        <w:rPr>
          <w:rFonts w:ascii="Arial" w:hAnsi="Arial" w:cs="Arial"/>
          <w:szCs w:val="21"/>
          <w:lang w:val="en-GB" w:eastAsia="de-DE"/>
        </w:rPr>
        <w:t xml:space="preserve">The first </w:t>
      </w:r>
      <w:r w:rsidR="002F38AD" w:rsidRPr="00720425">
        <w:rPr>
          <w:rFonts w:ascii="Arial" w:hAnsi="Arial" w:cs="Arial"/>
          <w:szCs w:val="21"/>
          <w:lang w:val="en-GB" w:eastAsia="de-DE"/>
        </w:rPr>
        <w:t xml:space="preserve">step </w:t>
      </w:r>
      <w:r w:rsidRPr="00720425">
        <w:rPr>
          <w:rFonts w:ascii="Arial" w:hAnsi="Arial" w:cs="Arial"/>
          <w:szCs w:val="21"/>
          <w:lang w:val="en-GB" w:eastAsia="de-DE"/>
        </w:rPr>
        <w:t>in developing a national inventory is to define the scope of the inventory and target the national</w:t>
      </w:r>
      <w:r w:rsidR="00BE28BD" w:rsidRPr="00720425">
        <w:rPr>
          <w:rFonts w:ascii="Arial" w:hAnsi="Arial" w:cs="Arial"/>
          <w:szCs w:val="21"/>
          <w:lang w:val="en-GB" w:eastAsia="de-DE"/>
        </w:rPr>
        <w:t>ly</w:t>
      </w:r>
      <w:r w:rsidRPr="00720425">
        <w:rPr>
          <w:rFonts w:ascii="Arial" w:hAnsi="Arial" w:cs="Arial"/>
          <w:szCs w:val="21"/>
          <w:lang w:val="en-GB" w:eastAsia="de-DE"/>
        </w:rPr>
        <w:t xml:space="preserve"> relevant sectors for HCBD.</w:t>
      </w:r>
      <w:r w:rsidR="002F38AD" w:rsidRPr="00720425">
        <w:rPr>
          <w:rFonts w:ascii="Arial" w:hAnsi="Arial" w:cs="Arial"/>
          <w:szCs w:val="21"/>
          <w:lang w:val="en-GB" w:eastAsia="de-DE"/>
        </w:rPr>
        <w:t xml:space="preserve"> </w:t>
      </w:r>
      <w:r w:rsidR="00BE28BD" w:rsidRPr="00720425">
        <w:rPr>
          <w:rFonts w:ascii="Arial" w:hAnsi="Arial" w:cs="Arial"/>
          <w:szCs w:val="21"/>
          <w:lang w:val="en-GB" w:eastAsia="de-DE"/>
        </w:rPr>
        <w:t xml:space="preserve">To streamline the work, </w:t>
      </w:r>
      <w:r w:rsidR="00BE28BD" w:rsidRPr="00720425">
        <w:rPr>
          <w:rFonts w:ascii="Arial" w:hAnsi="Arial" w:cs="Arial"/>
          <w:szCs w:val="21"/>
          <w:lang w:val="en-GB"/>
        </w:rPr>
        <w:t>i</w:t>
      </w:r>
      <w:r w:rsidR="002F38AD" w:rsidRPr="00720425">
        <w:rPr>
          <w:rFonts w:ascii="Arial" w:hAnsi="Arial" w:cs="Arial"/>
          <w:szCs w:val="21"/>
          <w:lang w:val="en-GB"/>
        </w:rPr>
        <w:t xml:space="preserve">t is important to clearly define the responsibilities </w:t>
      </w:r>
      <w:r w:rsidR="00BE28BD" w:rsidRPr="00720425">
        <w:rPr>
          <w:rFonts w:ascii="Arial" w:hAnsi="Arial" w:cs="Arial"/>
          <w:szCs w:val="21"/>
          <w:lang w:val="en-GB"/>
        </w:rPr>
        <w:t xml:space="preserve">of the </w:t>
      </w:r>
      <w:r w:rsidR="002F38AD" w:rsidRPr="00720425">
        <w:rPr>
          <w:rFonts w:ascii="Arial" w:hAnsi="Arial" w:cs="Arial"/>
          <w:szCs w:val="21"/>
          <w:lang w:val="en-GB"/>
        </w:rPr>
        <w:t>national inventory team in developing the inventory</w:t>
      </w:r>
      <w:r w:rsidR="00BE28BD" w:rsidRPr="00720425">
        <w:rPr>
          <w:rFonts w:ascii="Arial" w:hAnsi="Arial" w:cs="Arial"/>
          <w:szCs w:val="21"/>
          <w:lang w:val="en-GB"/>
        </w:rPr>
        <w:t xml:space="preserve">. </w:t>
      </w:r>
      <w:r w:rsidR="002F38AD" w:rsidRPr="00720425">
        <w:rPr>
          <w:rFonts w:ascii="Arial" w:hAnsi="Arial" w:cs="Arial"/>
          <w:szCs w:val="21"/>
          <w:lang w:val="en-GB"/>
        </w:rPr>
        <w:t>Parties are advised to establish a multi-stakeholder national inventory team for the task.</w:t>
      </w:r>
      <w:r w:rsidRPr="00720425">
        <w:rPr>
          <w:rFonts w:ascii="Arial" w:hAnsi="Arial" w:cs="Arial"/>
          <w:szCs w:val="21"/>
          <w:lang w:val="en-GB" w:eastAsia="de-DE"/>
        </w:rPr>
        <w:t xml:space="preserve"> The development of a national inventory </w:t>
      </w:r>
      <w:r w:rsidR="002F38AD" w:rsidRPr="00720425">
        <w:rPr>
          <w:rFonts w:ascii="Arial" w:hAnsi="Arial" w:cs="Arial"/>
          <w:szCs w:val="21"/>
          <w:lang w:val="en-GB" w:eastAsia="de-DE"/>
        </w:rPr>
        <w:t xml:space="preserve">of HCBD </w:t>
      </w:r>
      <w:r w:rsidRPr="00720425">
        <w:rPr>
          <w:rFonts w:ascii="Arial" w:hAnsi="Arial" w:cs="Arial"/>
          <w:szCs w:val="21"/>
          <w:lang w:val="en-GB" w:eastAsia="de-DE"/>
        </w:rPr>
        <w:t xml:space="preserve">requires cooperation with the relevant </w:t>
      </w:r>
      <w:r w:rsidR="002F38AD" w:rsidRPr="00720425">
        <w:rPr>
          <w:rFonts w:ascii="Arial" w:hAnsi="Arial" w:cs="Arial"/>
          <w:szCs w:val="21"/>
          <w:lang w:val="en-GB"/>
        </w:rPr>
        <w:t>stakeholders involved during the HCBD life-cycle (see Table 3-1).</w:t>
      </w:r>
      <w:r w:rsidR="002F38AD" w:rsidRPr="00720425" w:rsidDel="002F38AD">
        <w:rPr>
          <w:rFonts w:ascii="Arial" w:hAnsi="Arial" w:cs="Arial"/>
          <w:szCs w:val="21"/>
          <w:lang w:val="en-GB" w:eastAsia="de-DE"/>
        </w:rPr>
        <w:t xml:space="preserve"> </w:t>
      </w:r>
    </w:p>
    <w:p w:rsidR="00F85CCA" w:rsidRPr="004F60CE" w:rsidRDefault="00C40184" w:rsidP="004F60CE">
      <w:pPr>
        <w:pStyle w:val="Heading3"/>
        <w:spacing w:before="120" w:after="120"/>
        <w:ind w:left="851" w:hanging="851"/>
        <w:rPr>
          <w:rFonts w:ascii="Arial" w:hAnsi="Arial" w:cs="Arial"/>
          <w:lang w:val="en-GB"/>
        </w:rPr>
      </w:pPr>
      <w:bookmarkStart w:id="51" w:name="_Toc476562644"/>
      <w:r w:rsidRPr="004F60CE">
        <w:rPr>
          <w:rFonts w:ascii="Arial" w:hAnsi="Arial" w:cs="Arial"/>
          <w:lang w:val="en-GB"/>
        </w:rPr>
        <w:t>3.</w:t>
      </w:r>
      <w:r w:rsidR="00FE31A0" w:rsidRPr="004F60CE">
        <w:rPr>
          <w:rFonts w:ascii="Arial" w:hAnsi="Arial" w:cs="Arial"/>
          <w:lang w:val="en-GB"/>
        </w:rPr>
        <w:t>2</w:t>
      </w:r>
      <w:r w:rsidRPr="004F60CE">
        <w:rPr>
          <w:rFonts w:ascii="Arial" w:hAnsi="Arial" w:cs="Arial"/>
          <w:lang w:val="en-GB"/>
        </w:rPr>
        <w:t>.1.</w:t>
      </w:r>
      <w:r w:rsidR="00D47833">
        <w:rPr>
          <w:rFonts w:ascii="Arial" w:hAnsi="Arial" w:cs="Arial"/>
          <w:lang w:val="en-GB"/>
        </w:rPr>
        <w:tab/>
      </w:r>
      <w:bookmarkStart w:id="52" w:name="_Toc336258648"/>
      <w:r w:rsidRPr="004F60CE">
        <w:rPr>
          <w:rFonts w:ascii="Arial" w:hAnsi="Arial" w:cs="Arial"/>
          <w:lang w:val="en-GB"/>
        </w:rPr>
        <w:t>Establish a national inventory team</w:t>
      </w:r>
      <w:bookmarkEnd w:id="51"/>
      <w:bookmarkEnd w:id="52"/>
    </w:p>
    <w:p w:rsidR="00FE3B13" w:rsidRPr="00720425" w:rsidRDefault="00C40184" w:rsidP="00C40184">
      <w:pPr>
        <w:spacing w:line="276" w:lineRule="auto"/>
        <w:rPr>
          <w:rFonts w:ascii="Arial" w:hAnsi="Arial" w:cs="Arial"/>
          <w:szCs w:val="21"/>
          <w:lang w:val="en-GB" w:eastAsia="de-DE"/>
        </w:rPr>
      </w:pPr>
      <w:r w:rsidRPr="00720425">
        <w:rPr>
          <w:rFonts w:ascii="Arial" w:hAnsi="Arial" w:cs="Arial"/>
          <w:szCs w:val="21"/>
          <w:lang w:val="en-GB" w:eastAsia="de-DE"/>
        </w:rPr>
        <w:t xml:space="preserve">The </w:t>
      </w:r>
      <w:r w:rsidR="00A3617E" w:rsidRPr="00720425">
        <w:rPr>
          <w:rFonts w:ascii="Arial" w:hAnsi="Arial" w:cs="Arial"/>
          <w:szCs w:val="21"/>
          <w:lang w:val="en-GB" w:eastAsia="de-DE"/>
        </w:rPr>
        <w:t xml:space="preserve">responsible </w:t>
      </w:r>
      <w:r w:rsidRPr="00720425">
        <w:rPr>
          <w:rFonts w:ascii="Arial" w:hAnsi="Arial" w:cs="Arial"/>
          <w:szCs w:val="21"/>
          <w:lang w:val="en-GB" w:eastAsia="de-DE"/>
        </w:rPr>
        <w:t xml:space="preserve">focal point </w:t>
      </w:r>
      <w:r w:rsidR="00A3617E" w:rsidRPr="00720425">
        <w:rPr>
          <w:rFonts w:ascii="Arial" w:hAnsi="Arial" w:cs="Arial"/>
          <w:szCs w:val="21"/>
          <w:lang w:val="en-GB" w:eastAsia="de-DE"/>
        </w:rPr>
        <w:t>f</w:t>
      </w:r>
      <w:r w:rsidRPr="00720425">
        <w:rPr>
          <w:rFonts w:ascii="Arial" w:hAnsi="Arial" w:cs="Arial"/>
          <w:szCs w:val="21"/>
          <w:lang w:val="en-GB" w:eastAsia="de-DE"/>
        </w:rPr>
        <w:t>o</w:t>
      </w:r>
      <w:r w:rsidR="00A3617E" w:rsidRPr="00720425">
        <w:rPr>
          <w:rFonts w:ascii="Arial" w:hAnsi="Arial" w:cs="Arial"/>
          <w:szCs w:val="21"/>
          <w:lang w:val="en-GB" w:eastAsia="de-DE"/>
        </w:rPr>
        <w:t>r</w:t>
      </w:r>
      <w:r w:rsidRPr="00720425">
        <w:rPr>
          <w:rFonts w:ascii="Arial" w:hAnsi="Arial" w:cs="Arial"/>
          <w:szCs w:val="21"/>
          <w:lang w:val="en-GB" w:eastAsia="de-DE"/>
        </w:rPr>
        <w:t xml:space="preserve"> the Stockholm Convention could establish and/or lead a multi-stakeholder national inventory team to acquire the necessary competenc</w:t>
      </w:r>
      <w:r w:rsidR="00BE28BD" w:rsidRPr="00720425">
        <w:rPr>
          <w:rFonts w:ascii="Arial" w:hAnsi="Arial" w:cs="Arial"/>
          <w:szCs w:val="21"/>
          <w:lang w:val="en-GB" w:eastAsia="de-DE"/>
        </w:rPr>
        <w:t>i</w:t>
      </w:r>
      <w:r w:rsidRPr="00720425">
        <w:rPr>
          <w:rFonts w:ascii="Arial" w:hAnsi="Arial" w:cs="Arial"/>
          <w:szCs w:val="21"/>
          <w:lang w:val="en-GB" w:eastAsia="de-DE"/>
        </w:rPr>
        <w:t xml:space="preserve">es and access to relevant inventory information. </w:t>
      </w:r>
      <w:r w:rsidR="00FE3B13" w:rsidRPr="00720425">
        <w:rPr>
          <w:rFonts w:ascii="Arial" w:hAnsi="Arial" w:cs="Arial"/>
          <w:szCs w:val="21"/>
          <w:lang w:val="en-GB" w:eastAsia="de-DE"/>
        </w:rPr>
        <w:t xml:space="preserve">The team would comprise government ministries with a mandate for chemicals and waste management, industry, forestry, the national customs service, the private sector, non-governmental organizations (NGOs), and researchers from universities </w:t>
      </w:r>
      <w:r w:rsidR="002F1494" w:rsidRPr="00720425">
        <w:rPr>
          <w:rFonts w:ascii="Arial" w:hAnsi="Arial" w:cs="Arial"/>
          <w:szCs w:val="21"/>
          <w:lang w:val="en-GB" w:eastAsia="de-DE"/>
        </w:rPr>
        <w:t>or</w:t>
      </w:r>
      <w:r w:rsidR="00FE3B13" w:rsidRPr="00720425">
        <w:rPr>
          <w:rFonts w:ascii="Arial" w:hAnsi="Arial" w:cs="Arial"/>
          <w:szCs w:val="21"/>
          <w:lang w:val="en-GB" w:eastAsia="de-DE"/>
        </w:rPr>
        <w:t xml:space="preserve"> research institutes working on old and new POPs, waste management and possibly material flows, among others (see Table 3-1). National POP</w:t>
      </w:r>
      <w:r w:rsidR="00A3617E" w:rsidRPr="00720425">
        <w:rPr>
          <w:rFonts w:ascii="Arial" w:hAnsi="Arial" w:cs="Arial"/>
          <w:szCs w:val="21"/>
          <w:lang w:val="en-GB" w:eastAsia="de-DE"/>
        </w:rPr>
        <w:t>s</w:t>
      </w:r>
      <w:r w:rsidR="00FE3B13" w:rsidRPr="00720425">
        <w:rPr>
          <w:rFonts w:ascii="Arial" w:hAnsi="Arial" w:cs="Arial"/>
          <w:szCs w:val="21"/>
          <w:lang w:val="en-GB" w:eastAsia="de-DE"/>
        </w:rPr>
        <w:t xml:space="preserve"> or waste management consultants and material flow experts knowledgeable in these issues could also be hired to facilitate the work of the team.</w:t>
      </w:r>
    </w:p>
    <w:p w:rsidR="00FE3B13" w:rsidRPr="00720425" w:rsidRDefault="00FE3B13" w:rsidP="00C40184">
      <w:pPr>
        <w:spacing w:line="276" w:lineRule="auto"/>
        <w:rPr>
          <w:rFonts w:ascii="Arial" w:hAnsi="Arial" w:cs="Arial"/>
          <w:szCs w:val="21"/>
          <w:lang w:val="en-GB" w:eastAsia="de-DE"/>
        </w:rPr>
      </w:pPr>
      <w:r w:rsidRPr="00720425">
        <w:rPr>
          <w:rFonts w:ascii="Arial" w:hAnsi="Arial" w:cs="Arial"/>
          <w:szCs w:val="21"/>
          <w:lang w:val="en-GB"/>
        </w:rPr>
        <w:t xml:space="preserve">The national focal point and/or consultants would brief and educate the team on the Stockholm Convention’s mandates, obligations and the new </w:t>
      </w:r>
      <w:r w:rsidR="002F1494" w:rsidRPr="00720425">
        <w:rPr>
          <w:rFonts w:ascii="Arial" w:hAnsi="Arial" w:cs="Arial"/>
          <w:szCs w:val="21"/>
          <w:lang w:val="en-GB"/>
        </w:rPr>
        <w:t>listed POP</w:t>
      </w:r>
      <w:r w:rsidRPr="00720425">
        <w:rPr>
          <w:rFonts w:ascii="Arial" w:hAnsi="Arial" w:cs="Arial"/>
          <w:szCs w:val="21"/>
          <w:lang w:val="en-GB" w:eastAsia="ja-JP"/>
        </w:rPr>
        <w:t>.</w:t>
      </w:r>
    </w:p>
    <w:p w:rsidR="00F85CCA" w:rsidRPr="004F60CE" w:rsidRDefault="00280A31" w:rsidP="004F60CE">
      <w:pPr>
        <w:pStyle w:val="Heading3"/>
        <w:spacing w:before="120" w:after="120"/>
        <w:ind w:left="851" w:hanging="851"/>
        <w:rPr>
          <w:rFonts w:ascii="Arial" w:hAnsi="Arial" w:cs="Arial"/>
          <w:lang w:val="en-GB"/>
        </w:rPr>
      </w:pPr>
      <w:bookmarkStart w:id="53" w:name="_Toc476562645"/>
      <w:r w:rsidRPr="004F60CE">
        <w:rPr>
          <w:rFonts w:ascii="Arial" w:hAnsi="Arial" w:cs="Arial"/>
          <w:lang w:val="en-GB"/>
        </w:rPr>
        <w:t>3.</w:t>
      </w:r>
      <w:r w:rsidR="00FE31A0" w:rsidRPr="004F60CE">
        <w:rPr>
          <w:rFonts w:ascii="Arial" w:hAnsi="Arial" w:cs="Arial"/>
          <w:lang w:val="en-GB"/>
        </w:rPr>
        <w:t>2</w:t>
      </w:r>
      <w:r w:rsidRPr="004F60CE">
        <w:rPr>
          <w:rFonts w:ascii="Arial" w:hAnsi="Arial" w:cs="Arial"/>
          <w:lang w:val="en-GB"/>
        </w:rPr>
        <w:t>.2.</w:t>
      </w:r>
      <w:r w:rsidR="00D47833">
        <w:rPr>
          <w:rFonts w:ascii="Arial" w:hAnsi="Arial" w:cs="Arial"/>
          <w:lang w:val="en-GB"/>
        </w:rPr>
        <w:tab/>
      </w:r>
      <w:bookmarkStart w:id="54" w:name="_Toc336258649"/>
      <w:r w:rsidRPr="004F60CE">
        <w:rPr>
          <w:rFonts w:ascii="Arial" w:hAnsi="Arial" w:cs="Arial"/>
          <w:lang w:val="en-GB"/>
        </w:rPr>
        <w:t>Identify key stakeholders</w:t>
      </w:r>
      <w:bookmarkEnd w:id="53"/>
      <w:bookmarkEnd w:id="54"/>
    </w:p>
    <w:p w:rsidR="008B71AD" w:rsidRPr="00720425" w:rsidRDefault="008B71AD" w:rsidP="008B71AD">
      <w:pPr>
        <w:spacing w:line="276" w:lineRule="auto"/>
        <w:rPr>
          <w:rFonts w:ascii="Arial" w:hAnsi="Arial" w:cs="Arial"/>
          <w:szCs w:val="21"/>
          <w:lang w:val="en-GB" w:eastAsia="de-DE"/>
        </w:rPr>
      </w:pPr>
      <w:r w:rsidRPr="00720425">
        <w:rPr>
          <w:rFonts w:ascii="Arial" w:hAnsi="Arial" w:cs="Arial"/>
          <w:szCs w:val="21"/>
          <w:lang w:val="en-GB" w:eastAsia="de-DE"/>
        </w:rPr>
        <w:t xml:space="preserve">The first meeting of the inventory team provides the opportunity to determine the available information in various stakeholder organizations and to brainstorm on how to best </w:t>
      </w:r>
      <w:r w:rsidR="00FE3B13" w:rsidRPr="00720425">
        <w:rPr>
          <w:rFonts w:ascii="Arial" w:hAnsi="Arial" w:cs="Arial"/>
          <w:szCs w:val="21"/>
          <w:lang w:val="en-GB" w:eastAsia="de-DE"/>
        </w:rPr>
        <w:t xml:space="preserve">to </w:t>
      </w:r>
      <w:r w:rsidRPr="00720425">
        <w:rPr>
          <w:rFonts w:ascii="Arial" w:hAnsi="Arial" w:cs="Arial"/>
          <w:szCs w:val="21"/>
          <w:lang w:val="en-GB" w:eastAsia="de-DE"/>
        </w:rPr>
        <w:t>proceed with the inventory.</w:t>
      </w:r>
    </w:p>
    <w:p w:rsidR="002634DB" w:rsidRPr="00720425" w:rsidRDefault="008B71AD" w:rsidP="002634DB">
      <w:pPr>
        <w:spacing w:line="276" w:lineRule="auto"/>
        <w:rPr>
          <w:rFonts w:ascii="Arial" w:hAnsi="Arial" w:cs="Arial"/>
          <w:szCs w:val="21"/>
          <w:lang w:val="en-GB" w:eastAsia="de-DE"/>
        </w:rPr>
      </w:pPr>
      <w:r w:rsidRPr="00720425">
        <w:rPr>
          <w:rFonts w:ascii="Arial" w:hAnsi="Arial" w:cs="Arial"/>
          <w:szCs w:val="21"/>
          <w:lang w:val="en-GB" w:eastAsia="de-DE"/>
        </w:rPr>
        <w:t xml:space="preserve">The inventory development requires cooperation between relevant government authorities and official agencies, </w:t>
      </w:r>
      <w:r w:rsidR="00D740E9" w:rsidRPr="00720425">
        <w:rPr>
          <w:rFonts w:ascii="Arial" w:hAnsi="Arial" w:cs="Arial"/>
          <w:szCs w:val="21"/>
          <w:lang w:val="en-GB" w:eastAsia="de-DE"/>
        </w:rPr>
        <w:t xml:space="preserve">industries, </w:t>
      </w:r>
      <w:r w:rsidRPr="00720425">
        <w:rPr>
          <w:rFonts w:ascii="Arial" w:hAnsi="Arial" w:cs="Arial"/>
          <w:szCs w:val="21"/>
          <w:lang w:val="en-GB" w:eastAsia="de-DE"/>
        </w:rPr>
        <w:t xml:space="preserve">importers, community-based organizations and NGOs, labour </w:t>
      </w:r>
      <w:r w:rsidR="00D740E9" w:rsidRPr="00720425">
        <w:rPr>
          <w:rFonts w:ascii="Arial" w:hAnsi="Arial" w:cs="Arial"/>
          <w:szCs w:val="21"/>
          <w:lang w:val="en-GB" w:eastAsia="de-DE"/>
        </w:rPr>
        <w:t>union</w:t>
      </w:r>
      <w:r w:rsidRPr="00720425">
        <w:rPr>
          <w:rFonts w:ascii="Arial" w:hAnsi="Arial" w:cs="Arial"/>
          <w:szCs w:val="21"/>
          <w:lang w:val="en-GB" w:eastAsia="de-DE"/>
        </w:rPr>
        <w:t>, other private-sector organization</w:t>
      </w:r>
      <w:r w:rsidR="00D740E9" w:rsidRPr="00720425">
        <w:rPr>
          <w:rFonts w:ascii="Arial" w:hAnsi="Arial" w:cs="Arial"/>
          <w:szCs w:val="21"/>
          <w:lang w:val="en-GB" w:eastAsia="de-DE"/>
        </w:rPr>
        <w:t xml:space="preserve">s, the waste management and </w:t>
      </w:r>
      <w:r w:rsidRPr="00720425">
        <w:rPr>
          <w:rFonts w:ascii="Arial" w:hAnsi="Arial" w:cs="Arial"/>
          <w:szCs w:val="21"/>
          <w:lang w:val="en-GB" w:eastAsia="de-DE"/>
        </w:rPr>
        <w:t>recycling sector, and owners of</w:t>
      </w:r>
      <w:r w:rsidR="00811894" w:rsidRPr="00720425">
        <w:rPr>
          <w:rFonts w:ascii="Arial" w:hAnsi="Arial" w:cs="Arial"/>
          <w:szCs w:val="21"/>
          <w:lang w:val="en-GB" w:eastAsia="de-DE"/>
        </w:rPr>
        <w:t xml:space="preserve"> articles possibly containing H</w:t>
      </w:r>
      <w:r w:rsidRPr="00720425">
        <w:rPr>
          <w:rFonts w:ascii="Arial" w:hAnsi="Arial" w:cs="Arial"/>
          <w:szCs w:val="21"/>
          <w:lang w:val="en-GB" w:eastAsia="de-DE"/>
        </w:rPr>
        <w:t>C</w:t>
      </w:r>
      <w:r w:rsidR="00811894" w:rsidRPr="00720425">
        <w:rPr>
          <w:rFonts w:ascii="Arial" w:hAnsi="Arial" w:cs="Arial"/>
          <w:szCs w:val="21"/>
          <w:lang w:val="en-GB" w:eastAsia="de-DE"/>
        </w:rPr>
        <w:t>B</w:t>
      </w:r>
      <w:r w:rsidRPr="00720425">
        <w:rPr>
          <w:rFonts w:ascii="Arial" w:hAnsi="Arial" w:cs="Arial"/>
          <w:szCs w:val="21"/>
          <w:lang w:val="en-GB" w:eastAsia="de-DE"/>
        </w:rPr>
        <w:t>D. Representatives from the key sectors could be included in the inventory team, while others could simply be asked to provide data/information.</w:t>
      </w:r>
    </w:p>
    <w:p w:rsidR="002634DB" w:rsidRPr="00720425" w:rsidRDefault="002634DB" w:rsidP="00720425">
      <w:pPr>
        <w:spacing w:before="120" w:after="120"/>
        <w:jc w:val="left"/>
        <w:rPr>
          <w:rFonts w:ascii="Arial" w:hAnsi="Arial" w:cs="Arial"/>
          <w:color w:val="548DD4"/>
          <w:sz w:val="22"/>
          <w:lang w:val="en-GB"/>
        </w:rPr>
      </w:pPr>
      <w:r w:rsidRPr="00720425">
        <w:rPr>
          <w:rFonts w:ascii="Arial" w:hAnsi="Arial" w:cs="Arial"/>
          <w:i/>
          <w:color w:val="548DD4"/>
          <w:sz w:val="22"/>
          <w:lang w:val="en-GB"/>
        </w:rPr>
        <w:t>Making preliminary contact</w:t>
      </w:r>
      <w:r w:rsidRPr="00720425">
        <w:rPr>
          <w:rFonts w:ascii="Arial" w:hAnsi="Arial" w:cs="Arial"/>
          <w:color w:val="548DD4"/>
          <w:sz w:val="22"/>
          <w:lang w:val="en-GB"/>
        </w:rPr>
        <w:t xml:space="preserve"> </w:t>
      </w:r>
    </w:p>
    <w:p w:rsidR="002634DB" w:rsidRPr="00720425" w:rsidRDefault="002634DB" w:rsidP="002634DB">
      <w:pPr>
        <w:spacing w:line="276" w:lineRule="auto"/>
        <w:rPr>
          <w:rFonts w:ascii="Arial" w:hAnsi="Arial" w:cs="Arial"/>
          <w:szCs w:val="21"/>
          <w:lang w:val="en-GB"/>
        </w:rPr>
      </w:pPr>
      <w:r w:rsidRPr="00720425">
        <w:rPr>
          <w:rFonts w:ascii="Arial" w:hAnsi="Arial" w:cs="Arial"/>
          <w:szCs w:val="21"/>
          <w:lang w:val="en-GB"/>
        </w:rPr>
        <w:t xml:space="preserve">Making contact with stakeholders at the beginning of the inventory exercise can give them a better understanding of the background, scope and objectives of the inventory and provide them with an opportunity to communicate their views and questions. This initial feedback can help make the inventory more effective by targeting the relevant areas of national use. </w:t>
      </w:r>
    </w:p>
    <w:p w:rsidR="002634DB" w:rsidRPr="00720425" w:rsidRDefault="002634DB" w:rsidP="002634DB">
      <w:pPr>
        <w:spacing w:line="276" w:lineRule="auto"/>
        <w:rPr>
          <w:rFonts w:ascii="Arial" w:hAnsi="Arial" w:cs="Arial"/>
          <w:szCs w:val="21"/>
          <w:lang w:val="en-GB" w:eastAsia="ja-JP"/>
        </w:rPr>
      </w:pPr>
      <w:r w:rsidRPr="00720425">
        <w:rPr>
          <w:rFonts w:ascii="Arial" w:hAnsi="Arial" w:cs="Arial"/>
          <w:szCs w:val="21"/>
          <w:lang w:val="en-GB" w:eastAsia="ja-JP"/>
        </w:rPr>
        <w:t>General tools that can be used to identify and contact stakeholders include:</w:t>
      </w:r>
    </w:p>
    <w:p w:rsidR="002634DB" w:rsidRPr="00720425" w:rsidRDefault="002634DB" w:rsidP="009154F3">
      <w:pPr>
        <w:numPr>
          <w:ilvl w:val="0"/>
          <w:numId w:val="4"/>
        </w:numPr>
        <w:ind w:left="714" w:hanging="357"/>
        <w:rPr>
          <w:rFonts w:ascii="Arial" w:hAnsi="Arial" w:cs="Arial"/>
          <w:color w:val="000000"/>
          <w:szCs w:val="21"/>
          <w:lang w:val="en-GB"/>
        </w:rPr>
      </w:pPr>
      <w:r w:rsidRPr="00720425">
        <w:rPr>
          <w:rFonts w:ascii="Arial" w:hAnsi="Arial" w:cs="Arial"/>
          <w:color w:val="000000"/>
          <w:szCs w:val="21"/>
          <w:lang w:val="en-GB"/>
        </w:rPr>
        <w:t xml:space="preserve">Telephone interviews using phone books/registers; </w:t>
      </w:r>
    </w:p>
    <w:p w:rsidR="002634DB" w:rsidRPr="00720425" w:rsidRDefault="002634DB" w:rsidP="009154F3">
      <w:pPr>
        <w:numPr>
          <w:ilvl w:val="0"/>
          <w:numId w:val="4"/>
        </w:numPr>
        <w:ind w:left="714" w:hanging="357"/>
        <w:rPr>
          <w:rFonts w:ascii="Arial" w:hAnsi="Arial" w:cs="Arial"/>
          <w:color w:val="000000"/>
          <w:szCs w:val="21"/>
          <w:lang w:val="en-GB"/>
        </w:rPr>
      </w:pPr>
      <w:r w:rsidRPr="00720425">
        <w:rPr>
          <w:rFonts w:ascii="Arial" w:hAnsi="Arial" w:cs="Arial"/>
          <w:color w:val="000000"/>
          <w:szCs w:val="21"/>
          <w:lang w:val="en-GB"/>
        </w:rPr>
        <w:lastRenderedPageBreak/>
        <w:t>Postal communication using national registers;</w:t>
      </w:r>
    </w:p>
    <w:p w:rsidR="002634DB" w:rsidRPr="00720425" w:rsidRDefault="002634DB" w:rsidP="009154F3">
      <w:pPr>
        <w:numPr>
          <w:ilvl w:val="0"/>
          <w:numId w:val="4"/>
        </w:numPr>
        <w:ind w:left="714" w:hanging="357"/>
        <w:rPr>
          <w:rFonts w:ascii="Arial" w:hAnsi="Arial" w:cs="Arial"/>
          <w:color w:val="000000"/>
          <w:szCs w:val="21"/>
          <w:lang w:val="en-GB"/>
        </w:rPr>
      </w:pPr>
      <w:r w:rsidRPr="00720425">
        <w:rPr>
          <w:rFonts w:ascii="Arial" w:hAnsi="Arial" w:cs="Arial"/>
          <w:color w:val="000000"/>
          <w:szCs w:val="21"/>
          <w:lang w:val="en-GB"/>
        </w:rPr>
        <w:t>Email/Web-based information sourcing;</w:t>
      </w:r>
    </w:p>
    <w:p w:rsidR="002634DB" w:rsidRPr="00720425" w:rsidRDefault="002634DB" w:rsidP="009154F3">
      <w:pPr>
        <w:numPr>
          <w:ilvl w:val="0"/>
          <w:numId w:val="4"/>
        </w:numPr>
        <w:ind w:left="714" w:hanging="357"/>
        <w:rPr>
          <w:rFonts w:ascii="Arial" w:hAnsi="Arial" w:cs="Arial"/>
          <w:color w:val="000000"/>
          <w:szCs w:val="21"/>
          <w:lang w:val="en-GB"/>
        </w:rPr>
      </w:pPr>
      <w:r w:rsidRPr="00720425">
        <w:rPr>
          <w:rFonts w:ascii="Arial" w:hAnsi="Arial" w:cs="Arial"/>
          <w:color w:val="000000"/>
          <w:szCs w:val="21"/>
          <w:lang w:val="en-GB"/>
        </w:rPr>
        <w:t>Face-to-face interviews.</w:t>
      </w:r>
    </w:p>
    <w:p w:rsidR="002634DB" w:rsidRPr="00720425" w:rsidRDefault="002634DB" w:rsidP="00720425">
      <w:pPr>
        <w:autoSpaceDE w:val="0"/>
        <w:autoSpaceDN w:val="0"/>
        <w:adjustRightInd w:val="0"/>
        <w:spacing w:before="120" w:after="120"/>
        <w:rPr>
          <w:rFonts w:ascii="Arial" w:hAnsi="Arial" w:cs="Arial"/>
          <w:b/>
          <w:color w:val="548DD4"/>
          <w:sz w:val="22"/>
          <w:lang w:val="en-GB"/>
        </w:rPr>
      </w:pPr>
      <w:r w:rsidRPr="00720425">
        <w:rPr>
          <w:rFonts w:ascii="Arial" w:hAnsi="Arial" w:cs="Arial"/>
          <w:i/>
          <w:color w:val="548DD4"/>
          <w:sz w:val="22"/>
          <w:lang w:val="en-GB"/>
        </w:rPr>
        <w:t>Consulting with a small number of relevant stakeholders</w:t>
      </w:r>
    </w:p>
    <w:p w:rsidR="002634DB" w:rsidRPr="00720425" w:rsidRDefault="002634DB" w:rsidP="002634DB">
      <w:pPr>
        <w:autoSpaceDE w:val="0"/>
        <w:autoSpaceDN w:val="0"/>
        <w:adjustRightInd w:val="0"/>
        <w:spacing w:after="20" w:line="276" w:lineRule="auto"/>
        <w:rPr>
          <w:rFonts w:ascii="Arial" w:hAnsi="Arial" w:cs="Arial"/>
          <w:szCs w:val="21"/>
          <w:lang w:val="en-GB"/>
        </w:rPr>
      </w:pPr>
      <w:r w:rsidRPr="00720425">
        <w:rPr>
          <w:rFonts w:ascii="Arial" w:hAnsi="Arial" w:cs="Arial"/>
          <w:szCs w:val="21"/>
          <w:lang w:val="en-GB"/>
        </w:rPr>
        <w:t xml:space="preserve">During the inventory planning stage, it may be more efficient to contact and consult only a small number of relevant stakeholders such as large-scale manufacturers, national industrial associations and the customs service. Gap analyses conducted in the evaluation of the initial assessment or the preliminary inventory could result in the need to contact some of these stakeholders again to get more information or identify other stakeholders to be contacted to help fill in the information and data gaps. </w:t>
      </w:r>
    </w:p>
    <w:p w:rsidR="002634DB" w:rsidRPr="00720425" w:rsidRDefault="002634DB" w:rsidP="00720425">
      <w:pPr>
        <w:autoSpaceDE w:val="0"/>
        <w:autoSpaceDN w:val="0"/>
        <w:adjustRightInd w:val="0"/>
        <w:spacing w:before="120" w:after="120"/>
        <w:jc w:val="left"/>
        <w:rPr>
          <w:rFonts w:ascii="Arial" w:hAnsi="Arial" w:cs="Arial"/>
          <w:color w:val="548DD4"/>
          <w:sz w:val="22"/>
          <w:lang w:val="en-GB"/>
        </w:rPr>
      </w:pPr>
      <w:r w:rsidRPr="00720425">
        <w:rPr>
          <w:rFonts w:ascii="Arial" w:hAnsi="Arial" w:cs="Arial"/>
          <w:i/>
          <w:color w:val="548DD4"/>
          <w:sz w:val="22"/>
          <w:lang w:val="en-GB"/>
        </w:rPr>
        <w:t xml:space="preserve">Holding stakeholder group meetings </w:t>
      </w:r>
    </w:p>
    <w:p w:rsidR="00F85CCA" w:rsidRPr="00720425" w:rsidRDefault="002634DB" w:rsidP="002634DB">
      <w:pPr>
        <w:autoSpaceDE w:val="0"/>
        <w:autoSpaceDN w:val="0"/>
        <w:adjustRightInd w:val="0"/>
        <w:spacing w:line="276" w:lineRule="auto"/>
        <w:rPr>
          <w:rFonts w:ascii="Arial" w:hAnsi="Arial" w:cs="Arial"/>
          <w:szCs w:val="21"/>
          <w:lang w:val="en-GB" w:eastAsia="ja-JP"/>
        </w:rPr>
      </w:pPr>
      <w:r w:rsidRPr="00720425">
        <w:rPr>
          <w:rFonts w:ascii="Arial" w:hAnsi="Arial" w:cs="Arial"/>
          <w:szCs w:val="21"/>
          <w:lang w:val="en-GB"/>
        </w:rPr>
        <w:t xml:space="preserve">There may be a </w:t>
      </w:r>
      <w:r w:rsidR="00A3617E" w:rsidRPr="00720425">
        <w:rPr>
          <w:rFonts w:ascii="Arial" w:hAnsi="Arial" w:cs="Arial"/>
          <w:szCs w:val="21"/>
          <w:lang w:val="en-GB"/>
        </w:rPr>
        <w:t xml:space="preserve">large? </w:t>
      </w:r>
      <w:r w:rsidRPr="00720425">
        <w:rPr>
          <w:rFonts w:ascii="Arial" w:hAnsi="Arial" w:cs="Arial"/>
          <w:szCs w:val="21"/>
          <w:lang w:val="en-GB"/>
        </w:rPr>
        <w:t>range of stakeholder groups involved depending on the areas of production generating HCBD, e.g. production of organochlorine solvents, and use of HCBD at the national level, e.g. in agricultural and industrial manufacture sectors, purification of gas streams and electrical equipment (see Table 3-1 and chapters 4 and 5).</w:t>
      </w:r>
    </w:p>
    <w:p w:rsidR="008B71AD" w:rsidRPr="00720425" w:rsidRDefault="00A03899" w:rsidP="00720425">
      <w:pPr>
        <w:pStyle w:val="Caption"/>
        <w:spacing w:before="120" w:after="120"/>
        <w:rPr>
          <w:rFonts w:ascii="Arial" w:hAnsi="Arial" w:cs="Arial"/>
          <w:sz w:val="21"/>
          <w:szCs w:val="21"/>
          <w:lang w:val="en-GB"/>
        </w:rPr>
      </w:pPr>
      <w:bookmarkStart w:id="55" w:name="_Toc476556850"/>
      <w:r w:rsidRPr="00720425">
        <w:rPr>
          <w:rFonts w:ascii="Arial" w:hAnsi="Arial" w:cs="Arial"/>
          <w:b/>
          <w:sz w:val="21"/>
          <w:szCs w:val="21"/>
          <w:lang w:val="en-GB"/>
        </w:rPr>
        <w:t xml:space="preserve">Table </w:t>
      </w:r>
      <w:r w:rsidR="000C6425" w:rsidRPr="00720425">
        <w:rPr>
          <w:rFonts w:ascii="Arial" w:hAnsi="Arial" w:cs="Arial"/>
          <w:b/>
          <w:sz w:val="21"/>
          <w:szCs w:val="21"/>
          <w:lang w:val="en-GB"/>
        </w:rPr>
        <w:fldChar w:fldCharType="begin"/>
      </w:r>
      <w:r w:rsidR="000C6425" w:rsidRPr="00720425">
        <w:rPr>
          <w:rFonts w:ascii="Arial" w:hAnsi="Arial" w:cs="Arial"/>
          <w:b/>
          <w:sz w:val="21"/>
          <w:szCs w:val="21"/>
          <w:lang w:val="en-GB"/>
        </w:rPr>
        <w:instrText xml:space="preserve"> STYLEREF 1 \s </w:instrText>
      </w:r>
      <w:r w:rsidR="000C6425" w:rsidRPr="00720425">
        <w:rPr>
          <w:rFonts w:ascii="Arial" w:hAnsi="Arial" w:cs="Arial"/>
          <w:b/>
          <w:sz w:val="21"/>
          <w:szCs w:val="21"/>
          <w:lang w:val="en-GB"/>
        </w:rPr>
        <w:fldChar w:fldCharType="separate"/>
      </w:r>
      <w:r w:rsidR="004D7A3C">
        <w:rPr>
          <w:rFonts w:ascii="Arial" w:hAnsi="Arial" w:cs="Arial"/>
          <w:b/>
          <w:noProof/>
          <w:sz w:val="21"/>
          <w:szCs w:val="21"/>
          <w:lang w:val="en-GB"/>
        </w:rPr>
        <w:t>3</w:t>
      </w:r>
      <w:r w:rsidR="000C6425" w:rsidRPr="00720425">
        <w:rPr>
          <w:rFonts w:ascii="Arial" w:hAnsi="Arial" w:cs="Arial"/>
          <w:b/>
          <w:sz w:val="21"/>
          <w:szCs w:val="21"/>
          <w:lang w:val="en-GB"/>
        </w:rPr>
        <w:fldChar w:fldCharType="end"/>
      </w:r>
      <w:r w:rsidR="000C6425" w:rsidRPr="00720425">
        <w:rPr>
          <w:rFonts w:ascii="Arial" w:hAnsi="Arial" w:cs="Arial"/>
          <w:b/>
          <w:sz w:val="21"/>
          <w:szCs w:val="21"/>
          <w:lang w:val="en-GB"/>
        </w:rPr>
        <w:noBreakHyphen/>
      </w:r>
      <w:r w:rsidR="000C6425" w:rsidRPr="00720425">
        <w:rPr>
          <w:rFonts w:ascii="Arial" w:hAnsi="Arial" w:cs="Arial"/>
          <w:b/>
          <w:sz w:val="21"/>
          <w:szCs w:val="21"/>
          <w:lang w:val="en-GB"/>
        </w:rPr>
        <w:fldChar w:fldCharType="begin"/>
      </w:r>
      <w:r w:rsidR="000C6425" w:rsidRPr="00720425">
        <w:rPr>
          <w:rFonts w:ascii="Arial" w:hAnsi="Arial" w:cs="Arial"/>
          <w:b/>
          <w:sz w:val="21"/>
          <w:szCs w:val="21"/>
          <w:lang w:val="en-GB"/>
        </w:rPr>
        <w:instrText xml:space="preserve"> SEQ Table \* ARABIC \s 1 </w:instrText>
      </w:r>
      <w:r w:rsidR="000C6425" w:rsidRPr="00720425">
        <w:rPr>
          <w:rFonts w:ascii="Arial" w:hAnsi="Arial" w:cs="Arial"/>
          <w:b/>
          <w:sz w:val="21"/>
          <w:szCs w:val="21"/>
          <w:lang w:val="en-GB"/>
        </w:rPr>
        <w:fldChar w:fldCharType="separate"/>
      </w:r>
      <w:r w:rsidR="004D7A3C">
        <w:rPr>
          <w:rFonts w:ascii="Arial" w:hAnsi="Arial" w:cs="Arial"/>
          <w:b/>
          <w:noProof/>
          <w:sz w:val="21"/>
          <w:szCs w:val="21"/>
          <w:lang w:val="en-GB"/>
        </w:rPr>
        <w:t>1</w:t>
      </w:r>
      <w:r w:rsidR="000C6425" w:rsidRPr="00720425">
        <w:rPr>
          <w:rFonts w:ascii="Arial" w:hAnsi="Arial" w:cs="Arial"/>
          <w:b/>
          <w:sz w:val="21"/>
          <w:szCs w:val="21"/>
          <w:lang w:val="en-GB"/>
        </w:rPr>
        <w:fldChar w:fldCharType="end"/>
      </w:r>
      <w:r w:rsidR="008B71AD" w:rsidRPr="00720425">
        <w:rPr>
          <w:rStyle w:val="CaptionChar1"/>
          <w:rFonts w:ascii="Arial" w:hAnsi="Arial" w:cs="Arial"/>
          <w:b/>
          <w:sz w:val="21"/>
          <w:szCs w:val="21"/>
          <w:lang w:val="en-GB"/>
        </w:rPr>
        <w:t>:</w:t>
      </w:r>
      <w:r w:rsidR="008B71AD" w:rsidRPr="00720425">
        <w:rPr>
          <w:rFonts w:ascii="Arial" w:hAnsi="Arial" w:cs="Arial"/>
          <w:b/>
          <w:sz w:val="21"/>
          <w:szCs w:val="21"/>
          <w:lang w:val="en-GB"/>
        </w:rPr>
        <w:t xml:space="preserve"> </w:t>
      </w:r>
      <w:r w:rsidR="008B71AD" w:rsidRPr="00720425">
        <w:rPr>
          <w:rFonts w:ascii="Arial" w:hAnsi="Arial" w:cs="Arial"/>
          <w:sz w:val="21"/>
          <w:szCs w:val="21"/>
          <w:lang w:val="en-GB"/>
        </w:rPr>
        <w:t>Sectors and stakeholders involved in the</w:t>
      </w:r>
      <w:r w:rsidR="00ED6321" w:rsidRPr="00720425">
        <w:rPr>
          <w:rFonts w:ascii="Arial" w:hAnsi="Arial" w:cs="Arial"/>
          <w:sz w:val="21"/>
          <w:szCs w:val="21"/>
          <w:lang w:val="en-GB"/>
        </w:rPr>
        <w:t xml:space="preserve"> production,</w:t>
      </w:r>
      <w:r w:rsidR="008B71AD" w:rsidRPr="00720425">
        <w:rPr>
          <w:rFonts w:ascii="Arial" w:hAnsi="Arial" w:cs="Arial"/>
          <w:sz w:val="21"/>
          <w:szCs w:val="21"/>
          <w:lang w:val="en-GB"/>
        </w:rPr>
        <w:t xml:space="preserve"> use or impact of HC</w:t>
      </w:r>
      <w:r w:rsidR="00ED6321" w:rsidRPr="00720425">
        <w:rPr>
          <w:rFonts w:ascii="Arial" w:hAnsi="Arial" w:cs="Arial"/>
          <w:sz w:val="21"/>
          <w:szCs w:val="21"/>
          <w:lang w:val="en-GB"/>
        </w:rPr>
        <w:t>B</w:t>
      </w:r>
      <w:r w:rsidR="008B71AD" w:rsidRPr="00720425">
        <w:rPr>
          <w:rFonts w:ascii="Arial" w:hAnsi="Arial" w:cs="Arial"/>
          <w:sz w:val="21"/>
          <w:szCs w:val="21"/>
          <w:lang w:val="en-GB"/>
        </w:rPr>
        <w:t>D</w:t>
      </w:r>
      <w:bookmarkEnd w:id="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530"/>
      </w:tblGrid>
      <w:tr w:rsidR="008B71AD" w:rsidRPr="00720425" w:rsidTr="00ED6321">
        <w:trPr>
          <w:jc w:val="center"/>
        </w:trPr>
        <w:tc>
          <w:tcPr>
            <w:tcW w:w="2520" w:type="dxa"/>
            <w:shd w:val="clear" w:color="auto" w:fill="auto"/>
          </w:tcPr>
          <w:p w:rsidR="008B71AD" w:rsidRPr="00720425" w:rsidRDefault="00133D3A" w:rsidP="006A6FE4">
            <w:pPr>
              <w:spacing w:after="0" w:line="240" w:lineRule="auto"/>
              <w:rPr>
                <w:rFonts w:ascii="Arial" w:hAnsi="Arial" w:cs="Arial"/>
                <w:b/>
                <w:szCs w:val="21"/>
                <w:lang w:val="en-GB"/>
              </w:rPr>
            </w:pPr>
            <w:r w:rsidRPr="00720425">
              <w:rPr>
                <w:rFonts w:ascii="Arial" w:hAnsi="Arial" w:cs="Arial"/>
                <w:b/>
                <w:szCs w:val="21"/>
                <w:lang w:val="en-GB"/>
              </w:rPr>
              <w:t>Production</w:t>
            </w:r>
          </w:p>
        </w:tc>
        <w:tc>
          <w:tcPr>
            <w:tcW w:w="6530" w:type="dxa"/>
            <w:shd w:val="clear" w:color="auto" w:fill="auto"/>
          </w:tcPr>
          <w:p w:rsidR="008B71AD" w:rsidRPr="00720425" w:rsidRDefault="008B71AD" w:rsidP="006A6FE4">
            <w:pPr>
              <w:spacing w:after="0" w:line="240" w:lineRule="auto"/>
              <w:rPr>
                <w:rFonts w:ascii="Arial" w:hAnsi="Arial" w:cs="Arial"/>
                <w:b/>
                <w:szCs w:val="21"/>
                <w:lang w:val="en-GB"/>
              </w:rPr>
            </w:pPr>
            <w:r w:rsidRPr="00720425">
              <w:rPr>
                <w:rFonts w:ascii="Arial" w:hAnsi="Arial" w:cs="Arial"/>
                <w:b/>
                <w:szCs w:val="21"/>
                <w:lang w:val="en-GB"/>
              </w:rPr>
              <w:t>Stakeholders</w:t>
            </w:r>
          </w:p>
        </w:tc>
      </w:tr>
      <w:tr w:rsidR="00134A33" w:rsidRPr="00720425" w:rsidTr="00ED6321">
        <w:trPr>
          <w:jc w:val="center"/>
        </w:trPr>
        <w:tc>
          <w:tcPr>
            <w:tcW w:w="2520" w:type="dxa"/>
            <w:shd w:val="clear" w:color="auto" w:fill="auto"/>
          </w:tcPr>
          <w:p w:rsidR="00134A33" w:rsidRPr="00720425" w:rsidRDefault="00134A33" w:rsidP="006A6FE4">
            <w:pPr>
              <w:spacing w:after="0" w:line="240" w:lineRule="auto"/>
              <w:jc w:val="left"/>
              <w:rPr>
                <w:rFonts w:ascii="Arial" w:hAnsi="Arial" w:cs="Arial"/>
                <w:szCs w:val="21"/>
                <w:lang w:val="en-GB"/>
              </w:rPr>
            </w:pPr>
            <w:r w:rsidRPr="00720425">
              <w:rPr>
                <w:rFonts w:ascii="Arial" w:hAnsi="Arial" w:cs="Arial"/>
                <w:szCs w:val="21"/>
                <w:lang w:val="en-GB"/>
              </w:rPr>
              <w:t>General stakeholders</w:t>
            </w:r>
          </w:p>
        </w:tc>
        <w:tc>
          <w:tcPr>
            <w:tcW w:w="6530" w:type="dxa"/>
            <w:shd w:val="clear" w:color="auto" w:fill="auto"/>
          </w:tcPr>
          <w:p w:rsidR="00E64EA1" w:rsidRPr="00720425" w:rsidRDefault="00134A33" w:rsidP="009154F3">
            <w:pPr>
              <w:numPr>
                <w:ilvl w:val="0"/>
                <w:numId w:val="7"/>
              </w:numPr>
              <w:tabs>
                <w:tab w:val="clear" w:pos="720"/>
                <w:tab w:val="num" w:pos="456"/>
              </w:tabs>
              <w:ind w:left="357" w:hanging="357"/>
              <w:rPr>
                <w:rFonts w:ascii="Arial" w:hAnsi="Arial" w:cs="Arial"/>
                <w:bCs/>
                <w:szCs w:val="21"/>
                <w:lang w:val="en-GB" w:eastAsia="ja-JP"/>
              </w:rPr>
            </w:pPr>
            <w:r w:rsidRPr="00720425">
              <w:rPr>
                <w:rFonts w:ascii="Arial" w:hAnsi="Arial" w:cs="Arial"/>
                <w:bCs/>
                <w:szCs w:val="21"/>
                <w:lang w:val="en-GB" w:eastAsia="ja-JP"/>
              </w:rPr>
              <w:t xml:space="preserve">Ministry of environment </w:t>
            </w:r>
          </w:p>
          <w:p w:rsidR="00134A33" w:rsidRPr="00720425" w:rsidRDefault="00E64EA1" w:rsidP="009154F3">
            <w:pPr>
              <w:numPr>
                <w:ilvl w:val="0"/>
                <w:numId w:val="7"/>
              </w:numPr>
              <w:tabs>
                <w:tab w:val="clear" w:pos="720"/>
                <w:tab w:val="num" w:pos="456"/>
              </w:tabs>
              <w:ind w:left="357" w:hanging="357"/>
              <w:rPr>
                <w:rFonts w:ascii="Arial" w:hAnsi="Arial" w:cs="Arial"/>
                <w:bCs/>
                <w:szCs w:val="21"/>
                <w:lang w:val="en-GB" w:eastAsia="ja-JP"/>
              </w:rPr>
            </w:pPr>
            <w:r w:rsidRPr="00720425">
              <w:rPr>
                <w:rFonts w:ascii="Arial" w:hAnsi="Arial" w:cs="Arial"/>
                <w:bCs/>
                <w:szCs w:val="21"/>
                <w:lang w:val="en-GB" w:eastAsia="ja-JP"/>
              </w:rPr>
              <w:t>Sector ministries: M</w:t>
            </w:r>
            <w:r w:rsidR="00134A33" w:rsidRPr="00720425">
              <w:rPr>
                <w:rFonts w:ascii="Arial" w:hAnsi="Arial" w:cs="Arial"/>
                <w:bCs/>
                <w:szCs w:val="21"/>
                <w:lang w:val="en-GB" w:eastAsia="ja-JP"/>
              </w:rPr>
              <w:t xml:space="preserve">inistry </w:t>
            </w:r>
            <w:r w:rsidR="009C6B4C" w:rsidRPr="00720425">
              <w:rPr>
                <w:rFonts w:ascii="Arial" w:hAnsi="Arial" w:cs="Arial"/>
                <w:bCs/>
                <w:szCs w:val="21"/>
                <w:lang w:val="en-GB" w:eastAsia="ja-JP"/>
              </w:rPr>
              <w:t xml:space="preserve">responsible </w:t>
            </w:r>
            <w:r w:rsidRPr="00720425">
              <w:rPr>
                <w:rFonts w:ascii="Arial" w:hAnsi="Arial" w:cs="Arial"/>
                <w:bCs/>
                <w:szCs w:val="21"/>
                <w:lang w:val="en-GB" w:eastAsia="ja-JP"/>
              </w:rPr>
              <w:t xml:space="preserve">for </w:t>
            </w:r>
            <w:r w:rsidR="00134A33" w:rsidRPr="00720425">
              <w:rPr>
                <w:rFonts w:ascii="Arial" w:hAnsi="Arial" w:cs="Arial"/>
                <w:bCs/>
                <w:szCs w:val="21"/>
                <w:lang w:val="en-GB" w:eastAsia="ja-JP"/>
              </w:rPr>
              <w:t>industr</w:t>
            </w:r>
            <w:r w:rsidRPr="00720425">
              <w:rPr>
                <w:rFonts w:ascii="Arial" w:hAnsi="Arial" w:cs="Arial"/>
                <w:bCs/>
                <w:szCs w:val="21"/>
                <w:lang w:val="en-GB" w:eastAsia="ja-JP"/>
              </w:rPr>
              <w:t>ies</w:t>
            </w:r>
            <w:r w:rsidR="00134A33" w:rsidRPr="00720425">
              <w:rPr>
                <w:rFonts w:ascii="Arial" w:hAnsi="Arial" w:cs="Arial"/>
                <w:bCs/>
                <w:szCs w:val="21"/>
                <w:lang w:val="en-GB" w:eastAsia="ja-JP"/>
              </w:rPr>
              <w:t>;</w:t>
            </w:r>
          </w:p>
          <w:p w:rsidR="00134A33" w:rsidRPr="00720425" w:rsidRDefault="00134A33" w:rsidP="009154F3">
            <w:pPr>
              <w:numPr>
                <w:ilvl w:val="0"/>
                <w:numId w:val="7"/>
              </w:numPr>
              <w:tabs>
                <w:tab w:val="clear" w:pos="720"/>
                <w:tab w:val="num" w:pos="456"/>
              </w:tabs>
              <w:ind w:left="357" w:hanging="357"/>
              <w:rPr>
                <w:rFonts w:ascii="Arial" w:hAnsi="Arial" w:cs="Arial"/>
                <w:bCs/>
                <w:szCs w:val="21"/>
                <w:lang w:val="en-GB" w:eastAsia="ja-JP"/>
              </w:rPr>
            </w:pPr>
            <w:r w:rsidRPr="00720425">
              <w:rPr>
                <w:rFonts w:ascii="Arial" w:hAnsi="Arial" w:cs="Arial"/>
                <w:bCs/>
                <w:szCs w:val="21"/>
                <w:lang w:val="en-GB" w:eastAsia="ja-JP"/>
              </w:rPr>
              <w:t>Ministry responsible for waste management;</w:t>
            </w:r>
          </w:p>
          <w:p w:rsidR="00134A33" w:rsidRPr="00720425" w:rsidRDefault="00134A33" w:rsidP="009154F3">
            <w:pPr>
              <w:numPr>
                <w:ilvl w:val="0"/>
                <w:numId w:val="7"/>
              </w:numPr>
              <w:tabs>
                <w:tab w:val="clear" w:pos="720"/>
                <w:tab w:val="num" w:pos="456"/>
              </w:tabs>
              <w:ind w:left="357" w:hanging="357"/>
              <w:rPr>
                <w:rFonts w:ascii="Arial" w:hAnsi="Arial" w:cs="Arial"/>
                <w:bCs/>
                <w:szCs w:val="21"/>
                <w:lang w:val="en-GB" w:eastAsia="ja-JP"/>
              </w:rPr>
            </w:pPr>
            <w:r w:rsidRPr="00720425">
              <w:rPr>
                <w:rFonts w:ascii="Arial" w:hAnsi="Arial" w:cs="Arial"/>
                <w:bCs/>
                <w:szCs w:val="21"/>
                <w:lang w:val="en-GB" w:eastAsia="ja-JP"/>
              </w:rPr>
              <w:t>NIP coordinator and steering committee;</w:t>
            </w:r>
          </w:p>
          <w:p w:rsidR="00134A33" w:rsidRPr="00720425" w:rsidRDefault="00633204" w:rsidP="009154F3">
            <w:pPr>
              <w:numPr>
                <w:ilvl w:val="0"/>
                <w:numId w:val="7"/>
              </w:numPr>
              <w:tabs>
                <w:tab w:val="clear" w:pos="720"/>
                <w:tab w:val="num" w:pos="456"/>
              </w:tabs>
              <w:ind w:left="357" w:hanging="357"/>
              <w:rPr>
                <w:rFonts w:ascii="Arial" w:hAnsi="Arial" w:cs="Arial"/>
                <w:szCs w:val="21"/>
                <w:lang w:val="en-GB" w:eastAsia="ja-JP"/>
              </w:rPr>
            </w:pPr>
            <w:r w:rsidRPr="00720425">
              <w:rPr>
                <w:rFonts w:ascii="Arial" w:hAnsi="Arial" w:cs="Arial"/>
                <w:bCs/>
                <w:szCs w:val="21"/>
                <w:lang w:val="en-GB" w:eastAsia="ja-JP"/>
              </w:rPr>
              <w:t>Stockholm/</w:t>
            </w:r>
            <w:r w:rsidR="00134A33" w:rsidRPr="00720425">
              <w:rPr>
                <w:rFonts w:ascii="Arial" w:hAnsi="Arial" w:cs="Arial"/>
                <w:bCs/>
                <w:szCs w:val="21"/>
                <w:lang w:val="en-GB" w:eastAsia="ja-JP"/>
              </w:rPr>
              <w:t>Basel Convention focal point</w:t>
            </w:r>
            <w:r w:rsidR="00A3617E" w:rsidRPr="00720425">
              <w:rPr>
                <w:rFonts w:ascii="Arial" w:hAnsi="Arial" w:cs="Arial"/>
                <w:bCs/>
                <w:szCs w:val="21"/>
                <w:lang w:val="en-GB" w:eastAsia="ja-JP"/>
              </w:rPr>
              <w:t>s</w:t>
            </w:r>
            <w:r w:rsidR="00134A33" w:rsidRPr="00720425">
              <w:rPr>
                <w:rFonts w:ascii="Arial" w:hAnsi="Arial" w:cs="Arial"/>
                <w:bCs/>
                <w:szCs w:val="21"/>
                <w:lang w:val="en-GB" w:eastAsia="ja-JP"/>
              </w:rPr>
              <w:t xml:space="preserve"> (and </w:t>
            </w:r>
            <w:r w:rsidRPr="00720425">
              <w:rPr>
                <w:rFonts w:ascii="Arial" w:hAnsi="Arial" w:cs="Arial"/>
                <w:bCs/>
                <w:szCs w:val="21"/>
                <w:lang w:val="en-GB" w:eastAsia="ja-JP"/>
              </w:rPr>
              <w:t xml:space="preserve">Basel </w:t>
            </w:r>
            <w:r w:rsidR="00134A33" w:rsidRPr="00720425">
              <w:rPr>
                <w:rFonts w:ascii="Arial" w:hAnsi="Arial" w:cs="Arial"/>
                <w:bCs/>
                <w:szCs w:val="21"/>
                <w:lang w:val="en-GB" w:eastAsia="ja-JP"/>
              </w:rPr>
              <w:t>stakeholders);</w:t>
            </w:r>
          </w:p>
          <w:p w:rsidR="003A7204" w:rsidRPr="00720425" w:rsidRDefault="003A7204" w:rsidP="009154F3">
            <w:pPr>
              <w:numPr>
                <w:ilvl w:val="0"/>
                <w:numId w:val="7"/>
              </w:numPr>
              <w:tabs>
                <w:tab w:val="clear" w:pos="720"/>
                <w:tab w:val="num" w:pos="456"/>
              </w:tabs>
              <w:ind w:left="357" w:hanging="357"/>
              <w:rPr>
                <w:rFonts w:ascii="Arial" w:hAnsi="Arial" w:cs="Arial"/>
                <w:szCs w:val="21"/>
                <w:lang w:val="en-GB" w:eastAsia="ja-JP"/>
              </w:rPr>
            </w:pPr>
            <w:r w:rsidRPr="00720425">
              <w:rPr>
                <w:rFonts w:ascii="Arial" w:hAnsi="Arial" w:cs="Arial"/>
                <w:bCs/>
                <w:szCs w:val="21"/>
                <w:lang w:val="en-GB" w:eastAsia="ja-JP"/>
              </w:rPr>
              <w:t>Custom authorities;</w:t>
            </w:r>
          </w:p>
          <w:p w:rsidR="00134A33" w:rsidRPr="00720425" w:rsidRDefault="00134A33" w:rsidP="009154F3">
            <w:pPr>
              <w:numPr>
                <w:ilvl w:val="0"/>
                <w:numId w:val="7"/>
              </w:numPr>
              <w:tabs>
                <w:tab w:val="clear" w:pos="720"/>
                <w:tab w:val="num" w:pos="456"/>
              </w:tabs>
              <w:ind w:left="357" w:hanging="357"/>
              <w:rPr>
                <w:rFonts w:ascii="Arial" w:hAnsi="Arial" w:cs="Arial"/>
                <w:bCs/>
                <w:szCs w:val="21"/>
                <w:lang w:val="en-GB" w:eastAsia="ja-JP"/>
              </w:rPr>
            </w:pPr>
            <w:r w:rsidRPr="00720425">
              <w:rPr>
                <w:rFonts w:ascii="Arial" w:hAnsi="Arial" w:cs="Arial"/>
                <w:bCs/>
                <w:szCs w:val="21"/>
                <w:lang w:val="en-GB" w:eastAsia="ja-JP"/>
              </w:rPr>
              <w:t>NGOs</w:t>
            </w:r>
            <w:r w:rsidR="00633204" w:rsidRPr="00720425">
              <w:rPr>
                <w:rFonts w:ascii="Arial" w:hAnsi="Arial" w:cs="Arial"/>
                <w:bCs/>
                <w:szCs w:val="21"/>
                <w:lang w:val="en-GB" w:eastAsia="ja-JP"/>
              </w:rPr>
              <w:t xml:space="preserve"> working on POPs/chemicals</w:t>
            </w:r>
            <w:r w:rsidR="0086052D" w:rsidRPr="00720425">
              <w:rPr>
                <w:rFonts w:ascii="Arial" w:hAnsi="Arial" w:cs="Arial"/>
                <w:bCs/>
                <w:szCs w:val="21"/>
                <w:lang w:val="en-GB" w:eastAsia="ja-JP"/>
              </w:rPr>
              <w:t>.</w:t>
            </w:r>
          </w:p>
        </w:tc>
      </w:tr>
      <w:tr w:rsidR="008B71AD" w:rsidRPr="00720425" w:rsidTr="00ED6321">
        <w:trPr>
          <w:jc w:val="center"/>
        </w:trPr>
        <w:tc>
          <w:tcPr>
            <w:tcW w:w="2520" w:type="dxa"/>
            <w:shd w:val="clear" w:color="auto" w:fill="auto"/>
          </w:tcPr>
          <w:p w:rsidR="008B71AD" w:rsidRPr="00720425" w:rsidRDefault="003A7204" w:rsidP="006A6FE4">
            <w:pPr>
              <w:spacing w:after="0" w:line="240" w:lineRule="auto"/>
              <w:jc w:val="left"/>
              <w:rPr>
                <w:rFonts w:ascii="Arial" w:hAnsi="Arial" w:cs="Arial"/>
                <w:szCs w:val="21"/>
                <w:lang w:val="en-GB"/>
              </w:rPr>
            </w:pPr>
            <w:r w:rsidRPr="00720425">
              <w:rPr>
                <w:rFonts w:ascii="Arial" w:hAnsi="Arial" w:cs="Arial"/>
                <w:szCs w:val="21"/>
                <w:lang w:val="en-GB"/>
              </w:rPr>
              <w:t>Production organochlorine solvent</w:t>
            </w:r>
            <w:r w:rsidR="00D740E9" w:rsidRPr="00720425">
              <w:rPr>
                <w:rFonts w:ascii="Arial" w:hAnsi="Arial" w:cs="Arial"/>
                <w:szCs w:val="21"/>
                <w:lang w:val="en-GB"/>
              </w:rPr>
              <w:t xml:space="preserve"> and other </w:t>
            </w:r>
            <w:r w:rsidRPr="00720425">
              <w:rPr>
                <w:rFonts w:ascii="Arial" w:hAnsi="Arial" w:cs="Arial"/>
                <w:szCs w:val="21"/>
                <w:lang w:val="en-GB"/>
              </w:rPr>
              <w:t xml:space="preserve">relevant organochlorine </w:t>
            </w:r>
            <w:r w:rsidR="00D740E9" w:rsidRPr="00720425">
              <w:rPr>
                <w:rFonts w:ascii="Arial" w:hAnsi="Arial" w:cs="Arial"/>
                <w:szCs w:val="21"/>
                <w:lang w:val="en-GB"/>
              </w:rPr>
              <w:t>substances</w:t>
            </w:r>
          </w:p>
        </w:tc>
        <w:tc>
          <w:tcPr>
            <w:tcW w:w="6530" w:type="dxa"/>
            <w:shd w:val="clear" w:color="auto" w:fill="auto"/>
          </w:tcPr>
          <w:p w:rsidR="0038736B" w:rsidRPr="00720425" w:rsidRDefault="0038736B" w:rsidP="009154F3">
            <w:pPr>
              <w:numPr>
                <w:ilvl w:val="0"/>
                <w:numId w:val="7"/>
              </w:numPr>
              <w:tabs>
                <w:tab w:val="clear" w:pos="720"/>
                <w:tab w:val="num" w:pos="456"/>
              </w:tabs>
              <w:ind w:left="357" w:hanging="357"/>
              <w:rPr>
                <w:rFonts w:ascii="Arial" w:hAnsi="Arial" w:cs="Arial"/>
                <w:bCs/>
                <w:szCs w:val="21"/>
                <w:lang w:val="en-GB" w:eastAsia="ja-JP"/>
              </w:rPr>
            </w:pPr>
            <w:r w:rsidRPr="00720425">
              <w:rPr>
                <w:rFonts w:ascii="Arial" w:hAnsi="Arial" w:cs="Arial"/>
                <w:bCs/>
                <w:szCs w:val="21"/>
                <w:lang w:val="en-GB" w:eastAsia="ja-JP"/>
              </w:rPr>
              <w:t>Authorities granting production permit</w:t>
            </w:r>
            <w:r w:rsidR="003D4EC6" w:rsidRPr="00720425">
              <w:rPr>
                <w:rFonts w:ascii="Arial" w:hAnsi="Arial" w:cs="Arial"/>
                <w:bCs/>
                <w:szCs w:val="21"/>
                <w:lang w:val="en-GB" w:eastAsia="ja-JP"/>
              </w:rPr>
              <w:t>s</w:t>
            </w:r>
            <w:r w:rsidRPr="00720425">
              <w:rPr>
                <w:rFonts w:ascii="Arial" w:hAnsi="Arial" w:cs="Arial"/>
                <w:bCs/>
                <w:szCs w:val="21"/>
                <w:lang w:val="en-GB" w:eastAsia="ja-JP"/>
              </w:rPr>
              <w:t>;</w:t>
            </w:r>
          </w:p>
          <w:p w:rsidR="0038736B" w:rsidRPr="00720425" w:rsidRDefault="0038736B" w:rsidP="009154F3">
            <w:pPr>
              <w:numPr>
                <w:ilvl w:val="0"/>
                <w:numId w:val="7"/>
              </w:numPr>
              <w:tabs>
                <w:tab w:val="clear" w:pos="720"/>
                <w:tab w:val="num" w:pos="456"/>
              </w:tabs>
              <w:ind w:left="357" w:hanging="357"/>
              <w:rPr>
                <w:rFonts w:ascii="Arial" w:hAnsi="Arial" w:cs="Arial"/>
                <w:bCs/>
                <w:szCs w:val="21"/>
                <w:lang w:val="en-GB" w:eastAsia="ja-JP"/>
              </w:rPr>
            </w:pPr>
            <w:r w:rsidRPr="00720425">
              <w:rPr>
                <w:rFonts w:ascii="Arial" w:hAnsi="Arial" w:cs="Arial"/>
                <w:bCs/>
                <w:szCs w:val="21"/>
                <w:lang w:val="en-GB" w:eastAsia="ja-JP"/>
              </w:rPr>
              <w:t xml:space="preserve">Industry producing chlorinated </w:t>
            </w:r>
            <w:r w:rsidR="00134A33" w:rsidRPr="00720425">
              <w:rPr>
                <w:rFonts w:ascii="Arial" w:hAnsi="Arial" w:cs="Arial"/>
                <w:bCs/>
                <w:szCs w:val="21"/>
                <w:lang w:val="en-GB" w:eastAsia="ja-JP"/>
              </w:rPr>
              <w:t>solvents</w:t>
            </w:r>
            <w:r w:rsidRPr="00720425">
              <w:rPr>
                <w:rFonts w:ascii="Arial" w:hAnsi="Arial" w:cs="Arial"/>
                <w:bCs/>
                <w:szCs w:val="21"/>
                <w:lang w:val="en-GB" w:eastAsia="ja-JP"/>
              </w:rPr>
              <w:t>;</w:t>
            </w:r>
          </w:p>
          <w:p w:rsidR="00AA3241" w:rsidRPr="00720425" w:rsidRDefault="00AA21D7" w:rsidP="009154F3">
            <w:pPr>
              <w:numPr>
                <w:ilvl w:val="0"/>
                <w:numId w:val="7"/>
              </w:numPr>
              <w:tabs>
                <w:tab w:val="clear" w:pos="720"/>
                <w:tab w:val="num" w:pos="456"/>
              </w:tabs>
              <w:ind w:left="357" w:hanging="357"/>
              <w:rPr>
                <w:rFonts w:ascii="Arial" w:hAnsi="Arial" w:cs="Arial"/>
                <w:bCs/>
                <w:szCs w:val="21"/>
                <w:lang w:val="en-GB" w:eastAsia="ja-JP"/>
              </w:rPr>
            </w:pPr>
            <w:r w:rsidRPr="00720425">
              <w:rPr>
                <w:rFonts w:ascii="Arial" w:hAnsi="Arial" w:cs="Arial"/>
                <w:bCs/>
                <w:szCs w:val="21"/>
                <w:lang w:val="en-GB" w:eastAsia="ja-JP"/>
              </w:rPr>
              <w:t>Chlorine i</w:t>
            </w:r>
            <w:r w:rsidR="00AA3241" w:rsidRPr="00720425">
              <w:rPr>
                <w:rFonts w:ascii="Arial" w:hAnsi="Arial" w:cs="Arial"/>
                <w:bCs/>
                <w:szCs w:val="21"/>
                <w:lang w:val="en-GB" w:eastAsia="ja-JP"/>
              </w:rPr>
              <w:t>ndustry</w:t>
            </w:r>
            <w:r w:rsidR="0086052D" w:rsidRPr="00720425">
              <w:rPr>
                <w:rFonts w:ascii="Arial" w:hAnsi="Arial" w:cs="Arial"/>
                <w:bCs/>
                <w:szCs w:val="21"/>
                <w:lang w:val="en-GB" w:eastAsia="ja-JP"/>
              </w:rPr>
              <w:t>;</w:t>
            </w:r>
            <w:r w:rsidR="00AA3241" w:rsidRPr="00720425">
              <w:rPr>
                <w:rFonts w:ascii="Arial" w:hAnsi="Arial" w:cs="Arial"/>
                <w:bCs/>
                <w:szCs w:val="21"/>
                <w:lang w:val="en-GB" w:eastAsia="ja-JP"/>
              </w:rPr>
              <w:t xml:space="preserve"> </w:t>
            </w:r>
          </w:p>
          <w:p w:rsidR="0038736B" w:rsidRPr="00720425" w:rsidRDefault="0038736B" w:rsidP="009154F3">
            <w:pPr>
              <w:numPr>
                <w:ilvl w:val="0"/>
                <w:numId w:val="7"/>
              </w:numPr>
              <w:tabs>
                <w:tab w:val="clear" w:pos="720"/>
                <w:tab w:val="num" w:pos="456"/>
              </w:tabs>
              <w:ind w:left="357" w:hanging="357"/>
              <w:rPr>
                <w:rFonts w:ascii="Arial" w:hAnsi="Arial" w:cs="Arial"/>
                <w:bCs/>
                <w:szCs w:val="21"/>
                <w:lang w:val="en-GB" w:eastAsia="ja-JP"/>
              </w:rPr>
            </w:pPr>
            <w:r w:rsidRPr="00720425">
              <w:rPr>
                <w:rFonts w:ascii="Arial" w:hAnsi="Arial" w:cs="Arial"/>
                <w:bCs/>
                <w:szCs w:val="21"/>
                <w:lang w:val="en-GB" w:eastAsia="ja-JP"/>
              </w:rPr>
              <w:t>Waste management facility owners;</w:t>
            </w:r>
          </w:p>
          <w:p w:rsidR="008B71AD" w:rsidRPr="00720425" w:rsidRDefault="008B71AD" w:rsidP="009154F3">
            <w:pPr>
              <w:numPr>
                <w:ilvl w:val="0"/>
                <w:numId w:val="7"/>
              </w:numPr>
              <w:tabs>
                <w:tab w:val="clear" w:pos="720"/>
                <w:tab w:val="num" w:pos="456"/>
              </w:tabs>
              <w:ind w:left="357" w:hanging="357"/>
              <w:rPr>
                <w:rFonts w:ascii="Arial" w:hAnsi="Arial" w:cs="Arial"/>
                <w:bCs/>
                <w:szCs w:val="21"/>
                <w:lang w:val="en-GB" w:eastAsia="ja-JP"/>
              </w:rPr>
            </w:pPr>
            <w:r w:rsidRPr="00720425">
              <w:rPr>
                <w:rFonts w:ascii="Arial" w:hAnsi="Arial" w:cs="Arial"/>
                <w:bCs/>
                <w:szCs w:val="21"/>
                <w:lang w:val="en-GB" w:eastAsia="ja-JP"/>
              </w:rPr>
              <w:t>Custom authorities</w:t>
            </w:r>
            <w:r w:rsidR="0086052D" w:rsidRPr="00720425">
              <w:rPr>
                <w:rFonts w:ascii="Arial" w:hAnsi="Arial" w:cs="Arial"/>
                <w:bCs/>
                <w:szCs w:val="21"/>
                <w:lang w:val="en-GB" w:eastAsia="ja-JP"/>
              </w:rPr>
              <w:t>.</w:t>
            </w:r>
          </w:p>
        </w:tc>
      </w:tr>
      <w:tr w:rsidR="008B71AD" w:rsidRPr="00720425" w:rsidTr="00ED6321">
        <w:trPr>
          <w:jc w:val="center"/>
        </w:trPr>
        <w:tc>
          <w:tcPr>
            <w:tcW w:w="2520" w:type="dxa"/>
            <w:shd w:val="clear" w:color="auto" w:fill="auto"/>
          </w:tcPr>
          <w:p w:rsidR="00AA3241" w:rsidRPr="00720425" w:rsidRDefault="00134A33" w:rsidP="006A6FE4">
            <w:pPr>
              <w:spacing w:after="0" w:line="240" w:lineRule="auto"/>
              <w:rPr>
                <w:rFonts w:ascii="Arial" w:hAnsi="Arial" w:cs="Arial"/>
                <w:szCs w:val="21"/>
                <w:lang w:val="en-GB"/>
              </w:rPr>
            </w:pPr>
            <w:r w:rsidRPr="00720425">
              <w:rPr>
                <w:rFonts w:ascii="Arial" w:hAnsi="Arial" w:cs="Arial"/>
                <w:szCs w:val="21"/>
                <w:lang w:val="en-GB"/>
              </w:rPr>
              <w:t xml:space="preserve">(Former) uses </w:t>
            </w:r>
            <w:r w:rsidR="00AA21D7" w:rsidRPr="00720425">
              <w:rPr>
                <w:rFonts w:ascii="Arial" w:hAnsi="Arial" w:cs="Arial"/>
                <w:szCs w:val="21"/>
                <w:lang w:val="en-GB"/>
              </w:rPr>
              <w:t>&amp;</w:t>
            </w:r>
            <w:r w:rsidRPr="00720425">
              <w:rPr>
                <w:rFonts w:ascii="Arial" w:hAnsi="Arial" w:cs="Arial"/>
                <w:szCs w:val="21"/>
                <w:lang w:val="en-GB"/>
              </w:rPr>
              <w:t xml:space="preserve"> stockpiles </w:t>
            </w:r>
          </w:p>
          <w:p w:rsidR="00AA3241" w:rsidRPr="00720425" w:rsidRDefault="00AA21D7" w:rsidP="00633204">
            <w:pPr>
              <w:numPr>
                <w:ilvl w:val="0"/>
                <w:numId w:val="20"/>
              </w:numPr>
              <w:spacing w:after="0" w:line="240" w:lineRule="auto"/>
              <w:rPr>
                <w:rFonts w:ascii="Arial" w:hAnsi="Arial" w:cs="Arial"/>
                <w:szCs w:val="21"/>
                <w:lang w:val="en-GB"/>
              </w:rPr>
            </w:pPr>
            <w:r w:rsidRPr="00720425">
              <w:rPr>
                <w:rFonts w:ascii="Arial" w:hAnsi="Arial" w:cs="Arial"/>
                <w:szCs w:val="21"/>
                <w:lang w:val="en-GB"/>
              </w:rPr>
              <w:t>T</w:t>
            </w:r>
            <w:r w:rsidR="00134A33" w:rsidRPr="00720425">
              <w:rPr>
                <w:rFonts w:ascii="Arial" w:hAnsi="Arial" w:cs="Arial"/>
                <w:szCs w:val="21"/>
                <w:lang w:val="en-GB"/>
              </w:rPr>
              <w:t>ransformers</w:t>
            </w:r>
          </w:p>
          <w:p w:rsidR="00134A33" w:rsidRPr="00720425" w:rsidRDefault="00AA21D7" w:rsidP="009154F3">
            <w:pPr>
              <w:numPr>
                <w:ilvl w:val="0"/>
                <w:numId w:val="20"/>
              </w:numPr>
              <w:spacing w:after="0" w:line="240" w:lineRule="auto"/>
              <w:jc w:val="left"/>
              <w:rPr>
                <w:rFonts w:ascii="Arial" w:hAnsi="Arial" w:cs="Arial"/>
                <w:szCs w:val="21"/>
                <w:lang w:val="en-GB"/>
              </w:rPr>
            </w:pPr>
            <w:r w:rsidRPr="00720425">
              <w:rPr>
                <w:rFonts w:ascii="Arial" w:hAnsi="Arial" w:cs="Arial"/>
                <w:szCs w:val="21"/>
                <w:lang w:val="en-GB"/>
              </w:rPr>
              <w:t>H</w:t>
            </w:r>
            <w:r w:rsidR="00AA3241" w:rsidRPr="00720425">
              <w:rPr>
                <w:rFonts w:ascii="Arial" w:hAnsi="Arial" w:cs="Arial"/>
                <w:szCs w:val="21"/>
                <w:lang w:val="en-GB"/>
              </w:rPr>
              <w:t>ydraulic</w:t>
            </w:r>
            <w:r w:rsidR="003A7204" w:rsidRPr="00720425">
              <w:rPr>
                <w:rFonts w:ascii="Arial" w:hAnsi="Arial" w:cs="Arial"/>
                <w:szCs w:val="21"/>
                <w:lang w:val="en-GB"/>
              </w:rPr>
              <w:t xml:space="preserve">/heat exchange </w:t>
            </w:r>
            <w:r w:rsidR="00AA3241" w:rsidRPr="00720425">
              <w:rPr>
                <w:rFonts w:ascii="Arial" w:hAnsi="Arial" w:cs="Arial"/>
                <w:szCs w:val="21"/>
                <w:lang w:val="en-GB"/>
              </w:rPr>
              <w:t xml:space="preserve"> fuel;</w:t>
            </w:r>
            <w:r w:rsidRPr="00720425">
              <w:rPr>
                <w:rFonts w:ascii="Arial" w:hAnsi="Arial" w:cs="Arial"/>
                <w:szCs w:val="21"/>
                <w:lang w:val="en-GB"/>
              </w:rPr>
              <w:t xml:space="preserve"> lubricant oils</w:t>
            </w:r>
          </w:p>
          <w:p w:rsidR="00AA3241" w:rsidRPr="00720425" w:rsidRDefault="00AA3241" w:rsidP="006A6FE4">
            <w:pPr>
              <w:spacing w:after="0" w:line="240" w:lineRule="auto"/>
              <w:rPr>
                <w:rFonts w:ascii="Arial" w:hAnsi="Arial" w:cs="Arial"/>
                <w:szCs w:val="21"/>
                <w:lang w:val="en-GB"/>
              </w:rPr>
            </w:pPr>
          </w:p>
          <w:p w:rsidR="008B71AD" w:rsidRPr="00720425" w:rsidRDefault="003A7204" w:rsidP="009527B8">
            <w:pPr>
              <w:numPr>
                <w:ilvl w:val="0"/>
                <w:numId w:val="20"/>
              </w:numPr>
              <w:spacing w:after="0" w:line="240" w:lineRule="auto"/>
              <w:rPr>
                <w:rFonts w:ascii="Arial" w:hAnsi="Arial" w:cs="Arial"/>
                <w:szCs w:val="21"/>
                <w:lang w:val="en-GB"/>
              </w:rPr>
            </w:pPr>
            <w:r w:rsidRPr="00720425">
              <w:rPr>
                <w:rFonts w:ascii="Arial" w:hAnsi="Arial" w:cs="Arial"/>
                <w:szCs w:val="21"/>
                <w:lang w:val="en-GB"/>
              </w:rPr>
              <w:t>Agricultural sector</w:t>
            </w:r>
          </w:p>
        </w:tc>
        <w:tc>
          <w:tcPr>
            <w:tcW w:w="6530" w:type="dxa"/>
            <w:shd w:val="clear" w:color="auto" w:fill="auto"/>
          </w:tcPr>
          <w:p w:rsidR="006964C6" w:rsidRPr="00720425" w:rsidRDefault="00AA3241" w:rsidP="009154F3">
            <w:pPr>
              <w:numPr>
                <w:ilvl w:val="0"/>
                <w:numId w:val="7"/>
              </w:numPr>
              <w:tabs>
                <w:tab w:val="clear" w:pos="720"/>
                <w:tab w:val="num" w:pos="456"/>
              </w:tabs>
              <w:ind w:left="357" w:hanging="357"/>
              <w:rPr>
                <w:rFonts w:ascii="Arial" w:hAnsi="Arial" w:cs="Arial"/>
                <w:bCs/>
                <w:szCs w:val="21"/>
                <w:lang w:val="en-GB" w:eastAsia="ja-JP"/>
              </w:rPr>
            </w:pPr>
            <w:r w:rsidRPr="00720425">
              <w:rPr>
                <w:rFonts w:ascii="Arial" w:hAnsi="Arial" w:cs="Arial"/>
                <w:bCs/>
                <w:szCs w:val="21"/>
                <w:lang w:val="en-GB" w:eastAsia="ja-JP"/>
              </w:rPr>
              <w:t>Utility sector;</w:t>
            </w:r>
            <w:r w:rsidR="00AA21D7" w:rsidRPr="00720425">
              <w:rPr>
                <w:rFonts w:ascii="Arial" w:hAnsi="Arial" w:cs="Arial"/>
                <w:bCs/>
                <w:szCs w:val="21"/>
                <w:lang w:val="en-GB" w:eastAsia="ja-JP"/>
              </w:rPr>
              <w:t xml:space="preserve"> other t</w:t>
            </w:r>
            <w:r w:rsidR="006964C6" w:rsidRPr="00720425">
              <w:rPr>
                <w:rFonts w:ascii="Arial" w:hAnsi="Arial" w:cs="Arial"/>
                <w:bCs/>
                <w:szCs w:val="21"/>
                <w:lang w:val="en-GB" w:eastAsia="ja-JP"/>
              </w:rPr>
              <w:t>ransformers owners;</w:t>
            </w:r>
          </w:p>
          <w:p w:rsidR="00AA21D7" w:rsidRPr="00720425" w:rsidRDefault="00AA21D7" w:rsidP="009154F3">
            <w:pPr>
              <w:numPr>
                <w:ilvl w:val="0"/>
                <w:numId w:val="7"/>
              </w:numPr>
              <w:tabs>
                <w:tab w:val="clear" w:pos="720"/>
                <w:tab w:val="num" w:pos="456"/>
              </w:tabs>
              <w:ind w:left="357" w:hanging="357"/>
              <w:rPr>
                <w:rFonts w:ascii="Arial" w:hAnsi="Arial" w:cs="Arial"/>
                <w:bCs/>
                <w:szCs w:val="21"/>
                <w:lang w:val="en-GB" w:eastAsia="ja-JP"/>
              </w:rPr>
            </w:pPr>
            <w:r w:rsidRPr="00720425">
              <w:rPr>
                <w:rFonts w:ascii="Arial" w:hAnsi="Arial" w:cs="Arial"/>
                <w:bCs/>
                <w:szCs w:val="21"/>
                <w:lang w:val="en-GB" w:eastAsia="ja-JP"/>
              </w:rPr>
              <w:t>Mining sector;</w:t>
            </w:r>
          </w:p>
          <w:p w:rsidR="00AA21D7" w:rsidRPr="00720425" w:rsidRDefault="00AA21D7" w:rsidP="009154F3">
            <w:pPr>
              <w:numPr>
                <w:ilvl w:val="0"/>
                <w:numId w:val="7"/>
              </w:numPr>
              <w:tabs>
                <w:tab w:val="clear" w:pos="720"/>
                <w:tab w:val="num" w:pos="456"/>
              </w:tabs>
              <w:ind w:left="357" w:hanging="357"/>
              <w:rPr>
                <w:rFonts w:ascii="Arial" w:hAnsi="Arial" w:cs="Arial"/>
                <w:bCs/>
                <w:szCs w:val="21"/>
                <w:lang w:val="en-GB" w:eastAsia="ja-JP"/>
              </w:rPr>
            </w:pPr>
            <w:r w:rsidRPr="00720425">
              <w:rPr>
                <w:rFonts w:ascii="Arial" w:hAnsi="Arial" w:cs="Arial"/>
                <w:bCs/>
                <w:szCs w:val="21"/>
                <w:lang w:val="en-GB" w:eastAsia="ja-JP"/>
              </w:rPr>
              <w:t>Industry producing and trading oils and lubricants;</w:t>
            </w:r>
          </w:p>
          <w:p w:rsidR="00CE78DA" w:rsidRPr="00720425" w:rsidRDefault="00CE78DA" w:rsidP="009154F3">
            <w:pPr>
              <w:numPr>
                <w:ilvl w:val="0"/>
                <w:numId w:val="7"/>
              </w:numPr>
              <w:tabs>
                <w:tab w:val="clear" w:pos="720"/>
                <w:tab w:val="num" w:pos="456"/>
              </w:tabs>
              <w:ind w:left="357" w:hanging="357"/>
              <w:rPr>
                <w:rFonts w:ascii="Arial" w:hAnsi="Arial" w:cs="Arial"/>
                <w:bCs/>
                <w:szCs w:val="21"/>
                <w:lang w:val="en-GB" w:eastAsia="ja-JP"/>
              </w:rPr>
            </w:pPr>
            <w:r w:rsidRPr="00720425">
              <w:rPr>
                <w:rFonts w:ascii="Arial" w:hAnsi="Arial" w:cs="Arial"/>
                <w:bCs/>
                <w:szCs w:val="21"/>
                <w:lang w:val="en-GB" w:eastAsia="ja-JP"/>
              </w:rPr>
              <w:t>Authorities granting related use/production permits;</w:t>
            </w:r>
          </w:p>
          <w:p w:rsidR="00AA21D7" w:rsidRPr="00720425" w:rsidRDefault="00AA21D7" w:rsidP="009154F3">
            <w:pPr>
              <w:numPr>
                <w:ilvl w:val="0"/>
                <w:numId w:val="7"/>
              </w:numPr>
              <w:tabs>
                <w:tab w:val="clear" w:pos="720"/>
                <w:tab w:val="num" w:pos="456"/>
              </w:tabs>
              <w:ind w:left="357" w:hanging="357"/>
              <w:rPr>
                <w:rFonts w:ascii="Arial" w:hAnsi="Arial" w:cs="Arial"/>
                <w:bCs/>
                <w:szCs w:val="21"/>
                <w:lang w:val="en-GB" w:eastAsia="ja-JP"/>
              </w:rPr>
            </w:pPr>
            <w:r w:rsidRPr="00720425">
              <w:rPr>
                <w:rFonts w:ascii="Arial" w:hAnsi="Arial" w:cs="Arial"/>
                <w:bCs/>
                <w:szCs w:val="21"/>
                <w:lang w:val="en-GB" w:eastAsia="ja-JP"/>
              </w:rPr>
              <w:t>Waste management facility owners;</w:t>
            </w:r>
          </w:p>
          <w:p w:rsidR="00AA21D7" w:rsidRPr="00720425" w:rsidRDefault="006964C6" w:rsidP="009154F3">
            <w:pPr>
              <w:numPr>
                <w:ilvl w:val="0"/>
                <w:numId w:val="7"/>
              </w:numPr>
              <w:tabs>
                <w:tab w:val="clear" w:pos="720"/>
                <w:tab w:val="num" w:pos="456"/>
              </w:tabs>
              <w:ind w:left="357" w:hanging="357"/>
              <w:rPr>
                <w:rFonts w:ascii="Arial" w:hAnsi="Arial" w:cs="Arial"/>
                <w:bCs/>
                <w:szCs w:val="21"/>
                <w:lang w:val="en-GB" w:eastAsia="ja-JP"/>
              </w:rPr>
            </w:pPr>
            <w:r w:rsidRPr="00720425">
              <w:rPr>
                <w:rFonts w:ascii="Arial" w:hAnsi="Arial" w:cs="Arial"/>
                <w:bCs/>
                <w:szCs w:val="21"/>
                <w:lang w:val="en-GB" w:eastAsia="ja-JP"/>
              </w:rPr>
              <w:t>Ministr</w:t>
            </w:r>
            <w:r w:rsidR="00970EA8" w:rsidRPr="00720425">
              <w:rPr>
                <w:rFonts w:ascii="Arial" w:hAnsi="Arial" w:cs="Arial"/>
                <w:bCs/>
                <w:szCs w:val="21"/>
                <w:lang w:val="en-GB" w:eastAsia="ja-JP"/>
              </w:rPr>
              <w:t>ies responsible for</w:t>
            </w:r>
            <w:r w:rsidRPr="00720425">
              <w:rPr>
                <w:rFonts w:ascii="Arial" w:hAnsi="Arial" w:cs="Arial"/>
                <w:bCs/>
                <w:szCs w:val="21"/>
                <w:lang w:val="en-GB" w:eastAsia="ja-JP"/>
              </w:rPr>
              <w:t xml:space="preserve"> agriculture and health;</w:t>
            </w:r>
          </w:p>
          <w:p w:rsidR="006964C6" w:rsidRPr="00720425" w:rsidRDefault="00AA21D7" w:rsidP="009154F3">
            <w:pPr>
              <w:numPr>
                <w:ilvl w:val="0"/>
                <w:numId w:val="7"/>
              </w:numPr>
              <w:tabs>
                <w:tab w:val="clear" w:pos="720"/>
                <w:tab w:val="num" w:pos="456"/>
              </w:tabs>
              <w:ind w:left="357" w:hanging="357"/>
              <w:rPr>
                <w:rFonts w:ascii="Arial" w:hAnsi="Arial" w:cs="Arial"/>
                <w:bCs/>
                <w:szCs w:val="21"/>
                <w:lang w:val="en-GB" w:eastAsia="ja-JP"/>
              </w:rPr>
            </w:pPr>
            <w:r w:rsidRPr="00720425">
              <w:rPr>
                <w:rFonts w:ascii="Arial" w:hAnsi="Arial" w:cs="Arial"/>
                <w:bCs/>
                <w:szCs w:val="21"/>
                <w:lang w:val="en-GB" w:eastAsia="ja-JP"/>
              </w:rPr>
              <w:t>Pesticide producers/importers</w:t>
            </w:r>
            <w:r w:rsidR="0086052D" w:rsidRPr="00720425">
              <w:rPr>
                <w:rFonts w:ascii="Arial" w:hAnsi="Arial" w:cs="Arial"/>
                <w:bCs/>
                <w:szCs w:val="21"/>
                <w:lang w:val="en-GB" w:eastAsia="ja-JP"/>
              </w:rPr>
              <w:t>;</w:t>
            </w:r>
          </w:p>
          <w:p w:rsidR="002634DB" w:rsidRPr="00720425" w:rsidRDefault="002634DB" w:rsidP="009154F3">
            <w:pPr>
              <w:numPr>
                <w:ilvl w:val="0"/>
                <w:numId w:val="7"/>
              </w:numPr>
              <w:tabs>
                <w:tab w:val="clear" w:pos="720"/>
                <w:tab w:val="num" w:pos="456"/>
              </w:tabs>
              <w:ind w:left="357" w:hanging="357"/>
              <w:rPr>
                <w:rFonts w:ascii="Arial" w:hAnsi="Arial" w:cs="Arial"/>
                <w:bCs/>
                <w:szCs w:val="21"/>
                <w:lang w:eastAsia="ja-JP"/>
              </w:rPr>
            </w:pPr>
            <w:r w:rsidRPr="00720425">
              <w:rPr>
                <w:rFonts w:ascii="Arial" w:hAnsi="Arial" w:cs="Arial"/>
                <w:bCs/>
                <w:szCs w:val="21"/>
                <w:lang w:val="en-GB" w:eastAsia="ja-JP"/>
              </w:rPr>
              <w:t>Import/export of HCBD containing waste;</w:t>
            </w:r>
          </w:p>
          <w:p w:rsidR="006964C6" w:rsidRPr="00720425" w:rsidRDefault="0038736B" w:rsidP="009154F3">
            <w:pPr>
              <w:numPr>
                <w:ilvl w:val="0"/>
                <w:numId w:val="7"/>
              </w:numPr>
              <w:tabs>
                <w:tab w:val="clear" w:pos="720"/>
                <w:tab w:val="num" w:pos="456"/>
              </w:tabs>
              <w:ind w:left="357" w:hanging="357"/>
              <w:rPr>
                <w:rFonts w:ascii="Arial" w:hAnsi="Arial" w:cs="Arial"/>
                <w:szCs w:val="21"/>
              </w:rPr>
            </w:pPr>
            <w:r w:rsidRPr="00720425">
              <w:rPr>
                <w:rFonts w:ascii="Arial" w:hAnsi="Arial" w:cs="Arial"/>
                <w:bCs/>
                <w:szCs w:val="21"/>
                <w:lang w:val="en-GB" w:eastAsia="ja-JP"/>
              </w:rPr>
              <w:t>Custom</w:t>
            </w:r>
            <w:r w:rsidRPr="00720425">
              <w:rPr>
                <w:rFonts w:ascii="Arial" w:hAnsi="Arial" w:cs="Arial"/>
                <w:bCs/>
                <w:szCs w:val="21"/>
                <w:lang w:eastAsia="ja-JP"/>
              </w:rPr>
              <w:t xml:space="preserve"> authorities</w:t>
            </w:r>
            <w:r w:rsidR="0086052D" w:rsidRPr="00720425">
              <w:rPr>
                <w:rFonts w:ascii="Arial" w:hAnsi="Arial" w:cs="Arial"/>
                <w:bCs/>
                <w:szCs w:val="21"/>
                <w:lang w:eastAsia="ja-JP"/>
              </w:rPr>
              <w:t>.</w:t>
            </w:r>
          </w:p>
        </w:tc>
      </w:tr>
      <w:tr w:rsidR="004B4C63" w:rsidRPr="00720425" w:rsidTr="00ED6321">
        <w:trPr>
          <w:jc w:val="center"/>
        </w:trPr>
        <w:tc>
          <w:tcPr>
            <w:tcW w:w="2520" w:type="dxa"/>
            <w:shd w:val="clear" w:color="auto" w:fill="auto"/>
          </w:tcPr>
          <w:p w:rsidR="004B4C63" w:rsidRPr="00720425" w:rsidRDefault="00AA21D7" w:rsidP="006A6FE4">
            <w:pPr>
              <w:spacing w:after="0" w:line="240" w:lineRule="auto"/>
              <w:rPr>
                <w:rFonts w:ascii="Arial" w:hAnsi="Arial" w:cs="Arial"/>
                <w:szCs w:val="21"/>
                <w:lang w:val="en-GB"/>
              </w:rPr>
            </w:pPr>
            <w:r w:rsidRPr="00720425">
              <w:rPr>
                <w:rFonts w:ascii="Arial" w:hAnsi="Arial" w:cs="Arial"/>
                <w:szCs w:val="21"/>
                <w:lang w:val="en-GB"/>
              </w:rPr>
              <w:t>Thermal f</w:t>
            </w:r>
            <w:r w:rsidR="006964C6" w:rsidRPr="00720425">
              <w:rPr>
                <w:rFonts w:ascii="Arial" w:hAnsi="Arial" w:cs="Arial"/>
                <w:szCs w:val="21"/>
                <w:lang w:val="en-GB"/>
              </w:rPr>
              <w:t>acilities</w:t>
            </w:r>
            <w:r w:rsidRPr="00720425">
              <w:rPr>
                <w:rFonts w:ascii="Arial" w:hAnsi="Arial" w:cs="Arial"/>
                <w:szCs w:val="21"/>
                <w:lang w:val="en-GB"/>
              </w:rPr>
              <w:t xml:space="preserve"> </w:t>
            </w:r>
            <w:r w:rsidR="002634DB" w:rsidRPr="00720425">
              <w:rPr>
                <w:rFonts w:ascii="Arial" w:hAnsi="Arial" w:cs="Arial"/>
                <w:szCs w:val="21"/>
                <w:lang w:val="en-GB"/>
              </w:rPr>
              <w:t>with</w:t>
            </w:r>
            <w:r w:rsidR="006964C6" w:rsidRPr="00720425">
              <w:rPr>
                <w:rFonts w:ascii="Arial" w:hAnsi="Arial" w:cs="Arial"/>
                <w:szCs w:val="21"/>
                <w:lang w:val="en-GB"/>
              </w:rPr>
              <w:t xml:space="preserve"> unint</w:t>
            </w:r>
            <w:r w:rsidR="002634DB" w:rsidRPr="00720425">
              <w:rPr>
                <w:rFonts w:ascii="Arial" w:hAnsi="Arial" w:cs="Arial"/>
                <w:szCs w:val="21"/>
                <w:lang w:val="en-GB"/>
              </w:rPr>
              <w:t>e</w:t>
            </w:r>
            <w:r w:rsidR="006964C6" w:rsidRPr="00720425">
              <w:rPr>
                <w:rFonts w:ascii="Arial" w:hAnsi="Arial" w:cs="Arial"/>
                <w:szCs w:val="21"/>
                <w:lang w:val="en-GB"/>
              </w:rPr>
              <w:t xml:space="preserve">ntional </w:t>
            </w:r>
            <w:r w:rsidR="002634DB" w:rsidRPr="00720425">
              <w:rPr>
                <w:rFonts w:ascii="Arial" w:hAnsi="Arial" w:cs="Arial"/>
                <w:szCs w:val="21"/>
                <w:lang w:val="en-GB"/>
              </w:rPr>
              <w:t>production</w:t>
            </w:r>
          </w:p>
        </w:tc>
        <w:tc>
          <w:tcPr>
            <w:tcW w:w="6530" w:type="dxa"/>
            <w:shd w:val="clear" w:color="auto" w:fill="auto"/>
          </w:tcPr>
          <w:p w:rsidR="006964C6" w:rsidRPr="00720425" w:rsidRDefault="006964C6" w:rsidP="009154F3">
            <w:pPr>
              <w:numPr>
                <w:ilvl w:val="0"/>
                <w:numId w:val="7"/>
              </w:numPr>
              <w:tabs>
                <w:tab w:val="clear" w:pos="720"/>
                <w:tab w:val="num" w:pos="456"/>
              </w:tabs>
              <w:ind w:left="357" w:hanging="357"/>
              <w:rPr>
                <w:rFonts w:ascii="Arial" w:hAnsi="Arial" w:cs="Arial"/>
                <w:bCs/>
                <w:szCs w:val="21"/>
                <w:lang w:val="en-GB" w:eastAsia="ja-JP"/>
              </w:rPr>
            </w:pPr>
            <w:r w:rsidRPr="00720425">
              <w:rPr>
                <w:rFonts w:ascii="Arial" w:hAnsi="Arial" w:cs="Arial"/>
                <w:bCs/>
                <w:szCs w:val="21"/>
                <w:lang w:val="en-GB" w:eastAsia="ja-JP"/>
              </w:rPr>
              <w:t>Magnesium</w:t>
            </w:r>
            <w:r w:rsidR="002634DB" w:rsidRPr="00720425">
              <w:rPr>
                <w:rFonts w:ascii="Arial" w:hAnsi="Arial" w:cs="Arial"/>
                <w:bCs/>
                <w:szCs w:val="21"/>
                <w:lang w:val="en-GB" w:eastAsia="ja-JP"/>
              </w:rPr>
              <w:t xml:space="preserve"> industry</w:t>
            </w:r>
            <w:r w:rsidR="0086052D" w:rsidRPr="00720425">
              <w:rPr>
                <w:rFonts w:ascii="Arial" w:hAnsi="Arial" w:cs="Arial"/>
                <w:bCs/>
                <w:szCs w:val="21"/>
                <w:lang w:val="en-GB" w:eastAsia="ja-JP"/>
              </w:rPr>
              <w:t>;</w:t>
            </w:r>
          </w:p>
          <w:p w:rsidR="006964C6" w:rsidRPr="00720425" w:rsidRDefault="006964C6" w:rsidP="009154F3">
            <w:pPr>
              <w:numPr>
                <w:ilvl w:val="0"/>
                <w:numId w:val="7"/>
              </w:numPr>
              <w:tabs>
                <w:tab w:val="clear" w:pos="720"/>
                <w:tab w:val="num" w:pos="456"/>
              </w:tabs>
              <w:ind w:left="357" w:hanging="357"/>
              <w:rPr>
                <w:rFonts w:ascii="Arial" w:hAnsi="Arial" w:cs="Arial"/>
                <w:bCs/>
                <w:szCs w:val="21"/>
                <w:lang w:val="en-GB" w:eastAsia="ja-JP"/>
              </w:rPr>
            </w:pPr>
            <w:r w:rsidRPr="00720425">
              <w:rPr>
                <w:rFonts w:ascii="Arial" w:hAnsi="Arial" w:cs="Arial"/>
                <w:bCs/>
                <w:szCs w:val="21"/>
                <w:lang w:val="en-GB" w:eastAsia="ja-JP"/>
              </w:rPr>
              <w:t>Aluminium industry</w:t>
            </w:r>
            <w:r w:rsidR="00013176" w:rsidRPr="00720425">
              <w:rPr>
                <w:rFonts w:ascii="Arial" w:hAnsi="Arial" w:cs="Arial"/>
                <w:bCs/>
                <w:szCs w:val="21"/>
                <w:lang w:val="en-GB" w:eastAsia="ja-JP"/>
              </w:rPr>
              <w:t>; s</w:t>
            </w:r>
            <w:r w:rsidRPr="00720425">
              <w:rPr>
                <w:rFonts w:ascii="Arial" w:hAnsi="Arial" w:cs="Arial"/>
                <w:bCs/>
                <w:szCs w:val="21"/>
                <w:lang w:val="en-GB" w:eastAsia="ja-JP"/>
              </w:rPr>
              <w:t xml:space="preserve">econdary </w:t>
            </w:r>
            <w:r w:rsidR="002634DB" w:rsidRPr="00720425">
              <w:rPr>
                <w:rFonts w:ascii="Arial" w:hAnsi="Arial" w:cs="Arial"/>
                <w:bCs/>
                <w:szCs w:val="21"/>
                <w:lang w:val="en-GB" w:eastAsia="ja-JP"/>
              </w:rPr>
              <w:t>copper industry</w:t>
            </w:r>
            <w:r w:rsidR="0086052D" w:rsidRPr="00720425">
              <w:rPr>
                <w:rFonts w:ascii="Arial" w:hAnsi="Arial" w:cs="Arial"/>
                <w:bCs/>
                <w:szCs w:val="21"/>
                <w:lang w:val="en-GB" w:eastAsia="ja-JP"/>
              </w:rPr>
              <w:t>;</w:t>
            </w:r>
          </w:p>
          <w:p w:rsidR="00013176" w:rsidRPr="00720425" w:rsidRDefault="00013176" w:rsidP="009154F3">
            <w:pPr>
              <w:numPr>
                <w:ilvl w:val="0"/>
                <w:numId w:val="7"/>
              </w:numPr>
              <w:tabs>
                <w:tab w:val="clear" w:pos="720"/>
                <w:tab w:val="num" w:pos="456"/>
              </w:tabs>
              <w:ind w:left="357" w:hanging="357"/>
              <w:rPr>
                <w:rFonts w:ascii="Arial" w:hAnsi="Arial" w:cs="Arial"/>
                <w:bCs/>
                <w:szCs w:val="21"/>
                <w:lang w:val="en-GB" w:eastAsia="ja-JP"/>
              </w:rPr>
            </w:pPr>
            <w:r w:rsidRPr="00720425">
              <w:rPr>
                <w:rFonts w:ascii="Arial" w:hAnsi="Arial" w:cs="Arial"/>
                <w:bCs/>
                <w:szCs w:val="21"/>
                <w:lang w:val="en-GB" w:eastAsia="ja-JP"/>
              </w:rPr>
              <w:t xml:space="preserve">Hazardous waste incinerator </w:t>
            </w:r>
            <w:r w:rsidR="00970EA8" w:rsidRPr="00720425">
              <w:rPr>
                <w:rFonts w:ascii="Arial" w:hAnsi="Arial" w:cs="Arial"/>
                <w:bCs/>
                <w:szCs w:val="21"/>
                <w:lang w:val="en-GB" w:eastAsia="ja-JP"/>
              </w:rPr>
              <w:t xml:space="preserve">combusting </w:t>
            </w:r>
            <w:r w:rsidRPr="00720425">
              <w:rPr>
                <w:rFonts w:ascii="Arial" w:hAnsi="Arial" w:cs="Arial"/>
                <w:bCs/>
                <w:szCs w:val="21"/>
                <w:lang w:val="en-GB" w:eastAsia="ja-JP"/>
              </w:rPr>
              <w:t>waste with high chlorine content</w:t>
            </w:r>
            <w:r w:rsidR="0086052D" w:rsidRPr="00720425">
              <w:rPr>
                <w:rFonts w:ascii="Arial" w:hAnsi="Arial" w:cs="Arial"/>
                <w:bCs/>
                <w:szCs w:val="21"/>
                <w:lang w:val="en-GB" w:eastAsia="ja-JP"/>
              </w:rPr>
              <w:t>;</w:t>
            </w:r>
          </w:p>
          <w:p w:rsidR="00BA5E3D" w:rsidRPr="00720425" w:rsidRDefault="006964C6" w:rsidP="009154F3">
            <w:pPr>
              <w:numPr>
                <w:ilvl w:val="0"/>
                <w:numId w:val="7"/>
              </w:numPr>
              <w:tabs>
                <w:tab w:val="clear" w:pos="720"/>
                <w:tab w:val="num" w:pos="456"/>
              </w:tabs>
              <w:ind w:left="357" w:hanging="357"/>
              <w:rPr>
                <w:rFonts w:ascii="Arial" w:hAnsi="Arial" w:cs="Arial"/>
                <w:bCs/>
                <w:szCs w:val="21"/>
                <w:lang w:val="en-GB" w:eastAsia="ja-JP"/>
              </w:rPr>
            </w:pPr>
            <w:r w:rsidRPr="00720425">
              <w:rPr>
                <w:rFonts w:ascii="Arial" w:hAnsi="Arial" w:cs="Arial"/>
                <w:bCs/>
                <w:szCs w:val="21"/>
                <w:lang w:val="en-GB" w:eastAsia="ja-JP"/>
              </w:rPr>
              <w:lastRenderedPageBreak/>
              <w:t>UPOPs task team leader</w:t>
            </w:r>
            <w:r w:rsidR="0086052D" w:rsidRPr="00720425">
              <w:rPr>
                <w:rFonts w:ascii="Arial" w:hAnsi="Arial" w:cs="Arial"/>
                <w:bCs/>
                <w:szCs w:val="21"/>
                <w:lang w:val="en-GB" w:eastAsia="ja-JP"/>
              </w:rPr>
              <w:t>.</w:t>
            </w:r>
          </w:p>
        </w:tc>
      </w:tr>
      <w:tr w:rsidR="008B71AD" w:rsidRPr="00720425" w:rsidTr="00ED6321">
        <w:trPr>
          <w:jc w:val="center"/>
        </w:trPr>
        <w:tc>
          <w:tcPr>
            <w:tcW w:w="2520" w:type="dxa"/>
            <w:shd w:val="clear" w:color="auto" w:fill="auto"/>
          </w:tcPr>
          <w:p w:rsidR="003A7204" w:rsidRPr="00720425" w:rsidRDefault="00C45DFE" w:rsidP="006A6FE4">
            <w:pPr>
              <w:spacing w:after="0" w:line="240" w:lineRule="auto"/>
              <w:rPr>
                <w:rFonts w:ascii="Arial" w:hAnsi="Arial" w:cs="Arial"/>
                <w:szCs w:val="21"/>
                <w:lang w:val="en-GB"/>
              </w:rPr>
            </w:pPr>
            <w:r w:rsidRPr="00720425">
              <w:rPr>
                <w:rFonts w:ascii="Arial" w:hAnsi="Arial" w:cs="Arial"/>
                <w:szCs w:val="21"/>
                <w:lang w:val="en-GB"/>
              </w:rPr>
              <w:lastRenderedPageBreak/>
              <w:t>Contaminated sites</w:t>
            </w:r>
          </w:p>
        </w:tc>
        <w:tc>
          <w:tcPr>
            <w:tcW w:w="6530" w:type="dxa"/>
            <w:shd w:val="clear" w:color="auto" w:fill="auto"/>
          </w:tcPr>
          <w:p w:rsidR="008B71AD" w:rsidRPr="00720425" w:rsidRDefault="00C5074D" w:rsidP="009154F3">
            <w:pPr>
              <w:numPr>
                <w:ilvl w:val="0"/>
                <w:numId w:val="7"/>
              </w:numPr>
              <w:tabs>
                <w:tab w:val="clear" w:pos="720"/>
                <w:tab w:val="num" w:pos="456"/>
              </w:tabs>
              <w:ind w:left="357" w:hanging="357"/>
              <w:rPr>
                <w:rFonts w:ascii="Arial" w:hAnsi="Arial" w:cs="Arial"/>
                <w:bCs/>
                <w:szCs w:val="21"/>
                <w:lang w:val="en-GB" w:eastAsia="ja-JP"/>
              </w:rPr>
            </w:pPr>
            <w:r w:rsidRPr="00720425">
              <w:rPr>
                <w:rFonts w:ascii="Arial" w:hAnsi="Arial" w:cs="Arial"/>
                <w:bCs/>
                <w:szCs w:val="21"/>
                <w:lang w:val="en-GB" w:eastAsia="ja-JP"/>
              </w:rPr>
              <w:t xml:space="preserve">Relevant </w:t>
            </w:r>
            <w:r w:rsidR="00633204" w:rsidRPr="00720425">
              <w:rPr>
                <w:rFonts w:ascii="Arial" w:hAnsi="Arial" w:cs="Arial"/>
                <w:bCs/>
                <w:szCs w:val="21"/>
                <w:lang w:val="en-GB" w:eastAsia="ja-JP"/>
              </w:rPr>
              <w:t>g</w:t>
            </w:r>
            <w:r w:rsidR="008B71AD" w:rsidRPr="00720425">
              <w:rPr>
                <w:rFonts w:ascii="Arial" w:hAnsi="Arial" w:cs="Arial"/>
                <w:bCs/>
                <w:szCs w:val="21"/>
                <w:lang w:val="en-GB" w:eastAsia="ja-JP"/>
              </w:rPr>
              <w:t>overnment organizations and impacted city</w:t>
            </w:r>
            <w:r w:rsidRPr="00720425">
              <w:rPr>
                <w:rFonts w:ascii="Arial" w:hAnsi="Arial" w:cs="Arial"/>
                <w:bCs/>
                <w:szCs w:val="21"/>
                <w:lang w:val="en-GB" w:eastAsia="ja-JP"/>
              </w:rPr>
              <w:t xml:space="preserve"> authority</w:t>
            </w:r>
            <w:r w:rsidR="0086052D" w:rsidRPr="00720425">
              <w:rPr>
                <w:rFonts w:ascii="Arial" w:hAnsi="Arial" w:cs="Arial"/>
                <w:bCs/>
                <w:szCs w:val="21"/>
                <w:lang w:val="en-GB" w:eastAsia="ja-JP"/>
              </w:rPr>
              <w:t>;</w:t>
            </w:r>
            <w:r w:rsidR="008B71AD" w:rsidRPr="00720425">
              <w:rPr>
                <w:rFonts w:ascii="Arial" w:hAnsi="Arial" w:cs="Arial"/>
                <w:bCs/>
                <w:szCs w:val="21"/>
                <w:lang w:val="en-GB" w:eastAsia="ja-JP"/>
              </w:rPr>
              <w:t xml:space="preserve"> </w:t>
            </w:r>
          </w:p>
          <w:p w:rsidR="003A7204" w:rsidRPr="00720425" w:rsidRDefault="008B71AD" w:rsidP="009154F3">
            <w:pPr>
              <w:numPr>
                <w:ilvl w:val="0"/>
                <w:numId w:val="7"/>
              </w:numPr>
              <w:tabs>
                <w:tab w:val="clear" w:pos="720"/>
                <w:tab w:val="num" w:pos="456"/>
              </w:tabs>
              <w:ind w:left="357" w:hanging="357"/>
              <w:rPr>
                <w:rFonts w:ascii="Arial" w:hAnsi="Arial" w:cs="Arial"/>
                <w:bCs/>
                <w:szCs w:val="21"/>
                <w:lang w:val="en-GB" w:eastAsia="ja-JP"/>
              </w:rPr>
            </w:pPr>
            <w:r w:rsidRPr="00720425">
              <w:rPr>
                <w:rFonts w:ascii="Arial" w:hAnsi="Arial" w:cs="Arial"/>
                <w:bCs/>
                <w:szCs w:val="21"/>
                <w:lang w:val="en-GB" w:eastAsia="ja-JP"/>
              </w:rPr>
              <w:t xml:space="preserve">Producers of </w:t>
            </w:r>
            <w:r w:rsidR="004B4C63" w:rsidRPr="00720425">
              <w:rPr>
                <w:rFonts w:ascii="Arial" w:hAnsi="Arial" w:cs="Arial"/>
                <w:bCs/>
                <w:szCs w:val="21"/>
                <w:lang w:val="en-GB" w:eastAsia="ja-JP"/>
              </w:rPr>
              <w:t xml:space="preserve">chlorinated </w:t>
            </w:r>
            <w:r w:rsidR="00AA21D7" w:rsidRPr="00720425">
              <w:rPr>
                <w:rFonts w:ascii="Arial" w:hAnsi="Arial" w:cs="Arial"/>
                <w:bCs/>
                <w:szCs w:val="21"/>
                <w:lang w:val="en-GB" w:eastAsia="ja-JP"/>
              </w:rPr>
              <w:t>solvents and other relevant organochlorines</w:t>
            </w:r>
            <w:r w:rsidR="0086052D" w:rsidRPr="00720425">
              <w:rPr>
                <w:rFonts w:ascii="Arial" w:hAnsi="Arial" w:cs="Arial"/>
                <w:bCs/>
                <w:szCs w:val="21"/>
                <w:lang w:val="en-GB" w:eastAsia="ja-JP"/>
              </w:rPr>
              <w:t>;</w:t>
            </w:r>
            <w:r w:rsidR="004B4C63" w:rsidRPr="00720425">
              <w:rPr>
                <w:rFonts w:ascii="Arial" w:hAnsi="Arial" w:cs="Arial"/>
                <w:bCs/>
                <w:szCs w:val="21"/>
                <w:lang w:val="en-GB" w:eastAsia="ja-JP"/>
              </w:rPr>
              <w:t xml:space="preserve"> </w:t>
            </w:r>
          </w:p>
          <w:p w:rsidR="00AA21D7" w:rsidRPr="00720425" w:rsidRDefault="00AA21D7" w:rsidP="009154F3">
            <w:pPr>
              <w:numPr>
                <w:ilvl w:val="0"/>
                <w:numId w:val="7"/>
              </w:numPr>
              <w:tabs>
                <w:tab w:val="clear" w:pos="720"/>
                <w:tab w:val="num" w:pos="456"/>
              </w:tabs>
              <w:ind w:left="357" w:hanging="357"/>
              <w:rPr>
                <w:rFonts w:ascii="Arial" w:hAnsi="Arial" w:cs="Arial"/>
                <w:bCs/>
                <w:szCs w:val="21"/>
                <w:lang w:val="en-GB" w:eastAsia="ja-JP"/>
              </w:rPr>
            </w:pPr>
            <w:r w:rsidRPr="00720425">
              <w:rPr>
                <w:rFonts w:ascii="Arial" w:hAnsi="Arial" w:cs="Arial"/>
                <w:bCs/>
                <w:szCs w:val="21"/>
                <w:lang w:val="en-GB" w:eastAsia="ja-JP"/>
              </w:rPr>
              <w:t>Manufacturers using or having used HCB</w:t>
            </w:r>
            <w:r w:rsidR="002634DB" w:rsidRPr="00720425">
              <w:rPr>
                <w:rFonts w:ascii="Arial" w:hAnsi="Arial" w:cs="Arial"/>
                <w:bCs/>
                <w:szCs w:val="21"/>
                <w:lang w:val="en-GB" w:eastAsia="ja-JP"/>
              </w:rPr>
              <w:t>D</w:t>
            </w:r>
            <w:r w:rsidR="0086052D" w:rsidRPr="00720425">
              <w:rPr>
                <w:rFonts w:ascii="Arial" w:hAnsi="Arial" w:cs="Arial"/>
                <w:bCs/>
                <w:szCs w:val="21"/>
                <w:lang w:val="en-GB" w:eastAsia="ja-JP"/>
              </w:rPr>
              <w:t>;</w:t>
            </w:r>
          </w:p>
          <w:p w:rsidR="00AA21D7" w:rsidRPr="00720425" w:rsidRDefault="00AA21D7" w:rsidP="009154F3">
            <w:pPr>
              <w:numPr>
                <w:ilvl w:val="0"/>
                <w:numId w:val="7"/>
              </w:numPr>
              <w:tabs>
                <w:tab w:val="clear" w:pos="720"/>
                <w:tab w:val="num" w:pos="456"/>
              </w:tabs>
              <w:ind w:left="357" w:hanging="357"/>
              <w:rPr>
                <w:rFonts w:ascii="Arial" w:hAnsi="Arial" w:cs="Arial"/>
                <w:bCs/>
                <w:szCs w:val="21"/>
                <w:lang w:val="en-GB" w:eastAsia="ja-JP"/>
              </w:rPr>
            </w:pPr>
            <w:r w:rsidRPr="00720425">
              <w:rPr>
                <w:rFonts w:ascii="Arial" w:hAnsi="Arial" w:cs="Arial"/>
                <w:bCs/>
                <w:szCs w:val="21"/>
                <w:lang w:val="en-GB" w:eastAsia="ja-JP"/>
              </w:rPr>
              <w:t>Engineering offices sp</w:t>
            </w:r>
            <w:r w:rsidR="002634DB" w:rsidRPr="00720425">
              <w:rPr>
                <w:rFonts w:ascii="Arial" w:hAnsi="Arial" w:cs="Arial"/>
                <w:bCs/>
                <w:szCs w:val="21"/>
                <w:lang w:val="en-GB" w:eastAsia="ja-JP"/>
              </w:rPr>
              <w:t>ecialized in contaminated sites</w:t>
            </w:r>
            <w:r w:rsidR="0086052D" w:rsidRPr="00720425">
              <w:rPr>
                <w:rFonts w:ascii="Arial" w:hAnsi="Arial" w:cs="Arial"/>
                <w:bCs/>
                <w:szCs w:val="21"/>
                <w:lang w:val="en-GB" w:eastAsia="ja-JP"/>
              </w:rPr>
              <w:t>;</w:t>
            </w:r>
          </w:p>
          <w:p w:rsidR="008B71AD" w:rsidRPr="00720425" w:rsidRDefault="008B71AD" w:rsidP="009154F3">
            <w:pPr>
              <w:numPr>
                <w:ilvl w:val="0"/>
                <w:numId w:val="7"/>
              </w:numPr>
              <w:tabs>
                <w:tab w:val="clear" w:pos="720"/>
                <w:tab w:val="num" w:pos="456"/>
              </w:tabs>
              <w:ind w:left="357" w:hanging="357"/>
              <w:rPr>
                <w:rFonts w:ascii="Arial" w:hAnsi="Arial" w:cs="Arial"/>
                <w:bCs/>
                <w:szCs w:val="21"/>
                <w:lang w:val="en-GB" w:eastAsia="ja-JP"/>
              </w:rPr>
            </w:pPr>
            <w:r w:rsidRPr="00720425">
              <w:rPr>
                <w:rFonts w:ascii="Arial" w:hAnsi="Arial" w:cs="Arial"/>
                <w:bCs/>
                <w:szCs w:val="21"/>
                <w:lang w:val="en-GB" w:eastAsia="ja-JP"/>
              </w:rPr>
              <w:t>University or research institut</w:t>
            </w:r>
            <w:r w:rsidR="002634DB" w:rsidRPr="00720425">
              <w:rPr>
                <w:rFonts w:ascii="Arial" w:hAnsi="Arial" w:cs="Arial"/>
                <w:bCs/>
                <w:szCs w:val="21"/>
                <w:lang w:val="en-GB" w:eastAsia="ja-JP"/>
              </w:rPr>
              <w:t>e working on contaminated sites</w:t>
            </w:r>
            <w:r w:rsidR="0086052D" w:rsidRPr="00720425">
              <w:rPr>
                <w:rFonts w:ascii="Arial" w:hAnsi="Arial" w:cs="Arial"/>
                <w:bCs/>
                <w:szCs w:val="21"/>
                <w:lang w:val="en-GB" w:eastAsia="ja-JP"/>
              </w:rPr>
              <w:t>;</w:t>
            </w:r>
          </w:p>
          <w:p w:rsidR="008B71AD" w:rsidRPr="00720425" w:rsidRDefault="008B71AD" w:rsidP="009154F3">
            <w:pPr>
              <w:numPr>
                <w:ilvl w:val="0"/>
                <w:numId w:val="7"/>
              </w:numPr>
              <w:tabs>
                <w:tab w:val="clear" w:pos="720"/>
                <w:tab w:val="num" w:pos="456"/>
              </w:tabs>
              <w:ind w:left="357" w:hanging="357"/>
              <w:rPr>
                <w:rFonts w:ascii="Arial" w:hAnsi="Arial" w:cs="Arial"/>
                <w:bCs/>
                <w:szCs w:val="21"/>
                <w:lang w:val="en-GB" w:eastAsia="ja-JP"/>
              </w:rPr>
            </w:pPr>
            <w:r w:rsidRPr="00720425">
              <w:rPr>
                <w:rFonts w:ascii="Arial" w:hAnsi="Arial" w:cs="Arial"/>
                <w:bCs/>
                <w:szCs w:val="21"/>
                <w:lang w:val="en-GB" w:eastAsia="ja-JP"/>
              </w:rPr>
              <w:t>Community-base</w:t>
            </w:r>
            <w:r w:rsidR="002634DB" w:rsidRPr="00720425">
              <w:rPr>
                <w:rFonts w:ascii="Arial" w:hAnsi="Arial" w:cs="Arial"/>
                <w:bCs/>
                <w:szCs w:val="21"/>
                <w:lang w:val="en-GB" w:eastAsia="ja-JP"/>
              </w:rPr>
              <w:t>d organizations (CBOs) and NGOs</w:t>
            </w:r>
            <w:r w:rsidR="00970EA8" w:rsidRPr="00720425">
              <w:rPr>
                <w:rFonts w:ascii="Arial" w:hAnsi="Arial" w:cs="Arial"/>
                <w:bCs/>
                <w:szCs w:val="21"/>
                <w:lang w:val="en-GB" w:eastAsia="ja-JP"/>
              </w:rPr>
              <w:t xml:space="preserve"> working on</w:t>
            </w:r>
            <w:r w:rsidR="00441605" w:rsidRPr="00720425">
              <w:rPr>
                <w:rFonts w:ascii="Arial" w:hAnsi="Arial" w:cs="Arial"/>
                <w:bCs/>
                <w:szCs w:val="21"/>
                <w:lang w:val="en-GB" w:eastAsia="ja-JP"/>
              </w:rPr>
              <w:t xml:space="preserve"> </w:t>
            </w:r>
            <w:r w:rsidR="00633204" w:rsidRPr="00720425">
              <w:rPr>
                <w:rFonts w:ascii="Arial" w:hAnsi="Arial" w:cs="Arial"/>
                <w:bCs/>
                <w:szCs w:val="21"/>
                <w:lang w:val="en-GB" w:eastAsia="ja-JP"/>
              </w:rPr>
              <w:t>contaminated</w:t>
            </w:r>
            <w:r w:rsidR="00441605" w:rsidRPr="00720425">
              <w:rPr>
                <w:rFonts w:ascii="Arial" w:hAnsi="Arial" w:cs="Arial"/>
                <w:bCs/>
                <w:szCs w:val="21"/>
                <w:lang w:val="en-GB" w:eastAsia="ja-JP"/>
              </w:rPr>
              <w:t xml:space="preserve"> sites or related issues</w:t>
            </w:r>
            <w:r w:rsidR="0086052D" w:rsidRPr="00720425">
              <w:rPr>
                <w:rFonts w:ascii="Arial" w:hAnsi="Arial" w:cs="Arial"/>
                <w:bCs/>
                <w:szCs w:val="21"/>
                <w:lang w:val="en-GB" w:eastAsia="ja-JP"/>
              </w:rPr>
              <w:t>;</w:t>
            </w:r>
          </w:p>
          <w:p w:rsidR="008B71AD" w:rsidRPr="00720425" w:rsidRDefault="008B71AD" w:rsidP="009154F3">
            <w:pPr>
              <w:numPr>
                <w:ilvl w:val="0"/>
                <w:numId w:val="7"/>
              </w:numPr>
              <w:tabs>
                <w:tab w:val="clear" w:pos="720"/>
                <w:tab w:val="num" w:pos="456"/>
              </w:tabs>
              <w:ind w:left="357" w:hanging="357"/>
              <w:rPr>
                <w:rFonts w:ascii="Arial" w:hAnsi="Arial" w:cs="Arial"/>
                <w:szCs w:val="21"/>
                <w:lang w:val="en-GB" w:eastAsia="ja-JP"/>
              </w:rPr>
            </w:pPr>
            <w:r w:rsidRPr="00720425">
              <w:rPr>
                <w:rFonts w:ascii="Arial" w:hAnsi="Arial" w:cs="Arial"/>
                <w:bCs/>
                <w:szCs w:val="21"/>
                <w:lang w:val="en-GB" w:eastAsia="ja-JP"/>
              </w:rPr>
              <w:t xml:space="preserve">Labour </w:t>
            </w:r>
            <w:r w:rsidR="003A7204" w:rsidRPr="00720425">
              <w:rPr>
                <w:rFonts w:ascii="Arial" w:hAnsi="Arial" w:cs="Arial"/>
                <w:bCs/>
                <w:szCs w:val="21"/>
                <w:lang w:val="en-GB" w:eastAsia="ja-JP"/>
              </w:rPr>
              <w:t>union</w:t>
            </w:r>
            <w:r w:rsidR="0086052D" w:rsidRPr="00720425">
              <w:rPr>
                <w:rFonts w:ascii="Arial" w:hAnsi="Arial" w:cs="Arial"/>
                <w:szCs w:val="21"/>
                <w:lang w:val="en-GB" w:eastAsia="ja-JP"/>
              </w:rPr>
              <w:t>.</w:t>
            </w:r>
          </w:p>
        </w:tc>
      </w:tr>
    </w:tbl>
    <w:p w:rsidR="008B71AD" w:rsidRPr="004F60CE" w:rsidRDefault="00EF6E35" w:rsidP="004F60CE">
      <w:pPr>
        <w:pStyle w:val="Heading3"/>
        <w:spacing w:before="120" w:after="120"/>
        <w:ind w:left="851" w:hanging="851"/>
        <w:rPr>
          <w:rFonts w:ascii="Arial" w:hAnsi="Arial" w:cs="Arial"/>
          <w:lang w:val="en-GB" w:eastAsia="de-DE"/>
        </w:rPr>
      </w:pPr>
      <w:bookmarkStart w:id="56" w:name="_Toc476562646"/>
      <w:r w:rsidRPr="004F60CE">
        <w:rPr>
          <w:rFonts w:ascii="Arial" w:hAnsi="Arial" w:cs="Arial"/>
          <w:lang w:val="en-GB" w:eastAsia="de-DE"/>
        </w:rPr>
        <w:t>3.</w:t>
      </w:r>
      <w:r w:rsidR="00FE31A0" w:rsidRPr="004F60CE">
        <w:rPr>
          <w:rFonts w:ascii="Arial" w:hAnsi="Arial" w:cs="Arial"/>
          <w:lang w:val="en-GB" w:eastAsia="de-DE"/>
        </w:rPr>
        <w:t>2</w:t>
      </w:r>
      <w:r w:rsidRPr="004F60CE">
        <w:rPr>
          <w:rFonts w:ascii="Arial" w:hAnsi="Arial" w:cs="Arial"/>
          <w:lang w:val="en-GB" w:eastAsia="de-DE"/>
        </w:rPr>
        <w:t>.3.</w:t>
      </w:r>
      <w:r w:rsidR="00D47833">
        <w:rPr>
          <w:rFonts w:ascii="Arial" w:hAnsi="Arial" w:cs="Arial"/>
          <w:lang w:val="en-GB" w:eastAsia="de-DE"/>
        </w:rPr>
        <w:tab/>
      </w:r>
      <w:bookmarkStart w:id="57" w:name="_Toc336258650"/>
      <w:r w:rsidRPr="004F60CE">
        <w:rPr>
          <w:rFonts w:ascii="Arial" w:hAnsi="Arial" w:cs="Arial"/>
          <w:bCs/>
          <w:lang w:val="en-GB"/>
        </w:rPr>
        <w:t>Define the scope of the inventory</w:t>
      </w:r>
      <w:bookmarkEnd w:id="56"/>
      <w:bookmarkEnd w:id="57"/>
    </w:p>
    <w:p w:rsidR="00EF6E35" w:rsidRPr="00720425" w:rsidRDefault="00EF6E35" w:rsidP="00EF6E35">
      <w:pPr>
        <w:spacing w:line="276" w:lineRule="auto"/>
        <w:rPr>
          <w:rFonts w:ascii="Arial" w:hAnsi="Arial" w:cs="Arial"/>
          <w:szCs w:val="21"/>
          <w:lang w:val="en-GB" w:eastAsia="ja-JP"/>
        </w:rPr>
      </w:pPr>
      <w:r w:rsidRPr="00720425">
        <w:rPr>
          <w:rFonts w:ascii="Arial" w:hAnsi="Arial" w:cs="Arial"/>
          <w:szCs w:val="21"/>
          <w:lang w:val="en-GB" w:eastAsia="ja-JP"/>
        </w:rPr>
        <w:t>Defining the scope of the inventory involves identifying the relevant national se</w:t>
      </w:r>
      <w:r w:rsidR="002634DB" w:rsidRPr="00720425">
        <w:rPr>
          <w:rFonts w:ascii="Arial" w:hAnsi="Arial" w:cs="Arial"/>
          <w:szCs w:val="21"/>
          <w:lang w:val="en-GB" w:eastAsia="ja-JP"/>
        </w:rPr>
        <w:t>ctors to be investigated</w:t>
      </w:r>
      <w:r w:rsidRPr="00720425">
        <w:rPr>
          <w:rFonts w:ascii="Arial" w:hAnsi="Arial" w:cs="Arial"/>
          <w:szCs w:val="21"/>
          <w:lang w:val="en-GB" w:eastAsia="ja-JP"/>
        </w:rPr>
        <w:t>. This can be achieved by consulting key stakeholders (see Table 3-1) and paying special attention to the use categories and life cycle stages discussed in chapter 2</w:t>
      </w:r>
      <w:r w:rsidR="002634DB" w:rsidRPr="00720425">
        <w:rPr>
          <w:rFonts w:ascii="Arial" w:hAnsi="Arial" w:cs="Arial"/>
          <w:szCs w:val="21"/>
          <w:lang w:val="en-GB" w:eastAsia="ja-JP"/>
        </w:rPr>
        <w:t xml:space="preserve"> and detailed in chapter 4 to 7</w:t>
      </w:r>
      <w:r w:rsidRPr="00720425">
        <w:rPr>
          <w:rFonts w:ascii="Arial" w:hAnsi="Arial" w:cs="Arial"/>
          <w:szCs w:val="21"/>
          <w:lang w:val="en-GB" w:eastAsia="ja-JP"/>
        </w:rPr>
        <w:t xml:space="preserve">. Since the major </w:t>
      </w:r>
      <w:r w:rsidR="00651A81" w:rsidRPr="00720425">
        <w:rPr>
          <w:rFonts w:ascii="Arial" w:hAnsi="Arial" w:cs="Arial"/>
          <w:szCs w:val="21"/>
          <w:lang w:val="en-GB" w:eastAsia="ja-JP"/>
        </w:rPr>
        <w:t>production generating</w:t>
      </w:r>
      <w:r w:rsidR="00811894" w:rsidRPr="00720425">
        <w:rPr>
          <w:rFonts w:ascii="Arial" w:hAnsi="Arial" w:cs="Arial"/>
          <w:szCs w:val="21"/>
          <w:lang w:val="en-GB" w:eastAsia="ja-JP"/>
        </w:rPr>
        <w:t xml:space="preserve"> H</w:t>
      </w:r>
      <w:r w:rsidRPr="00720425">
        <w:rPr>
          <w:rFonts w:ascii="Arial" w:hAnsi="Arial" w:cs="Arial"/>
          <w:szCs w:val="21"/>
          <w:lang w:val="en-GB" w:eastAsia="ja-JP"/>
        </w:rPr>
        <w:t>C</w:t>
      </w:r>
      <w:r w:rsidR="00811894" w:rsidRPr="00720425">
        <w:rPr>
          <w:rFonts w:ascii="Arial" w:hAnsi="Arial" w:cs="Arial"/>
          <w:szCs w:val="21"/>
          <w:lang w:val="en-GB" w:eastAsia="ja-JP"/>
        </w:rPr>
        <w:t>B</w:t>
      </w:r>
      <w:r w:rsidRPr="00720425">
        <w:rPr>
          <w:rFonts w:ascii="Arial" w:hAnsi="Arial" w:cs="Arial"/>
          <w:szCs w:val="21"/>
          <w:lang w:val="en-GB" w:eastAsia="ja-JP"/>
        </w:rPr>
        <w:t>D (</w:t>
      </w:r>
      <w:r w:rsidR="00AB6A6F" w:rsidRPr="00720425">
        <w:rPr>
          <w:rFonts w:ascii="Arial" w:hAnsi="Arial" w:cs="Arial"/>
          <w:szCs w:val="21"/>
          <w:lang w:val="en-GB" w:eastAsia="ja-JP"/>
        </w:rPr>
        <w:t xml:space="preserve">chapter </w:t>
      </w:r>
      <w:r w:rsidRPr="00720425">
        <w:rPr>
          <w:rFonts w:ascii="Arial" w:hAnsi="Arial" w:cs="Arial"/>
          <w:szCs w:val="21"/>
          <w:lang w:val="en-GB" w:eastAsia="ja-JP"/>
        </w:rPr>
        <w:t xml:space="preserve">2.3) </w:t>
      </w:r>
      <w:r w:rsidR="00070CA1" w:rsidRPr="00720425">
        <w:rPr>
          <w:rFonts w:ascii="Arial" w:hAnsi="Arial" w:cs="Arial"/>
          <w:szCs w:val="21"/>
          <w:lang w:val="en-GB" w:eastAsia="ja-JP"/>
        </w:rPr>
        <w:t>is</w:t>
      </w:r>
      <w:r w:rsidRPr="00720425">
        <w:rPr>
          <w:rFonts w:ascii="Arial" w:hAnsi="Arial" w:cs="Arial"/>
          <w:szCs w:val="21"/>
          <w:lang w:val="en-GB" w:eastAsia="ja-JP"/>
        </w:rPr>
        <w:t xml:space="preserve"> </w:t>
      </w:r>
      <w:r w:rsidR="00651A81" w:rsidRPr="00720425">
        <w:rPr>
          <w:rFonts w:ascii="Arial" w:hAnsi="Arial" w:cs="Arial"/>
          <w:szCs w:val="21"/>
          <w:lang w:val="en-GB" w:eastAsia="ja-JP"/>
        </w:rPr>
        <w:t xml:space="preserve">manufacturing of </w:t>
      </w:r>
      <w:r w:rsidR="009C68CB" w:rsidRPr="00720425">
        <w:rPr>
          <w:rFonts w:ascii="Arial" w:hAnsi="Arial" w:cs="Arial"/>
          <w:szCs w:val="21"/>
          <w:lang w:val="en-GB" w:eastAsia="ja-JP"/>
        </w:rPr>
        <w:t>organo</w:t>
      </w:r>
      <w:r w:rsidR="00651A81" w:rsidRPr="00720425">
        <w:rPr>
          <w:rFonts w:ascii="Arial" w:hAnsi="Arial" w:cs="Arial"/>
          <w:szCs w:val="21"/>
          <w:lang w:val="en-GB" w:eastAsia="ja-JP"/>
        </w:rPr>
        <w:t>chlorine s</w:t>
      </w:r>
      <w:r w:rsidR="009C68CB" w:rsidRPr="00720425">
        <w:rPr>
          <w:rFonts w:ascii="Arial" w:hAnsi="Arial" w:cs="Arial"/>
          <w:szCs w:val="21"/>
          <w:lang w:val="en-GB" w:eastAsia="ja-JP"/>
        </w:rPr>
        <w:t>olvents</w:t>
      </w:r>
      <w:r w:rsidR="002634DB" w:rsidRPr="00720425">
        <w:rPr>
          <w:rFonts w:ascii="Arial" w:hAnsi="Arial" w:cs="Arial"/>
          <w:szCs w:val="21"/>
          <w:lang w:val="en-GB" w:eastAsia="ja-JP"/>
        </w:rPr>
        <w:t xml:space="preserve"> and other relevant organochlorine substances</w:t>
      </w:r>
      <w:r w:rsidR="00070CA1" w:rsidRPr="00720425">
        <w:rPr>
          <w:rFonts w:ascii="Arial" w:hAnsi="Arial" w:cs="Arial"/>
          <w:szCs w:val="21"/>
          <w:lang w:val="en-GB" w:eastAsia="ja-JP"/>
        </w:rPr>
        <w:t>, thi</w:t>
      </w:r>
      <w:r w:rsidRPr="00720425">
        <w:rPr>
          <w:rFonts w:ascii="Arial" w:hAnsi="Arial" w:cs="Arial"/>
          <w:szCs w:val="21"/>
          <w:lang w:val="en-GB" w:eastAsia="ja-JP"/>
        </w:rPr>
        <w:t xml:space="preserve">s </w:t>
      </w:r>
      <w:r w:rsidR="00070CA1" w:rsidRPr="00720425">
        <w:rPr>
          <w:rFonts w:ascii="Arial" w:hAnsi="Arial" w:cs="Arial"/>
          <w:szCs w:val="21"/>
          <w:lang w:val="en-GB" w:eastAsia="ja-JP"/>
        </w:rPr>
        <w:t>is</w:t>
      </w:r>
      <w:r w:rsidRPr="00720425">
        <w:rPr>
          <w:rFonts w:ascii="Arial" w:hAnsi="Arial" w:cs="Arial"/>
          <w:szCs w:val="21"/>
          <w:lang w:val="en-GB" w:eastAsia="ja-JP"/>
        </w:rPr>
        <w:t xml:space="preserve"> likely to be the main focus of the inventory. </w:t>
      </w:r>
    </w:p>
    <w:p w:rsidR="00EF6E35" w:rsidRPr="00720425" w:rsidRDefault="00EF6E35" w:rsidP="00EF6E35">
      <w:pPr>
        <w:spacing w:line="276" w:lineRule="auto"/>
        <w:rPr>
          <w:rFonts w:ascii="Arial" w:hAnsi="Arial" w:cs="Arial"/>
          <w:szCs w:val="21"/>
          <w:lang w:val="en-GB" w:eastAsia="ja-JP"/>
        </w:rPr>
      </w:pPr>
      <w:r w:rsidRPr="00720425">
        <w:rPr>
          <w:rFonts w:ascii="Arial" w:hAnsi="Arial" w:cs="Arial"/>
          <w:szCs w:val="21"/>
          <w:lang w:val="en-GB" w:eastAsia="ja-JP"/>
        </w:rPr>
        <w:t xml:space="preserve">Main information includes: </w:t>
      </w:r>
    </w:p>
    <w:p w:rsidR="001F76A6" w:rsidRPr="00720425" w:rsidRDefault="001F76A6" w:rsidP="009154F3">
      <w:pPr>
        <w:numPr>
          <w:ilvl w:val="0"/>
          <w:numId w:val="4"/>
        </w:numPr>
        <w:ind w:left="714" w:hanging="357"/>
        <w:rPr>
          <w:rFonts w:ascii="Arial" w:hAnsi="Arial" w:cs="Arial"/>
          <w:szCs w:val="21"/>
        </w:rPr>
      </w:pPr>
      <w:r w:rsidRPr="00720425">
        <w:rPr>
          <w:rFonts w:ascii="Arial" w:hAnsi="Arial" w:cs="Arial"/>
          <w:szCs w:val="21"/>
        </w:rPr>
        <w:t xml:space="preserve">Past and current production of </w:t>
      </w:r>
      <w:r w:rsidR="00156BA8" w:rsidRPr="00720425">
        <w:rPr>
          <w:rFonts w:ascii="Arial" w:hAnsi="Arial" w:cs="Arial"/>
          <w:szCs w:val="21"/>
        </w:rPr>
        <w:t>organo</w:t>
      </w:r>
      <w:r w:rsidRPr="00720425">
        <w:rPr>
          <w:rFonts w:ascii="Arial" w:hAnsi="Arial" w:cs="Arial"/>
          <w:szCs w:val="21"/>
        </w:rPr>
        <w:t>chlorine s</w:t>
      </w:r>
      <w:r w:rsidR="00156BA8" w:rsidRPr="00720425">
        <w:rPr>
          <w:rFonts w:ascii="Arial" w:hAnsi="Arial" w:cs="Arial"/>
          <w:szCs w:val="21"/>
        </w:rPr>
        <w:t>olvents</w:t>
      </w:r>
      <w:r w:rsidRPr="00720425">
        <w:rPr>
          <w:rFonts w:ascii="Arial" w:hAnsi="Arial" w:cs="Arial"/>
          <w:szCs w:val="21"/>
        </w:rPr>
        <w:t xml:space="preserve"> at the national level;</w:t>
      </w:r>
    </w:p>
    <w:p w:rsidR="001F76A6" w:rsidRPr="00720425" w:rsidRDefault="001F76A6" w:rsidP="009154F3">
      <w:pPr>
        <w:numPr>
          <w:ilvl w:val="0"/>
          <w:numId w:val="4"/>
        </w:numPr>
        <w:ind w:left="714" w:hanging="357"/>
        <w:rPr>
          <w:rFonts w:ascii="Arial" w:hAnsi="Arial" w:cs="Arial"/>
          <w:szCs w:val="21"/>
        </w:rPr>
      </w:pPr>
      <w:r w:rsidRPr="00720425">
        <w:rPr>
          <w:rFonts w:ascii="Arial" w:hAnsi="Arial" w:cs="Arial"/>
          <w:szCs w:val="21"/>
        </w:rPr>
        <w:t>Past and current incineration processes where HCBD resulted as by</w:t>
      </w:r>
      <w:r w:rsidR="00C87B6C" w:rsidRPr="00720425">
        <w:rPr>
          <w:rFonts w:ascii="Arial" w:hAnsi="Arial" w:cs="Arial"/>
          <w:szCs w:val="21"/>
        </w:rPr>
        <w:t>-</w:t>
      </w:r>
      <w:r w:rsidRPr="00720425">
        <w:rPr>
          <w:rFonts w:ascii="Arial" w:hAnsi="Arial" w:cs="Arial"/>
          <w:szCs w:val="21"/>
        </w:rPr>
        <w:t>product;</w:t>
      </w:r>
    </w:p>
    <w:p w:rsidR="001F76A6" w:rsidRPr="00720425" w:rsidRDefault="001F76A6" w:rsidP="009154F3">
      <w:pPr>
        <w:numPr>
          <w:ilvl w:val="0"/>
          <w:numId w:val="4"/>
        </w:numPr>
        <w:ind w:left="714" w:hanging="357"/>
        <w:rPr>
          <w:rFonts w:ascii="Arial" w:hAnsi="Arial" w:cs="Arial"/>
          <w:szCs w:val="21"/>
        </w:rPr>
      </w:pPr>
      <w:r w:rsidRPr="00720425">
        <w:rPr>
          <w:rFonts w:ascii="Arial" w:hAnsi="Arial" w:cs="Arial"/>
          <w:szCs w:val="21"/>
        </w:rPr>
        <w:t>Intentional uses of resulted HCBD by-product;</w:t>
      </w:r>
    </w:p>
    <w:p w:rsidR="001F76A6" w:rsidRPr="00720425" w:rsidRDefault="001F76A6" w:rsidP="009154F3">
      <w:pPr>
        <w:numPr>
          <w:ilvl w:val="0"/>
          <w:numId w:val="4"/>
        </w:numPr>
        <w:ind w:left="714" w:hanging="357"/>
        <w:rPr>
          <w:rFonts w:ascii="Arial" w:hAnsi="Arial" w:cs="Arial"/>
          <w:szCs w:val="21"/>
        </w:rPr>
      </w:pPr>
      <w:r w:rsidRPr="00720425">
        <w:rPr>
          <w:rFonts w:ascii="Arial" w:hAnsi="Arial" w:cs="Arial"/>
          <w:szCs w:val="21"/>
        </w:rPr>
        <w:t>Presence of products and articles containing HCBD on the consumer market;</w:t>
      </w:r>
    </w:p>
    <w:p w:rsidR="001F76A6" w:rsidRPr="00720425" w:rsidRDefault="001F76A6" w:rsidP="009154F3">
      <w:pPr>
        <w:numPr>
          <w:ilvl w:val="0"/>
          <w:numId w:val="4"/>
        </w:numPr>
        <w:ind w:left="714" w:hanging="357"/>
        <w:rPr>
          <w:rFonts w:ascii="Arial" w:hAnsi="Arial" w:cs="Arial"/>
          <w:szCs w:val="21"/>
        </w:rPr>
      </w:pPr>
      <w:r w:rsidRPr="00720425">
        <w:rPr>
          <w:rFonts w:ascii="Arial" w:hAnsi="Arial" w:cs="Arial"/>
          <w:szCs w:val="21"/>
        </w:rPr>
        <w:t>Flows (import/export) into a country of products and articles containing HCBD;</w:t>
      </w:r>
    </w:p>
    <w:p w:rsidR="001F76A6" w:rsidRPr="00720425" w:rsidRDefault="001F76A6" w:rsidP="009154F3">
      <w:pPr>
        <w:numPr>
          <w:ilvl w:val="0"/>
          <w:numId w:val="4"/>
        </w:numPr>
        <w:ind w:left="714" w:hanging="357"/>
        <w:rPr>
          <w:rFonts w:ascii="Arial" w:hAnsi="Arial" w:cs="Arial"/>
          <w:szCs w:val="21"/>
        </w:rPr>
      </w:pPr>
      <w:r w:rsidRPr="00720425">
        <w:rPr>
          <w:rFonts w:ascii="Arial" w:hAnsi="Arial" w:cs="Arial"/>
          <w:szCs w:val="21"/>
        </w:rPr>
        <w:t xml:space="preserve">Disposal practices for products and articles containing HCBD when they become wastes; </w:t>
      </w:r>
    </w:p>
    <w:p w:rsidR="001F76A6" w:rsidRPr="00720425" w:rsidRDefault="001F76A6" w:rsidP="009154F3">
      <w:pPr>
        <w:numPr>
          <w:ilvl w:val="0"/>
          <w:numId w:val="4"/>
        </w:numPr>
        <w:ind w:left="714" w:hanging="357"/>
        <w:rPr>
          <w:rFonts w:ascii="Arial" w:hAnsi="Arial" w:cs="Arial"/>
          <w:szCs w:val="21"/>
        </w:rPr>
      </w:pPr>
      <w:r w:rsidRPr="00720425">
        <w:rPr>
          <w:rFonts w:ascii="Arial" w:hAnsi="Arial" w:cs="Arial"/>
          <w:szCs w:val="21"/>
        </w:rPr>
        <w:t>Any chemical stockpiles;</w:t>
      </w:r>
    </w:p>
    <w:p w:rsidR="001F76A6" w:rsidRPr="00720425" w:rsidRDefault="001F76A6" w:rsidP="009154F3">
      <w:pPr>
        <w:numPr>
          <w:ilvl w:val="0"/>
          <w:numId w:val="4"/>
        </w:numPr>
        <w:ind w:left="714" w:hanging="357"/>
        <w:rPr>
          <w:rFonts w:ascii="Arial" w:hAnsi="Arial" w:cs="Arial"/>
          <w:szCs w:val="21"/>
        </w:rPr>
      </w:pPr>
      <w:r w:rsidRPr="00720425">
        <w:rPr>
          <w:rFonts w:ascii="Arial" w:hAnsi="Arial" w:cs="Arial"/>
          <w:szCs w:val="21"/>
        </w:rPr>
        <w:t>Import/export of HCBD containing waste;</w:t>
      </w:r>
    </w:p>
    <w:p w:rsidR="001F76A6" w:rsidRPr="00720425" w:rsidRDefault="001F76A6" w:rsidP="009154F3">
      <w:pPr>
        <w:numPr>
          <w:ilvl w:val="0"/>
          <w:numId w:val="4"/>
        </w:numPr>
        <w:ind w:left="714" w:hanging="357"/>
        <w:rPr>
          <w:rFonts w:ascii="Arial" w:hAnsi="Arial" w:cs="Arial"/>
          <w:szCs w:val="21"/>
        </w:rPr>
      </w:pPr>
      <w:r w:rsidRPr="00720425">
        <w:rPr>
          <w:rFonts w:ascii="Arial" w:hAnsi="Arial" w:cs="Arial"/>
          <w:szCs w:val="21"/>
        </w:rPr>
        <w:t>Potential HCBD contaminated sites.</w:t>
      </w:r>
    </w:p>
    <w:p w:rsidR="00EF6E35" w:rsidRPr="00720425" w:rsidRDefault="00EF6E35" w:rsidP="00EF6E35">
      <w:pPr>
        <w:spacing w:line="276" w:lineRule="auto"/>
        <w:rPr>
          <w:rFonts w:ascii="Arial" w:hAnsi="Arial" w:cs="Arial"/>
          <w:szCs w:val="21"/>
          <w:lang w:val="en-GB" w:eastAsia="ja-JP"/>
        </w:rPr>
      </w:pPr>
      <w:r w:rsidRPr="00720425">
        <w:rPr>
          <w:rFonts w:ascii="Arial" w:hAnsi="Arial" w:cs="Arial"/>
          <w:szCs w:val="21"/>
          <w:lang w:val="en-GB" w:eastAsia="ja-JP"/>
        </w:rPr>
        <w:t>The following criteria are important in defining the scope of the inventory:</w:t>
      </w:r>
    </w:p>
    <w:p w:rsidR="00EF6E35" w:rsidRPr="00720425" w:rsidRDefault="00EF6E35" w:rsidP="009154F3">
      <w:pPr>
        <w:numPr>
          <w:ilvl w:val="0"/>
          <w:numId w:val="4"/>
        </w:numPr>
        <w:ind w:left="714" w:hanging="357"/>
        <w:rPr>
          <w:rFonts w:ascii="Arial" w:hAnsi="Arial" w:cs="Arial"/>
          <w:szCs w:val="21"/>
          <w:lang w:val="en-GB" w:eastAsia="ja-JP"/>
        </w:rPr>
      </w:pPr>
      <w:r w:rsidRPr="00720425">
        <w:rPr>
          <w:rFonts w:ascii="Arial" w:hAnsi="Arial" w:cs="Arial"/>
          <w:szCs w:val="21"/>
          <w:lang w:val="en-GB" w:eastAsia="ja-JP"/>
        </w:rPr>
        <w:t>Obligations for HC</w:t>
      </w:r>
      <w:r w:rsidR="001F76A6" w:rsidRPr="00720425">
        <w:rPr>
          <w:rFonts w:ascii="Arial" w:hAnsi="Arial" w:cs="Arial"/>
          <w:szCs w:val="21"/>
          <w:lang w:val="en-GB" w:eastAsia="ja-JP"/>
        </w:rPr>
        <w:t>B</w:t>
      </w:r>
      <w:r w:rsidRPr="00720425">
        <w:rPr>
          <w:rFonts w:ascii="Arial" w:hAnsi="Arial" w:cs="Arial"/>
          <w:szCs w:val="21"/>
          <w:lang w:val="en-GB" w:eastAsia="ja-JP"/>
        </w:rPr>
        <w:t xml:space="preserve">D under the Stockholm Convention (see chapter 1); </w:t>
      </w:r>
    </w:p>
    <w:p w:rsidR="00EF6E35" w:rsidRPr="00720425" w:rsidRDefault="00EF6E35" w:rsidP="009154F3">
      <w:pPr>
        <w:numPr>
          <w:ilvl w:val="0"/>
          <w:numId w:val="4"/>
        </w:numPr>
        <w:ind w:left="714" w:hanging="357"/>
        <w:rPr>
          <w:rFonts w:ascii="Arial" w:hAnsi="Arial" w:cs="Arial"/>
          <w:szCs w:val="21"/>
          <w:lang w:val="en-GB" w:eastAsia="ja-JP"/>
        </w:rPr>
      </w:pPr>
      <w:r w:rsidRPr="00720425">
        <w:rPr>
          <w:rFonts w:ascii="Arial" w:hAnsi="Arial" w:cs="Arial"/>
          <w:szCs w:val="21"/>
          <w:lang w:val="en-GB" w:eastAsia="ja-JP"/>
        </w:rPr>
        <w:t xml:space="preserve">Objectives of a </w:t>
      </w:r>
      <w:r w:rsidR="001F76A6" w:rsidRPr="00720425">
        <w:rPr>
          <w:rFonts w:ascii="Arial" w:hAnsi="Arial" w:cs="Arial"/>
          <w:szCs w:val="21"/>
          <w:lang w:val="en-GB" w:eastAsia="ja-JP"/>
        </w:rPr>
        <w:t>H</w:t>
      </w:r>
      <w:r w:rsidRPr="00720425">
        <w:rPr>
          <w:rFonts w:ascii="Arial" w:hAnsi="Arial" w:cs="Arial"/>
          <w:szCs w:val="21"/>
          <w:lang w:val="en-GB" w:eastAsia="ja-JP"/>
        </w:rPr>
        <w:t>C</w:t>
      </w:r>
      <w:r w:rsidR="001F76A6" w:rsidRPr="00720425">
        <w:rPr>
          <w:rFonts w:ascii="Arial" w:hAnsi="Arial" w:cs="Arial"/>
          <w:szCs w:val="21"/>
          <w:lang w:val="en-GB" w:eastAsia="ja-JP"/>
        </w:rPr>
        <w:t>B</w:t>
      </w:r>
      <w:r w:rsidRPr="00720425">
        <w:rPr>
          <w:rFonts w:ascii="Arial" w:hAnsi="Arial" w:cs="Arial"/>
          <w:szCs w:val="21"/>
          <w:lang w:val="en-GB" w:eastAsia="ja-JP"/>
        </w:rPr>
        <w:t>D inventory (see chapter</w:t>
      </w:r>
      <w:r w:rsidR="001F76A6" w:rsidRPr="00720425">
        <w:rPr>
          <w:rFonts w:ascii="Arial" w:hAnsi="Arial" w:cs="Arial"/>
          <w:szCs w:val="21"/>
          <w:lang w:val="en-GB" w:eastAsia="ja-JP"/>
        </w:rPr>
        <w:t xml:space="preserve"> </w:t>
      </w:r>
      <w:r w:rsidRPr="00720425">
        <w:rPr>
          <w:rFonts w:ascii="Arial" w:hAnsi="Arial" w:cs="Arial"/>
          <w:szCs w:val="21"/>
          <w:lang w:val="en-GB" w:eastAsia="ja-JP"/>
        </w:rPr>
        <w:t>1);</w:t>
      </w:r>
    </w:p>
    <w:p w:rsidR="00EF6E35" w:rsidRPr="00720425" w:rsidRDefault="00EF6E35" w:rsidP="009154F3">
      <w:pPr>
        <w:numPr>
          <w:ilvl w:val="0"/>
          <w:numId w:val="4"/>
        </w:numPr>
        <w:ind w:left="714" w:hanging="357"/>
        <w:rPr>
          <w:rFonts w:ascii="Arial" w:hAnsi="Arial" w:cs="Arial"/>
          <w:szCs w:val="21"/>
          <w:lang w:val="en-GB" w:eastAsia="ja-JP"/>
        </w:rPr>
      </w:pPr>
      <w:r w:rsidRPr="00720425">
        <w:rPr>
          <w:rFonts w:ascii="Arial" w:hAnsi="Arial" w:cs="Arial"/>
          <w:szCs w:val="21"/>
          <w:lang w:val="en-GB" w:eastAsia="ja-JP"/>
        </w:rPr>
        <w:t xml:space="preserve">Existing resources and capacity; </w:t>
      </w:r>
    </w:p>
    <w:p w:rsidR="00EF6E35" w:rsidRPr="00720425" w:rsidRDefault="00EF6E35" w:rsidP="009154F3">
      <w:pPr>
        <w:numPr>
          <w:ilvl w:val="0"/>
          <w:numId w:val="4"/>
        </w:numPr>
        <w:ind w:left="714" w:hanging="357"/>
        <w:rPr>
          <w:rFonts w:ascii="Arial" w:hAnsi="Arial" w:cs="Arial"/>
          <w:szCs w:val="21"/>
          <w:lang w:val="en-GB" w:eastAsia="ja-JP"/>
        </w:rPr>
      </w:pPr>
      <w:r w:rsidRPr="00720425">
        <w:rPr>
          <w:rFonts w:ascii="Arial" w:hAnsi="Arial" w:cs="Arial"/>
          <w:szCs w:val="21"/>
          <w:lang w:val="en-GB" w:eastAsia="ja-JP"/>
        </w:rPr>
        <w:t>National priorities.</w:t>
      </w:r>
    </w:p>
    <w:p w:rsidR="00EF468F" w:rsidRPr="00720425" w:rsidRDefault="009C68CB" w:rsidP="006B5988">
      <w:pPr>
        <w:spacing w:line="276" w:lineRule="auto"/>
        <w:rPr>
          <w:rFonts w:ascii="Arial" w:hAnsi="Arial" w:cs="Arial"/>
          <w:sz w:val="24"/>
          <w:szCs w:val="24"/>
          <w:lang w:val="en-GB" w:eastAsia="de-DE"/>
        </w:rPr>
      </w:pPr>
      <w:r w:rsidRPr="00720425">
        <w:rPr>
          <w:rFonts w:ascii="Arial" w:hAnsi="Arial" w:cs="Arial"/>
          <w:szCs w:val="21"/>
          <w:lang w:val="en-GB" w:eastAsia="ja-JP"/>
        </w:rPr>
        <w:t>The degree and depth of the inventory can be defined by consulting the chapters 3.2 and 3.3 and the tiered approaches mentioned in chapters 4 to 6, and considering the resources needed.</w:t>
      </w:r>
      <w:r w:rsidRPr="00720425">
        <w:rPr>
          <w:rFonts w:ascii="Arial" w:hAnsi="Arial" w:cs="Arial"/>
          <w:sz w:val="20"/>
          <w:szCs w:val="20"/>
          <w:lang w:val="en-GB" w:eastAsia="ja-JP"/>
        </w:rPr>
        <w:t xml:space="preserve"> </w:t>
      </w:r>
    </w:p>
    <w:p w:rsidR="0048695B" w:rsidRPr="004F60CE" w:rsidRDefault="004F62E7" w:rsidP="004F60CE">
      <w:pPr>
        <w:pStyle w:val="Heading2"/>
        <w:numPr>
          <w:ilvl w:val="1"/>
          <w:numId w:val="3"/>
        </w:numPr>
        <w:spacing w:before="120" w:after="120"/>
        <w:ind w:left="851" w:hanging="851"/>
        <w:rPr>
          <w:rFonts w:ascii="Arial" w:hAnsi="Arial" w:cs="Arial"/>
          <w:sz w:val="26"/>
          <w:szCs w:val="26"/>
          <w:lang w:val="en-GB"/>
        </w:rPr>
      </w:pPr>
      <w:bookmarkStart w:id="58" w:name="_Toc476562647"/>
      <w:r w:rsidRPr="004F60CE">
        <w:rPr>
          <w:rFonts w:ascii="Arial" w:hAnsi="Arial" w:cs="Arial"/>
          <w:sz w:val="26"/>
          <w:szCs w:val="26"/>
          <w:lang w:val="en-GB"/>
        </w:rPr>
        <w:t>Step 2: Choosing data collection methodologies</w:t>
      </w:r>
      <w:bookmarkEnd w:id="58"/>
    </w:p>
    <w:p w:rsidR="001371A0" w:rsidRPr="004F60CE" w:rsidRDefault="00B20A87" w:rsidP="004F60CE">
      <w:pPr>
        <w:pStyle w:val="Heading3"/>
        <w:spacing w:before="120" w:after="120"/>
        <w:ind w:left="851" w:hanging="851"/>
        <w:rPr>
          <w:rFonts w:ascii="Arial" w:hAnsi="Arial" w:cs="Arial"/>
          <w:lang w:val="en-GB" w:eastAsia="de-DE"/>
        </w:rPr>
      </w:pPr>
      <w:bookmarkStart w:id="59" w:name="_Toc476562648"/>
      <w:r w:rsidRPr="004F60CE">
        <w:rPr>
          <w:rFonts w:ascii="Arial" w:hAnsi="Arial" w:cs="Arial"/>
          <w:lang w:val="en-GB" w:eastAsia="de-DE"/>
        </w:rPr>
        <w:t>3.</w:t>
      </w:r>
      <w:r w:rsidR="00BB2FD7" w:rsidRPr="004F60CE">
        <w:rPr>
          <w:rFonts w:ascii="Arial" w:hAnsi="Arial" w:cs="Arial"/>
          <w:lang w:val="en-GB" w:eastAsia="de-DE"/>
        </w:rPr>
        <w:t>3</w:t>
      </w:r>
      <w:r w:rsidRPr="004F60CE">
        <w:rPr>
          <w:rFonts w:ascii="Arial" w:hAnsi="Arial" w:cs="Arial"/>
          <w:lang w:val="en-GB" w:eastAsia="de-DE"/>
        </w:rPr>
        <w:t>.1.</w:t>
      </w:r>
      <w:r w:rsidR="00D47833">
        <w:rPr>
          <w:rFonts w:ascii="Arial" w:hAnsi="Arial" w:cs="Arial"/>
          <w:lang w:val="en-GB" w:eastAsia="de-DE"/>
        </w:rPr>
        <w:tab/>
      </w:r>
      <w:bookmarkStart w:id="60" w:name="_Toc336258653"/>
      <w:r w:rsidRPr="004F60CE">
        <w:rPr>
          <w:rFonts w:ascii="Arial" w:hAnsi="Arial" w:cs="Arial"/>
          <w:bCs/>
          <w:lang w:val="en-GB"/>
        </w:rPr>
        <w:t>Tiered approach</w:t>
      </w:r>
      <w:bookmarkEnd w:id="59"/>
      <w:bookmarkEnd w:id="60"/>
    </w:p>
    <w:p w:rsidR="00B20A87" w:rsidRPr="00720425" w:rsidRDefault="00B20A87" w:rsidP="00BB2FD7">
      <w:pPr>
        <w:spacing w:line="276" w:lineRule="auto"/>
        <w:rPr>
          <w:rFonts w:ascii="Arial" w:hAnsi="Arial" w:cs="Arial"/>
          <w:szCs w:val="21"/>
          <w:lang w:val="en-GB" w:eastAsia="de-DE"/>
        </w:rPr>
      </w:pPr>
      <w:r w:rsidRPr="00720425">
        <w:rPr>
          <w:rFonts w:ascii="Arial" w:hAnsi="Arial" w:cs="Arial"/>
          <w:szCs w:val="21"/>
          <w:lang w:val="en-GB" w:eastAsia="de-DE"/>
        </w:rPr>
        <w:t>The tiered approach to collecting data in a</w:t>
      </w:r>
      <w:r w:rsidR="00BB2FD7" w:rsidRPr="00720425">
        <w:rPr>
          <w:rFonts w:ascii="Arial" w:hAnsi="Arial" w:cs="Arial"/>
          <w:szCs w:val="21"/>
          <w:lang w:val="en-GB" w:eastAsia="de-DE"/>
        </w:rPr>
        <w:t>n</w:t>
      </w:r>
      <w:r w:rsidRPr="00720425">
        <w:rPr>
          <w:rFonts w:ascii="Arial" w:hAnsi="Arial" w:cs="Arial"/>
          <w:szCs w:val="21"/>
          <w:lang w:val="en-GB" w:eastAsia="de-DE"/>
        </w:rPr>
        <w:t xml:space="preserve"> HC</w:t>
      </w:r>
      <w:r w:rsidR="00E85469" w:rsidRPr="00720425">
        <w:rPr>
          <w:rFonts w:ascii="Arial" w:hAnsi="Arial" w:cs="Arial"/>
          <w:szCs w:val="21"/>
          <w:lang w:val="en-GB" w:eastAsia="de-DE"/>
        </w:rPr>
        <w:t>B</w:t>
      </w:r>
      <w:r w:rsidRPr="00720425">
        <w:rPr>
          <w:rFonts w:ascii="Arial" w:hAnsi="Arial" w:cs="Arial"/>
          <w:szCs w:val="21"/>
          <w:lang w:val="en-GB" w:eastAsia="de-DE"/>
        </w:rPr>
        <w:t xml:space="preserve">D inventory is illustrated in </w:t>
      </w:r>
      <w:r w:rsidR="00B60457" w:rsidRPr="00720425">
        <w:rPr>
          <w:rFonts w:ascii="Arial" w:hAnsi="Arial" w:cs="Arial"/>
          <w:szCs w:val="21"/>
          <w:lang w:val="en-GB" w:eastAsia="de-DE"/>
        </w:rPr>
        <w:t>F</w:t>
      </w:r>
      <w:r w:rsidRPr="00720425">
        <w:rPr>
          <w:rFonts w:ascii="Arial" w:hAnsi="Arial" w:cs="Arial"/>
          <w:szCs w:val="21"/>
          <w:lang w:val="en-GB" w:eastAsia="de-DE"/>
        </w:rPr>
        <w:t xml:space="preserve">igure 3-2. The suggested methodologies for data collection in the three tiers are described in </w:t>
      </w:r>
      <w:r w:rsidR="009C68CB" w:rsidRPr="00720425">
        <w:rPr>
          <w:rFonts w:ascii="Arial" w:hAnsi="Arial" w:cs="Arial"/>
          <w:szCs w:val="21"/>
          <w:lang w:val="en-GB" w:eastAsia="de-DE"/>
        </w:rPr>
        <w:t xml:space="preserve">this </w:t>
      </w:r>
      <w:r w:rsidR="00BB2FD7" w:rsidRPr="00720425">
        <w:rPr>
          <w:rFonts w:ascii="Arial" w:hAnsi="Arial" w:cs="Arial"/>
          <w:szCs w:val="21"/>
          <w:lang w:val="en-GB" w:eastAsia="de-DE"/>
        </w:rPr>
        <w:t>chapter</w:t>
      </w:r>
      <w:r w:rsidRPr="00720425">
        <w:rPr>
          <w:rFonts w:ascii="Arial" w:hAnsi="Arial" w:cs="Arial"/>
          <w:szCs w:val="21"/>
          <w:lang w:val="en-GB" w:eastAsia="de-DE"/>
        </w:rPr>
        <w:t xml:space="preserve"> and </w:t>
      </w:r>
      <w:r w:rsidR="00DC721D" w:rsidRPr="00720425">
        <w:rPr>
          <w:rFonts w:ascii="Arial" w:hAnsi="Arial" w:cs="Arial"/>
          <w:szCs w:val="21"/>
          <w:lang w:val="en-GB" w:eastAsia="de-DE"/>
        </w:rPr>
        <w:t>mentioned in</w:t>
      </w:r>
      <w:r w:rsidRPr="00720425">
        <w:rPr>
          <w:rFonts w:ascii="Arial" w:hAnsi="Arial" w:cs="Arial"/>
          <w:szCs w:val="21"/>
          <w:lang w:val="en-GB" w:eastAsia="de-DE"/>
        </w:rPr>
        <w:t xml:space="preserve"> </w:t>
      </w:r>
      <w:r w:rsidR="00DC721D" w:rsidRPr="00720425">
        <w:rPr>
          <w:rFonts w:ascii="Arial" w:hAnsi="Arial" w:cs="Arial"/>
          <w:szCs w:val="21"/>
          <w:lang w:val="en-GB" w:eastAsia="de-DE"/>
        </w:rPr>
        <w:t xml:space="preserve">the </w:t>
      </w:r>
      <w:r w:rsidRPr="00720425">
        <w:rPr>
          <w:rFonts w:ascii="Arial" w:hAnsi="Arial" w:cs="Arial"/>
          <w:szCs w:val="21"/>
          <w:lang w:val="en-GB" w:eastAsia="de-DE"/>
        </w:rPr>
        <w:t>chapter for the individual inventory sectors</w:t>
      </w:r>
      <w:r w:rsidR="00DC721D" w:rsidRPr="00720425">
        <w:rPr>
          <w:rFonts w:ascii="Arial" w:hAnsi="Arial" w:cs="Arial"/>
          <w:szCs w:val="21"/>
          <w:lang w:val="en-GB" w:eastAsia="de-DE"/>
        </w:rPr>
        <w:t xml:space="preserve"> where appropriate</w:t>
      </w:r>
      <w:r w:rsidRPr="00720425">
        <w:rPr>
          <w:rFonts w:ascii="Arial" w:hAnsi="Arial" w:cs="Arial"/>
          <w:szCs w:val="21"/>
          <w:lang w:val="en-GB" w:eastAsia="de-DE"/>
        </w:rPr>
        <w:t xml:space="preserve">. This approach provides flexibility to a wide range of Parties with varying priorities and capacities. Each tier represents a level of methodological complexity. Moving from lower to higher tiers implies a Party is opting for approaches that are progressively more demanding in terms of complexity and data requirements, and therefore more resources may be needed. </w:t>
      </w:r>
    </w:p>
    <w:p w:rsidR="00B20A87" w:rsidRPr="00720425" w:rsidRDefault="00B20A87" w:rsidP="00C92C12">
      <w:pPr>
        <w:rPr>
          <w:rFonts w:ascii="Arial" w:hAnsi="Arial" w:cs="Arial"/>
          <w:lang w:val="en-GB" w:eastAsia="de-DE"/>
        </w:rPr>
      </w:pPr>
    </w:p>
    <w:p w:rsidR="00B20A87" w:rsidRPr="00720425" w:rsidRDefault="00A82BD2" w:rsidP="00C92C12">
      <w:pPr>
        <w:rPr>
          <w:rFonts w:ascii="Arial" w:hAnsi="Arial" w:cs="Arial"/>
          <w:lang w:val="en-GB" w:eastAsia="de-DE"/>
        </w:rPr>
      </w:pPr>
      <w:r w:rsidRPr="00720425">
        <w:rPr>
          <w:rFonts w:ascii="Arial" w:hAnsi="Arial" w:cs="Arial"/>
          <w:noProof/>
          <w:lang w:eastAsia="en-US"/>
        </w:rPr>
        <w:lastRenderedPageBreak/>
        <mc:AlternateContent>
          <mc:Choice Requires="wpc">
            <w:drawing>
              <wp:inline distT="0" distB="0" distL="0" distR="0" wp14:anchorId="165CB1A5" wp14:editId="7D17B70B">
                <wp:extent cx="6022975" cy="6322695"/>
                <wp:effectExtent l="0" t="38100" r="0" b="0"/>
                <wp:docPr id="65" name="Lerret 18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Box 17"/>
                        <wps:cNvSpPr txBox="1">
                          <a:spLocks noChangeArrowheads="1"/>
                        </wps:cNvSpPr>
                        <wps:spPr bwMode="auto">
                          <a:xfrm rot="16200000">
                            <a:off x="1292225" y="3952875"/>
                            <a:ext cx="178435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CF9" w:rsidRPr="00772B0C" w:rsidRDefault="00905CF9" w:rsidP="00B20A87">
                              <w:pPr>
                                <w:autoSpaceDE w:val="0"/>
                                <w:autoSpaceDN w:val="0"/>
                                <w:adjustRightInd w:val="0"/>
                                <w:rPr>
                                  <w:color w:val="000000"/>
                                  <w:lang w:val="fr-FR"/>
                                </w:rPr>
                              </w:pPr>
                              <w:r>
                                <w:rPr>
                                  <w:rFonts w:cs="Calibri"/>
                                  <w:color w:val="000000"/>
                                  <w:lang w:val="fr-CH"/>
                                </w:rPr>
                                <w:t>Tier II: (</w:t>
                              </w:r>
                              <w:r w:rsidRPr="00772B0C">
                                <w:rPr>
                                  <w:rFonts w:cs="Calibri"/>
                                  <w:color w:val="000000"/>
                                  <w:lang w:val="fr-CH"/>
                                </w:rPr>
                                <w:t>Preliminary</w:t>
                              </w:r>
                              <w:r>
                                <w:rPr>
                                  <w:rFonts w:cs="Calibri"/>
                                  <w:color w:val="000000"/>
                                  <w:lang w:val="fr-CH"/>
                                </w:rPr>
                                <w:t>)</w:t>
                              </w:r>
                              <w:r w:rsidRPr="00772B0C">
                                <w:rPr>
                                  <w:rFonts w:cs="Calibri"/>
                                  <w:color w:val="000000"/>
                                  <w:lang w:val="fr-CH"/>
                                </w:rPr>
                                <w:t xml:space="preserve"> </w:t>
                              </w:r>
                              <w:r>
                                <w:rPr>
                                  <w:rFonts w:cs="Calibri"/>
                                  <w:color w:val="000000"/>
                                  <w:lang w:val="fr-CH"/>
                                </w:rPr>
                                <w:t>I</w:t>
                              </w:r>
                              <w:r w:rsidRPr="00772B0C">
                                <w:rPr>
                                  <w:rFonts w:cs="Calibri"/>
                                  <w:color w:val="000000"/>
                                  <w:lang w:val="fr-CH"/>
                                </w:rPr>
                                <w:t>nventory</w:t>
                              </w:r>
                            </w:p>
                          </w:txbxContent>
                        </wps:txbx>
                        <wps:bodyPr rot="0" vert="vert270" wrap="square" lIns="59860" tIns="29931" rIns="59860" bIns="29931" anchor="t" anchorCtr="0" upright="1">
                          <a:noAutofit/>
                        </wps:bodyPr>
                      </wps:wsp>
                      <wps:wsp>
                        <wps:cNvPr id="6" name="TextBox 11"/>
                        <wps:cNvSpPr txBox="1">
                          <a:spLocks noChangeArrowheads="1"/>
                        </wps:cNvSpPr>
                        <wps:spPr bwMode="auto">
                          <a:xfrm>
                            <a:off x="67310" y="0"/>
                            <a:ext cx="1044575" cy="287655"/>
                          </a:xfrm>
                          <a:prstGeom prst="rect">
                            <a:avLst/>
                          </a:prstGeom>
                          <a:solidFill>
                            <a:srgbClr val="FFFFFF"/>
                          </a:solidFill>
                          <a:ln w="25400">
                            <a:solidFill>
                              <a:srgbClr val="4F81BD"/>
                            </a:solidFill>
                            <a:miter lim="800000"/>
                            <a:headEnd/>
                            <a:tailEnd/>
                          </a:ln>
                        </wps:spPr>
                        <wps:txbx>
                          <w:txbxContent>
                            <w:p w:rsidR="00905CF9" w:rsidRPr="006E11CA" w:rsidRDefault="00905CF9" w:rsidP="00B20A87">
                              <w:pPr>
                                <w:autoSpaceDE w:val="0"/>
                                <w:autoSpaceDN w:val="0"/>
                                <w:adjustRightInd w:val="0"/>
                                <w:rPr>
                                  <w:color w:val="000000"/>
                                  <w:sz w:val="23"/>
                                  <w:lang w:val="fr-CH"/>
                                </w:rPr>
                              </w:pPr>
                              <w:r w:rsidRPr="006E11CA">
                                <w:rPr>
                                  <w:rFonts w:cs="Calibri"/>
                                  <w:color w:val="000000"/>
                                  <w:sz w:val="23"/>
                                  <w:lang w:val="fr-CH"/>
                                </w:rPr>
                                <w:t>Resources</w:t>
                              </w:r>
                            </w:p>
                          </w:txbxContent>
                        </wps:txbx>
                        <wps:bodyPr rot="0" vert="horz" wrap="square" lIns="59860" tIns="29931" rIns="59860" bIns="29931" anchor="t" anchorCtr="0" upright="1">
                          <a:noAutofit/>
                        </wps:bodyPr>
                      </wps:wsp>
                      <wps:wsp>
                        <wps:cNvPr id="7" name="TextBox 20"/>
                        <wps:cNvSpPr txBox="1">
                          <a:spLocks noChangeArrowheads="1"/>
                        </wps:cNvSpPr>
                        <wps:spPr bwMode="auto">
                          <a:xfrm>
                            <a:off x="0" y="942340"/>
                            <a:ext cx="116078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CF9" w:rsidRPr="00E151E1" w:rsidRDefault="00905CF9" w:rsidP="00E151E1">
                              <w:pPr>
                                <w:autoSpaceDE w:val="0"/>
                                <w:autoSpaceDN w:val="0"/>
                                <w:adjustRightInd w:val="0"/>
                                <w:spacing w:after="0" w:line="240" w:lineRule="auto"/>
                                <w:jc w:val="left"/>
                                <w:rPr>
                                  <w:color w:val="000000"/>
                                  <w:sz w:val="19"/>
                                  <w:szCs w:val="18"/>
                                  <w:lang w:val="en-GB"/>
                                </w:rPr>
                              </w:pPr>
                              <w:r w:rsidRPr="00E151E1">
                                <w:rPr>
                                  <w:rFonts w:cs="Calibri"/>
                                  <w:color w:val="000000"/>
                                  <w:sz w:val="19"/>
                                  <w:szCs w:val="18"/>
                                  <w:lang w:val="en-GB"/>
                                </w:rPr>
                                <w:t>Site investigations, monitoring/sampling</w:t>
                              </w:r>
                            </w:p>
                            <w:p w:rsidR="00905CF9" w:rsidRPr="00E151E1" w:rsidRDefault="00905CF9" w:rsidP="00E151E1">
                              <w:pPr>
                                <w:autoSpaceDE w:val="0"/>
                                <w:autoSpaceDN w:val="0"/>
                                <w:adjustRightInd w:val="0"/>
                                <w:spacing w:after="0" w:line="240" w:lineRule="auto"/>
                                <w:jc w:val="left"/>
                                <w:rPr>
                                  <w:color w:val="000000"/>
                                  <w:sz w:val="19"/>
                                  <w:szCs w:val="18"/>
                                  <w:lang w:val="en-GB"/>
                                </w:rPr>
                              </w:pPr>
                              <w:r w:rsidRPr="00E151E1">
                                <w:rPr>
                                  <w:rFonts w:cs="Calibri"/>
                                  <w:color w:val="000000"/>
                                  <w:sz w:val="19"/>
                                  <w:szCs w:val="18"/>
                                  <w:lang w:val="en-GB"/>
                                </w:rPr>
                                <w:t>and  analysis</w:t>
                              </w:r>
                            </w:p>
                          </w:txbxContent>
                        </wps:txbx>
                        <wps:bodyPr rot="0" vert="horz" wrap="square" lIns="59860" tIns="29931" rIns="59860" bIns="29931" anchor="t" anchorCtr="0" upright="1">
                          <a:noAutofit/>
                        </wps:bodyPr>
                      </wps:wsp>
                      <wps:wsp>
                        <wps:cNvPr id="10" name="TextBox 21"/>
                        <wps:cNvSpPr txBox="1">
                          <a:spLocks noChangeArrowheads="1"/>
                        </wps:cNvSpPr>
                        <wps:spPr bwMode="auto">
                          <a:xfrm>
                            <a:off x="0" y="1523365"/>
                            <a:ext cx="1111885"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CF9" w:rsidRPr="00772B0C" w:rsidRDefault="00905CF9" w:rsidP="00E151E1">
                              <w:pPr>
                                <w:autoSpaceDE w:val="0"/>
                                <w:autoSpaceDN w:val="0"/>
                                <w:adjustRightInd w:val="0"/>
                                <w:spacing w:after="0" w:line="240" w:lineRule="auto"/>
                                <w:jc w:val="left"/>
                                <w:rPr>
                                  <w:rFonts w:cs="Calibri"/>
                                  <w:color w:val="000000"/>
                                  <w:sz w:val="19"/>
                                  <w:szCs w:val="18"/>
                                </w:rPr>
                              </w:pPr>
                              <w:r>
                                <w:rPr>
                                  <w:rFonts w:cs="Calibri"/>
                                  <w:color w:val="000000"/>
                                  <w:sz w:val="19"/>
                                  <w:szCs w:val="18"/>
                                </w:rPr>
                                <w:t>Site visit, d</w:t>
                              </w:r>
                              <w:r w:rsidRPr="00772B0C">
                                <w:rPr>
                                  <w:rFonts w:cs="Calibri"/>
                                  <w:color w:val="000000"/>
                                  <w:sz w:val="19"/>
                                  <w:szCs w:val="18"/>
                                </w:rPr>
                                <w:t>ata collection from identified stakeholders, questionnaires</w:t>
                              </w:r>
                            </w:p>
                          </w:txbxContent>
                        </wps:txbx>
                        <wps:bodyPr rot="0" vert="horz" wrap="square" lIns="59860" tIns="29931" rIns="59860" bIns="29931" anchor="t" anchorCtr="0" upright="1">
                          <a:noAutofit/>
                        </wps:bodyPr>
                      </wps:wsp>
                      <wps:wsp>
                        <wps:cNvPr id="13" name="Rectangle 1159"/>
                        <wps:cNvSpPr>
                          <a:spLocks noChangeArrowheads="1"/>
                        </wps:cNvSpPr>
                        <wps:spPr bwMode="auto">
                          <a:xfrm>
                            <a:off x="1170305" y="617855"/>
                            <a:ext cx="3005455" cy="2555875"/>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905CF9" w:rsidRPr="006E11CA" w:rsidRDefault="00905CF9" w:rsidP="00B20A87">
                              <w:pPr>
                                <w:autoSpaceDE w:val="0"/>
                                <w:autoSpaceDN w:val="0"/>
                                <w:adjustRightInd w:val="0"/>
                                <w:jc w:val="center"/>
                                <w:rPr>
                                  <w:color w:val="000000"/>
                                  <w:sz w:val="23"/>
                                  <w:szCs w:val="36"/>
                                  <w:lang w:val="en-CA"/>
                                </w:rPr>
                              </w:pPr>
                            </w:p>
                          </w:txbxContent>
                        </wps:txbx>
                        <wps:bodyPr rot="0" vert="horz" wrap="square" lIns="59860" tIns="29931" rIns="59860" bIns="29931" anchor="ctr" anchorCtr="0" upright="1">
                          <a:noAutofit/>
                        </wps:bodyPr>
                      </wps:wsp>
                      <wps:wsp>
                        <wps:cNvPr id="14" name="Arc 9"/>
                        <wps:cNvSpPr>
                          <a:spLocks/>
                        </wps:cNvSpPr>
                        <wps:spPr bwMode="auto">
                          <a:xfrm rot="18330493">
                            <a:off x="-131445" y="2195830"/>
                            <a:ext cx="5447665" cy="2806065"/>
                          </a:xfrm>
                          <a:custGeom>
                            <a:avLst/>
                            <a:gdLst>
                              <a:gd name="T0" fmla="*/ 1895581 w 7827963"/>
                              <a:gd name="T1" fmla="*/ 0 h 4033838"/>
                              <a:gd name="T2" fmla="*/ 1895580 w 7827963"/>
                              <a:gd name="T3" fmla="*/ 975994 h 4033838"/>
                              <a:gd name="T4" fmla="*/ 3754588 w 7827963"/>
                              <a:gd name="T5" fmla="*/ 785202 h 4033838"/>
                              <a:gd name="T6" fmla="*/ 11796480 60000 65536"/>
                              <a:gd name="T7" fmla="*/ 17694720 60000 65536"/>
                              <a:gd name="T8" fmla="*/ 5898240 60000 65536"/>
                              <a:gd name="T9" fmla="*/ 3913984 w 7827963"/>
                              <a:gd name="T10" fmla="*/ 0 h 4033838"/>
                              <a:gd name="T11" fmla="*/ 7752450 w 7827963"/>
                              <a:gd name="T12" fmla="*/ 1622643 h 4033838"/>
                            </a:gdLst>
                            <a:ahLst/>
                            <a:cxnLst>
                              <a:cxn ang="T6">
                                <a:pos x="T0" y="T1"/>
                              </a:cxn>
                              <a:cxn ang="T7">
                                <a:pos x="T2" y="T3"/>
                              </a:cxn>
                              <a:cxn ang="T8">
                                <a:pos x="T4" y="T5"/>
                              </a:cxn>
                            </a:cxnLst>
                            <a:rect l="T9" t="T10" r="T11" b="T12"/>
                            <a:pathLst>
                              <a:path w="7827963" h="4033838" stroke="0">
                                <a:moveTo>
                                  <a:pt x="3913984" y="0"/>
                                </a:moveTo>
                                <a:lnTo>
                                  <a:pt x="3913983" y="0"/>
                                </a:lnTo>
                                <a:cubicBezTo>
                                  <a:pt x="5780652" y="0"/>
                                  <a:pt x="7387547" y="679286"/>
                                  <a:pt x="7752451" y="1622643"/>
                                </a:cubicBezTo>
                                <a:lnTo>
                                  <a:pt x="3913982" y="2016919"/>
                                </a:lnTo>
                                <a:lnTo>
                                  <a:pt x="3913984" y="0"/>
                                </a:lnTo>
                                <a:close/>
                              </a:path>
                              <a:path w="7827963" h="4033838" fill="none">
                                <a:moveTo>
                                  <a:pt x="3913984" y="0"/>
                                </a:moveTo>
                                <a:lnTo>
                                  <a:pt x="3913983" y="0"/>
                                </a:lnTo>
                                <a:cubicBezTo>
                                  <a:pt x="5780652" y="0"/>
                                  <a:pt x="7387547" y="679286"/>
                                  <a:pt x="7752451" y="1622643"/>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 name="TextBox 10"/>
                        <wps:cNvSpPr txBox="1">
                          <a:spLocks noChangeArrowheads="1"/>
                        </wps:cNvSpPr>
                        <wps:spPr bwMode="auto">
                          <a:xfrm>
                            <a:off x="3775075" y="3274060"/>
                            <a:ext cx="1663700" cy="252095"/>
                          </a:xfrm>
                          <a:prstGeom prst="rect">
                            <a:avLst/>
                          </a:prstGeom>
                          <a:solidFill>
                            <a:srgbClr val="FFFFFF"/>
                          </a:solidFill>
                          <a:ln w="25400">
                            <a:solidFill>
                              <a:srgbClr val="4F81BD"/>
                            </a:solidFill>
                            <a:miter lim="800000"/>
                            <a:headEnd/>
                            <a:tailEnd/>
                          </a:ln>
                        </wps:spPr>
                        <wps:txbx>
                          <w:txbxContent>
                            <w:p w:rsidR="00905CF9" w:rsidRPr="006E11CA" w:rsidRDefault="00905CF9" w:rsidP="00B20A87">
                              <w:pPr>
                                <w:autoSpaceDE w:val="0"/>
                                <w:autoSpaceDN w:val="0"/>
                                <w:adjustRightInd w:val="0"/>
                                <w:rPr>
                                  <w:color w:val="000000"/>
                                  <w:sz w:val="23"/>
                                  <w:lang w:val="fr-FR"/>
                                </w:rPr>
                              </w:pPr>
                              <w:r w:rsidRPr="006E11CA">
                                <w:rPr>
                                  <w:rFonts w:cs="Calibri"/>
                                  <w:color w:val="000000"/>
                                  <w:sz w:val="23"/>
                                  <w:lang w:val="fr-CH"/>
                                </w:rPr>
                                <w:t>Complexity of inventory</w:t>
                              </w:r>
                            </w:p>
                          </w:txbxContent>
                        </wps:txbx>
                        <wps:bodyPr rot="0" vert="horz" wrap="square" lIns="59860" tIns="29931" rIns="59860" bIns="29931" anchor="t" anchorCtr="0" upright="1">
                          <a:noAutofit/>
                        </wps:bodyPr>
                      </wps:wsp>
                      <wps:wsp>
                        <wps:cNvPr id="25" name="TextBox 12"/>
                        <wps:cNvSpPr txBox="1">
                          <a:spLocks noChangeArrowheads="1"/>
                        </wps:cNvSpPr>
                        <wps:spPr bwMode="auto">
                          <a:xfrm>
                            <a:off x="4526915" y="818515"/>
                            <a:ext cx="1297940" cy="259080"/>
                          </a:xfrm>
                          <a:prstGeom prst="rect">
                            <a:avLst/>
                          </a:prstGeom>
                          <a:solidFill>
                            <a:srgbClr val="FFFFFF"/>
                          </a:solidFill>
                          <a:ln w="25400">
                            <a:solidFill>
                              <a:srgbClr val="4F81BD"/>
                            </a:solidFill>
                            <a:miter lim="800000"/>
                            <a:headEnd/>
                            <a:tailEnd/>
                          </a:ln>
                        </wps:spPr>
                        <wps:txbx>
                          <w:txbxContent>
                            <w:p w:rsidR="00905CF9" w:rsidRPr="006E11CA" w:rsidRDefault="00905CF9" w:rsidP="00B20A87">
                              <w:pPr>
                                <w:autoSpaceDE w:val="0"/>
                                <w:autoSpaceDN w:val="0"/>
                                <w:adjustRightInd w:val="0"/>
                                <w:rPr>
                                  <w:color w:val="000000"/>
                                  <w:sz w:val="23"/>
                                  <w:lang w:val="fr-FR"/>
                                </w:rPr>
                              </w:pPr>
                              <w:r w:rsidRPr="006E11CA">
                                <w:rPr>
                                  <w:rFonts w:cs="Calibri"/>
                                  <w:color w:val="000000"/>
                                  <w:sz w:val="23"/>
                                  <w:lang w:val="fr-CH"/>
                                </w:rPr>
                                <w:t>Outputs/results</w:t>
                              </w:r>
                            </w:p>
                          </w:txbxContent>
                        </wps:txbx>
                        <wps:bodyPr rot="0" vert="horz" wrap="square" lIns="59860" tIns="29931" rIns="59860" bIns="29931" anchor="t" anchorCtr="0" upright="1">
                          <a:noAutofit/>
                        </wps:bodyPr>
                      </wps:wsp>
                      <wps:wsp>
                        <wps:cNvPr id="26" name="Right Arrow 13"/>
                        <wps:cNvSpPr>
                          <a:spLocks noChangeArrowheads="1"/>
                        </wps:cNvSpPr>
                        <wps:spPr bwMode="auto">
                          <a:xfrm>
                            <a:off x="1671320" y="2502535"/>
                            <a:ext cx="2805430" cy="149225"/>
                          </a:xfrm>
                          <a:prstGeom prst="rightArrow">
                            <a:avLst>
                              <a:gd name="adj1" fmla="val 50000"/>
                              <a:gd name="adj2" fmla="val 50307"/>
                            </a:avLst>
                          </a:prstGeom>
                          <a:solidFill>
                            <a:srgbClr val="4F81BD"/>
                          </a:solidFill>
                          <a:ln w="25400">
                            <a:solidFill>
                              <a:srgbClr val="385D8A"/>
                            </a:solidFill>
                            <a:miter lim="800000"/>
                            <a:headEnd/>
                            <a:tailEnd/>
                          </a:ln>
                        </wps:spPr>
                        <wps:txbx>
                          <w:txbxContent>
                            <w:p w:rsidR="00905CF9" w:rsidRPr="006E11CA" w:rsidRDefault="00905CF9" w:rsidP="00B20A87">
                              <w:pPr>
                                <w:autoSpaceDE w:val="0"/>
                                <w:autoSpaceDN w:val="0"/>
                                <w:adjustRightInd w:val="0"/>
                                <w:jc w:val="center"/>
                                <w:rPr>
                                  <w:color w:val="FFFFFF"/>
                                  <w:sz w:val="23"/>
                                  <w:szCs w:val="36"/>
                                  <w:lang w:val="en-CA"/>
                                </w:rPr>
                              </w:pPr>
                            </w:p>
                          </w:txbxContent>
                        </wps:txbx>
                        <wps:bodyPr rot="0" vert="horz" wrap="square" lIns="59860" tIns="29931" rIns="59860" bIns="29931" anchor="ctr" anchorCtr="0" upright="1">
                          <a:noAutofit/>
                        </wps:bodyPr>
                      </wps:wsp>
                      <wps:wsp>
                        <wps:cNvPr id="27" name="Right Arrow 14"/>
                        <wps:cNvSpPr>
                          <a:spLocks noChangeArrowheads="1"/>
                        </wps:cNvSpPr>
                        <wps:spPr bwMode="auto">
                          <a:xfrm>
                            <a:off x="3199130" y="1287780"/>
                            <a:ext cx="1303020" cy="149860"/>
                          </a:xfrm>
                          <a:prstGeom prst="rightArrow">
                            <a:avLst>
                              <a:gd name="adj1" fmla="val 50000"/>
                              <a:gd name="adj2" fmla="val 54303"/>
                            </a:avLst>
                          </a:prstGeom>
                          <a:solidFill>
                            <a:srgbClr val="4F81BD"/>
                          </a:solidFill>
                          <a:ln w="25400">
                            <a:solidFill>
                              <a:srgbClr val="385D8A"/>
                            </a:solidFill>
                            <a:miter lim="800000"/>
                            <a:headEnd/>
                            <a:tailEnd/>
                          </a:ln>
                        </wps:spPr>
                        <wps:txbx>
                          <w:txbxContent>
                            <w:p w:rsidR="00905CF9" w:rsidRPr="006E11CA" w:rsidRDefault="00905CF9" w:rsidP="00B20A87">
                              <w:pPr>
                                <w:autoSpaceDE w:val="0"/>
                                <w:autoSpaceDN w:val="0"/>
                                <w:adjustRightInd w:val="0"/>
                                <w:jc w:val="center"/>
                                <w:rPr>
                                  <w:color w:val="FFFFFF"/>
                                  <w:sz w:val="23"/>
                                  <w:szCs w:val="36"/>
                                  <w:lang w:val="en-CA"/>
                                </w:rPr>
                              </w:pPr>
                            </w:p>
                          </w:txbxContent>
                        </wps:txbx>
                        <wps:bodyPr rot="0" vert="horz" wrap="square" lIns="59860" tIns="29931" rIns="59860" bIns="29931" anchor="ctr" anchorCtr="0" upright="1">
                          <a:noAutofit/>
                        </wps:bodyPr>
                      </wps:wsp>
                      <wps:wsp>
                        <wps:cNvPr id="28" name="Right Arrow 15"/>
                        <wps:cNvSpPr>
                          <a:spLocks noChangeArrowheads="1"/>
                        </wps:cNvSpPr>
                        <wps:spPr bwMode="auto">
                          <a:xfrm>
                            <a:off x="2208530" y="1943100"/>
                            <a:ext cx="2305050" cy="150495"/>
                          </a:xfrm>
                          <a:prstGeom prst="rightArrow">
                            <a:avLst>
                              <a:gd name="adj1" fmla="val 50000"/>
                              <a:gd name="adj2" fmla="val 49920"/>
                            </a:avLst>
                          </a:prstGeom>
                          <a:solidFill>
                            <a:srgbClr val="4F81BD"/>
                          </a:solidFill>
                          <a:ln w="25400">
                            <a:solidFill>
                              <a:srgbClr val="385D8A"/>
                            </a:solidFill>
                            <a:miter lim="800000"/>
                            <a:headEnd/>
                            <a:tailEnd/>
                          </a:ln>
                        </wps:spPr>
                        <wps:txbx>
                          <w:txbxContent>
                            <w:p w:rsidR="00905CF9" w:rsidRPr="006E11CA" w:rsidRDefault="00905CF9" w:rsidP="00B20A87">
                              <w:pPr>
                                <w:autoSpaceDE w:val="0"/>
                                <w:autoSpaceDN w:val="0"/>
                                <w:adjustRightInd w:val="0"/>
                                <w:jc w:val="center"/>
                                <w:rPr>
                                  <w:color w:val="FFFFFF"/>
                                  <w:sz w:val="23"/>
                                  <w:szCs w:val="36"/>
                                  <w:lang w:val="en-CA"/>
                                </w:rPr>
                              </w:pPr>
                            </w:p>
                          </w:txbxContent>
                        </wps:txbx>
                        <wps:bodyPr rot="0" vert="horz" wrap="square" lIns="59860" tIns="29931" rIns="59860" bIns="29931" anchor="ctr" anchorCtr="0" upright="1">
                          <a:noAutofit/>
                        </wps:bodyPr>
                      </wps:wsp>
                      <wps:wsp>
                        <wps:cNvPr id="29" name="TextBox 16"/>
                        <wps:cNvSpPr txBox="1">
                          <a:spLocks noChangeArrowheads="1"/>
                        </wps:cNvSpPr>
                        <wps:spPr bwMode="auto">
                          <a:xfrm rot="16200000">
                            <a:off x="749935" y="3966845"/>
                            <a:ext cx="174498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CF9" w:rsidRPr="00920EFC" w:rsidRDefault="00905CF9" w:rsidP="00B20A87">
                              <w:pPr>
                                <w:autoSpaceDE w:val="0"/>
                                <w:autoSpaceDN w:val="0"/>
                                <w:adjustRightInd w:val="0"/>
                                <w:jc w:val="left"/>
                                <w:rPr>
                                  <w:color w:val="000000"/>
                                </w:rPr>
                              </w:pPr>
                              <w:r w:rsidRPr="00920EFC">
                                <w:rPr>
                                  <w:rFonts w:cs="Calibri"/>
                                  <w:color w:val="000000"/>
                                </w:rPr>
                                <w:t xml:space="preserve">     Tier I: Initial </w:t>
                              </w:r>
                              <w:r>
                                <w:rPr>
                                  <w:rFonts w:cs="Calibri"/>
                                  <w:color w:val="000000"/>
                                </w:rPr>
                                <w:t xml:space="preserve"> assessment assess</w:t>
                              </w:r>
                              <w:r w:rsidRPr="00920EFC">
                                <w:rPr>
                                  <w:rFonts w:cs="Calibri"/>
                                  <w:color w:val="000000"/>
                                </w:rPr>
                                <w:t>assessment                                              ; Initial assessment</w:t>
                              </w:r>
                            </w:p>
                          </w:txbxContent>
                        </wps:txbx>
                        <wps:bodyPr rot="0" vert="vert270" wrap="square" lIns="59860" tIns="29931" rIns="59860" bIns="29931" anchor="t" anchorCtr="0" upright="1">
                          <a:noAutofit/>
                        </wps:bodyPr>
                      </wps:wsp>
                      <wps:wsp>
                        <wps:cNvPr id="30" name="TextBox 18"/>
                        <wps:cNvSpPr txBox="1">
                          <a:spLocks noChangeArrowheads="1"/>
                        </wps:cNvSpPr>
                        <wps:spPr bwMode="auto">
                          <a:xfrm rot="16200000">
                            <a:off x="2265680" y="3789045"/>
                            <a:ext cx="183134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CF9" w:rsidRPr="00772B0C" w:rsidRDefault="00905CF9" w:rsidP="00B20A87">
                              <w:pPr>
                                <w:autoSpaceDE w:val="0"/>
                                <w:autoSpaceDN w:val="0"/>
                                <w:adjustRightInd w:val="0"/>
                                <w:rPr>
                                  <w:color w:val="000000"/>
                                  <w:lang w:val="fr-FR"/>
                                </w:rPr>
                              </w:pPr>
                              <w:r>
                                <w:rPr>
                                  <w:rFonts w:cs="Calibri"/>
                                  <w:color w:val="000000"/>
                                  <w:lang w:val="fr-CH"/>
                                </w:rPr>
                                <w:t xml:space="preserve">Tier III: </w:t>
                              </w:r>
                              <w:r w:rsidRPr="00772B0C">
                                <w:rPr>
                                  <w:rFonts w:cs="Calibri"/>
                                  <w:color w:val="000000"/>
                                  <w:lang w:val="fr-CH"/>
                                </w:rPr>
                                <w:t>In</w:t>
                              </w:r>
                              <w:r>
                                <w:rPr>
                                  <w:rFonts w:cs="Calibri"/>
                                  <w:color w:val="000000"/>
                                  <w:lang w:val="fr-CH"/>
                                </w:rPr>
                                <w:t>-</w:t>
                              </w:r>
                              <w:r w:rsidRPr="00772B0C">
                                <w:rPr>
                                  <w:rFonts w:cs="Calibri"/>
                                  <w:color w:val="000000"/>
                                  <w:lang w:val="fr-CH"/>
                                </w:rPr>
                                <w:t>depth inventory</w:t>
                              </w:r>
                            </w:p>
                          </w:txbxContent>
                        </wps:txbx>
                        <wps:bodyPr rot="0" vert="vert270" wrap="square" lIns="59860" tIns="29931" rIns="59860" bIns="29931" anchor="t" anchorCtr="0" upright="1">
                          <a:noAutofit/>
                        </wps:bodyPr>
                      </wps:wsp>
                      <wps:wsp>
                        <wps:cNvPr id="31" name="TextBox 19"/>
                        <wps:cNvSpPr txBox="1">
                          <a:spLocks noChangeArrowheads="1"/>
                        </wps:cNvSpPr>
                        <wps:spPr bwMode="auto">
                          <a:xfrm>
                            <a:off x="0" y="2407285"/>
                            <a:ext cx="1146175" cy="97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CF9" w:rsidRPr="00772B0C" w:rsidRDefault="00905CF9" w:rsidP="00E151E1">
                              <w:pPr>
                                <w:autoSpaceDE w:val="0"/>
                                <w:autoSpaceDN w:val="0"/>
                                <w:adjustRightInd w:val="0"/>
                                <w:spacing w:after="0" w:line="240" w:lineRule="auto"/>
                                <w:jc w:val="left"/>
                                <w:rPr>
                                  <w:rFonts w:cs="Calibri"/>
                                  <w:color w:val="000000"/>
                                  <w:sz w:val="19"/>
                                  <w:szCs w:val="18"/>
                                </w:rPr>
                              </w:pPr>
                              <w:r w:rsidRPr="00772B0C">
                                <w:rPr>
                                  <w:rFonts w:cs="Calibri"/>
                                  <w:color w:val="000000"/>
                                  <w:sz w:val="19"/>
                                  <w:szCs w:val="18"/>
                                </w:rPr>
                                <w:t xml:space="preserve">Desk study, </w:t>
                              </w:r>
                            </w:p>
                            <w:p w:rsidR="00905CF9" w:rsidRPr="00772B0C" w:rsidRDefault="00905CF9" w:rsidP="00E151E1">
                              <w:pPr>
                                <w:autoSpaceDE w:val="0"/>
                                <w:autoSpaceDN w:val="0"/>
                                <w:adjustRightInd w:val="0"/>
                                <w:spacing w:after="0" w:line="240" w:lineRule="auto"/>
                                <w:jc w:val="left"/>
                                <w:rPr>
                                  <w:color w:val="000000"/>
                                  <w:sz w:val="19"/>
                                  <w:szCs w:val="18"/>
                                </w:rPr>
                              </w:pPr>
                              <w:r>
                                <w:rPr>
                                  <w:rFonts w:cs="Calibri"/>
                                  <w:color w:val="000000"/>
                                  <w:sz w:val="19"/>
                                  <w:szCs w:val="18"/>
                                </w:rPr>
                                <w:t>c</w:t>
                              </w:r>
                              <w:r w:rsidRPr="00772B0C">
                                <w:rPr>
                                  <w:rFonts w:cs="Calibri"/>
                                  <w:color w:val="000000"/>
                                  <w:sz w:val="19"/>
                                  <w:szCs w:val="18"/>
                                </w:rPr>
                                <w:t xml:space="preserve">onsultations with stakeholders, </w:t>
                              </w:r>
                              <w:r>
                                <w:rPr>
                                  <w:rFonts w:cs="Calibri"/>
                                  <w:color w:val="000000"/>
                                  <w:sz w:val="19"/>
                                  <w:szCs w:val="18"/>
                                </w:rPr>
                                <w:t>i</w:t>
                              </w:r>
                              <w:r w:rsidRPr="00772B0C">
                                <w:rPr>
                                  <w:rFonts w:cs="Calibri"/>
                                  <w:color w:val="000000"/>
                                  <w:sz w:val="19"/>
                                  <w:szCs w:val="18"/>
                                </w:rPr>
                                <w:t>nformation from customs</w:t>
                              </w:r>
                            </w:p>
                          </w:txbxContent>
                        </wps:txbx>
                        <wps:bodyPr rot="0" vert="horz" wrap="square" lIns="59860" tIns="29931" rIns="59860" bIns="29931" anchor="t" anchorCtr="0" upright="1">
                          <a:noAutofit/>
                        </wps:bodyPr>
                      </wps:wsp>
                      <wps:wsp>
                        <wps:cNvPr id="55" name="TextBox 22"/>
                        <wps:cNvSpPr txBox="1">
                          <a:spLocks noChangeArrowheads="1"/>
                        </wps:cNvSpPr>
                        <wps:spPr bwMode="auto">
                          <a:xfrm>
                            <a:off x="4526915" y="2312035"/>
                            <a:ext cx="1355725"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CF9" w:rsidRPr="00772B0C" w:rsidRDefault="00905CF9" w:rsidP="00B20A87">
                              <w:pPr>
                                <w:autoSpaceDE w:val="0"/>
                                <w:autoSpaceDN w:val="0"/>
                                <w:adjustRightInd w:val="0"/>
                                <w:jc w:val="left"/>
                                <w:rPr>
                                  <w:color w:val="000000"/>
                                  <w:sz w:val="19"/>
                                  <w:szCs w:val="18"/>
                                </w:rPr>
                              </w:pPr>
                              <w:r w:rsidRPr="00772B0C">
                                <w:rPr>
                                  <w:rFonts w:cs="Calibri"/>
                                  <w:color w:val="000000"/>
                                  <w:sz w:val="19"/>
                                  <w:szCs w:val="18"/>
                                </w:rPr>
                                <w:t>Overview</w:t>
                              </w:r>
                              <w:r>
                                <w:rPr>
                                  <w:rFonts w:cs="Calibri"/>
                                  <w:color w:val="000000"/>
                                  <w:sz w:val="19"/>
                                  <w:szCs w:val="18"/>
                                </w:rPr>
                                <w:t xml:space="preserve"> of key sectors; d</w:t>
                              </w:r>
                              <w:r w:rsidRPr="00772B0C">
                                <w:rPr>
                                  <w:rFonts w:cs="Calibri"/>
                                  <w:color w:val="000000"/>
                                  <w:sz w:val="19"/>
                                  <w:szCs w:val="18"/>
                                </w:rPr>
                                <w:t>efinition of scope</w:t>
                              </w:r>
                              <w:r>
                                <w:rPr>
                                  <w:rFonts w:cs="Calibri"/>
                                  <w:color w:val="000000"/>
                                  <w:sz w:val="19"/>
                                  <w:szCs w:val="18"/>
                                </w:rPr>
                                <w:t xml:space="preserve">; information gaps </w:t>
                              </w:r>
                            </w:p>
                          </w:txbxContent>
                        </wps:txbx>
                        <wps:bodyPr rot="0" vert="horz" wrap="square" lIns="59860" tIns="29931" rIns="59860" bIns="29931" anchor="t" anchorCtr="0" upright="1">
                          <a:noAutofit/>
                        </wps:bodyPr>
                      </wps:wsp>
                      <wps:wsp>
                        <wps:cNvPr id="56" name="TextBox 23"/>
                        <wps:cNvSpPr txBox="1">
                          <a:spLocks noChangeArrowheads="1"/>
                        </wps:cNvSpPr>
                        <wps:spPr bwMode="auto">
                          <a:xfrm>
                            <a:off x="4526915" y="1835150"/>
                            <a:ext cx="149606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CF9" w:rsidRPr="005619E3" w:rsidRDefault="00905CF9" w:rsidP="00B20A87">
                              <w:pPr>
                                <w:autoSpaceDE w:val="0"/>
                                <w:autoSpaceDN w:val="0"/>
                                <w:adjustRightInd w:val="0"/>
                                <w:jc w:val="left"/>
                                <w:rPr>
                                  <w:rFonts w:cs="Calibri"/>
                                  <w:color w:val="000000"/>
                                  <w:sz w:val="19"/>
                                  <w:szCs w:val="18"/>
                                  <w:lang w:val="it-IT"/>
                                </w:rPr>
                              </w:pPr>
                              <w:r w:rsidRPr="005619E3">
                                <w:rPr>
                                  <w:rFonts w:cs="Calibri"/>
                                  <w:color w:val="000000"/>
                                  <w:sz w:val="19"/>
                                  <w:szCs w:val="18"/>
                                  <w:lang w:val="it-IT"/>
                                </w:rPr>
                                <w:t>Scale of problem; (semi</w:t>
                              </w:r>
                              <w:r>
                                <w:rPr>
                                  <w:rFonts w:cs="Calibri"/>
                                  <w:color w:val="000000"/>
                                  <w:sz w:val="19"/>
                                  <w:szCs w:val="18"/>
                                  <w:lang w:val="it-IT"/>
                                </w:rPr>
                                <w:t>-</w:t>
                              </w:r>
                              <w:r w:rsidRPr="005619E3">
                                <w:rPr>
                                  <w:rFonts w:cs="Calibri"/>
                                  <w:color w:val="000000"/>
                                  <w:sz w:val="19"/>
                                  <w:szCs w:val="18"/>
                                  <w:lang w:val="it-IT"/>
                                </w:rPr>
                                <w:t>) quantitative data; data gaps</w:t>
                              </w:r>
                            </w:p>
                          </w:txbxContent>
                        </wps:txbx>
                        <wps:bodyPr rot="0" vert="horz" wrap="square" lIns="59860" tIns="29931" rIns="59860" bIns="29931" anchor="t" anchorCtr="0" upright="1">
                          <a:noAutofit/>
                        </wps:bodyPr>
                      </wps:wsp>
                      <wps:wsp>
                        <wps:cNvPr id="57" name="TextBox 24"/>
                        <wps:cNvSpPr txBox="1">
                          <a:spLocks noChangeArrowheads="1"/>
                        </wps:cNvSpPr>
                        <wps:spPr bwMode="auto">
                          <a:xfrm>
                            <a:off x="4530090" y="1161415"/>
                            <a:ext cx="1355090" cy="68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CF9" w:rsidRPr="006E11CA" w:rsidRDefault="00905CF9" w:rsidP="00B20A87">
                              <w:pPr>
                                <w:autoSpaceDE w:val="0"/>
                                <w:autoSpaceDN w:val="0"/>
                                <w:adjustRightInd w:val="0"/>
                                <w:jc w:val="left"/>
                                <w:rPr>
                                  <w:rFonts w:cs="Calibri"/>
                                  <w:color w:val="000000"/>
                                  <w:sz w:val="19"/>
                                  <w:szCs w:val="18"/>
                                </w:rPr>
                              </w:pPr>
                              <w:r w:rsidRPr="006E11CA">
                                <w:rPr>
                                  <w:rFonts w:cs="Calibri"/>
                                  <w:color w:val="000000"/>
                                  <w:sz w:val="19"/>
                                  <w:szCs w:val="18"/>
                                </w:rPr>
                                <w:t>Quantification</w:t>
                              </w:r>
                              <w:r>
                                <w:rPr>
                                  <w:rFonts w:cs="Calibri"/>
                                  <w:color w:val="000000"/>
                                  <w:sz w:val="19"/>
                                  <w:szCs w:val="18"/>
                                </w:rPr>
                                <w:t>; d</w:t>
                              </w:r>
                              <w:r w:rsidRPr="006E11CA">
                                <w:rPr>
                                  <w:rFonts w:cs="Calibri"/>
                                  <w:color w:val="000000"/>
                                  <w:sz w:val="19"/>
                                  <w:szCs w:val="18"/>
                                </w:rPr>
                                <w:t xml:space="preserve">etailed </w:t>
                              </w:r>
                              <w:r>
                                <w:rPr>
                                  <w:rFonts w:cs="Calibri"/>
                                  <w:color w:val="000000"/>
                                  <w:sz w:val="19"/>
                                  <w:szCs w:val="18"/>
                                </w:rPr>
                                <w:t>u</w:t>
                              </w:r>
                              <w:r w:rsidRPr="006E11CA">
                                <w:rPr>
                                  <w:rFonts w:cs="Calibri"/>
                                  <w:color w:val="000000"/>
                                  <w:sz w:val="19"/>
                                  <w:szCs w:val="18"/>
                                </w:rPr>
                                <w:t>nderstanding of problems in key sectors</w:t>
                              </w:r>
                            </w:p>
                          </w:txbxContent>
                        </wps:txbx>
                        <wps:bodyPr rot="0" vert="horz" wrap="square" lIns="59860" tIns="29931" rIns="59860" bIns="29931" anchor="t" anchorCtr="0" upright="1">
                          <a:noAutofit/>
                        </wps:bodyPr>
                      </wps:wsp>
                      <wps:wsp>
                        <wps:cNvPr id="58" name="Straight Arrow Connector 26"/>
                        <wps:cNvCnPr>
                          <a:cxnSpLocks noChangeShapeType="1"/>
                        </wps:cNvCnPr>
                        <wps:spPr bwMode="auto">
                          <a:xfrm flipV="1">
                            <a:off x="1146175" y="60960"/>
                            <a:ext cx="15240" cy="3074035"/>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59" name="Straight Arrow Connector 29"/>
                        <wps:cNvCnPr>
                          <a:cxnSpLocks noChangeShapeType="1"/>
                        </wps:cNvCnPr>
                        <wps:spPr bwMode="auto">
                          <a:xfrm>
                            <a:off x="1170305" y="3173730"/>
                            <a:ext cx="3456940" cy="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60" name="Straight Connector 33"/>
                        <wps:cNvCnPr>
                          <a:cxnSpLocks noChangeShapeType="1"/>
                        </wps:cNvCnPr>
                        <wps:spPr bwMode="auto">
                          <a:xfrm>
                            <a:off x="1149985" y="2524125"/>
                            <a:ext cx="469265" cy="0"/>
                          </a:xfrm>
                          <a:prstGeom prst="line">
                            <a:avLst/>
                          </a:prstGeom>
                          <a:noFill/>
                          <a:ln w="9525">
                            <a:solidFill>
                              <a:srgbClr val="4A7EBB"/>
                            </a:solidFill>
                            <a:prstDash val="dash"/>
                            <a:round/>
                            <a:headEnd/>
                            <a:tailEnd/>
                          </a:ln>
                          <a:extLst>
                            <a:ext uri="{909E8E84-426E-40DD-AFC4-6F175D3DCCD1}">
                              <a14:hiddenFill xmlns:a14="http://schemas.microsoft.com/office/drawing/2010/main">
                                <a:noFill/>
                              </a14:hiddenFill>
                            </a:ext>
                          </a:extLst>
                        </wps:spPr>
                        <wps:bodyPr/>
                      </wps:wsp>
                      <wps:wsp>
                        <wps:cNvPr id="61" name="Straight Connector 40"/>
                        <wps:cNvCnPr>
                          <a:cxnSpLocks noChangeShapeType="1"/>
                        </wps:cNvCnPr>
                        <wps:spPr bwMode="auto">
                          <a:xfrm flipH="1">
                            <a:off x="1170305" y="1971675"/>
                            <a:ext cx="1000760" cy="0"/>
                          </a:xfrm>
                          <a:prstGeom prst="line">
                            <a:avLst/>
                          </a:prstGeom>
                          <a:noFill/>
                          <a:ln w="9525">
                            <a:solidFill>
                              <a:srgbClr val="4A7EBB"/>
                            </a:solidFill>
                            <a:prstDash val="dash"/>
                            <a:round/>
                            <a:headEnd/>
                            <a:tailEnd/>
                          </a:ln>
                          <a:extLst>
                            <a:ext uri="{909E8E84-426E-40DD-AFC4-6F175D3DCCD1}">
                              <a14:hiddenFill xmlns:a14="http://schemas.microsoft.com/office/drawing/2010/main">
                                <a:noFill/>
                              </a14:hiddenFill>
                            </a:ext>
                          </a:extLst>
                        </wps:spPr>
                        <wps:bodyPr/>
                      </wps:wsp>
                      <wps:wsp>
                        <wps:cNvPr id="62" name="Straight Connector 42"/>
                        <wps:cNvCnPr>
                          <a:cxnSpLocks noChangeShapeType="1"/>
                        </wps:cNvCnPr>
                        <wps:spPr bwMode="auto">
                          <a:xfrm>
                            <a:off x="2171065" y="1971675"/>
                            <a:ext cx="0" cy="1202055"/>
                          </a:xfrm>
                          <a:prstGeom prst="line">
                            <a:avLst/>
                          </a:prstGeom>
                          <a:noFill/>
                          <a:ln w="9525">
                            <a:solidFill>
                              <a:srgbClr val="4A7EBB"/>
                            </a:solidFill>
                            <a:prstDash val="dash"/>
                            <a:round/>
                            <a:headEnd/>
                            <a:tailEnd/>
                          </a:ln>
                          <a:extLst>
                            <a:ext uri="{909E8E84-426E-40DD-AFC4-6F175D3DCCD1}">
                              <a14:hiddenFill xmlns:a14="http://schemas.microsoft.com/office/drawing/2010/main">
                                <a:noFill/>
                              </a14:hiddenFill>
                            </a:ext>
                          </a:extLst>
                        </wps:spPr>
                        <wps:bodyPr/>
                      </wps:wsp>
                      <wps:wsp>
                        <wps:cNvPr id="63" name="Straight Connector 47"/>
                        <wps:cNvCnPr>
                          <a:cxnSpLocks noChangeShapeType="1"/>
                        </wps:cNvCnPr>
                        <wps:spPr bwMode="auto">
                          <a:xfrm>
                            <a:off x="1170305" y="1320800"/>
                            <a:ext cx="2003425" cy="0"/>
                          </a:xfrm>
                          <a:prstGeom prst="line">
                            <a:avLst/>
                          </a:prstGeom>
                          <a:noFill/>
                          <a:ln w="9525">
                            <a:solidFill>
                              <a:srgbClr val="4A7EBB"/>
                            </a:solidFill>
                            <a:prstDash val="dash"/>
                            <a:round/>
                            <a:headEnd/>
                            <a:tailEnd/>
                          </a:ln>
                          <a:extLst>
                            <a:ext uri="{909E8E84-426E-40DD-AFC4-6F175D3DCCD1}">
                              <a14:hiddenFill xmlns:a14="http://schemas.microsoft.com/office/drawing/2010/main">
                                <a:noFill/>
                              </a14:hiddenFill>
                            </a:ext>
                          </a:extLst>
                        </wps:spPr>
                        <wps:bodyPr/>
                      </wps:wsp>
                      <wps:wsp>
                        <wps:cNvPr id="64" name="Straight Connector 50"/>
                        <wps:cNvCnPr>
                          <a:cxnSpLocks noChangeShapeType="1"/>
                        </wps:cNvCnPr>
                        <wps:spPr bwMode="auto">
                          <a:xfrm>
                            <a:off x="3161665" y="1324610"/>
                            <a:ext cx="6985" cy="1911350"/>
                          </a:xfrm>
                          <a:prstGeom prst="line">
                            <a:avLst/>
                          </a:prstGeom>
                          <a:noFill/>
                          <a:ln w="9525">
                            <a:solidFill>
                              <a:srgbClr val="4A7EBB"/>
                            </a:solidFill>
                            <a:prstDash val="dash"/>
                            <a:round/>
                            <a:headEnd/>
                            <a:tailEnd/>
                          </a:ln>
                          <a:extLst>
                            <a:ext uri="{909E8E84-426E-40DD-AFC4-6F175D3DCCD1}">
                              <a14:hiddenFill xmlns:a14="http://schemas.microsoft.com/office/drawing/2010/main">
                                <a:noFill/>
                              </a14:hiddenFill>
                            </a:ext>
                          </a:extLst>
                        </wps:spPr>
                        <wps:bodyPr/>
                      </wps:wsp>
                      <wps:wsp>
                        <wps:cNvPr id="512" name="Straight Connector 55"/>
                        <wps:cNvCnPr>
                          <a:cxnSpLocks noChangeShapeType="1"/>
                        </wps:cNvCnPr>
                        <wps:spPr bwMode="auto">
                          <a:xfrm>
                            <a:off x="1619250" y="2524125"/>
                            <a:ext cx="0" cy="701040"/>
                          </a:xfrm>
                          <a:prstGeom prst="line">
                            <a:avLst/>
                          </a:prstGeom>
                          <a:noFill/>
                          <a:ln w="9525">
                            <a:solidFill>
                              <a:srgbClr val="4A7EBB"/>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Lerret 187" o:spid="_x0000_s1054" editas="canvas" style="width:474.25pt;height:497.85pt;mso-position-horizontal-relative:char;mso-position-vertical-relative:line" coordsize="60229,63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V9QwsAAJRdAAAOAAAAZHJzL2Uyb0RvYy54bWzsXGtv47gV/V6g/0HwxwIZiw+9jPEs8pi0&#10;C0wf2HH7XZHl2F1bciUlzmzR/95zSYqS7NiZ2STOZKJZICtbNCWSh4f3nnvJ9z/drZbObVqUizwb&#10;D9g7d+CkWZJPF9n1ePDPyeVJOHDKKs6m8TLP0vHgS1oOfvrwxz+836xHKc/n+XKaFg4qycrRZj0e&#10;zKtqPRoOy2SeruLyXb5OM9yc5cUqrvCxuB5Oi3iD2lfLIXddf7jJi+m6yJO0LPHthb45+KDqn83S&#10;pPr7bFamlbMcD/BulfpbqL9X9Hf44X08ui7i9XyRmNeIf8dbrOJFhofaqi7iKnZuisVOVatFUuRl&#10;PqveJflqmM9miyRVbUBrmLvVmvM4u41L1ZgEvVO/IK6esN6ra3rvLL9cLJfojSFqH9F39P8NxifF&#10;l5s1Rqdc23EqH/f8z/N4napmlaPkb7f/KJzFdDyQAyeLV8DIJL2rzvI7hwU0PPRsFPq8RrHqDt8D&#10;Zqqry/WnPPm1dLL8fB5n1+lpUeSbeRpP8XaMfomm2J/qekqq5Grz13yKx8Q3Va4qupsVK6fIgQ3m&#10;A1P4p77G4Dj0MB5xzr2B82U8EJHHw8DTqMFbOgkVCEIpPIArQQkuA5epAsN4RBVT566Lsvpzmq8c&#10;uhgPCqBSPSG+/VRW9KJNkc5YxKNl1vkCBfU3eDZ+SvfoLRTQ/hu50cfwYyhPJPc/nkj34uLk9PJc&#10;nviXLPAuxMX5+QX7Hz2XydF8MZ2mGQ15DXomv25MzfTTcLWwL/PlYkrV0SuVxfXV+bJwbmNMukv1&#10;Tw0H7jTFht3XUJ2Atmw1iXHpnvHo5NIPgxN5Kb2TKHDDE5dFZ5HvykheXHab9GmRpY9vkrMZDzDU&#10;nhql1ktvtU1hRXEIBqZTbLWoQGvLxWo8CDWiMMzxiND5MZuq6ypeLPV1qyvo9ZuuQK31QCssE3w1&#10;kKu7qzs1aTTWCOhX+fQL0K1wDDCCkwE1+ssDfNyA4saD8j83cZEOnOXPGSaJF4U+caL6wKNIsIFT&#10;tO9cte/EWTLPwZzVwNGX55Xm0Zt1sbie42F6Wmb5KSbWbKGA3byYmY5gkSPRib9DJ4oUWpzwjHRC&#10;g234ww8EQy+DG8xqQzNW8YYrpQcy0bwRBr73SN7oIPCrJiHRCWGde9KQ3v465GXIzi52J3I8+kaw&#10;Kwrbi2efntDAZgvPQOBvbxHMwTaYuQLT0cGsgRxJLuQ2mpnvBiHu0yroea4nH4lma5HUa579ol8F&#10;+1VQUUSzClpL8d5V8K2yBq07XZOav8waqGmDeVwIf9t6ZoyFoVkFQw7mqA2q3nrurefntp7D3tq4&#10;xxNnouaNX+Cqwrdepg5jXlR3lnHHla/3lE54y2pmLHCFq71uHx62to21u0vGs3DJwqiNZ8/zjFsO&#10;2+B38sZ+y3efC/uNhskL+rI8JEdDjVfjgX+HzqxF2FGW8aQqXokvy6w2dlokju2l3XlIYlLLKfhK&#10;1SsUAlqKUAAxXusJEwzuqfJbOYu8UGzZ+56UgY/F3Hivru/qlb01AZMbLXsR7mqpCwrp1ChX19Pa&#10;OIF5MFstobv+aeiwMMJkZs7GCUIeRL4g0qFf1YUhUtjCrjN3pCtEKBSRt4vxVjFdp7u/TvCdrTMK&#10;vCiS+yvGUNiyIgAJheH+itE/tjBIjLt8f8UQLGxZ0F/ky9B1fFKPHEgDQjnG7RbCJ2zKB34kA36w&#10;PJR4W94LoxDS2qHqo1ZxETERhXJ/O8nStJUfGBXWHr0g8Lj0DgwL6wyiz7kvRbf/gDaLp3iu1dR4&#10;lNxlBmO4glqFUMTEV+he5yVpuhNtkE60TKx+QCBrSged0ngNOLUTBUU8EcW6pcNOaQCEStfuryqt&#10;f2VeivRfikdM0MWQzSbUeZDSJtQ5CEpM0GyF+XVcUZPoWXRJQk09J5w59HIDfMRXivxXCNpatl7l&#10;t+kkVz+qqK1m7BoFCu/SlFlmu2UxG2q1CmXrEsnN1SI5S39rl/fg8fue7h7DD2v10EBgPZZAKCry&#10;g4iHBr3mrhp4tBZ3IbnTsFKLqZM6D6kfrX+lG6IfhmCJHzFFhK1XvK+8Ho3ap6hLJMu8pMAGfkxd&#10;+2AXzyBtjwcZQlhqqJv+a79a91FNmfqh7bLfSR/b9psLBTdct6nb6i5WLXyUNVHkN0YB36eG//gx&#10;DvTwHmH/Gw2fCIs02ENL+FCTIQsaCd/c0RK+uVNL+K/I8NkRPkGWmLctG+c4Kr7AYuWSWA/KEjyQ&#10;sHc0SVs13/dFAO1C20NY6aN6ATiqP/J9qfmNSv2NuP6xQ1MUTe7qcnrJPzqqpcexjGpUhyz0dDSx&#10;8bIR+w4iIhgV2vYiFwK/XjXfMqithtqDupW+wW3A9RcKBzsqHcOBlNSlazK1njRzgyqsUzX8gAla&#10;AkHS3HO5J7bEZh5CNYInq/DMJBI7HiJpaopqibL7lBdLD7TuaDz9t3VpkO/gQL7WAna3jHVkdBnh&#10;qoAFzABTI5lfJklEddBelWZ/FPbrI7ki9C7CUzORO7LXU0ZyufJiiNKOMk1ej03DrU3TmSjyiBNF&#10;sAgevZ4oDBlNFLjFNG0Rv4D6SjOJiB8ThRJFDhP/s0wUzNXaM/yBJ4qlyH6i6IQ9kxDIoVhpM6kz&#10;URRlt0wlRZjPFIbg3A29eqJEEpk8WxOFI0iB/8xE8SCjvsSKIqNIm9o/9opiKbKfKN2JAiFxy5+w&#10;aVQvmTobAJcwwZTPHPl+qFOCWqtMILG0mMnDJSIKD02ePnOWNMtOAq8SMaFC1Mu3SQZ+wWjj68ic&#10;1ab/Xvv0DWfO0nq3RSc2T+Il6QSBAs8nuiANLggjd4dPQsEoMVHLFYHwkVd02Grt+aTnk9HTZOJD&#10;/zBKx73WyVvmEygkW3yyncJwHBFfUwfi3gESYrYcXiaRZgRbhRzeKEAsvaeOfhPPkTbxQBE6RB1v&#10;NX2Z0vu6vNFois9vh5A9bXTldpiEC8bdbV2ZCQ+xV8MeyISSPXv0WwCPtQUQMlnPHrvbiT0bj6r3&#10;E3MrtL4Ye7BQIMi6pSFCXwdnGLdFIqew30Dcs8fR2MOa4ve6LW/W9rBBOsseVn0+Mntgq0OkPRfG&#10;fCZ3cjRge6gC5Ln4yIR+MALRix696PFEogekwt72uMf2sJHLz1URt9JhzvMsw/TLC6eRi0An5xkd&#10;7KAyyz9vRTLVWSmTL2vkd+tsdRP51D+hDwcONZktF+t/1Qcz1EkytdJBdOHC8tgSQpCTb0wRZKkg&#10;x/wBHaQ0DbQt06dA1Ps9thJbdnKJvyJWIE+Dj2dn9JaorJOucjCV2KlUp8V0KgyODBgPVukUJ1+k&#10;OKaIrnR13+dpKraX9oZ60BMHE4ipdYSN4x23gd2BxlnfD3lrajwf5Ftee3sLoWCBCDRZNeFHIT3s&#10;mjFgV9MA3bonsbGH+dMfGvQaYU5umtakLMwt8zmi7WA+E6d3AI74Om2dB5Nz0DbTqlMDcOlHCJlp&#10;TfsBfC9x8FCT4qjJsZ2RaMeq3gTyKOKmmi/icq6PiJriSi9CBwm9Z+zWwXjfdI7c/eet+TYscw+U&#10;QYvo746t8TzmyV92zJNm4zeLAubrnJAG1EjBcoNaLelR/ZynutlJ/4rsEB+p1nsJWtqc5KNYIJwF&#10;jLZFE0Hfi2VjeyCiwN2HTv/qGVo+5oTCV4llew7HfQxtg4ZHwXLbmqZNFjjWUK/Z9QY4nJwpKO6l&#10;Iug9L/e8bIwHk8ztY3f0Xl7WEZHntTZahrOAjqrOriBeFhyZH1tY9pVZrfY+RAzB3R7OPZy7cPbo&#10;bIr9eFai2dHwDDhH2O+23xE0dgaOJna1Yb9f6OjNjO/JzICIh1O414nSPs0x5XS2ePuzkvqaw9Q/&#10;/B8AAP//AwBQSwMEFAAGAAgAAAAhANTbXxzcAAAABQEAAA8AAABkcnMvZG93bnJldi54bWxMj8FO&#10;wzAQRO9I/IO1SFwQdagotCFOhSr1ggSoIR/gxts4SryObLdN/56FC1xWs5rVzNtiPblBnDDEzpOC&#10;h1kGAqnxpqNWQf21vV+CiEmT0YMnVHDBCOvy+qrQufFn2uGpSq3gEIq5VmBTGnMpY2PR6TjzIxJ7&#10;Bx+cTryGVpqgzxzuBjnPsifpdEfcYPWIG4tNXx2dgs/3zbZ6C3f9R9pd5tZQTfWhV+r2Znp9AZFw&#10;Sn/H8IPP6FAy094fyUQxKOBH0u9kb/W4XIDYs1gtnkGWhfxPX34DAAD//wMAUEsBAi0AFAAGAAgA&#10;AAAhALaDOJL+AAAA4QEAABMAAAAAAAAAAAAAAAAAAAAAAFtDb250ZW50X1R5cGVzXS54bWxQSwEC&#10;LQAUAAYACAAAACEAOP0h/9YAAACUAQAACwAAAAAAAAAAAAAAAAAvAQAAX3JlbHMvLnJlbHNQSwEC&#10;LQAUAAYACAAAACEARcj1fUMLAACUXQAADgAAAAAAAAAAAAAAAAAuAgAAZHJzL2Uyb0RvYy54bWxQ&#10;SwECLQAUAAYACAAAACEA1NtfHNwAAAAFAQAADwAAAAAAAAAAAAAAAACdDQAAZHJzL2Rvd25yZXYu&#10;eG1sUEsFBgAAAAAEAAQA8wAAAKYOAAAAAA==&#10;">
                <v:shape id="_x0000_s1055" type="#_x0000_t75" style="position:absolute;width:60229;height:63226;visibility:visible;mso-wrap-style:square">
                  <v:fill o:detectmouseclick="t"/>
                  <v:path o:connecttype="none"/>
                </v:shape>
                <v:shape id="TextBox 17" o:spid="_x0000_s1056" type="#_x0000_t202" style="position:absolute;left:12922;top:39528;width:17843;height:247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D2MQA&#10;AADaAAAADwAAAGRycy9kb3ducmV2LnhtbESPW2vCQBSE3wv+h+UIfasbRbxEVxGpKAgFLy++HbPH&#10;JJg9m2a3Sdpf7xYEH4eZ+YaZL1tTiJoql1tW0O9FIIgTq3NOFZxPm48JCOeRNRaWScEvOVguOm9z&#10;jLVt+ED10aciQNjFqCDzvoyldElGBl3PlsTBu9nKoA+ySqWusAlwU8hBFI2kwZzDQoYlrTNK7scf&#10;o8B9mq/v0dXq/dRfxrW+rv+aba7Ue7ddzUB4av0r/GzvtIIh/F8JN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qQ9jEAAAA2gAAAA8AAAAAAAAAAAAAAAAAmAIAAGRycy9k&#10;b3ducmV2LnhtbFBLBQYAAAAABAAEAPUAAACJAwAAAAA=&#10;" filled="f" stroked="f">
                  <v:textbox style="layout-flow:vertical;mso-layout-flow-alt:bottom-to-top" inset="1.66278mm,.83142mm,1.66278mm,.83142mm">
                    <w:txbxContent>
                      <w:p w:rsidR="00905CF9" w:rsidRPr="00772B0C" w:rsidRDefault="00905CF9" w:rsidP="00B20A87">
                        <w:pPr>
                          <w:autoSpaceDE w:val="0"/>
                          <w:autoSpaceDN w:val="0"/>
                          <w:adjustRightInd w:val="0"/>
                          <w:rPr>
                            <w:color w:val="000000"/>
                            <w:lang w:val="fr-FR"/>
                          </w:rPr>
                        </w:pPr>
                        <w:proofErr w:type="spellStart"/>
                        <w:r>
                          <w:rPr>
                            <w:rFonts w:cs="Calibri"/>
                            <w:color w:val="000000"/>
                            <w:lang w:val="fr-CH"/>
                          </w:rPr>
                          <w:t>Tier</w:t>
                        </w:r>
                        <w:proofErr w:type="spellEnd"/>
                        <w:r>
                          <w:rPr>
                            <w:rFonts w:cs="Calibri"/>
                            <w:color w:val="000000"/>
                            <w:lang w:val="fr-CH"/>
                          </w:rPr>
                          <w:t xml:space="preserve"> II: (</w:t>
                        </w:r>
                        <w:proofErr w:type="spellStart"/>
                        <w:r w:rsidRPr="00772B0C">
                          <w:rPr>
                            <w:rFonts w:cs="Calibri"/>
                            <w:color w:val="000000"/>
                            <w:lang w:val="fr-CH"/>
                          </w:rPr>
                          <w:t>Preliminary</w:t>
                        </w:r>
                        <w:proofErr w:type="spellEnd"/>
                        <w:r>
                          <w:rPr>
                            <w:rFonts w:cs="Calibri"/>
                            <w:color w:val="000000"/>
                            <w:lang w:val="fr-CH"/>
                          </w:rPr>
                          <w:t>)</w:t>
                        </w:r>
                        <w:r w:rsidRPr="00772B0C">
                          <w:rPr>
                            <w:rFonts w:cs="Calibri"/>
                            <w:color w:val="000000"/>
                            <w:lang w:val="fr-CH"/>
                          </w:rPr>
                          <w:t xml:space="preserve"> </w:t>
                        </w:r>
                        <w:r>
                          <w:rPr>
                            <w:rFonts w:cs="Calibri"/>
                            <w:color w:val="000000"/>
                            <w:lang w:val="fr-CH"/>
                          </w:rPr>
                          <w:t>I</w:t>
                        </w:r>
                        <w:r w:rsidRPr="00772B0C">
                          <w:rPr>
                            <w:rFonts w:cs="Calibri"/>
                            <w:color w:val="000000"/>
                            <w:lang w:val="fr-CH"/>
                          </w:rPr>
                          <w:t>nventory</w:t>
                        </w:r>
                      </w:p>
                    </w:txbxContent>
                  </v:textbox>
                </v:shape>
                <v:shape id="TextBox 11" o:spid="_x0000_s1057" type="#_x0000_t202" style="position:absolute;left:673;width:10445;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tPcEA&#10;AADaAAAADwAAAGRycy9kb3ducmV2LnhtbESPQWvCQBSE74X+h+UVvDUbc4iSZiNaKMSLVG3vr9ln&#10;Esy+DdlVo7++Kwgeh5n5hskXo+nEmQbXWlYwjWIQxJXVLdcKfvZf73MQziNr7CyTgis5WBSvLzlm&#10;2l54S+edr0WAsMtQQeN9n0npqoYMusj2xME72MGgD3KopR7wEuCmk0kcp9Jgy2GhwZ4+G6qOu5NR&#10;YP/S782K42WC7I/rkqa3Gf4qNXkblx8gPI3+GX60S60ghfuVcANk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LT3BAAAA2gAAAA8AAAAAAAAAAAAAAAAAmAIAAGRycy9kb3du&#10;cmV2LnhtbFBLBQYAAAAABAAEAPUAAACGAwAAAAA=&#10;" strokecolor="#4f81bd" strokeweight="2pt">
                  <v:textbox inset="1.66278mm,.83142mm,1.66278mm,.83142mm">
                    <w:txbxContent>
                      <w:p w:rsidR="00905CF9" w:rsidRPr="006E11CA" w:rsidRDefault="00905CF9" w:rsidP="00B20A87">
                        <w:pPr>
                          <w:autoSpaceDE w:val="0"/>
                          <w:autoSpaceDN w:val="0"/>
                          <w:adjustRightInd w:val="0"/>
                          <w:rPr>
                            <w:color w:val="000000"/>
                            <w:sz w:val="23"/>
                            <w:lang w:val="fr-CH"/>
                          </w:rPr>
                        </w:pPr>
                        <w:proofErr w:type="spellStart"/>
                        <w:r w:rsidRPr="006E11CA">
                          <w:rPr>
                            <w:rFonts w:cs="Calibri"/>
                            <w:color w:val="000000"/>
                            <w:sz w:val="23"/>
                            <w:lang w:val="fr-CH"/>
                          </w:rPr>
                          <w:t>Resources</w:t>
                        </w:r>
                        <w:proofErr w:type="spellEnd"/>
                      </w:p>
                    </w:txbxContent>
                  </v:textbox>
                </v:shape>
                <v:shape id="TextBox 20" o:spid="_x0000_s1058" type="#_x0000_t202" style="position:absolute;top:9423;width:11607;height:5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jl+8IA&#10;AADaAAAADwAAAGRycy9kb3ducmV2LnhtbESPQWuDQBSE74H+h+UVekvW5GASm01IhUIPlRD1Bzzc&#10;V5W4b8Xdqv333UAgx2FmvmEOp9l0YqTBtZYVrFcRCOLK6pZrBWXxudyBcB5ZY2eZFPyRg9PxZXHA&#10;RNuJrzTmvhYBwi5BBY33fSKlqxoy6Fa2Jw7ejx0M+iCHWuoBpwA3ndxEUSwNthwWGuwpbai65b9G&#10;QZbJ+CMdt2VZ0P6bN5NM1+NFqbfX+fwOwtPsn+FH+0sr2ML9SrgB8vg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SOX7wgAAANoAAAAPAAAAAAAAAAAAAAAAAJgCAABkcnMvZG93&#10;bnJldi54bWxQSwUGAAAAAAQABAD1AAAAhwMAAAAA&#10;" filled="f" stroked="f">
                  <v:textbox inset="1.66278mm,.83142mm,1.66278mm,.83142mm">
                    <w:txbxContent>
                      <w:p w:rsidR="00905CF9" w:rsidRPr="00E151E1" w:rsidRDefault="00905CF9" w:rsidP="00E151E1">
                        <w:pPr>
                          <w:autoSpaceDE w:val="0"/>
                          <w:autoSpaceDN w:val="0"/>
                          <w:adjustRightInd w:val="0"/>
                          <w:spacing w:after="0" w:line="240" w:lineRule="auto"/>
                          <w:jc w:val="left"/>
                          <w:rPr>
                            <w:color w:val="000000"/>
                            <w:sz w:val="19"/>
                            <w:szCs w:val="18"/>
                            <w:lang w:val="en-GB"/>
                          </w:rPr>
                        </w:pPr>
                        <w:r w:rsidRPr="00E151E1">
                          <w:rPr>
                            <w:rFonts w:cs="Calibri"/>
                            <w:color w:val="000000"/>
                            <w:sz w:val="19"/>
                            <w:szCs w:val="18"/>
                            <w:lang w:val="en-GB"/>
                          </w:rPr>
                          <w:t>Site investigations, monitoring/sampling</w:t>
                        </w:r>
                      </w:p>
                      <w:p w:rsidR="00905CF9" w:rsidRPr="00E151E1" w:rsidRDefault="00905CF9" w:rsidP="00E151E1">
                        <w:pPr>
                          <w:autoSpaceDE w:val="0"/>
                          <w:autoSpaceDN w:val="0"/>
                          <w:adjustRightInd w:val="0"/>
                          <w:spacing w:after="0" w:line="240" w:lineRule="auto"/>
                          <w:jc w:val="left"/>
                          <w:rPr>
                            <w:color w:val="000000"/>
                            <w:sz w:val="19"/>
                            <w:szCs w:val="18"/>
                            <w:lang w:val="en-GB"/>
                          </w:rPr>
                        </w:pPr>
                        <w:proofErr w:type="gramStart"/>
                        <w:r w:rsidRPr="00E151E1">
                          <w:rPr>
                            <w:rFonts w:cs="Calibri"/>
                            <w:color w:val="000000"/>
                            <w:sz w:val="19"/>
                            <w:szCs w:val="18"/>
                            <w:lang w:val="en-GB"/>
                          </w:rPr>
                          <w:t>and  analysis</w:t>
                        </w:r>
                        <w:proofErr w:type="gramEnd"/>
                      </w:p>
                    </w:txbxContent>
                  </v:textbox>
                </v:shape>
                <v:shape id="TextBox 21" o:spid="_x0000_s1059" type="#_x0000_t202" style="position:absolute;top:15233;width:11118;height:8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OMMA&#10;AADbAAAADwAAAGRycy9kb3ducmV2LnhtbESPQWvCQBCF7wX/wzKCt7rRg63RVTRQ6EEp1fyAITsm&#10;wexsyK5J/PfOodDbDO/Ne99s96NrVE9dqD0bWMwTUMSFtzWXBvLr1/snqBCRLTaeycCTAux3k7ct&#10;ptYP/Ev9JZZKQjikaKCKsU21DkVFDsPct8Si3XznMMraldp2OEi4a/QySVbaYc3SUGFLWUXF/fJw&#10;Bs5nvTpm/UeeX2l94uWgs0X/Y8xsOh42oCKN8d/8d/1tBV/o5RcZQO9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b/OMMAAADbAAAADwAAAAAAAAAAAAAAAACYAgAAZHJzL2Rv&#10;d25yZXYueG1sUEsFBgAAAAAEAAQA9QAAAIgDAAAAAA==&#10;" filled="f" stroked="f">
                  <v:textbox inset="1.66278mm,.83142mm,1.66278mm,.83142mm">
                    <w:txbxContent>
                      <w:p w:rsidR="00905CF9" w:rsidRPr="00772B0C" w:rsidRDefault="00905CF9" w:rsidP="00E151E1">
                        <w:pPr>
                          <w:autoSpaceDE w:val="0"/>
                          <w:autoSpaceDN w:val="0"/>
                          <w:adjustRightInd w:val="0"/>
                          <w:spacing w:after="0" w:line="240" w:lineRule="auto"/>
                          <w:jc w:val="left"/>
                          <w:rPr>
                            <w:rFonts w:cs="Calibri"/>
                            <w:color w:val="000000"/>
                            <w:sz w:val="19"/>
                            <w:szCs w:val="18"/>
                          </w:rPr>
                        </w:pPr>
                        <w:r>
                          <w:rPr>
                            <w:rFonts w:cs="Calibri"/>
                            <w:color w:val="000000"/>
                            <w:sz w:val="19"/>
                            <w:szCs w:val="18"/>
                          </w:rPr>
                          <w:t>Site visit, d</w:t>
                        </w:r>
                        <w:r w:rsidRPr="00772B0C">
                          <w:rPr>
                            <w:rFonts w:cs="Calibri"/>
                            <w:color w:val="000000"/>
                            <w:sz w:val="19"/>
                            <w:szCs w:val="18"/>
                          </w:rPr>
                          <w:t>ata collection from identified stakeholders, questionnaires</w:t>
                        </w:r>
                      </w:p>
                    </w:txbxContent>
                  </v:textbox>
                </v:shape>
                <v:rect id="Rectangle 1159" o:spid="_x0000_s1060" style="position:absolute;left:11703;top:6178;width:30054;height:255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wVesIA&#10;AADbAAAADwAAAGRycy9kb3ducmV2LnhtbERP32vCMBB+H/g/hBN8m+l0yNYZpQiDOQbDbuz51pxt&#10;WXOJSbTVv34ZCHu7j+/nLdeD6cSJfGgtK7ibZiCIK6tbrhV8fjzfPoAIEVljZ5kUnCnAejW6WWKu&#10;bc87OpWxFimEQ44KmhhdLmWoGjIYptYRJ25vvcGYoK+l9tincNPJWZYtpMGWU0ODjjYNVT/l0Sgw&#10;l699WRSH8t31j9vX+5l/c/it1GQ8FE8gIg3xX3x1v+g0fw5/v6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rBV6wgAAANsAAAAPAAAAAAAAAAAAAAAAAJgCAABkcnMvZG93&#10;bnJldi54bWxQSwUGAAAAAAQABAD1AAAAhwMAAAAA&#10;" stroked="f" strokeweight="2.25pt">
                  <v:textbox inset="1.66278mm,.83142mm,1.66278mm,.83142mm">
                    <w:txbxContent>
                      <w:p w:rsidR="00905CF9" w:rsidRPr="006E11CA" w:rsidRDefault="00905CF9" w:rsidP="00B20A87">
                        <w:pPr>
                          <w:autoSpaceDE w:val="0"/>
                          <w:autoSpaceDN w:val="0"/>
                          <w:adjustRightInd w:val="0"/>
                          <w:jc w:val="center"/>
                          <w:rPr>
                            <w:color w:val="000000"/>
                            <w:sz w:val="23"/>
                            <w:szCs w:val="36"/>
                            <w:lang w:val="en-CA"/>
                          </w:rPr>
                        </w:pPr>
                      </w:p>
                    </w:txbxContent>
                  </v:textbox>
                </v:rect>
                <v:shape id="Arc 9" o:spid="_x0000_s1061" style="position:absolute;left:-1314;top:21957;width:54476;height:28061;rotation:-3571174fd;visibility:visible;mso-wrap-style:square;v-text-anchor:middle" coordsize="7827963,403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L9GsIA&#10;AADbAAAADwAAAGRycy9kb3ducmV2LnhtbERPTWvCQBC9C/6HZYRepG5SgtjoGrRQGqiXWi/ehuyY&#10;DWZnw+5W03/fLRR6m8f7nE012l7cyIfOsYJ8kYEgbpzuuFVw+nx9XIEIEVlj75gUfFOAajudbLDU&#10;7s4fdDvGVqQQDiUqMDEOpZShMWQxLNxAnLiL8xZjgr6V2uM9hdtePmXZUlrsODUYHOjFUHM9flkF&#10;b7l5Xzn/fOozXRc49yMdznulHmbjbg0i0hj/xX/uWqf5Bfz+kg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8v0awgAAANsAAAAPAAAAAAAAAAAAAAAAAJgCAABkcnMvZG93&#10;bnJldi54bWxQSwUGAAAAAAQABAD1AAAAhwMAAAAA&#10;" path="m3913984,nsl3913983,c5780652,,7387547,679286,7752451,1622643l3913982,2016919,3913984,xem3913984,nfl3913983,c5780652,,7387547,679286,7752451,1622643e" filled="f" strokeweight="2.25pt">
                  <v:path arrowok="t" o:connecttype="custom" o:connectlocs="1319180,0;1319179,678932;2612907,546211" o:connectangles="180,270,90" textboxrect="3913984,0,7752450,1622643"/>
                </v:shape>
                <v:shape id="TextBox 10" o:spid="_x0000_s1062" type="#_x0000_t202" style="position:absolute;left:37750;top:32740;width:16637;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yG5bwA&#10;AADbAAAADwAAAGRycy9kb3ducmV2LnhtbERPzQ7BQBC+S7zDZiRubDkgZQkSCRfxex/d0Ta6s013&#10;UZ7eSiRu8+X7ncmsNoV4UOVyywp63QgEcWJ1zqmC03HVGYFwHlljYZkUvMjBbNpsTDDW9sl7ehx8&#10;KkIIuxgVZN6XsZQuycig69qSOHBXWxn0AVap1BU+Q7gpZD+KBtJgzqEhw5KWGSW3w90osJfBbrvg&#10;aN5H9rfNmnrvIZ6Varfq+RiEp9r/xT/3Wof5Q/j+Eg6Q0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EXIblvAAAANsAAAAPAAAAAAAAAAAAAAAAAJgCAABkcnMvZG93bnJldi54&#10;bWxQSwUGAAAAAAQABAD1AAAAgQMAAAAA&#10;" strokecolor="#4f81bd" strokeweight="2pt">
                  <v:textbox inset="1.66278mm,.83142mm,1.66278mm,.83142mm">
                    <w:txbxContent>
                      <w:p w:rsidR="00905CF9" w:rsidRPr="006E11CA" w:rsidRDefault="00905CF9" w:rsidP="00B20A87">
                        <w:pPr>
                          <w:autoSpaceDE w:val="0"/>
                          <w:autoSpaceDN w:val="0"/>
                          <w:adjustRightInd w:val="0"/>
                          <w:rPr>
                            <w:color w:val="000000"/>
                            <w:sz w:val="23"/>
                            <w:lang w:val="fr-FR"/>
                          </w:rPr>
                        </w:pPr>
                        <w:proofErr w:type="spellStart"/>
                        <w:r w:rsidRPr="006E11CA">
                          <w:rPr>
                            <w:rFonts w:cs="Calibri"/>
                            <w:color w:val="000000"/>
                            <w:sz w:val="23"/>
                            <w:lang w:val="fr-CH"/>
                          </w:rPr>
                          <w:t>Complexity</w:t>
                        </w:r>
                        <w:proofErr w:type="spellEnd"/>
                        <w:r w:rsidRPr="006E11CA">
                          <w:rPr>
                            <w:rFonts w:cs="Calibri"/>
                            <w:color w:val="000000"/>
                            <w:sz w:val="23"/>
                            <w:lang w:val="fr-CH"/>
                          </w:rPr>
                          <w:t xml:space="preserve"> of </w:t>
                        </w:r>
                        <w:proofErr w:type="spellStart"/>
                        <w:r w:rsidRPr="006E11CA">
                          <w:rPr>
                            <w:rFonts w:cs="Calibri"/>
                            <w:color w:val="000000"/>
                            <w:sz w:val="23"/>
                            <w:lang w:val="fr-CH"/>
                          </w:rPr>
                          <w:t>inventory</w:t>
                        </w:r>
                        <w:proofErr w:type="spellEnd"/>
                      </w:p>
                    </w:txbxContent>
                  </v:textbox>
                </v:shape>
                <v:shape id="TextBox 12" o:spid="_x0000_s1063" type="#_x0000_t202" style="position:absolute;left:45269;top:8185;width:12979;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53tMMA&#10;AADbAAAADwAAAGRycy9kb3ducmV2LnhtbESPQWvCQBSE74X+h+UVequbBBpLdCO2UEgvRWO9P7PP&#10;JCT7NmS3mvbXu4LgcZiZb5jlajK9ONHoWssK4lkEgriyuuVawc/u8+UNhPPIGnvLpOCPHKzyx4cl&#10;ZtqeeUun0tciQNhlqKDxfsikdFVDBt3MDsTBO9rRoA9yrKUe8RzgppdJFKXSYMthocGBPhqquvLX&#10;KLCHdPP9ztE6QfbdV0Hx/xz3Sj0/TesFCE+Tv4dv7UIrSF7h+iX8AJ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53tMMAAADbAAAADwAAAAAAAAAAAAAAAACYAgAAZHJzL2Rv&#10;d25yZXYueG1sUEsFBgAAAAAEAAQA9QAAAIgDAAAAAA==&#10;" strokecolor="#4f81bd" strokeweight="2pt">
                  <v:textbox inset="1.66278mm,.83142mm,1.66278mm,.83142mm">
                    <w:txbxContent>
                      <w:p w:rsidR="00905CF9" w:rsidRPr="006E11CA" w:rsidRDefault="00905CF9" w:rsidP="00B20A87">
                        <w:pPr>
                          <w:autoSpaceDE w:val="0"/>
                          <w:autoSpaceDN w:val="0"/>
                          <w:adjustRightInd w:val="0"/>
                          <w:rPr>
                            <w:color w:val="000000"/>
                            <w:sz w:val="23"/>
                            <w:lang w:val="fr-FR"/>
                          </w:rPr>
                        </w:pPr>
                        <w:r w:rsidRPr="006E11CA">
                          <w:rPr>
                            <w:rFonts w:cs="Calibri"/>
                            <w:color w:val="000000"/>
                            <w:sz w:val="23"/>
                            <w:lang w:val="fr-CH"/>
                          </w:rPr>
                          <w:t>Outputs/</w:t>
                        </w:r>
                        <w:proofErr w:type="spellStart"/>
                        <w:r w:rsidRPr="006E11CA">
                          <w:rPr>
                            <w:rFonts w:cs="Calibri"/>
                            <w:color w:val="000000"/>
                            <w:sz w:val="23"/>
                            <w:lang w:val="fr-CH"/>
                          </w:rPr>
                          <w:t>results</w:t>
                        </w:r>
                        <w:proofErr w:type="spellEnd"/>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64" type="#_x0000_t13" style="position:absolute;left:16713;top:25025;width:28054;height:1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9V1sUA&#10;AADbAAAADwAAAGRycy9kb3ducmV2LnhtbESPT2vCQBTE74V+h+UVetONIqFGV1HRYsGDf+n1kX1N&#10;otm3MbuN8du7BaHHYWZ+w4ynrSlFQ7UrLCvodSMQxKnVBWcKjodV5wOE88gaS8uk4E4OppPXlzEm&#10;2t54R83eZyJA2CWoIPe+SqR0aU4GXddWxMH7sbVBH2SdSV3jLcBNKftRFEuDBYeFHCta5JRe9r9G&#10;wdAXy3lz+owH1/P3dpl+bWbteqPU+1s7G4Hw1Pr/8LO91gr6Mfx9CT9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T1XWxQAAANsAAAAPAAAAAAAAAAAAAAAAAJgCAABkcnMv&#10;ZG93bnJldi54bWxQSwUGAAAAAAQABAD1AAAAigMAAAAA&#10;" adj="21022" fillcolor="#4f81bd" strokecolor="#385d8a" strokeweight="2pt">
                  <v:textbox inset="1.66278mm,.83142mm,1.66278mm,.83142mm">
                    <w:txbxContent>
                      <w:p w:rsidR="00905CF9" w:rsidRPr="006E11CA" w:rsidRDefault="00905CF9" w:rsidP="00B20A87">
                        <w:pPr>
                          <w:autoSpaceDE w:val="0"/>
                          <w:autoSpaceDN w:val="0"/>
                          <w:adjustRightInd w:val="0"/>
                          <w:jc w:val="center"/>
                          <w:rPr>
                            <w:color w:val="FFFFFF"/>
                            <w:sz w:val="23"/>
                            <w:szCs w:val="36"/>
                            <w:lang w:val="en-CA"/>
                          </w:rPr>
                        </w:pPr>
                      </w:p>
                    </w:txbxContent>
                  </v:textbox>
                </v:shape>
                <v:shape id="Right Arrow 14" o:spid="_x0000_s1065" type="#_x0000_t13" style="position:absolute;left:31991;top:12877;width:13030;height:1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EVsUA&#10;AADbAAAADwAAAGRycy9kb3ducmV2LnhtbESP0WrCQBRE34X+w3KFvohuGmmV6CqtrWIRBKMfcM1e&#10;k9Ds3TS71fj3bkHwcZiZM8x03ppKnKlxpWUFL4MIBHFmdcm5gsN+2R+DcB5ZY2WZFFzJwXz21Jli&#10;ou2Fd3ROfS4ChF2CCgrv60RKlxVk0A1sTRy8k20M+iCbXOoGLwFuKhlH0Zs0WHJYKLCmRUHZT/pn&#10;FOzbr9d0dcL6s/ex/R4ef3mxiYdKPXfb9wkIT61/hO/ttVYQj+D/S/g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wARWxQAAANsAAAAPAAAAAAAAAAAAAAAAAJgCAABkcnMv&#10;ZG93bnJldi54bWxQSwUGAAAAAAQABAD1AAAAigMAAAAA&#10;" adj="20251" fillcolor="#4f81bd" strokecolor="#385d8a" strokeweight="2pt">
                  <v:textbox inset="1.66278mm,.83142mm,1.66278mm,.83142mm">
                    <w:txbxContent>
                      <w:p w:rsidR="00905CF9" w:rsidRPr="006E11CA" w:rsidRDefault="00905CF9" w:rsidP="00B20A87">
                        <w:pPr>
                          <w:autoSpaceDE w:val="0"/>
                          <w:autoSpaceDN w:val="0"/>
                          <w:adjustRightInd w:val="0"/>
                          <w:jc w:val="center"/>
                          <w:rPr>
                            <w:color w:val="FFFFFF"/>
                            <w:sz w:val="23"/>
                            <w:szCs w:val="36"/>
                            <w:lang w:val="en-CA"/>
                          </w:rPr>
                        </w:pPr>
                      </w:p>
                    </w:txbxContent>
                  </v:textbox>
                </v:shape>
                <v:shape id="Right Arrow 15" o:spid="_x0000_s1066" type="#_x0000_t13" style="position:absolute;left:22085;top:19431;width:23050;height:15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svNb4A&#10;AADbAAAADwAAAGRycy9kb3ducmV2LnhtbERPy4rCMBTdD/gP4QruxtSCOlajiCi49DHur821LW1u&#10;ShJr/XuzGJjl4bxXm940oiPnK8sKJuMEBHFudcWFgt/r4fsHhA/IGhvLpOBNHjbrwdcKM21ffKbu&#10;EgoRQ9hnqKAMoc2k9HlJBv3YtsSRe1hnMEToCqkdvmK4aWSaJDNpsOLYUGJLu5Ly+vI0CrrbOz3U&#10;x3p/X+zmp2vlTtOk2So1GvbbJYhAffgX/7mPWkEax8Yv8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3bLzW+AAAA2wAAAA8AAAAAAAAAAAAAAAAAmAIAAGRycy9kb3ducmV2&#10;LnhtbFBLBQYAAAAABAAEAPUAAACDAwAAAAA=&#10;" adj="20896" fillcolor="#4f81bd" strokecolor="#385d8a" strokeweight="2pt">
                  <v:textbox inset="1.66278mm,.83142mm,1.66278mm,.83142mm">
                    <w:txbxContent>
                      <w:p w:rsidR="00905CF9" w:rsidRPr="006E11CA" w:rsidRDefault="00905CF9" w:rsidP="00B20A87">
                        <w:pPr>
                          <w:autoSpaceDE w:val="0"/>
                          <w:autoSpaceDN w:val="0"/>
                          <w:adjustRightInd w:val="0"/>
                          <w:jc w:val="center"/>
                          <w:rPr>
                            <w:color w:val="FFFFFF"/>
                            <w:sz w:val="23"/>
                            <w:szCs w:val="36"/>
                            <w:lang w:val="en-CA"/>
                          </w:rPr>
                        </w:pPr>
                      </w:p>
                    </w:txbxContent>
                  </v:textbox>
                </v:shape>
                <v:shape id="TextBox 16" o:spid="_x0000_s1067" type="#_x0000_t202" style="position:absolute;left:7499;top:39667;width:17450;height:244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ekDsQA&#10;AADbAAAADwAAAGRycy9kb3ducmV2LnhtbESPT4vCMBTE74LfITzBm6Z68E81yiLKCoKgu5e9PZtn&#10;W7Z5qU22rX56Iwh7HGbmN8xy3ZpC1FS53LKC0TACQZxYnXOq4PtrN5iBcB5ZY2GZFNzJwXrV7Swx&#10;1rbhE9Vnn4oAYRejgsz7MpbSJRkZdENbEgfvaiuDPsgqlbrCJsBNIcdRNJEGcw4LGZa0ySj5Pf8Z&#10;BW5rjrfJxerD3P9Ma33ZPJrPXKl+r/1YgPDU+v/wu73XCsZzeH0JP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XpA7EAAAA2wAAAA8AAAAAAAAAAAAAAAAAmAIAAGRycy9k&#10;b3ducmV2LnhtbFBLBQYAAAAABAAEAPUAAACJAwAAAAA=&#10;" filled="f" stroked="f">
                  <v:textbox style="layout-flow:vertical;mso-layout-flow-alt:bottom-to-top" inset="1.66278mm,.83142mm,1.66278mm,.83142mm">
                    <w:txbxContent>
                      <w:p w:rsidR="00905CF9" w:rsidRPr="00920EFC" w:rsidRDefault="00905CF9" w:rsidP="00B20A87">
                        <w:pPr>
                          <w:autoSpaceDE w:val="0"/>
                          <w:autoSpaceDN w:val="0"/>
                          <w:adjustRightInd w:val="0"/>
                          <w:jc w:val="left"/>
                          <w:rPr>
                            <w:color w:val="000000"/>
                          </w:rPr>
                        </w:pPr>
                        <w:r w:rsidRPr="00920EFC">
                          <w:rPr>
                            <w:rFonts w:cs="Calibri"/>
                            <w:color w:val="000000"/>
                          </w:rPr>
                          <w:t xml:space="preserve">     Tier I: </w:t>
                        </w:r>
                        <w:proofErr w:type="gramStart"/>
                        <w:r w:rsidRPr="00920EFC">
                          <w:rPr>
                            <w:rFonts w:cs="Calibri"/>
                            <w:color w:val="000000"/>
                          </w:rPr>
                          <w:t xml:space="preserve">Initial </w:t>
                        </w:r>
                        <w:r>
                          <w:rPr>
                            <w:rFonts w:cs="Calibri"/>
                            <w:color w:val="000000"/>
                          </w:rPr>
                          <w:t xml:space="preserve"> assessment</w:t>
                        </w:r>
                        <w:proofErr w:type="gramEnd"/>
                        <w:r>
                          <w:rPr>
                            <w:rFonts w:cs="Calibri"/>
                            <w:color w:val="000000"/>
                          </w:rPr>
                          <w:t xml:space="preserve"> </w:t>
                        </w:r>
                        <w:proofErr w:type="spellStart"/>
                        <w:r>
                          <w:rPr>
                            <w:rFonts w:cs="Calibri"/>
                            <w:color w:val="000000"/>
                          </w:rPr>
                          <w:t>assess</w:t>
                        </w:r>
                        <w:r w:rsidRPr="00920EFC">
                          <w:rPr>
                            <w:rFonts w:cs="Calibri"/>
                            <w:color w:val="000000"/>
                          </w:rPr>
                          <w:t>assessment</w:t>
                        </w:r>
                        <w:proofErr w:type="spellEnd"/>
                        <w:r w:rsidRPr="00920EFC">
                          <w:rPr>
                            <w:rFonts w:cs="Calibri"/>
                            <w:color w:val="000000"/>
                          </w:rPr>
                          <w:t xml:space="preserve">                                              ; Initial assessment</w:t>
                        </w:r>
                      </w:p>
                    </w:txbxContent>
                  </v:textbox>
                </v:shape>
                <v:shape id="TextBox 18" o:spid="_x0000_s1068" type="#_x0000_t202" style="position:absolute;left:22656;top:37891;width:18313;height:273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SbTsEA&#10;AADbAAAADwAAAGRycy9kb3ducmV2LnhtbERPy4rCMBTdC/5DuII7TVVwnI5RRBQFYcDHZnbX5k5b&#10;bG5qE9vOfL1ZCC4P5z1ftqYQNVUut6xgNIxAECdW55wquJy3gxkI55E1FpZJwR85WC66nTnG2jZ8&#10;pPrkUxFC2MWoIPO+jKV0SUYG3dCWxIH7tZVBH2CVSl1hE8JNIcdRNJUGcw4NGZa0zii5nR5GgduY&#10;7/v0avXh0/981Pq6/m92uVL9Xrv6AuGp9W/xy73XCiZhffgSf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0m07BAAAA2wAAAA8AAAAAAAAAAAAAAAAAmAIAAGRycy9kb3du&#10;cmV2LnhtbFBLBQYAAAAABAAEAPUAAACGAwAAAAA=&#10;" filled="f" stroked="f">
                  <v:textbox style="layout-flow:vertical;mso-layout-flow-alt:bottom-to-top" inset="1.66278mm,.83142mm,1.66278mm,.83142mm">
                    <w:txbxContent>
                      <w:p w:rsidR="00905CF9" w:rsidRPr="00772B0C" w:rsidRDefault="00905CF9" w:rsidP="00B20A87">
                        <w:pPr>
                          <w:autoSpaceDE w:val="0"/>
                          <w:autoSpaceDN w:val="0"/>
                          <w:adjustRightInd w:val="0"/>
                          <w:rPr>
                            <w:color w:val="000000"/>
                            <w:lang w:val="fr-FR"/>
                          </w:rPr>
                        </w:pPr>
                        <w:proofErr w:type="spellStart"/>
                        <w:r>
                          <w:rPr>
                            <w:rFonts w:cs="Calibri"/>
                            <w:color w:val="000000"/>
                            <w:lang w:val="fr-CH"/>
                          </w:rPr>
                          <w:t>Tier</w:t>
                        </w:r>
                        <w:proofErr w:type="spellEnd"/>
                        <w:r>
                          <w:rPr>
                            <w:rFonts w:cs="Calibri"/>
                            <w:color w:val="000000"/>
                            <w:lang w:val="fr-CH"/>
                          </w:rPr>
                          <w:t xml:space="preserve"> III: </w:t>
                        </w:r>
                        <w:r w:rsidRPr="00772B0C">
                          <w:rPr>
                            <w:rFonts w:cs="Calibri"/>
                            <w:color w:val="000000"/>
                            <w:lang w:val="fr-CH"/>
                          </w:rPr>
                          <w:t>In</w:t>
                        </w:r>
                        <w:r>
                          <w:rPr>
                            <w:rFonts w:cs="Calibri"/>
                            <w:color w:val="000000"/>
                            <w:lang w:val="fr-CH"/>
                          </w:rPr>
                          <w:t>-</w:t>
                        </w:r>
                        <w:proofErr w:type="spellStart"/>
                        <w:r w:rsidRPr="00772B0C">
                          <w:rPr>
                            <w:rFonts w:cs="Calibri"/>
                            <w:color w:val="000000"/>
                            <w:lang w:val="fr-CH"/>
                          </w:rPr>
                          <w:t>depth</w:t>
                        </w:r>
                        <w:proofErr w:type="spellEnd"/>
                        <w:r w:rsidRPr="00772B0C">
                          <w:rPr>
                            <w:rFonts w:cs="Calibri"/>
                            <w:color w:val="000000"/>
                            <w:lang w:val="fr-CH"/>
                          </w:rPr>
                          <w:t xml:space="preserve"> </w:t>
                        </w:r>
                        <w:proofErr w:type="spellStart"/>
                        <w:r w:rsidRPr="00772B0C">
                          <w:rPr>
                            <w:rFonts w:cs="Calibri"/>
                            <w:color w:val="000000"/>
                            <w:lang w:val="fr-CH"/>
                          </w:rPr>
                          <w:t>inventory</w:t>
                        </w:r>
                        <w:proofErr w:type="spellEnd"/>
                      </w:p>
                    </w:txbxContent>
                  </v:textbox>
                </v:shape>
                <v:shape id="TextBox 19" o:spid="_x0000_s1069" type="#_x0000_t202" style="position:absolute;top:24072;width:11461;height:9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8Gw8IA&#10;AADbAAAADwAAAGRycy9kb3ducmV2LnhtbESP0YrCMBRE3xf8h3CFfVvTKrhajaIFwQdlUfsBl+ba&#10;Fpub0sS2+/dGWNjHYWbOMOvtYGrRUesqywriSQSCOLe64kJBdjt8LUA4j6yxtkwKfsnBdjP6WGOi&#10;bc8X6q6+EAHCLkEFpfdNIqXLSzLoJrYhDt7dtgZ9kG0hdYt9gJtaTqNoLg1WHBZKbCgtKX9cn0bB&#10;+Szn+7T7zrIbLU887WUadz9KfY6H3QqEp8H/h//aR61gFsP7S/gB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bDwgAAANsAAAAPAAAAAAAAAAAAAAAAAJgCAABkcnMvZG93&#10;bnJldi54bWxQSwUGAAAAAAQABAD1AAAAhwMAAAAA&#10;" filled="f" stroked="f">
                  <v:textbox inset="1.66278mm,.83142mm,1.66278mm,.83142mm">
                    <w:txbxContent>
                      <w:p w:rsidR="00905CF9" w:rsidRPr="00772B0C" w:rsidRDefault="00905CF9" w:rsidP="00E151E1">
                        <w:pPr>
                          <w:autoSpaceDE w:val="0"/>
                          <w:autoSpaceDN w:val="0"/>
                          <w:adjustRightInd w:val="0"/>
                          <w:spacing w:after="0" w:line="240" w:lineRule="auto"/>
                          <w:jc w:val="left"/>
                          <w:rPr>
                            <w:rFonts w:cs="Calibri"/>
                            <w:color w:val="000000"/>
                            <w:sz w:val="19"/>
                            <w:szCs w:val="18"/>
                          </w:rPr>
                        </w:pPr>
                        <w:r w:rsidRPr="00772B0C">
                          <w:rPr>
                            <w:rFonts w:cs="Calibri"/>
                            <w:color w:val="000000"/>
                            <w:sz w:val="19"/>
                            <w:szCs w:val="18"/>
                          </w:rPr>
                          <w:t xml:space="preserve">Desk study, </w:t>
                        </w:r>
                      </w:p>
                      <w:p w:rsidR="00905CF9" w:rsidRPr="00772B0C" w:rsidRDefault="00905CF9" w:rsidP="00E151E1">
                        <w:pPr>
                          <w:autoSpaceDE w:val="0"/>
                          <w:autoSpaceDN w:val="0"/>
                          <w:adjustRightInd w:val="0"/>
                          <w:spacing w:after="0" w:line="240" w:lineRule="auto"/>
                          <w:jc w:val="left"/>
                          <w:rPr>
                            <w:color w:val="000000"/>
                            <w:sz w:val="19"/>
                            <w:szCs w:val="18"/>
                          </w:rPr>
                        </w:pPr>
                        <w:proofErr w:type="gramStart"/>
                        <w:r>
                          <w:rPr>
                            <w:rFonts w:cs="Calibri"/>
                            <w:color w:val="000000"/>
                            <w:sz w:val="19"/>
                            <w:szCs w:val="18"/>
                          </w:rPr>
                          <w:t>c</w:t>
                        </w:r>
                        <w:r w:rsidRPr="00772B0C">
                          <w:rPr>
                            <w:rFonts w:cs="Calibri"/>
                            <w:color w:val="000000"/>
                            <w:sz w:val="19"/>
                            <w:szCs w:val="18"/>
                          </w:rPr>
                          <w:t>onsultations</w:t>
                        </w:r>
                        <w:proofErr w:type="gramEnd"/>
                        <w:r w:rsidRPr="00772B0C">
                          <w:rPr>
                            <w:rFonts w:cs="Calibri"/>
                            <w:color w:val="000000"/>
                            <w:sz w:val="19"/>
                            <w:szCs w:val="18"/>
                          </w:rPr>
                          <w:t xml:space="preserve"> with stakeholders, </w:t>
                        </w:r>
                        <w:r>
                          <w:rPr>
                            <w:rFonts w:cs="Calibri"/>
                            <w:color w:val="000000"/>
                            <w:sz w:val="19"/>
                            <w:szCs w:val="18"/>
                          </w:rPr>
                          <w:t>i</w:t>
                        </w:r>
                        <w:r w:rsidRPr="00772B0C">
                          <w:rPr>
                            <w:rFonts w:cs="Calibri"/>
                            <w:color w:val="000000"/>
                            <w:sz w:val="19"/>
                            <w:szCs w:val="18"/>
                          </w:rPr>
                          <w:t>nformation from customs</w:t>
                        </w:r>
                      </w:p>
                    </w:txbxContent>
                  </v:textbox>
                </v:shape>
                <v:shape id="TextBox 22" o:spid="_x0000_s1070" type="#_x0000_t202" style="position:absolute;left:45269;top:23120;width:13557;height:6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vlYMMA&#10;AADbAAAADwAAAGRycy9kb3ducmV2LnhtbESP0WqDQBRE3wv5h+UG8tasEbSNySYkQqEPldLED7i4&#10;Nypx74q7VfP33UKhj8PMnGH2x9l0YqTBtZYVbNYRCOLK6pZrBeX17fkVhPPIGjvLpOBBDo6HxdMe&#10;M20n/qLx4msRIOwyVNB432dSuqohg25te+Lg3exg0Ac51FIPOAW46WQcRak02HJYaLCnvKHqfvk2&#10;CopCpud8fCnLK20/OJ5kvhk/lVot59MOhKfZ/4f/2u9aQZLA75f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vlYMMAAADbAAAADwAAAAAAAAAAAAAAAACYAgAAZHJzL2Rv&#10;d25yZXYueG1sUEsFBgAAAAAEAAQA9QAAAIgDAAAAAA==&#10;" filled="f" stroked="f">
                  <v:textbox inset="1.66278mm,.83142mm,1.66278mm,.83142mm">
                    <w:txbxContent>
                      <w:p w:rsidR="00905CF9" w:rsidRPr="00772B0C" w:rsidRDefault="00905CF9" w:rsidP="00B20A87">
                        <w:pPr>
                          <w:autoSpaceDE w:val="0"/>
                          <w:autoSpaceDN w:val="0"/>
                          <w:adjustRightInd w:val="0"/>
                          <w:jc w:val="left"/>
                          <w:rPr>
                            <w:color w:val="000000"/>
                            <w:sz w:val="19"/>
                            <w:szCs w:val="18"/>
                          </w:rPr>
                        </w:pPr>
                        <w:r w:rsidRPr="00772B0C">
                          <w:rPr>
                            <w:rFonts w:cs="Calibri"/>
                            <w:color w:val="000000"/>
                            <w:sz w:val="19"/>
                            <w:szCs w:val="18"/>
                          </w:rPr>
                          <w:t>Overview</w:t>
                        </w:r>
                        <w:r>
                          <w:rPr>
                            <w:rFonts w:cs="Calibri"/>
                            <w:color w:val="000000"/>
                            <w:sz w:val="19"/>
                            <w:szCs w:val="18"/>
                          </w:rPr>
                          <w:t xml:space="preserve"> of key sectors; d</w:t>
                        </w:r>
                        <w:r w:rsidRPr="00772B0C">
                          <w:rPr>
                            <w:rFonts w:cs="Calibri"/>
                            <w:color w:val="000000"/>
                            <w:sz w:val="19"/>
                            <w:szCs w:val="18"/>
                          </w:rPr>
                          <w:t>efinition of scope</w:t>
                        </w:r>
                        <w:r>
                          <w:rPr>
                            <w:rFonts w:cs="Calibri"/>
                            <w:color w:val="000000"/>
                            <w:sz w:val="19"/>
                            <w:szCs w:val="18"/>
                          </w:rPr>
                          <w:t xml:space="preserve">; information gaps </w:t>
                        </w:r>
                      </w:p>
                    </w:txbxContent>
                  </v:textbox>
                </v:shape>
                <v:shape id="TextBox 23" o:spid="_x0000_s1071" type="#_x0000_t202" style="position:absolute;left:45269;top:18351;width:14960;height:4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l7F8IA&#10;AADbAAAADwAAAGRycy9kb3ducmV2LnhtbESP0YrCMBRE3wX/IVxh3zRVsKvVKG5B8EFZ1H7Apbm2&#10;xeamNNm2+/dGWNjHYWbOMNv9YGrRUesqywrmswgEcW51xYWC7H6crkA4j6yxtkwKfsnBfjcebTHR&#10;tucrdTdfiABhl6CC0vsmkdLlJRl0M9sQB+9hW4M+yLaQusU+wE0tF1EUS4MVh4USG0pLyp+3H6Pg&#10;cpHxV9p9Ztmd1mde9DKdd99KfUyGwwaEp8H/h//aJ61gGcP7S/gBcvc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uXsXwgAAANsAAAAPAAAAAAAAAAAAAAAAAJgCAABkcnMvZG93&#10;bnJldi54bWxQSwUGAAAAAAQABAD1AAAAhwMAAAAA&#10;" filled="f" stroked="f">
                  <v:textbox inset="1.66278mm,.83142mm,1.66278mm,.83142mm">
                    <w:txbxContent>
                      <w:p w:rsidR="00905CF9" w:rsidRPr="005619E3" w:rsidRDefault="00905CF9" w:rsidP="00B20A87">
                        <w:pPr>
                          <w:autoSpaceDE w:val="0"/>
                          <w:autoSpaceDN w:val="0"/>
                          <w:adjustRightInd w:val="0"/>
                          <w:jc w:val="left"/>
                          <w:rPr>
                            <w:rFonts w:cs="Calibri"/>
                            <w:color w:val="000000"/>
                            <w:sz w:val="19"/>
                            <w:szCs w:val="18"/>
                            <w:lang w:val="it-IT"/>
                          </w:rPr>
                        </w:pPr>
                        <w:r w:rsidRPr="005619E3">
                          <w:rPr>
                            <w:rFonts w:cs="Calibri"/>
                            <w:color w:val="000000"/>
                            <w:sz w:val="19"/>
                            <w:szCs w:val="18"/>
                            <w:lang w:val="it-IT"/>
                          </w:rPr>
                          <w:t>Scale of problem; (semi</w:t>
                        </w:r>
                        <w:r>
                          <w:rPr>
                            <w:rFonts w:cs="Calibri"/>
                            <w:color w:val="000000"/>
                            <w:sz w:val="19"/>
                            <w:szCs w:val="18"/>
                            <w:lang w:val="it-IT"/>
                          </w:rPr>
                          <w:t>-</w:t>
                        </w:r>
                        <w:r w:rsidRPr="005619E3">
                          <w:rPr>
                            <w:rFonts w:cs="Calibri"/>
                            <w:color w:val="000000"/>
                            <w:sz w:val="19"/>
                            <w:szCs w:val="18"/>
                            <w:lang w:val="it-IT"/>
                          </w:rPr>
                          <w:t>) quantitative data; data gaps</w:t>
                        </w:r>
                      </w:p>
                    </w:txbxContent>
                  </v:textbox>
                </v:shape>
                <v:shape id="TextBox 24" o:spid="_x0000_s1072" type="#_x0000_t202" style="position:absolute;left:45300;top:11614;width:13551;height:6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XejMIA&#10;AADbAAAADwAAAGRycy9kb3ducmV2LnhtbESP3YrCMBSE7xd8h3AE79ZUwb9qFC0IXiiL2gc4NMe2&#10;2JyUJrb17c3Cwl4OM/MNs9n1phItNa60rGAyjkAQZ1aXnCtI78fvJQjnkTVWlknBmxzstoOvDcba&#10;dnyl9uZzESDsYlRQeF/HUrqsIINubGvi4D1sY9AH2eRSN9gFuKnkNIrm0mDJYaHAmpKCsuftZRRc&#10;LnJ+SNpFmt5pdeZpJ5NJ+6PUaNjv1yA89f4//Nc+aQWzBfx+CT9Ab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9d6MwgAAANsAAAAPAAAAAAAAAAAAAAAAAJgCAABkcnMvZG93&#10;bnJldi54bWxQSwUGAAAAAAQABAD1AAAAhwMAAAAA&#10;" filled="f" stroked="f">
                  <v:textbox inset="1.66278mm,.83142mm,1.66278mm,.83142mm">
                    <w:txbxContent>
                      <w:p w:rsidR="00905CF9" w:rsidRPr="006E11CA" w:rsidRDefault="00905CF9" w:rsidP="00B20A87">
                        <w:pPr>
                          <w:autoSpaceDE w:val="0"/>
                          <w:autoSpaceDN w:val="0"/>
                          <w:adjustRightInd w:val="0"/>
                          <w:jc w:val="left"/>
                          <w:rPr>
                            <w:rFonts w:cs="Calibri"/>
                            <w:color w:val="000000"/>
                            <w:sz w:val="19"/>
                            <w:szCs w:val="18"/>
                          </w:rPr>
                        </w:pPr>
                        <w:r w:rsidRPr="006E11CA">
                          <w:rPr>
                            <w:rFonts w:cs="Calibri"/>
                            <w:color w:val="000000"/>
                            <w:sz w:val="19"/>
                            <w:szCs w:val="18"/>
                          </w:rPr>
                          <w:t>Quantification</w:t>
                        </w:r>
                        <w:r>
                          <w:rPr>
                            <w:rFonts w:cs="Calibri"/>
                            <w:color w:val="000000"/>
                            <w:sz w:val="19"/>
                            <w:szCs w:val="18"/>
                          </w:rPr>
                          <w:t>; d</w:t>
                        </w:r>
                        <w:r w:rsidRPr="006E11CA">
                          <w:rPr>
                            <w:rFonts w:cs="Calibri"/>
                            <w:color w:val="000000"/>
                            <w:sz w:val="19"/>
                            <w:szCs w:val="18"/>
                          </w:rPr>
                          <w:t xml:space="preserve">etailed </w:t>
                        </w:r>
                        <w:r>
                          <w:rPr>
                            <w:rFonts w:cs="Calibri"/>
                            <w:color w:val="000000"/>
                            <w:sz w:val="19"/>
                            <w:szCs w:val="18"/>
                          </w:rPr>
                          <w:t>u</w:t>
                        </w:r>
                        <w:r w:rsidRPr="006E11CA">
                          <w:rPr>
                            <w:rFonts w:cs="Calibri"/>
                            <w:color w:val="000000"/>
                            <w:sz w:val="19"/>
                            <w:szCs w:val="18"/>
                          </w:rPr>
                          <w:t>nderstanding of problems in key sectors</w:t>
                        </w:r>
                      </w:p>
                    </w:txbxContent>
                  </v:textbox>
                </v:shape>
                <v:shape id="Straight Arrow Connector 26" o:spid="_x0000_s1073" type="#_x0000_t32" style="position:absolute;left:11461;top:609;width:153;height:307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HUNb8AAADbAAAADwAAAGRycy9kb3ducmV2LnhtbERPzYrCMBC+C/sOYYS9aVphRaqxiLCo&#10;oEKrDzA0s23ZZlKSWLtvvzkIHj++/00+mk4M5HxrWUE6T0AQV1a3XCu4375nKxA+IGvsLJOCP/KQ&#10;bz8mG8y0fXJBQxlqEUPYZ6igCaHPpPRVQwb93PbEkfuxzmCI0NVSO3zGcNPJRZIspcGWY0ODPe0b&#10;qn7Lh1FQnf3VXS6H0z4tFsWBb2X3GFqlPqfjbg0i0Bje4pf7qBV8xbHxS/wBcvs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JHUNb8AAADbAAAADwAAAAAAAAAAAAAAAACh&#10;AgAAZHJzL2Rvd25yZXYueG1sUEsFBgAAAAAEAAQA+QAAAI0DAAAAAA==&#10;" strokecolor="#4a7ebb">
                  <v:stroke endarrow="open"/>
                </v:shape>
                <v:shape id="Straight Arrow Connector 29" o:spid="_x0000_s1074" type="#_x0000_t32" style="position:absolute;left:11703;top:31737;width:345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2oMYAAADbAAAADwAAAGRycy9kb3ducmV2LnhtbESPT2vCQBTE70K/w/IK3nRTUbHRVVpR&#10;yEXBf9DjM/uahGTfxuyqsZ++KxR6HGbmN8xs0ZpK3KhxhWUFb/0IBHFqdcGZguNh3ZuAcB5ZY2WZ&#10;FDzIwWL+0plhrO2dd3Tb+0wECLsYFeTe17GULs3JoOvbmjh437Yx6INsMqkbvAe4qeQgisbSYMFh&#10;Icealjml5f5qFCyTTZJ8rifl9nz6KlfmZ3g57YZKdV/bjykIT63/D/+1E61g9A7PL+EH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phtqDGAAAA2wAAAA8AAAAAAAAA&#10;AAAAAAAAoQIAAGRycy9kb3ducmV2LnhtbFBLBQYAAAAABAAEAPkAAACUAwAAAAA=&#10;" strokecolor="#4a7ebb">
                  <v:stroke endarrow="open"/>
                </v:shape>
                <v:line id="Straight Connector 33" o:spid="_x0000_s1075" style="position:absolute;visibility:visible;mso-wrap-style:square" from="11499,25241" to="16192,25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HGjcIAAADbAAAADwAAAGRycy9kb3ducmV2LnhtbERP3WrCMBS+H/gO4QjejJmuF93ojKJC&#10;tTAGm90DHJpjU2xOSpO19e2Xi8EuP77/zW62nRhp8K1jBc/rBARx7XTLjYLvqnh6BeEDssbOMSm4&#10;k4fddvGwwVy7ib9ovIRGxBD2OSowIfS5lL42ZNGvXU8cuasbLIYIh0bqAacYbjuZJkkmLbYcGwz2&#10;dDRU3y4/VkE6FfJxxLILp4+X82f/fqgOlVFqtZz3byACzeFf/OcutYIsro9f4g+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pHGjcIAAADbAAAADwAAAAAAAAAAAAAA&#10;AAChAgAAZHJzL2Rvd25yZXYueG1sUEsFBgAAAAAEAAQA+QAAAJADAAAAAA==&#10;" strokecolor="#4a7ebb">
                  <v:stroke dashstyle="dash"/>
                </v:line>
                <v:line id="Straight Connector 40" o:spid="_x0000_s1076" style="position:absolute;flip:x;visibility:visible;mso-wrap-style:square" from="11703,19716" to="21710,1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fk4MQAAADbAAAADwAAAGRycy9kb3ducmV2LnhtbESPQWvCQBSE7wX/w/IEb3VjESnRVUQt&#10;BHooakC8PbLPJJp9m+5uTfrvu0LB4zAz3zCLVW8acSfna8sKJuMEBHFhdc2lgvz48foOwgdkjY1l&#10;UvBLHlbLwcsCU2073tP9EEoRIexTVFCF0KZS+qIig35sW+LoXawzGKJ0pdQOuwg3jXxLkpk0WHNc&#10;qLClTUXF7fBjFOw6t/7KttPv0zWpz7cy29n8M1dqNOzXcxCB+vAM/7czrWA2gceX+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R+TgxAAAANsAAAAPAAAAAAAAAAAA&#10;AAAAAKECAABkcnMvZG93bnJldi54bWxQSwUGAAAAAAQABAD5AAAAkgMAAAAA&#10;" strokecolor="#4a7ebb">
                  <v:stroke dashstyle="dash"/>
                </v:line>
                <v:line id="Straight Connector 42" o:spid="_x0000_s1077" style="position:absolute;visibility:visible;mso-wrap-style:square" from="21710,19716" to="21710,31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9YcQAAADbAAAADwAAAGRycy9kb3ducmV2LnhtbESP0WrCQBRE3wv+w3IFX4puzIOV6Coq&#10;WIVSUOMHXLLXbDB7N2S3Sfr33UKhj8PMnGHW28HWoqPWV44VzGcJCOLC6YpLBff8OF2C8AFZY+2Y&#10;FHyTh+1m9LLGTLuer9TdQikihH2GCkwITSalLwxZ9DPXEEfv4VqLIcq2lLrFPsJtLdMkWUiLFccF&#10;gw0dDBXP25dVkPZH+drhuQ7vn2+nS/Oxz/e5UWoyHnYrEIGG8B/+a5+1gkUKv1/i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D/1hxAAAANsAAAAPAAAAAAAAAAAA&#10;AAAAAKECAABkcnMvZG93bnJldi54bWxQSwUGAAAAAAQABAD5AAAAkgMAAAAA&#10;" strokecolor="#4a7ebb">
                  <v:stroke dashstyle="dash"/>
                </v:line>
                <v:line id="Straight Connector 47" o:spid="_x0000_s1078" style="position:absolute;visibility:visible;mso-wrap-style:square" from="11703,13208" to="31737,13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NY+sQAAADbAAAADwAAAGRycy9kb3ducmV2LnhtbESP0WrCQBRE3wX/YblCX4puVFCJrqIF&#10;W6EUqvEDLtlrNpi9G7LbJP17t1DwcZiZM8xm19tKtNT40rGC6SQBQZw7XXKh4JodxysQPiBrrByT&#10;gl/ysNsOBxtMtev4TO0lFCJC2KeowIRQp1L63JBFP3E1cfRurrEYomwKqRvsItxWcpYkC2mx5Lhg&#10;sKY3Q/n98mMVzLqjfG3xVIX3r+XHd/15yA6ZUepl1O/XIAL14Rn+b5+0gsUc/r7EHy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j6xAAAANsAAAAPAAAAAAAAAAAA&#10;AAAAAKECAABkcnMvZG93bnJldi54bWxQSwUGAAAAAAQABAD5AAAAkgMAAAAA&#10;" strokecolor="#4a7ebb">
                  <v:stroke dashstyle="dash"/>
                </v:line>
                <v:line id="Straight Connector 50" o:spid="_x0000_s1079" style="position:absolute;visibility:visible;mso-wrap-style:square" from="31616,13246" to="31686,32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rAjsQAAADbAAAADwAAAGRycy9kb3ducmV2LnhtbESP0WrCQBRE3wX/YblCX4puFFGJrqIF&#10;W6EUqvEDLtlrNpi9G7LbJP17t1DwcZiZM8xm19tKtNT40rGC6SQBQZw7XXKh4JodxysQPiBrrByT&#10;gl/ysNsOBxtMtev4TO0lFCJC2KeowIRQp1L63JBFP3E1cfRurrEYomwKqRvsItxWcpYkC2mx5Lhg&#10;sKY3Q/n98mMVzLqjfG3xVIX3r+XHd/15yA6ZUepl1O/XIAL14Rn+b5+0gsUc/r7EHy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qsCOxAAAANsAAAAPAAAAAAAAAAAA&#10;AAAAAKECAABkcnMvZG93bnJldi54bWxQSwUGAAAAAAQABAD5AAAAkgMAAAAA&#10;" strokecolor="#4a7ebb">
                  <v:stroke dashstyle="dash"/>
                </v:line>
                <v:line id="Straight Connector 55" o:spid="_x0000_s1080" style="position:absolute;visibility:visible;mso-wrap-style:square" from="16192,25241" to="16192,32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xxccUAAADcAAAADwAAAGRycy9kb3ducmV2LnhtbESP0WrCQBRE3wv9h+UW+lLqxoBtia6i&#10;glUQwSZ+wCV7mw3N3g3ZbZL+vSsIfRxm5gyzWI22ET11vnasYDpJQBCXTtdcKbgUu9cPED4ga2wc&#10;k4I/8rBaPj4sMNNu4C/q81CJCGGfoQITQptJ6UtDFv3EtcTR+3adxRBlV0nd4RDhtpFpkrxJizXH&#10;BYMtbQ2VP/mvVZAOO/nS46EJn6f3/bk9bopNYZR6fhrXcxCBxvAfvrcPWsFsmsLtTDwC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yxxccUAAADcAAAADwAAAAAAAAAA&#10;AAAAAAChAgAAZHJzL2Rvd25yZXYueG1sUEsFBgAAAAAEAAQA+QAAAJMDAAAAAA==&#10;" strokecolor="#4a7ebb">
                  <v:stroke dashstyle="dash"/>
                </v:line>
                <w10:anchorlock/>
              </v:group>
            </w:pict>
          </mc:Fallback>
        </mc:AlternateContent>
      </w:r>
    </w:p>
    <w:p w:rsidR="00B20A87" w:rsidRPr="00720425" w:rsidRDefault="00B83EB7" w:rsidP="00B83EB7">
      <w:pPr>
        <w:pStyle w:val="Caption"/>
        <w:spacing w:after="120"/>
        <w:jc w:val="center"/>
        <w:rPr>
          <w:rFonts w:ascii="Arial" w:hAnsi="Arial" w:cs="Arial"/>
          <w:b/>
          <w:sz w:val="21"/>
          <w:szCs w:val="21"/>
          <w:lang w:val="en-GB" w:eastAsia="de-DE"/>
        </w:rPr>
      </w:pPr>
      <w:bookmarkStart w:id="61" w:name="_Toc471713615"/>
      <w:bookmarkStart w:id="62" w:name="_Toc476557313"/>
      <w:r w:rsidRPr="00720425">
        <w:rPr>
          <w:rFonts w:ascii="Arial" w:hAnsi="Arial" w:cs="Arial"/>
          <w:b/>
          <w:sz w:val="21"/>
          <w:szCs w:val="21"/>
        </w:rPr>
        <w:t xml:space="preserve">Figure </w:t>
      </w:r>
      <w:r w:rsidRPr="00720425">
        <w:rPr>
          <w:rFonts w:ascii="Arial" w:hAnsi="Arial" w:cs="Arial"/>
          <w:b/>
          <w:sz w:val="21"/>
          <w:szCs w:val="21"/>
        </w:rPr>
        <w:fldChar w:fldCharType="begin"/>
      </w:r>
      <w:r w:rsidRPr="00720425">
        <w:rPr>
          <w:rFonts w:ascii="Arial" w:hAnsi="Arial" w:cs="Arial"/>
          <w:b/>
          <w:sz w:val="21"/>
          <w:szCs w:val="21"/>
        </w:rPr>
        <w:instrText xml:space="preserve"> STYLEREF 1 \s </w:instrText>
      </w:r>
      <w:r w:rsidRPr="00720425">
        <w:rPr>
          <w:rFonts w:ascii="Arial" w:hAnsi="Arial" w:cs="Arial"/>
          <w:b/>
          <w:sz w:val="21"/>
          <w:szCs w:val="21"/>
        </w:rPr>
        <w:fldChar w:fldCharType="separate"/>
      </w:r>
      <w:r w:rsidR="004D7A3C">
        <w:rPr>
          <w:rFonts w:ascii="Arial" w:hAnsi="Arial" w:cs="Arial"/>
          <w:b/>
          <w:noProof/>
          <w:sz w:val="21"/>
          <w:szCs w:val="21"/>
        </w:rPr>
        <w:t>3</w:t>
      </w:r>
      <w:r w:rsidRPr="00720425">
        <w:rPr>
          <w:rFonts w:ascii="Arial" w:hAnsi="Arial" w:cs="Arial"/>
          <w:b/>
          <w:sz w:val="21"/>
          <w:szCs w:val="21"/>
        </w:rPr>
        <w:fldChar w:fldCharType="end"/>
      </w:r>
      <w:r w:rsidRPr="00720425">
        <w:rPr>
          <w:rFonts w:ascii="Arial" w:hAnsi="Arial" w:cs="Arial"/>
          <w:b/>
          <w:sz w:val="21"/>
          <w:szCs w:val="21"/>
        </w:rPr>
        <w:noBreakHyphen/>
      </w:r>
      <w:r w:rsidRPr="00720425">
        <w:rPr>
          <w:rFonts w:ascii="Arial" w:hAnsi="Arial" w:cs="Arial"/>
          <w:b/>
          <w:sz w:val="21"/>
          <w:szCs w:val="21"/>
        </w:rPr>
        <w:fldChar w:fldCharType="begin"/>
      </w:r>
      <w:r w:rsidRPr="00720425">
        <w:rPr>
          <w:rFonts w:ascii="Arial" w:hAnsi="Arial" w:cs="Arial"/>
          <w:b/>
          <w:sz w:val="21"/>
          <w:szCs w:val="21"/>
        </w:rPr>
        <w:instrText xml:space="preserve"> SEQ Figure \* ARABIC \s 1 </w:instrText>
      </w:r>
      <w:r w:rsidRPr="00720425">
        <w:rPr>
          <w:rFonts w:ascii="Arial" w:hAnsi="Arial" w:cs="Arial"/>
          <w:b/>
          <w:sz w:val="21"/>
          <w:szCs w:val="21"/>
        </w:rPr>
        <w:fldChar w:fldCharType="separate"/>
      </w:r>
      <w:r w:rsidR="004D7A3C">
        <w:rPr>
          <w:rFonts w:ascii="Arial" w:hAnsi="Arial" w:cs="Arial"/>
          <w:b/>
          <w:noProof/>
          <w:sz w:val="21"/>
          <w:szCs w:val="21"/>
        </w:rPr>
        <w:t>2</w:t>
      </w:r>
      <w:r w:rsidRPr="00720425">
        <w:rPr>
          <w:rFonts w:ascii="Arial" w:hAnsi="Arial" w:cs="Arial"/>
          <w:b/>
          <w:sz w:val="21"/>
          <w:szCs w:val="21"/>
        </w:rPr>
        <w:fldChar w:fldCharType="end"/>
      </w:r>
      <w:r w:rsidR="00B20A87" w:rsidRPr="00720425">
        <w:rPr>
          <w:rFonts w:ascii="Arial" w:hAnsi="Arial" w:cs="Arial"/>
          <w:b/>
          <w:sz w:val="21"/>
          <w:szCs w:val="21"/>
          <w:lang w:val="en-GB"/>
        </w:rPr>
        <w:t xml:space="preserve">: </w:t>
      </w:r>
      <w:r w:rsidR="00B20A87" w:rsidRPr="00720425">
        <w:rPr>
          <w:rFonts w:ascii="Arial" w:hAnsi="Arial" w:cs="Arial"/>
          <w:sz w:val="21"/>
          <w:szCs w:val="21"/>
          <w:lang w:val="en-GB"/>
        </w:rPr>
        <w:t>The tiered</w:t>
      </w:r>
      <w:r w:rsidR="00E85469" w:rsidRPr="00720425">
        <w:rPr>
          <w:rFonts w:ascii="Arial" w:hAnsi="Arial" w:cs="Arial"/>
          <w:sz w:val="21"/>
          <w:szCs w:val="21"/>
          <w:lang w:val="en-GB"/>
        </w:rPr>
        <w:t xml:space="preserve"> approach to the inventory of H</w:t>
      </w:r>
      <w:r w:rsidR="00B20A87" w:rsidRPr="00720425">
        <w:rPr>
          <w:rFonts w:ascii="Arial" w:hAnsi="Arial" w:cs="Arial"/>
          <w:sz w:val="21"/>
          <w:szCs w:val="21"/>
          <w:lang w:val="en-GB"/>
        </w:rPr>
        <w:t>C</w:t>
      </w:r>
      <w:r w:rsidR="00E85469" w:rsidRPr="00720425">
        <w:rPr>
          <w:rFonts w:ascii="Arial" w:hAnsi="Arial" w:cs="Arial"/>
          <w:sz w:val="21"/>
          <w:szCs w:val="21"/>
          <w:lang w:val="en-GB"/>
        </w:rPr>
        <w:t>B</w:t>
      </w:r>
      <w:r w:rsidR="00B20A87" w:rsidRPr="00720425">
        <w:rPr>
          <w:rFonts w:ascii="Arial" w:hAnsi="Arial" w:cs="Arial"/>
          <w:sz w:val="21"/>
          <w:szCs w:val="21"/>
          <w:lang w:val="en-GB"/>
        </w:rPr>
        <w:t>D</w:t>
      </w:r>
      <w:bookmarkEnd w:id="61"/>
      <w:bookmarkEnd w:id="62"/>
    </w:p>
    <w:p w:rsidR="0052567D" w:rsidRPr="00720425" w:rsidRDefault="0052567D" w:rsidP="00133D3A">
      <w:pPr>
        <w:rPr>
          <w:rFonts w:ascii="Arial" w:hAnsi="Arial" w:cs="Arial"/>
          <w:lang w:val="en-GB"/>
        </w:rPr>
      </w:pPr>
      <w:bookmarkStart w:id="63" w:name="_Toc326322623"/>
      <w:bookmarkStart w:id="64" w:name="_Toc336258654"/>
      <w:bookmarkStart w:id="65" w:name="_Toc418024624"/>
    </w:p>
    <w:bookmarkEnd w:id="63"/>
    <w:bookmarkEnd w:id="64"/>
    <w:bookmarkEnd w:id="65"/>
    <w:p w:rsidR="00131463" w:rsidRPr="00720425" w:rsidRDefault="00701A20" w:rsidP="00720425">
      <w:pPr>
        <w:spacing w:after="120" w:line="240" w:lineRule="auto"/>
        <w:jc w:val="left"/>
        <w:rPr>
          <w:rFonts w:ascii="Arial" w:hAnsi="Arial" w:cs="Arial"/>
          <w:b/>
          <w:i/>
          <w:color w:val="5B9BD5"/>
        </w:rPr>
      </w:pPr>
      <w:r w:rsidRPr="00720425">
        <w:rPr>
          <w:rFonts w:ascii="Arial" w:hAnsi="Arial" w:cs="Arial"/>
          <w:b/>
          <w:i/>
          <w:color w:val="5B9BD5"/>
        </w:rPr>
        <w:br w:type="page"/>
      </w:r>
      <w:r w:rsidR="00131463" w:rsidRPr="00720425">
        <w:rPr>
          <w:rFonts w:ascii="Arial" w:hAnsi="Arial" w:cs="Arial"/>
          <w:b/>
          <w:i/>
          <w:color w:val="5B9BD5"/>
        </w:rPr>
        <w:lastRenderedPageBreak/>
        <w:t>Tier I: Initial assessment</w:t>
      </w:r>
    </w:p>
    <w:p w:rsidR="00B60457" w:rsidRPr="00720425" w:rsidRDefault="00B60457" w:rsidP="00013176">
      <w:pPr>
        <w:pStyle w:val="ListParagraph1"/>
        <w:spacing w:after="60"/>
        <w:ind w:left="0"/>
        <w:contextualSpacing w:val="0"/>
        <w:rPr>
          <w:rFonts w:ascii="Arial" w:hAnsi="Arial" w:cs="Arial"/>
          <w:color w:val="000000"/>
          <w:sz w:val="21"/>
          <w:szCs w:val="21"/>
        </w:rPr>
      </w:pPr>
      <w:r w:rsidRPr="00720425">
        <w:rPr>
          <w:rFonts w:ascii="Arial" w:hAnsi="Arial" w:cs="Arial"/>
          <w:color w:val="000000"/>
          <w:sz w:val="21"/>
          <w:szCs w:val="21"/>
        </w:rPr>
        <w:t xml:space="preserve">Tier I methods usually rely on readily available information and statistics. </w:t>
      </w:r>
      <w:r w:rsidR="00684CC6" w:rsidRPr="00720425">
        <w:rPr>
          <w:rFonts w:ascii="Arial" w:hAnsi="Arial" w:cs="Arial"/>
          <w:color w:val="000000"/>
          <w:sz w:val="21"/>
          <w:szCs w:val="21"/>
        </w:rPr>
        <w:t>Methods used for h</w:t>
      </w:r>
      <w:r w:rsidRPr="00720425">
        <w:rPr>
          <w:rFonts w:ascii="Arial" w:hAnsi="Arial" w:cs="Arial"/>
          <w:color w:val="000000"/>
          <w:sz w:val="21"/>
          <w:szCs w:val="21"/>
        </w:rPr>
        <w:t xml:space="preserve">igher tiers involve more resource-intensive data collection activities and possibly country-specific measurements but should also yield more accurate results. </w:t>
      </w:r>
    </w:p>
    <w:p w:rsidR="00B60457" w:rsidRPr="00720425" w:rsidRDefault="00B60457" w:rsidP="00013176">
      <w:pPr>
        <w:pStyle w:val="ListParagraph1"/>
        <w:spacing w:after="60"/>
        <w:ind w:left="0"/>
        <w:contextualSpacing w:val="0"/>
        <w:rPr>
          <w:rFonts w:ascii="Arial" w:hAnsi="Arial" w:cs="Arial"/>
          <w:color w:val="000000"/>
          <w:sz w:val="21"/>
          <w:szCs w:val="21"/>
        </w:rPr>
      </w:pPr>
      <w:r w:rsidRPr="00720425">
        <w:rPr>
          <w:rFonts w:ascii="Arial" w:hAnsi="Arial" w:cs="Arial"/>
          <w:color w:val="000000"/>
          <w:sz w:val="21"/>
          <w:szCs w:val="21"/>
        </w:rPr>
        <w:t>Parties should endeavour to use methods that provide robust level of certainty</w:t>
      </w:r>
      <w:r w:rsidR="00684CC6" w:rsidRPr="00720425">
        <w:rPr>
          <w:rFonts w:ascii="Arial" w:hAnsi="Arial" w:cs="Arial"/>
          <w:color w:val="000000"/>
          <w:sz w:val="21"/>
          <w:szCs w:val="21"/>
        </w:rPr>
        <w:t>. This is</w:t>
      </w:r>
      <w:r w:rsidRPr="00720425">
        <w:rPr>
          <w:rFonts w:ascii="Arial" w:hAnsi="Arial" w:cs="Arial"/>
          <w:color w:val="000000"/>
          <w:sz w:val="21"/>
          <w:szCs w:val="21"/>
        </w:rPr>
        <w:t xml:space="preserve"> especially </w:t>
      </w:r>
      <w:r w:rsidR="00684CC6" w:rsidRPr="00720425">
        <w:rPr>
          <w:rFonts w:ascii="Arial" w:hAnsi="Arial" w:cs="Arial"/>
          <w:color w:val="000000"/>
          <w:sz w:val="21"/>
          <w:szCs w:val="21"/>
        </w:rPr>
        <w:t xml:space="preserve">true </w:t>
      </w:r>
      <w:r w:rsidRPr="00720425">
        <w:rPr>
          <w:rFonts w:ascii="Arial" w:hAnsi="Arial" w:cs="Arial"/>
          <w:color w:val="000000"/>
          <w:sz w:val="21"/>
          <w:szCs w:val="21"/>
        </w:rPr>
        <w:t>when</w:t>
      </w:r>
      <w:r w:rsidR="00684CC6" w:rsidRPr="00720425">
        <w:rPr>
          <w:rFonts w:ascii="Arial" w:hAnsi="Arial" w:cs="Arial"/>
          <w:color w:val="000000"/>
          <w:sz w:val="21"/>
          <w:szCs w:val="21"/>
        </w:rPr>
        <w:t>,</w:t>
      </w:r>
      <w:r w:rsidRPr="00720425">
        <w:rPr>
          <w:rFonts w:ascii="Arial" w:hAnsi="Arial" w:cs="Arial"/>
          <w:color w:val="000000"/>
          <w:sz w:val="21"/>
          <w:szCs w:val="21"/>
        </w:rPr>
        <w:t xml:space="preserve"> for example</w:t>
      </w:r>
      <w:r w:rsidR="00684CC6" w:rsidRPr="00720425">
        <w:rPr>
          <w:rFonts w:ascii="Arial" w:hAnsi="Arial" w:cs="Arial"/>
          <w:color w:val="000000"/>
          <w:sz w:val="21"/>
          <w:szCs w:val="21"/>
        </w:rPr>
        <w:t>,</w:t>
      </w:r>
      <w:r w:rsidRPr="00720425">
        <w:rPr>
          <w:rFonts w:ascii="Arial" w:hAnsi="Arial" w:cs="Arial"/>
          <w:color w:val="000000"/>
          <w:sz w:val="21"/>
          <w:szCs w:val="21"/>
        </w:rPr>
        <w:t xml:space="preserve"> the preliminary inventory concludes that </w:t>
      </w:r>
      <w:r w:rsidR="00131463" w:rsidRPr="00720425">
        <w:rPr>
          <w:rFonts w:ascii="Arial" w:hAnsi="Arial" w:cs="Arial"/>
          <w:color w:val="000000"/>
          <w:sz w:val="21"/>
          <w:szCs w:val="21"/>
        </w:rPr>
        <w:t>HCBD</w:t>
      </w:r>
      <w:r w:rsidRPr="00720425">
        <w:rPr>
          <w:rFonts w:ascii="Arial" w:hAnsi="Arial" w:cs="Arial"/>
          <w:color w:val="000000"/>
          <w:sz w:val="21"/>
          <w:szCs w:val="21"/>
        </w:rPr>
        <w:t xml:space="preserve"> could pose high human health and environmental risks</w:t>
      </w:r>
      <w:r w:rsidR="00684CC6" w:rsidRPr="00720425">
        <w:rPr>
          <w:rFonts w:ascii="Arial" w:hAnsi="Arial" w:cs="Arial"/>
          <w:color w:val="000000"/>
          <w:sz w:val="21"/>
          <w:szCs w:val="21"/>
        </w:rPr>
        <w:t>,</w:t>
      </w:r>
      <w:r w:rsidRPr="00720425">
        <w:rPr>
          <w:rFonts w:ascii="Arial" w:hAnsi="Arial" w:cs="Arial"/>
          <w:color w:val="000000"/>
          <w:sz w:val="21"/>
          <w:szCs w:val="21"/>
        </w:rPr>
        <w:t xml:space="preserve"> </w:t>
      </w:r>
      <w:r w:rsidR="00684CC6" w:rsidRPr="00720425">
        <w:rPr>
          <w:rFonts w:ascii="Arial" w:hAnsi="Arial" w:cs="Arial"/>
          <w:color w:val="000000"/>
          <w:sz w:val="21"/>
          <w:szCs w:val="21"/>
        </w:rPr>
        <w:t>such as</w:t>
      </w:r>
      <w:r w:rsidR="00013176" w:rsidRPr="00720425">
        <w:rPr>
          <w:rFonts w:ascii="Arial" w:hAnsi="Arial" w:cs="Arial"/>
          <w:color w:val="000000"/>
          <w:sz w:val="21"/>
          <w:szCs w:val="21"/>
        </w:rPr>
        <w:t xml:space="preserve"> around contaminated sites</w:t>
      </w:r>
      <w:r w:rsidR="00684CC6" w:rsidRPr="00720425">
        <w:rPr>
          <w:rFonts w:ascii="Arial" w:hAnsi="Arial" w:cs="Arial"/>
          <w:color w:val="000000"/>
          <w:sz w:val="21"/>
          <w:szCs w:val="21"/>
        </w:rPr>
        <w:t>. A more robust level of certainty is also required</w:t>
      </w:r>
      <w:r w:rsidR="002D5F20" w:rsidRPr="00720425">
        <w:rPr>
          <w:rFonts w:ascii="Arial" w:hAnsi="Arial" w:cs="Arial"/>
          <w:color w:val="000000"/>
          <w:sz w:val="21"/>
          <w:szCs w:val="21"/>
        </w:rPr>
        <w:t xml:space="preserve"> </w:t>
      </w:r>
      <w:r w:rsidR="00684CC6" w:rsidRPr="00720425">
        <w:rPr>
          <w:rFonts w:ascii="Arial" w:hAnsi="Arial" w:cs="Arial"/>
          <w:color w:val="000000"/>
          <w:sz w:val="21"/>
          <w:szCs w:val="21"/>
        </w:rPr>
        <w:t xml:space="preserve">when </w:t>
      </w:r>
      <w:r w:rsidRPr="00720425">
        <w:rPr>
          <w:rFonts w:ascii="Arial" w:hAnsi="Arial" w:cs="Arial"/>
          <w:color w:val="000000"/>
          <w:sz w:val="21"/>
          <w:szCs w:val="21"/>
        </w:rPr>
        <w:t xml:space="preserve">more accurate data are needed to prioritize risk reduction measures and estimate their costs, while making efficient use of available resources and taking into account available technical capacity. </w:t>
      </w:r>
    </w:p>
    <w:p w:rsidR="002652D4" w:rsidRPr="00720425" w:rsidRDefault="00B60457" w:rsidP="00013176">
      <w:pPr>
        <w:pStyle w:val="ListParagraph1"/>
        <w:spacing w:after="60"/>
        <w:ind w:left="0"/>
        <w:contextualSpacing w:val="0"/>
        <w:rPr>
          <w:rFonts w:ascii="Arial" w:hAnsi="Arial" w:cs="Arial"/>
          <w:color w:val="000000"/>
          <w:sz w:val="21"/>
          <w:szCs w:val="21"/>
        </w:rPr>
      </w:pPr>
      <w:r w:rsidRPr="00720425">
        <w:rPr>
          <w:rFonts w:ascii="Arial" w:hAnsi="Arial" w:cs="Arial"/>
          <w:color w:val="000000"/>
          <w:sz w:val="21"/>
          <w:szCs w:val="21"/>
        </w:rPr>
        <w:t>The initial assessment (Tier I) provides the inventory team with a general idea of where the problems may lie and, more importantly, which sectors require further investigation and information gaps. Tier I outputs are rather qualitative and require subsequent verification. The (preliminary) inventory (Tier II) focuses on the major sectors and generates (semi)quantitative data. The in-depth inventory (Tier III) uses in</w:t>
      </w:r>
      <w:r w:rsidR="00684CC6" w:rsidRPr="00720425">
        <w:rPr>
          <w:rFonts w:ascii="Arial" w:hAnsi="Arial" w:cs="Arial"/>
          <w:color w:val="000000"/>
          <w:sz w:val="21"/>
          <w:szCs w:val="21"/>
        </w:rPr>
        <w:t>-</w:t>
      </w:r>
      <w:r w:rsidRPr="00720425">
        <w:rPr>
          <w:rFonts w:ascii="Arial" w:hAnsi="Arial" w:cs="Arial"/>
          <w:color w:val="000000"/>
          <w:sz w:val="21"/>
          <w:szCs w:val="21"/>
        </w:rPr>
        <w:t>depth assessment and possibly include</w:t>
      </w:r>
      <w:r w:rsidR="00684CC6" w:rsidRPr="00720425">
        <w:rPr>
          <w:rFonts w:ascii="Arial" w:hAnsi="Arial" w:cs="Arial"/>
          <w:color w:val="000000"/>
          <w:sz w:val="21"/>
          <w:szCs w:val="21"/>
        </w:rPr>
        <w:t>s</w:t>
      </w:r>
      <w:r w:rsidRPr="00720425">
        <w:rPr>
          <w:rFonts w:ascii="Arial" w:hAnsi="Arial" w:cs="Arial"/>
          <w:color w:val="000000"/>
          <w:sz w:val="21"/>
          <w:szCs w:val="21"/>
        </w:rPr>
        <w:t xml:space="preserve"> analytical measurement methods to obtain precise data on these sectors.</w:t>
      </w:r>
    </w:p>
    <w:p w:rsidR="00131463" w:rsidRPr="00720425" w:rsidRDefault="00131463" w:rsidP="00720425">
      <w:pPr>
        <w:pStyle w:val="ListParagraph1"/>
        <w:spacing w:before="120"/>
        <w:ind w:left="0"/>
        <w:contextualSpacing w:val="0"/>
        <w:rPr>
          <w:rFonts w:ascii="Arial" w:hAnsi="Arial" w:cs="Arial"/>
          <w:b/>
          <w:i/>
          <w:color w:val="5B9BD5"/>
        </w:rPr>
      </w:pPr>
      <w:r w:rsidRPr="00720425">
        <w:rPr>
          <w:rFonts w:ascii="Arial" w:hAnsi="Arial" w:cs="Arial"/>
          <w:b/>
          <w:i/>
          <w:color w:val="5B9BD5"/>
        </w:rPr>
        <w:t>Tier II: (Preliminary) inventory</w:t>
      </w:r>
    </w:p>
    <w:p w:rsidR="002652D4" w:rsidRPr="00720425" w:rsidRDefault="002652D4" w:rsidP="00013176">
      <w:pPr>
        <w:autoSpaceDE w:val="0"/>
        <w:autoSpaceDN w:val="0"/>
        <w:adjustRightInd w:val="0"/>
        <w:rPr>
          <w:rFonts w:ascii="Arial" w:hAnsi="Arial" w:cs="Arial"/>
          <w:szCs w:val="21"/>
          <w:lang w:val="en-GB" w:eastAsia="ja-JP"/>
        </w:rPr>
      </w:pPr>
      <w:r w:rsidRPr="00720425">
        <w:rPr>
          <w:rFonts w:ascii="Arial" w:hAnsi="Arial" w:cs="Arial"/>
          <w:bCs/>
          <w:szCs w:val="21"/>
          <w:lang w:val="en-GB"/>
        </w:rPr>
        <w:t xml:space="preserve">The preliminary inventory generally focuses on specific sectors, </w:t>
      </w:r>
      <w:r w:rsidRPr="00720425">
        <w:rPr>
          <w:rFonts w:ascii="Arial" w:hAnsi="Arial" w:cs="Arial"/>
          <w:color w:val="000000"/>
          <w:szCs w:val="21"/>
          <w:lang w:val="en-GB"/>
        </w:rPr>
        <w:t xml:space="preserve">as shown in </w:t>
      </w:r>
      <w:r w:rsidR="009C68CB" w:rsidRPr="00720425">
        <w:rPr>
          <w:rFonts w:ascii="Arial" w:hAnsi="Arial" w:cs="Arial"/>
          <w:color w:val="000000"/>
          <w:szCs w:val="21"/>
          <w:lang w:val="en-GB"/>
        </w:rPr>
        <w:t>F</w:t>
      </w:r>
      <w:r w:rsidRPr="00720425">
        <w:rPr>
          <w:rFonts w:ascii="Arial" w:hAnsi="Arial" w:cs="Arial"/>
          <w:color w:val="000000"/>
          <w:szCs w:val="21"/>
          <w:lang w:val="en-GB"/>
        </w:rPr>
        <w:t xml:space="preserve">igure 3-2. It involves surveys and site visits to better estimate national data that were identified as missing in the </w:t>
      </w:r>
      <w:r w:rsidR="00684CC6" w:rsidRPr="00720425">
        <w:rPr>
          <w:rFonts w:ascii="Arial" w:hAnsi="Arial" w:cs="Arial"/>
          <w:color w:val="000000"/>
          <w:szCs w:val="21"/>
          <w:lang w:val="en-GB"/>
        </w:rPr>
        <w:t xml:space="preserve">Tier 1 preliminary </w:t>
      </w:r>
      <w:r w:rsidRPr="00720425">
        <w:rPr>
          <w:rFonts w:ascii="Arial" w:hAnsi="Arial" w:cs="Arial"/>
          <w:color w:val="000000"/>
          <w:szCs w:val="21"/>
          <w:lang w:val="en-GB"/>
        </w:rPr>
        <w:t>assessment</w:t>
      </w:r>
      <w:r w:rsidR="00684CC6" w:rsidRPr="00720425">
        <w:rPr>
          <w:rFonts w:ascii="Arial" w:hAnsi="Arial" w:cs="Arial"/>
          <w:color w:val="000000"/>
          <w:szCs w:val="21"/>
          <w:lang w:val="en-GB"/>
        </w:rPr>
        <w:t>.</w:t>
      </w:r>
    </w:p>
    <w:p w:rsidR="002652D4" w:rsidRPr="00720425" w:rsidRDefault="002652D4" w:rsidP="00013176">
      <w:pPr>
        <w:pStyle w:val="ListParagraph1"/>
        <w:spacing w:after="60"/>
        <w:ind w:left="0"/>
        <w:rPr>
          <w:rFonts w:ascii="Arial" w:hAnsi="Arial" w:cs="Arial"/>
          <w:sz w:val="21"/>
          <w:szCs w:val="21"/>
          <w:lang w:eastAsia="ja-JP"/>
        </w:rPr>
      </w:pPr>
      <w:r w:rsidRPr="00720425">
        <w:rPr>
          <w:rFonts w:ascii="Arial" w:hAnsi="Arial" w:cs="Arial"/>
          <w:sz w:val="21"/>
          <w:szCs w:val="21"/>
          <w:lang w:eastAsia="ja-JP"/>
        </w:rPr>
        <w:t>Possible applications (Table 2-</w:t>
      </w:r>
      <w:r w:rsidR="000435F9" w:rsidRPr="00720425">
        <w:rPr>
          <w:rFonts w:ascii="Arial" w:hAnsi="Arial" w:cs="Arial"/>
          <w:sz w:val="21"/>
          <w:szCs w:val="21"/>
          <w:lang w:eastAsia="ja-JP"/>
        </w:rPr>
        <w:t>4</w:t>
      </w:r>
      <w:r w:rsidRPr="00720425">
        <w:rPr>
          <w:rFonts w:ascii="Arial" w:hAnsi="Arial" w:cs="Arial"/>
          <w:sz w:val="21"/>
          <w:szCs w:val="21"/>
          <w:lang w:eastAsia="ja-JP"/>
        </w:rPr>
        <w:t>) and target locations can be identified, followed by site visits including:</w:t>
      </w:r>
    </w:p>
    <w:p w:rsidR="000435F9" w:rsidRPr="00720425" w:rsidRDefault="000435F9" w:rsidP="009154F3">
      <w:pPr>
        <w:numPr>
          <w:ilvl w:val="0"/>
          <w:numId w:val="10"/>
        </w:numPr>
        <w:autoSpaceDE w:val="0"/>
        <w:autoSpaceDN w:val="0"/>
        <w:adjustRightInd w:val="0"/>
        <w:snapToGrid w:val="0"/>
        <w:ind w:left="714" w:hanging="357"/>
        <w:rPr>
          <w:rFonts w:ascii="Arial" w:hAnsi="Arial" w:cs="Arial"/>
          <w:color w:val="000000"/>
          <w:szCs w:val="21"/>
          <w:lang w:val="en-GB"/>
        </w:rPr>
      </w:pPr>
      <w:r w:rsidRPr="00720425">
        <w:rPr>
          <w:rFonts w:ascii="Arial" w:hAnsi="Arial" w:cs="Arial"/>
          <w:color w:val="000000"/>
          <w:szCs w:val="21"/>
          <w:lang w:val="en-GB"/>
        </w:rPr>
        <w:t>Current and former production sites of organochlorine solvents</w:t>
      </w:r>
      <w:r w:rsidR="00131463" w:rsidRPr="00720425">
        <w:rPr>
          <w:rFonts w:ascii="Arial" w:hAnsi="Arial" w:cs="Arial"/>
          <w:color w:val="000000"/>
          <w:szCs w:val="21"/>
          <w:lang w:val="en-GB"/>
        </w:rPr>
        <w:t xml:space="preserve"> and other relevant substances</w:t>
      </w:r>
      <w:r w:rsidRPr="00720425">
        <w:rPr>
          <w:rFonts w:ascii="Arial" w:hAnsi="Arial" w:cs="Arial"/>
          <w:color w:val="000000"/>
          <w:szCs w:val="21"/>
          <w:lang w:val="en-GB"/>
        </w:rPr>
        <w:t>;</w:t>
      </w:r>
    </w:p>
    <w:p w:rsidR="001917AD" w:rsidRPr="00720425" w:rsidRDefault="001917AD" w:rsidP="009154F3">
      <w:pPr>
        <w:numPr>
          <w:ilvl w:val="0"/>
          <w:numId w:val="10"/>
        </w:numPr>
        <w:autoSpaceDE w:val="0"/>
        <w:autoSpaceDN w:val="0"/>
        <w:adjustRightInd w:val="0"/>
        <w:snapToGrid w:val="0"/>
        <w:ind w:left="714" w:hanging="357"/>
        <w:rPr>
          <w:rFonts w:ascii="Arial" w:hAnsi="Arial" w:cs="Arial"/>
          <w:color w:val="000000"/>
          <w:szCs w:val="21"/>
          <w:lang w:val="en-GB"/>
        </w:rPr>
      </w:pPr>
      <w:r w:rsidRPr="00720425">
        <w:rPr>
          <w:rFonts w:ascii="Arial" w:hAnsi="Arial" w:cs="Arial"/>
          <w:color w:val="000000"/>
          <w:szCs w:val="21"/>
          <w:lang w:val="en-GB"/>
        </w:rPr>
        <w:t xml:space="preserve">Current and former </w:t>
      </w:r>
      <w:r w:rsidR="00131463" w:rsidRPr="00720425">
        <w:rPr>
          <w:rFonts w:ascii="Arial" w:hAnsi="Arial" w:cs="Arial"/>
          <w:color w:val="000000"/>
          <w:szCs w:val="21"/>
          <w:lang w:val="en-GB"/>
        </w:rPr>
        <w:t>m</w:t>
      </w:r>
      <w:r w:rsidRPr="00720425">
        <w:rPr>
          <w:rFonts w:ascii="Arial" w:hAnsi="Arial" w:cs="Arial"/>
          <w:color w:val="000000"/>
          <w:szCs w:val="21"/>
          <w:lang w:val="en-GB"/>
        </w:rPr>
        <w:t xml:space="preserve">agnesium und </w:t>
      </w:r>
      <w:r w:rsidR="00131463" w:rsidRPr="00720425">
        <w:rPr>
          <w:rFonts w:ascii="Arial" w:hAnsi="Arial" w:cs="Arial"/>
          <w:color w:val="000000"/>
          <w:szCs w:val="21"/>
          <w:lang w:val="en-GB"/>
        </w:rPr>
        <w:t>a</w:t>
      </w:r>
      <w:r w:rsidRPr="00720425">
        <w:rPr>
          <w:rFonts w:ascii="Arial" w:hAnsi="Arial" w:cs="Arial"/>
          <w:color w:val="000000"/>
          <w:szCs w:val="21"/>
          <w:lang w:val="en-GB"/>
        </w:rPr>
        <w:t>luminium production sites;</w:t>
      </w:r>
    </w:p>
    <w:p w:rsidR="000435F9" w:rsidRPr="00720425" w:rsidRDefault="000435F9" w:rsidP="009154F3">
      <w:pPr>
        <w:numPr>
          <w:ilvl w:val="0"/>
          <w:numId w:val="10"/>
        </w:numPr>
        <w:autoSpaceDE w:val="0"/>
        <w:autoSpaceDN w:val="0"/>
        <w:adjustRightInd w:val="0"/>
        <w:snapToGrid w:val="0"/>
        <w:ind w:left="714" w:hanging="357"/>
        <w:rPr>
          <w:rFonts w:ascii="Arial" w:hAnsi="Arial" w:cs="Arial"/>
          <w:color w:val="000000"/>
          <w:szCs w:val="21"/>
          <w:lang w:val="en-GB"/>
        </w:rPr>
      </w:pPr>
      <w:r w:rsidRPr="00720425">
        <w:rPr>
          <w:rFonts w:ascii="Arial" w:hAnsi="Arial" w:cs="Arial"/>
          <w:color w:val="000000"/>
          <w:szCs w:val="21"/>
          <w:lang w:val="en-GB"/>
        </w:rPr>
        <w:t xml:space="preserve">Former production sites of </w:t>
      </w:r>
      <w:r w:rsidR="00131463" w:rsidRPr="00720425">
        <w:rPr>
          <w:rFonts w:ascii="Arial" w:hAnsi="Arial" w:cs="Arial"/>
          <w:color w:val="000000"/>
          <w:szCs w:val="21"/>
          <w:lang w:val="en-GB"/>
        </w:rPr>
        <w:t>HCBD</w:t>
      </w:r>
      <w:r w:rsidRPr="00720425">
        <w:rPr>
          <w:rFonts w:ascii="Arial" w:hAnsi="Arial" w:cs="Arial"/>
          <w:color w:val="000000"/>
          <w:szCs w:val="21"/>
          <w:lang w:val="en-GB"/>
        </w:rPr>
        <w:t xml:space="preserve"> containing products;</w:t>
      </w:r>
    </w:p>
    <w:p w:rsidR="000435F9" w:rsidRPr="00720425" w:rsidRDefault="00131463" w:rsidP="009154F3">
      <w:pPr>
        <w:numPr>
          <w:ilvl w:val="0"/>
          <w:numId w:val="10"/>
        </w:numPr>
        <w:autoSpaceDE w:val="0"/>
        <w:autoSpaceDN w:val="0"/>
        <w:adjustRightInd w:val="0"/>
        <w:snapToGrid w:val="0"/>
        <w:ind w:left="714" w:hanging="357"/>
        <w:rPr>
          <w:rFonts w:ascii="Arial" w:hAnsi="Arial" w:cs="Arial"/>
          <w:color w:val="000000"/>
          <w:szCs w:val="21"/>
          <w:lang w:val="en-GB"/>
        </w:rPr>
      </w:pPr>
      <w:r w:rsidRPr="00720425">
        <w:rPr>
          <w:rFonts w:ascii="Arial" w:hAnsi="Arial" w:cs="Arial"/>
          <w:color w:val="000000"/>
          <w:szCs w:val="21"/>
          <w:lang w:val="en-GB"/>
        </w:rPr>
        <w:t>Waste</w:t>
      </w:r>
      <w:r w:rsidR="000435F9" w:rsidRPr="00720425">
        <w:rPr>
          <w:rFonts w:ascii="Arial" w:hAnsi="Arial" w:cs="Arial"/>
          <w:color w:val="000000"/>
          <w:szCs w:val="21"/>
          <w:lang w:val="en-GB"/>
        </w:rPr>
        <w:t xml:space="preserve"> </w:t>
      </w:r>
      <w:r w:rsidRPr="00720425">
        <w:rPr>
          <w:rFonts w:ascii="Arial" w:hAnsi="Arial" w:cs="Arial"/>
          <w:color w:val="000000"/>
          <w:szCs w:val="21"/>
          <w:lang w:val="en-GB"/>
        </w:rPr>
        <w:t xml:space="preserve">oil </w:t>
      </w:r>
      <w:r w:rsidR="000435F9" w:rsidRPr="00720425">
        <w:rPr>
          <w:rFonts w:ascii="Arial" w:hAnsi="Arial" w:cs="Arial"/>
          <w:color w:val="000000"/>
          <w:szCs w:val="21"/>
          <w:lang w:val="en-GB"/>
        </w:rPr>
        <w:t xml:space="preserve">recyclers; </w:t>
      </w:r>
    </w:p>
    <w:p w:rsidR="00431F70" w:rsidRPr="00720425" w:rsidRDefault="00431F70" w:rsidP="009154F3">
      <w:pPr>
        <w:numPr>
          <w:ilvl w:val="0"/>
          <w:numId w:val="10"/>
        </w:numPr>
        <w:autoSpaceDE w:val="0"/>
        <w:autoSpaceDN w:val="0"/>
        <w:adjustRightInd w:val="0"/>
        <w:snapToGrid w:val="0"/>
        <w:ind w:left="714" w:hanging="357"/>
        <w:rPr>
          <w:rFonts w:ascii="Arial" w:hAnsi="Arial" w:cs="Arial"/>
          <w:color w:val="000000"/>
          <w:szCs w:val="21"/>
          <w:lang w:val="en-GB"/>
        </w:rPr>
      </w:pPr>
      <w:r w:rsidRPr="00720425">
        <w:rPr>
          <w:rFonts w:ascii="Arial" w:hAnsi="Arial" w:cs="Arial"/>
          <w:color w:val="000000"/>
          <w:szCs w:val="21"/>
          <w:lang w:val="en-GB"/>
        </w:rPr>
        <w:t>Companies incinerating wastes with high chlorine content such as organochlorine production</w:t>
      </w:r>
      <w:r w:rsidR="00131463" w:rsidRPr="00720425">
        <w:rPr>
          <w:rFonts w:ascii="Arial" w:hAnsi="Arial" w:cs="Arial"/>
          <w:color w:val="000000"/>
          <w:szCs w:val="21"/>
          <w:lang w:val="en-GB"/>
        </w:rPr>
        <w:t>s</w:t>
      </w:r>
      <w:r w:rsidRPr="00720425">
        <w:rPr>
          <w:rFonts w:ascii="Arial" w:hAnsi="Arial" w:cs="Arial"/>
          <w:color w:val="000000"/>
          <w:szCs w:val="21"/>
          <w:lang w:val="en-GB"/>
        </w:rPr>
        <w:t>.</w:t>
      </w:r>
    </w:p>
    <w:p w:rsidR="00131463" w:rsidRPr="00720425" w:rsidRDefault="00131463" w:rsidP="00720425">
      <w:pPr>
        <w:pStyle w:val="ListParagraph1"/>
        <w:spacing w:before="120"/>
        <w:ind w:left="0"/>
        <w:contextualSpacing w:val="0"/>
        <w:rPr>
          <w:rFonts w:ascii="Arial" w:hAnsi="Arial" w:cs="Arial"/>
          <w:b/>
          <w:i/>
          <w:color w:val="5B9BD5"/>
        </w:rPr>
      </w:pPr>
      <w:bookmarkStart w:id="66" w:name="_Toc326322626"/>
      <w:r w:rsidRPr="00720425">
        <w:rPr>
          <w:rFonts w:ascii="Arial" w:hAnsi="Arial" w:cs="Arial"/>
          <w:b/>
          <w:i/>
          <w:color w:val="5B9BD5"/>
        </w:rPr>
        <w:t>Tier III: In depth inventory</w:t>
      </w:r>
    </w:p>
    <w:p w:rsidR="00E624AA" w:rsidRPr="00720425" w:rsidRDefault="002652D4" w:rsidP="002652D4">
      <w:pPr>
        <w:autoSpaceDE w:val="0"/>
        <w:autoSpaceDN w:val="0"/>
        <w:adjustRightInd w:val="0"/>
        <w:spacing w:line="276" w:lineRule="auto"/>
        <w:rPr>
          <w:rFonts w:ascii="Arial" w:hAnsi="Arial" w:cs="Arial"/>
          <w:bCs/>
          <w:szCs w:val="21"/>
          <w:lang w:val="en-GB"/>
        </w:rPr>
      </w:pPr>
      <w:r w:rsidRPr="00720425">
        <w:rPr>
          <w:rFonts w:ascii="Arial" w:hAnsi="Arial" w:cs="Arial"/>
          <w:bCs/>
          <w:szCs w:val="21"/>
          <w:lang w:val="en-GB"/>
        </w:rPr>
        <w:t>The in-depth inventory</w:t>
      </w:r>
      <w:r w:rsidR="00A44DB2" w:rsidRPr="00720425">
        <w:rPr>
          <w:rFonts w:ascii="Arial" w:hAnsi="Arial" w:cs="Arial"/>
          <w:bCs/>
          <w:szCs w:val="21"/>
          <w:lang w:val="en-GB"/>
        </w:rPr>
        <w:t xml:space="preserve"> </w:t>
      </w:r>
      <w:r w:rsidRPr="00720425">
        <w:rPr>
          <w:rFonts w:ascii="Arial" w:hAnsi="Arial" w:cs="Arial"/>
          <w:bCs/>
          <w:szCs w:val="21"/>
          <w:lang w:val="en-GB"/>
        </w:rPr>
        <w:t>may be undertaken if the preliminary inventory concludes that HC</w:t>
      </w:r>
      <w:r w:rsidR="004F06E7" w:rsidRPr="00720425">
        <w:rPr>
          <w:rFonts w:ascii="Arial" w:hAnsi="Arial" w:cs="Arial"/>
          <w:bCs/>
          <w:szCs w:val="21"/>
          <w:lang w:val="en-GB"/>
        </w:rPr>
        <w:t>B</w:t>
      </w:r>
      <w:r w:rsidRPr="00720425">
        <w:rPr>
          <w:rFonts w:ascii="Arial" w:hAnsi="Arial" w:cs="Arial"/>
          <w:bCs/>
          <w:szCs w:val="21"/>
          <w:lang w:val="en-GB"/>
        </w:rPr>
        <w:t xml:space="preserve">D could pose high human health and environmental risks in the country </w:t>
      </w:r>
      <w:r w:rsidR="00013176" w:rsidRPr="00720425">
        <w:rPr>
          <w:rFonts w:ascii="Arial" w:hAnsi="Arial" w:cs="Arial"/>
          <w:bCs/>
          <w:szCs w:val="21"/>
          <w:lang w:val="en-GB"/>
        </w:rPr>
        <w:t xml:space="preserve">or </w:t>
      </w:r>
      <w:r w:rsidR="00684CC6" w:rsidRPr="00720425">
        <w:rPr>
          <w:rFonts w:ascii="Arial" w:hAnsi="Arial" w:cs="Arial"/>
          <w:bCs/>
          <w:szCs w:val="21"/>
          <w:lang w:val="en-GB"/>
        </w:rPr>
        <w:t xml:space="preserve">near </w:t>
      </w:r>
      <w:r w:rsidR="00013176" w:rsidRPr="00720425">
        <w:rPr>
          <w:rFonts w:ascii="Arial" w:hAnsi="Arial" w:cs="Arial"/>
          <w:bCs/>
          <w:szCs w:val="21"/>
          <w:lang w:val="en-GB"/>
        </w:rPr>
        <w:t>contaminated site</w:t>
      </w:r>
      <w:r w:rsidR="00684CC6" w:rsidRPr="00720425">
        <w:rPr>
          <w:rFonts w:ascii="Arial" w:hAnsi="Arial" w:cs="Arial"/>
          <w:bCs/>
          <w:szCs w:val="21"/>
          <w:lang w:val="en-GB"/>
        </w:rPr>
        <w:t>s</w:t>
      </w:r>
      <w:r w:rsidR="00013176" w:rsidRPr="00720425">
        <w:rPr>
          <w:rFonts w:ascii="Arial" w:hAnsi="Arial" w:cs="Arial"/>
          <w:bCs/>
          <w:szCs w:val="21"/>
          <w:lang w:val="en-GB"/>
        </w:rPr>
        <w:t xml:space="preserve"> </w:t>
      </w:r>
      <w:r w:rsidRPr="00720425">
        <w:rPr>
          <w:rFonts w:ascii="Arial" w:hAnsi="Arial" w:cs="Arial"/>
          <w:bCs/>
          <w:szCs w:val="21"/>
          <w:lang w:val="en-GB"/>
        </w:rPr>
        <w:t xml:space="preserve">and </w:t>
      </w:r>
      <w:r w:rsidR="00684CC6" w:rsidRPr="00720425">
        <w:rPr>
          <w:rFonts w:ascii="Arial" w:hAnsi="Arial" w:cs="Arial"/>
          <w:bCs/>
          <w:szCs w:val="21"/>
          <w:lang w:val="en-GB"/>
        </w:rPr>
        <w:t xml:space="preserve">if </w:t>
      </w:r>
      <w:r w:rsidRPr="00720425">
        <w:rPr>
          <w:rFonts w:ascii="Arial" w:hAnsi="Arial" w:cs="Arial"/>
          <w:bCs/>
          <w:szCs w:val="21"/>
          <w:lang w:val="en-GB"/>
        </w:rPr>
        <w:t>more accurate data are needed to prioritize risk reduction measures and estimate their costs. Data collection in this tier relies on the use of analytical methods that may include monitoring and possibly additional measurements with instrumental analysis (see Guidance on screening POPs in products (Secretariat of the Stockholm Convention</w:t>
      </w:r>
      <w:r w:rsidR="00F727D0" w:rsidRPr="00720425">
        <w:rPr>
          <w:rFonts w:ascii="Arial" w:hAnsi="Arial" w:cs="Arial"/>
          <w:bCs/>
          <w:szCs w:val="21"/>
          <w:lang w:val="en-GB"/>
        </w:rPr>
        <w:t xml:space="preserve"> 2017d</w:t>
      </w:r>
      <w:r w:rsidRPr="00720425">
        <w:rPr>
          <w:rFonts w:ascii="Arial" w:hAnsi="Arial" w:cs="Arial"/>
          <w:bCs/>
          <w:szCs w:val="21"/>
          <w:lang w:val="en-GB"/>
        </w:rPr>
        <w:t xml:space="preserve">). It may also involve detailed inspections of sites mentioned in </w:t>
      </w:r>
      <w:r w:rsidR="009501B1" w:rsidRPr="00720425">
        <w:rPr>
          <w:rFonts w:ascii="Arial" w:hAnsi="Arial" w:cs="Arial"/>
          <w:bCs/>
          <w:szCs w:val="21"/>
          <w:lang w:val="en-GB"/>
        </w:rPr>
        <w:t>T</w:t>
      </w:r>
      <w:r w:rsidRPr="00720425">
        <w:rPr>
          <w:rFonts w:ascii="Arial" w:hAnsi="Arial" w:cs="Arial"/>
          <w:bCs/>
          <w:szCs w:val="21"/>
          <w:lang w:val="en-GB"/>
        </w:rPr>
        <w:t>ier II above and in the inventory chapters below.</w:t>
      </w:r>
      <w:bookmarkEnd w:id="66"/>
      <w:r w:rsidRPr="00720425">
        <w:rPr>
          <w:rFonts w:ascii="Arial" w:hAnsi="Arial" w:cs="Arial"/>
          <w:bCs/>
          <w:szCs w:val="21"/>
          <w:lang w:val="en-GB"/>
        </w:rPr>
        <w:t xml:space="preserve"> </w:t>
      </w:r>
    </w:p>
    <w:p w:rsidR="00E624AA" w:rsidRPr="004F60CE" w:rsidRDefault="00803B36" w:rsidP="004F60CE">
      <w:pPr>
        <w:pStyle w:val="Heading3"/>
        <w:spacing w:before="120" w:after="120"/>
        <w:ind w:left="851" w:hanging="851"/>
        <w:rPr>
          <w:rFonts w:ascii="Arial" w:hAnsi="Arial" w:cs="Arial"/>
          <w:lang w:val="en-GB"/>
        </w:rPr>
      </w:pPr>
      <w:bookmarkStart w:id="67" w:name="_Toc476562649"/>
      <w:r w:rsidRPr="004F60CE">
        <w:rPr>
          <w:rFonts w:ascii="Arial" w:hAnsi="Arial" w:cs="Arial"/>
          <w:lang w:val="en-GB"/>
        </w:rPr>
        <w:t>3.3.2.</w:t>
      </w:r>
      <w:r w:rsidR="00D47833">
        <w:rPr>
          <w:rFonts w:ascii="Arial" w:hAnsi="Arial" w:cs="Arial"/>
          <w:lang w:val="en-GB"/>
        </w:rPr>
        <w:tab/>
      </w:r>
      <w:r w:rsidRPr="004F60CE">
        <w:rPr>
          <w:rFonts w:ascii="Arial" w:hAnsi="Arial" w:cs="Arial"/>
          <w:lang w:val="en-GB"/>
        </w:rPr>
        <w:t>Indicative, qualitative and quantitative methodologies</w:t>
      </w:r>
      <w:bookmarkEnd w:id="67"/>
    </w:p>
    <w:p w:rsidR="00803B36" w:rsidRPr="00720425" w:rsidRDefault="00803B36" w:rsidP="00803B36">
      <w:pPr>
        <w:autoSpaceDE w:val="0"/>
        <w:autoSpaceDN w:val="0"/>
        <w:adjustRightInd w:val="0"/>
        <w:snapToGrid w:val="0"/>
        <w:spacing w:after="120"/>
        <w:rPr>
          <w:rFonts w:ascii="Arial" w:hAnsi="Arial" w:cs="Arial"/>
          <w:color w:val="000000"/>
          <w:szCs w:val="21"/>
          <w:lang w:val="en-GB"/>
        </w:rPr>
      </w:pPr>
      <w:r w:rsidRPr="00720425">
        <w:rPr>
          <w:rFonts w:ascii="Arial" w:hAnsi="Arial" w:cs="Arial"/>
          <w:color w:val="000000"/>
          <w:szCs w:val="21"/>
          <w:lang w:val="en-GB"/>
        </w:rPr>
        <w:t xml:space="preserve">A number of different methodologies can be used for gathering information about HCBD. The methodologies can be divided into three groups: </w:t>
      </w:r>
    </w:p>
    <w:p w:rsidR="00803B36" w:rsidRPr="00720425" w:rsidRDefault="00803B36" w:rsidP="009154F3">
      <w:pPr>
        <w:numPr>
          <w:ilvl w:val="0"/>
          <w:numId w:val="11"/>
        </w:numPr>
        <w:autoSpaceDE w:val="0"/>
        <w:autoSpaceDN w:val="0"/>
        <w:adjustRightInd w:val="0"/>
        <w:snapToGrid w:val="0"/>
        <w:ind w:left="714" w:hanging="357"/>
        <w:rPr>
          <w:rFonts w:ascii="Arial" w:hAnsi="Arial" w:cs="Arial"/>
          <w:color w:val="000000"/>
          <w:szCs w:val="21"/>
          <w:lang w:val="en-GB"/>
        </w:rPr>
      </w:pPr>
      <w:r w:rsidRPr="00720425">
        <w:rPr>
          <w:rFonts w:ascii="Arial" w:hAnsi="Arial" w:cs="Arial"/>
          <w:b/>
          <w:color w:val="000000"/>
          <w:szCs w:val="21"/>
          <w:lang w:val="en-GB"/>
        </w:rPr>
        <w:t>Indicative method:</w:t>
      </w:r>
      <w:r w:rsidRPr="00720425">
        <w:rPr>
          <w:rFonts w:ascii="Arial" w:hAnsi="Arial" w:cs="Arial"/>
          <w:color w:val="000000"/>
          <w:szCs w:val="21"/>
          <w:lang w:val="en-GB"/>
        </w:rPr>
        <w:t xml:space="preserve"> provides initial information for further planning of the inventory depending on the availability of resources. This method is quick and does not require significant human and financial resources. Activities include desk study of existing information, workshops, and interviews. It is normally used in the initial assessment.</w:t>
      </w:r>
    </w:p>
    <w:p w:rsidR="00803B36" w:rsidRPr="00720425" w:rsidRDefault="00803B36" w:rsidP="009154F3">
      <w:pPr>
        <w:numPr>
          <w:ilvl w:val="0"/>
          <w:numId w:val="11"/>
        </w:numPr>
        <w:autoSpaceDE w:val="0"/>
        <w:autoSpaceDN w:val="0"/>
        <w:adjustRightInd w:val="0"/>
        <w:snapToGrid w:val="0"/>
        <w:ind w:left="714" w:hanging="357"/>
        <w:rPr>
          <w:rFonts w:ascii="Arial" w:hAnsi="Arial" w:cs="Arial"/>
          <w:color w:val="000000"/>
          <w:szCs w:val="21"/>
          <w:lang w:val="en-GB"/>
        </w:rPr>
      </w:pPr>
      <w:r w:rsidRPr="00720425">
        <w:rPr>
          <w:rFonts w:ascii="Arial" w:hAnsi="Arial" w:cs="Arial"/>
          <w:b/>
          <w:szCs w:val="21"/>
          <w:lang w:val="en-GB"/>
        </w:rPr>
        <w:t>Qualitative method</w:t>
      </w:r>
      <w:r w:rsidRPr="00720425">
        <w:rPr>
          <w:rFonts w:ascii="Arial" w:hAnsi="Arial" w:cs="Arial"/>
          <w:szCs w:val="21"/>
          <w:lang w:val="en-GB"/>
        </w:rPr>
        <w:t xml:space="preserve">: uses questionnaires to obtain more specific data. Data management is based on estimations from known levels of quantities of HCBD by-product generated. Workshops and interviews with stronger obligations (legal tools) may also be helpful in </w:t>
      </w:r>
      <w:r w:rsidRPr="00720425">
        <w:rPr>
          <w:rFonts w:ascii="Arial" w:hAnsi="Arial" w:cs="Arial"/>
          <w:szCs w:val="21"/>
          <w:lang w:val="en-GB"/>
        </w:rPr>
        <w:lastRenderedPageBreak/>
        <w:t>obtaining data from the industry. This method is normally used in the initial assessment and preliminary inventory.</w:t>
      </w:r>
    </w:p>
    <w:p w:rsidR="00803B36" w:rsidRPr="00720425" w:rsidRDefault="00803B36" w:rsidP="009154F3">
      <w:pPr>
        <w:numPr>
          <w:ilvl w:val="0"/>
          <w:numId w:val="11"/>
        </w:numPr>
        <w:autoSpaceDE w:val="0"/>
        <w:autoSpaceDN w:val="0"/>
        <w:adjustRightInd w:val="0"/>
        <w:snapToGrid w:val="0"/>
        <w:ind w:left="714" w:hanging="357"/>
        <w:rPr>
          <w:rFonts w:ascii="Arial" w:hAnsi="Arial" w:cs="Arial"/>
          <w:szCs w:val="21"/>
          <w:lang w:val="en-GB"/>
        </w:rPr>
      </w:pPr>
      <w:r w:rsidRPr="00720425">
        <w:rPr>
          <w:rFonts w:ascii="Arial" w:hAnsi="Arial" w:cs="Arial"/>
          <w:b/>
          <w:color w:val="000000"/>
          <w:szCs w:val="21"/>
          <w:lang w:val="en-GB"/>
        </w:rPr>
        <w:t>Quantitative method</w:t>
      </w:r>
      <w:r w:rsidRPr="00720425">
        <w:rPr>
          <w:rFonts w:ascii="Arial" w:hAnsi="Arial" w:cs="Arial"/>
          <w:color w:val="000000"/>
          <w:szCs w:val="21"/>
          <w:lang w:val="en-GB"/>
        </w:rPr>
        <w:t>: provides accurate and specific numerical information, but needs to be carried out by experts or involve experts in the relevant fields of HCBD and the sectors of investigation. This is an advanced stage of the inventory that includes detailed interviews with industry and possibly site inspection. The quantitative methods might also use sampling and analysis for some areas where the extent of HCBD generation as by-product is not known. Such investigations might be extensive and labour intensive and if instrumental analysis (</w:t>
      </w:r>
      <w:r w:rsidRPr="00720425">
        <w:rPr>
          <w:rFonts w:ascii="Arial" w:hAnsi="Arial" w:cs="Arial"/>
          <w:bCs/>
          <w:szCs w:val="21"/>
          <w:lang w:val="en-GB"/>
        </w:rPr>
        <w:t>GC-ECD or GC-MS</w:t>
      </w:r>
      <w:r w:rsidRPr="00720425">
        <w:rPr>
          <w:rFonts w:ascii="Arial" w:hAnsi="Arial" w:cs="Arial"/>
          <w:color w:val="000000"/>
          <w:szCs w:val="21"/>
          <w:lang w:val="en-GB"/>
        </w:rPr>
        <w:t xml:space="preserve">) is involved such an assessment would become costly. This method is normally used in the in-depth inventory. </w:t>
      </w:r>
    </w:p>
    <w:p w:rsidR="00803B36" w:rsidRPr="00720425" w:rsidRDefault="00803B36" w:rsidP="003B3485">
      <w:pPr>
        <w:autoSpaceDE w:val="0"/>
        <w:autoSpaceDN w:val="0"/>
        <w:adjustRightInd w:val="0"/>
        <w:snapToGrid w:val="0"/>
        <w:spacing w:after="120"/>
        <w:ind w:left="360"/>
        <w:rPr>
          <w:rFonts w:ascii="Arial" w:hAnsi="Arial" w:cs="Arial"/>
          <w:szCs w:val="21"/>
          <w:lang w:val="en-GB"/>
        </w:rPr>
      </w:pPr>
      <w:r w:rsidRPr="00720425">
        <w:rPr>
          <w:rFonts w:ascii="Arial" w:hAnsi="Arial" w:cs="Arial"/>
          <w:szCs w:val="21"/>
          <w:lang w:val="en-GB"/>
        </w:rPr>
        <w:t>Four approaches that can be used for data collection are discussed briefly in the next chapters.</w:t>
      </w:r>
    </w:p>
    <w:p w:rsidR="00803B36" w:rsidRPr="00720425" w:rsidRDefault="00803B36" w:rsidP="00720425">
      <w:pPr>
        <w:pStyle w:val="Heading4"/>
        <w:snapToGrid w:val="0"/>
        <w:spacing w:before="120" w:after="120" w:line="240" w:lineRule="auto"/>
        <w:rPr>
          <w:rFonts w:ascii="Arial" w:hAnsi="Arial" w:cs="Arial"/>
          <w:b/>
          <w:i/>
          <w:color w:val="5B9BD5"/>
          <w:szCs w:val="21"/>
          <w:lang w:val="en-GB" w:eastAsia="ja-JP"/>
        </w:rPr>
      </w:pPr>
      <w:r w:rsidRPr="00720425">
        <w:rPr>
          <w:rFonts w:ascii="Arial" w:hAnsi="Arial" w:cs="Arial"/>
          <w:b/>
          <w:i/>
          <w:color w:val="5B9BD5"/>
          <w:szCs w:val="21"/>
          <w:lang w:val="en-GB" w:eastAsia="ja-JP"/>
        </w:rPr>
        <w:t>Desk study of existing information</w:t>
      </w:r>
    </w:p>
    <w:p w:rsidR="00803B36" w:rsidRPr="00720425" w:rsidRDefault="00803B36" w:rsidP="00803B36">
      <w:pPr>
        <w:snapToGrid w:val="0"/>
        <w:spacing w:after="120"/>
        <w:rPr>
          <w:rFonts w:ascii="Arial" w:hAnsi="Arial" w:cs="Arial"/>
          <w:szCs w:val="21"/>
          <w:lang w:val="en-GB" w:eastAsia="ja-JP"/>
        </w:rPr>
      </w:pPr>
      <w:r w:rsidRPr="00720425">
        <w:rPr>
          <w:rFonts w:ascii="Arial" w:hAnsi="Arial" w:cs="Arial"/>
          <w:szCs w:val="21"/>
          <w:lang w:val="en-GB" w:eastAsia="ja-JP"/>
        </w:rPr>
        <w:t>The desk study involves gathering information about existing past and current national data on former production of organochlorine solvents. This information might be obtained from this inventory guidance, related Basel Convention</w:t>
      </w:r>
      <w:r w:rsidR="00725AB5" w:rsidRPr="00720425">
        <w:rPr>
          <w:rFonts w:ascii="Arial" w:hAnsi="Arial" w:cs="Arial"/>
          <w:szCs w:val="21"/>
          <w:lang w:val="en-GB" w:eastAsia="ja-JP"/>
        </w:rPr>
        <w:t xml:space="preserve"> technical guidelines (UNEP 2017b</w:t>
      </w:r>
      <w:r w:rsidRPr="00720425">
        <w:rPr>
          <w:rFonts w:ascii="Arial" w:hAnsi="Arial" w:cs="Arial"/>
          <w:szCs w:val="21"/>
          <w:lang w:val="en-GB" w:eastAsia="ja-JP"/>
        </w:rPr>
        <w:t>), the customs service, national bureau of statistics, published literature in scientific journals, technical reports or notes from industry and industry associations, commissioned research reports, and Internet searches. The information should be collated, evaluated and verified if possible, and a gap analysis of the data could be undertaken as well. This approach is typically used in the Tier I assessment.</w:t>
      </w:r>
    </w:p>
    <w:p w:rsidR="00803B36" w:rsidRPr="00720425" w:rsidRDefault="00803B36" w:rsidP="00720425">
      <w:pPr>
        <w:pStyle w:val="Heading4"/>
        <w:snapToGrid w:val="0"/>
        <w:spacing w:before="120" w:after="120" w:line="240" w:lineRule="auto"/>
        <w:rPr>
          <w:rFonts w:ascii="Arial" w:hAnsi="Arial" w:cs="Arial"/>
          <w:i/>
          <w:color w:val="5B9BD5"/>
          <w:szCs w:val="21"/>
          <w:lang w:val="en-GB" w:eastAsia="ja-JP"/>
        </w:rPr>
      </w:pPr>
      <w:r w:rsidRPr="00720425">
        <w:rPr>
          <w:rFonts w:ascii="Arial" w:hAnsi="Arial" w:cs="Arial"/>
          <w:b/>
          <w:i/>
          <w:color w:val="5B9BD5"/>
          <w:szCs w:val="21"/>
          <w:lang w:val="en-GB" w:eastAsia="ja-JP"/>
        </w:rPr>
        <w:t xml:space="preserve">National sensitizing/inventory workshop on Stockholm Convention and new listed POPs </w:t>
      </w:r>
      <w:r w:rsidRPr="00720425">
        <w:rPr>
          <w:rFonts w:ascii="Arial" w:hAnsi="Arial" w:cs="Arial"/>
          <w:b/>
          <w:i/>
          <w:color w:val="5B9BD5"/>
          <w:szCs w:val="21"/>
          <w:lang w:val="en-GB"/>
        </w:rPr>
        <w:t xml:space="preserve">including HCBD </w:t>
      </w:r>
      <w:r w:rsidRPr="00720425">
        <w:rPr>
          <w:rFonts w:ascii="Arial" w:hAnsi="Arial" w:cs="Arial"/>
          <w:b/>
          <w:i/>
          <w:color w:val="5B9BD5"/>
          <w:szCs w:val="21"/>
          <w:lang w:val="en-GB" w:eastAsia="ja-JP"/>
        </w:rPr>
        <w:t xml:space="preserve"> </w:t>
      </w:r>
    </w:p>
    <w:p w:rsidR="00803B36" w:rsidRPr="00720425" w:rsidRDefault="00803B36" w:rsidP="00803B36">
      <w:pPr>
        <w:snapToGrid w:val="0"/>
        <w:spacing w:after="120"/>
        <w:rPr>
          <w:rFonts w:ascii="Arial" w:hAnsi="Arial" w:cs="Arial"/>
          <w:szCs w:val="21"/>
          <w:lang w:val="en-GB" w:eastAsia="ja-JP"/>
        </w:rPr>
      </w:pPr>
      <w:r w:rsidRPr="00720425">
        <w:rPr>
          <w:rFonts w:ascii="Arial" w:hAnsi="Arial" w:cs="Arial"/>
          <w:szCs w:val="21"/>
          <w:lang w:val="en-GB" w:eastAsia="ja-JP"/>
        </w:rPr>
        <w:t xml:space="preserve">A national workshop involves major stakeholders in the production of organochlorine solvents. The national importance of the inventory exercise would be emphasized to participants while demanding their cooperation and unhindered release of available data in their custody in the national interest. If confidential business information is involved, agreements should be reached with respective industries. Breakout sessions and group meetings can be organized during the workshop to ensure that all sectors generating HCBD as by-products are adequately covered as well as to get consensus on how best to collect and compile data. </w:t>
      </w:r>
    </w:p>
    <w:p w:rsidR="00803B36" w:rsidRPr="00720425" w:rsidRDefault="00803B36" w:rsidP="00720425">
      <w:pPr>
        <w:pStyle w:val="Heading4"/>
        <w:snapToGrid w:val="0"/>
        <w:spacing w:before="120" w:after="120" w:line="240" w:lineRule="auto"/>
        <w:rPr>
          <w:rFonts w:ascii="Arial" w:hAnsi="Arial" w:cs="Arial"/>
          <w:b/>
          <w:i/>
          <w:color w:val="5B9BD5"/>
          <w:szCs w:val="21"/>
          <w:lang w:val="en-GB" w:eastAsia="ja-JP"/>
        </w:rPr>
      </w:pPr>
      <w:r w:rsidRPr="00720425">
        <w:rPr>
          <w:rFonts w:ascii="Arial" w:hAnsi="Arial" w:cs="Arial"/>
          <w:b/>
          <w:i/>
          <w:color w:val="5B9BD5"/>
          <w:szCs w:val="21"/>
          <w:lang w:val="en-GB" w:eastAsia="ja-JP"/>
        </w:rPr>
        <w:t>Questionnaires</w:t>
      </w:r>
    </w:p>
    <w:p w:rsidR="00803B36" w:rsidRPr="00720425" w:rsidRDefault="00803B36" w:rsidP="00803B36">
      <w:pPr>
        <w:snapToGrid w:val="0"/>
        <w:spacing w:after="120"/>
        <w:rPr>
          <w:rFonts w:ascii="Arial" w:hAnsi="Arial" w:cs="Arial"/>
          <w:szCs w:val="21"/>
          <w:lang w:val="en-GB" w:eastAsia="ja-JP"/>
        </w:rPr>
      </w:pPr>
      <w:r w:rsidRPr="00720425">
        <w:rPr>
          <w:rFonts w:ascii="Arial" w:hAnsi="Arial" w:cs="Arial"/>
          <w:szCs w:val="21"/>
          <w:lang w:val="en-GB"/>
        </w:rPr>
        <w:t>Questionnaires</w:t>
      </w:r>
      <w:r w:rsidRPr="00720425">
        <w:rPr>
          <w:rFonts w:ascii="Arial" w:hAnsi="Arial" w:cs="Arial"/>
          <w:szCs w:val="21"/>
          <w:lang w:val="en-GB" w:eastAsia="ja-JP"/>
        </w:rPr>
        <w:t xml:space="preserve"> might be valuable instruments for primary data collection in inventory programs. </w:t>
      </w:r>
      <w:r w:rsidRPr="00720425">
        <w:rPr>
          <w:rFonts w:ascii="Arial" w:hAnsi="Arial" w:cs="Arial"/>
          <w:szCs w:val="21"/>
          <w:lang w:val="en-GB"/>
        </w:rPr>
        <w:t>Based on preliminary contact and consultation meetings with stakeholders, a questionnaire with explanatory notes can be developed and sent to the relevant stakeholders. Simple questionnaires could be developed covering questions to gather the information needed to compile data for a Tier II or Tier III assessment.</w:t>
      </w:r>
    </w:p>
    <w:p w:rsidR="00803B36" w:rsidRPr="00720425" w:rsidRDefault="00803B36" w:rsidP="00803B36">
      <w:pPr>
        <w:snapToGrid w:val="0"/>
        <w:spacing w:after="120"/>
        <w:rPr>
          <w:rFonts w:ascii="Arial" w:hAnsi="Arial" w:cs="Arial"/>
          <w:szCs w:val="21"/>
          <w:lang w:val="en-GB"/>
        </w:rPr>
      </w:pPr>
      <w:r w:rsidRPr="00720425">
        <w:rPr>
          <w:rFonts w:ascii="Arial" w:hAnsi="Arial" w:cs="Arial"/>
          <w:szCs w:val="21"/>
          <w:lang w:val="en-GB" w:eastAsia="ja-JP"/>
        </w:rPr>
        <w:t xml:space="preserve">Questionnaires (see Annex </w:t>
      </w:r>
      <w:r w:rsidR="00201E96" w:rsidRPr="00720425">
        <w:rPr>
          <w:rFonts w:ascii="Arial" w:hAnsi="Arial" w:cs="Arial"/>
          <w:szCs w:val="21"/>
          <w:lang w:val="en-GB" w:eastAsia="ja-JP"/>
        </w:rPr>
        <w:t>1</w:t>
      </w:r>
      <w:r w:rsidRPr="00720425">
        <w:rPr>
          <w:rFonts w:ascii="Arial" w:hAnsi="Arial" w:cs="Arial"/>
          <w:szCs w:val="21"/>
          <w:lang w:val="en-GB" w:eastAsia="ja-JP"/>
        </w:rPr>
        <w:t xml:space="preserve">) can be administered through various outreach mechanisms, including electronic distribution, postal distribution; supply chain distribution; distribution via trade unions, NGOs, local governments and community leaders. Questionnaires might also be used for one-on-one interviews or in the frame of a stakeholder workshop. </w:t>
      </w:r>
    </w:p>
    <w:p w:rsidR="00803B36" w:rsidRPr="00720425" w:rsidRDefault="00803B36" w:rsidP="00720425">
      <w:pPr>
        <w:pStyle w:val="Heading4"/>
        <w:snapToGrid w:val="0"/>
        <w:spacing w:before="120" w:after="120" w:line="240" w:lineRule="auto"/>
        <w:rPr>
          <w:rFonts w:ascii="Arial" w:hAnsi="Arial" w:cs="Arial"/>
          <w:b/>
          <w:i/>
          <w:color w:val="5B9BD5"/>
          <w:szCs w:val="21"/>
          <w:lang w:val="en-GB" w:eastAsia="ja-JP"/>
        </w:rPr>
      </w:pPr>
      <w:r w:rsidRPr="00720425">
        <w:rPr>
          <w:rFonts w:ascii="Arial" w:hAnsi="Arial" w:cs="Arial"/>
          <w:b/>
          <w:i/>
          <w:color w:val="5B9BD5"/>
          <w:szCs w:val="21"/>
          <w:lang w:val="en-GB" w:eastAsia="ja-JP"/>
        </w:rPr>
        <w:t>Site inspection, sampling and analysis</w:t>
      </w:r>
    </w:p>
    <w:p w:rsidR="00803B36" w:rsidRPr="00720425" w:rsidRDefault="00803B36" w:rsidP="00803B36">
      <w:pPr>
        <w:autoSpaceDE w:val="0"/>
        <w:autoSpaceDN w:val="0"/>
        <w:adjustRightInd w:val="0"/>
        <w:snapToGrid w:val="0"/>
        <w:spacing w:after="120"/>
        <w:rPr>
          <w:rFonts w:ascii="Arial" w:hAnsi="Arial" w:cs="Arial"/>
          <w:szCs w:val="21"/>
          <w:lang w:val="en-GB"/>
        </w:rPr>
      </w:pPr>
      <w:r w:rsidRPr="00720425">
        <w:rPr>
          <w:rFonts w:ascii="Arial" w:hAnsi="Arial" w:cs="Arial"/>
          <w:szCs w:val="21"/>
          <w:lang w:val="en-GB"/>
        </w:rPr>
        <w:t xml:space="preserve">Samples can be gathered during in site inspections of relevant </w:t>
      </w:r>
      <w:r w:rsidR="00201E96" w:rsidRPr="00720425">
        <w:rPr>
          <w:rFonts w:ascii="Arial" w:hAnsi="Arial" w:cs="Arial"/>
          <w:szCs w:val="21"/>
          <w:lang w:val="en-GB"/>
        </w:rPr>
        <w:t xml:space="preserve">production sites, </w:t>
      </w:r>
      <w:r w:rsidRPr="00720425">
        <w:rPr>
          <w:rFonts w:ascii="Arial" w:hAnsi="Arial" w:cs="Arial"/>
          <w:szCs w:val="21"/>
          <w:lang w:val="en-GB"/>
        </w:rPr>
        <w:t>and waste disposal/storage facilities</w:t>
      </w:r>
      <w:r w:rsidR="00201E96" w:rsidRPr="00720425">
        <w:rPr>
          <w:rFonts w:ascii="Arial" w:hAnsi="Arial" w:cs="Arial"/>
          <w:szCs w:val="21"/>
          <w:lang w:val="en-GB"/>
        </w:rPr>
        <w:t xml:space="preserve"> (landfills and dump sites)</w:t>
      </w:r>
      <w:r w:rsidRPr="00720425">
        <w:rPr>
          <w:rFonts w:ascii="Arial" w:hAnsi="Arial" w:cs="Arial"/>
          <w:szCs w:val="21"/>
          <w:lang w:val="en-GB"/>
        </w:rPr>
        <w:t xml:space="preserve">. </w:t>
      </w:r>
    </w:p>
    <w:p w:rsidR="00803B36" w:rsidRPr="00720425" w:rsidRDefault="00803B36" w:rsidP="00803B36">
      <w:pPr>
        <w:autoSpaceDE w:val="0"/>
        <w:autoSpaceDN w:val="0"/>
        <w:adjustRightInd w:val="0"/>
        <w:snapToGrid w:val="0"/>
        <w:spacing w:after="120"/>
        <w:rPr>
          <w:rFonts w:ascii="Arial" w:hAnsi="Arial" w:cs="Arial"/>
          <w:szCs w:val="21"/>
          <w:lang w:val="en-GB"/>
        </w:rPr>
      </w:pPr>
      <w:r w:rsidRPr="00720425">
        <w:rPr>
          <w:rFonts w:ascii="Arial" w:hAnsi="Arial" w:cs="Arial"/>
          <w:szCs w:val="21"/>
          <w:lang w:val="en-GB"/>
        </w:rPr>
        <w:t xml:space="preserve">The screening and analysis of articles and products containing </w:t>
      </w:r>
      <w:r w:rsidR="00201E96" w:rsidRPr="00720425">
        <w:rPr>
          <w:rFonts w:ascii="Arial" w:hAnsi="Arial" w:cs="Arial"/>
          <w:szCs w:val="21"/>
          <w:lang w:val="en-GB"/>
        </w:rPr>
        <w:t xml:space="preserve">HCBD </w:t>
      </w:r>
      <w:r w:rsidRPr="00720425">
        <w:rPr>
          <w:rFonts w:ascii="Arial" w:hAnsi="Arial" w:cs="Arial"/>
          <w:szCs w:val="21"/>
          <w:lang w:val="en-GB"/>
        </w:rPr>
        <w:t xml:space="preserve">is described in the </w:t>
      </w:r>
      <w:r w:rsidRPr="00720425">
        <w:rPr>
          <w:rFonts w:ascii="Arial" w:hAnsi="Arial" w:cs="Arial"/>
          <w:i/>
          <w:iCs/>
          <w:szCs w:val="21"/>
          <w:lang w:val="en-GB"/>
        </w:rPr>
        <w:t xml:space="preserve">Draft Guidance on Sampling, Screening and Analysis of Persistent Organic Pollutants in Products and Articles </w:t>
      </w:r>
      <w:r w:rsidRPr="00720425">
        <w:rPr>
          <w:rFonts w:ascii="Arial" w:hAnsi="Arial" w:cs="Arial"/>
          <w:iCs/>
          <w:szCs w:val="21"/>
          <w:lang w:val="en-GB"/>
        </w:rPr>
        <w:t>(</w:t>
      </w:r>
      <w:r w:rsidRPr="00720425">
        <w:rPr>
          <w:rFonts w:ascii="Arial" w:hAnsi="Arial" w:cs="Arial"/>
          <w:szCs w:val="21"/>
          <w:lang w:val="en-GB"/>
        </w:rPr>
        <w:t xml:space="preserve">Secretariat </w:t>
      </w:r>
      <w:r w:rsidR="00701A20" w:rsidRPr="00720425">
        <w:rPr>
          <w:rFonts w:ascii="Arial" w:hAnsi="Arial" w:cs="Arial"/>
          <w:szCs w:val="21"/>
          <w:lang w:val="en-GB"/>
        </w:rPr>
        <w:t>of the Stockholm Convention 2017c).</w:t>
      </w:r>
    </w:p>
    <w:p w:rsidR="0048695B" w:rsidRPr="004F60CE" w:rsidRDefault="0048695B" w:rsidP="004F60CE">
      <w:pPr>
        <w:pStyle w:val="Heading2"/>
        <w:numPr>
          <w:ilvl w:val="1"/>
          <w:numId w:val="3"/>
        </w:numPr>
        <w:spacing w:before="120" w:after="120"/>
        <w:ind w:left="851" w:hanging="851"/>
        <w:rPr>
          <w:rFonts w:ascii="Arial" w:hAnsi="Arial" w:cs="Arial"/>
          <w:sz w:val="26"/>
          <w:szCs w:val="26"/>
          <w:lang w:val="en-GB"/>
        </w:rPr>
      </w:pPr>
      <w:bookmarkStart w:id="68" w:name="_Toc476562650"/>
      <w:r w:rsidRPr="004F60CE">
        <w:rPr>
          <w:rFonts w:ascii="Arial" w:hAnsi="Arial" w:cs="Arial"/>
          <w:sz w:val="26"/>
          <w:szCs w:val="26"/>
          <w:lang w:val="en-GB"/>
        </w:rPr>
        <w:t>Step 3: Collecting and compiling data from key sectors</w:t>
      </w:r>
      <w:bookmarkEnd w:id="68"/>
    </w:p>
    <w:p w:rsidR="00651635" w:rsidRPr="00720425" w:rsidRDefault="00651635" w:rsidP="00651635">
      <w:pPr>
        <w:snapToGrid w:val="0"/>
        <w:spacing w:after="120"/>
        <w:rPr>
          <w:rFonts w:ascii="Arial" w:hAnsi="Arial" w:cs="Arial"/>
          <w:szCs w:val="21"/>
          <w:lang w:val="en-GB"/>
        </w:rPr>
      </w:pPr>
      <w:r w:rsidRPr="00720425">
        <w:rPr>
          <w:rFonts w:ascii="Arial" w:hAnsi="Arial" w:cs="Arial"/>
          <w:szCs w:val="21"/>
          <w:lang w:val="en-GB"/>
        </w:rPr>
        <w:t xml:space="preserve">The inventory team should investigate whether the following </w:t>
      </w:r>
      <w:r w:rsidR="00CA36BA" w:rsidRPr="00720425">
        <w:rPr>
          <w:rFonts w:ascii="Arial" w:hAnsi="Arial" w:cs="Arial"/>
          <w:szCs w:val="21"/>
          <w:lang w:val="en-GB"/>
        </w:rPr>
        <w:t xml:space="preserve">situations </w:t>
      </w:r>
      <w:r w:rsidRPr="00720425">
        <w:rPr>
          <w:rFonts w:ascii="Arial" w:hAnsi="Arial" w:cs="Arial"/>
          <w:szCs w:val="21"/>
          <w:lang w:val="en-GB"/>
        </w:rPr>
        <w:t>exist in the country:</w:t>
      </w:r>
    </w:p>
    <w:p w:rsidR="00A07805" w:rsidRPr="00720425" w:rsidRDefault="00A07805" w:rsidP="009154F3">
      <w:pPr>
        <w:numPr>
          <w:ilvl w:val="0"/>
          <w:numId w:val="11"/>
        </w:numPr>
        <w:autoSpaceDE w:val="0"/>
        <w:autoSpaceDN w:val="0"/>
        <w:adjustRightInd w:val="0"/>
        <w:snapToGrid w:val="0"/>
        <w:ind w:left="714" w:hanging="357"/>
        <w:rPr>
          <w:rFonts w:ascii="Arial" w:hAnsi="Arial" w:cs="Arial"/>
          <w:szCs w:val="21"/>
        </w:rPr>
      </w:pPr>
      <w:r w:rsidRPr="00720425">
        <w:rPr>
          <w:rFonts w:ascii="Arial" w:hAnsi="Arial" w:cs="Arial"/>
          <w:szCs w:val="21"/>
        </w:rPr>
        <w:t>Past and current production of organochlorine solvents at the national level;</w:t>
      </w:r>
    </w:p>
    <w:p w:rsidR="009501B1" w:rsidRPr="00720425" w:rsidRDefault="009501B1" w:rsidP="009154F3">
      <w:pPr>
        <w:numPr>
          <w:ilvl w:val="0"/>
          <w:numId w:val="11"/>
        </w:numPr>
        <w:autoSpaceDE w:val="0"/>
        <w:autoSpaceDN w:val="0"/>
        <w:adjustRightInd w:val="0"/>
        <w:snapToGrid w:val="0"/>
        <w:ind w:left="714" w:hanging="357"/>
        <w:rPr>
          <w:rFonts w:ascii="Arial" w:hAnsi="Arial" w:cs="Arial"/>
          <w:szCs w:val="21"/>
        </w:rPr>
      </w:pPr>
      <w:r w:rsidRPr="00720425">
        <w:rPr>
          <w:rFonts w:ascii="Arial" w:hAnsi="Arial" w:cs="Arial"/>
          <w:szCs w:val="21"/>
        </w:rPr>
        <w:t>Intentional uses of HCBD;</w:t>
      </w:r>
    </w:p>
    <w:p w:rsidR="009501B1" w:rsidRPr="00720425" w:rsidRDefault="009501B1" w:rsidP="009154F3">
      <w:pPr>
        <w:numPr>
          <w:ilvl w:val="0"/>
          <w:numId w:val="11"/>
        </w:numPr>
        <w:autoSpaceDE w:val="0"/>
        <w:autoSpaceDN w:val="0"/>
        <w:adjustRightInd w:val="0"/>
        <w:snapToGrid w:val="0"/>
        <w:ind w:left="714" w:hanging="357"/>
        <w:rPr>
          <w:rFonts w:ascii="Arial" w:hAnsi="Arial" w:cs="Arial"/>
          <w:szCs w:val="21"/>
        </w:rPr>
      </w:pPr>
      <w:r w:rsidRPr="00720425">
        <w:rPr>
          <w:rFonts w:ascii="Arial" w:hAnsi="Arial" w:cs="Arial"/>
          <w:szCs w:val="21"/>
        </w:rPr>
        <w:lastRenderedPageBreak/>
        <w:t>Flows (import/export) into a country of products and articles containing HCBD;</w:t>
      </w:r>
    </w:p>
    <w:p w:rsidR="00A07805" w:rsidRPr="00720425" w:rsidRDefault="00A07805" w:rsidP="009154F3">
      <w:pPr>
        <w:numPr>
          <w:ilvl w:val="0"/>
          <w:numId w:val="11"/>
        </w:numPr>
        <w:autoSpaceDE w:val="0"/>
        <w:autoSpaceDN w:val="0"/>
        <w:adjustRightInd w:val="0"/>
        <w:snapToGrid w:val="0"/>
        <w:ind w:left="714" w:hanging="357"/>
        <w:rPr>
          <w:rFonts w:ascii="Arial" w:hAnsi="Arial" w:cs="Arial"/>
          <w:szCs w:val="21"/>
        </w:rPr>
      </w:pPr>
      <w:r w:rsidRPr="00720425">
        <w:rPr>
          <w:rFonts w:ascii="Arial" w:hAnsi="Arial" w:cs="Arial"/>
          <w:szCs w:val="21"/>
        </w:rPr>
        <w:t xml:space="preserve">Past and current thermal processes where HCBD </w:t>
      </w:r>
      <w:r w:rsidR="00341E62" w:rsidRPr="00720425">
        <w:rPr>
          <w:rFonts w:ascii="Arial" w:hAnsi="Arial" w:cs="Arial"/>
          <w:szCs w:val="21"/>
        </w:rPr>
        <w:t xml:space="preserve">potentially </w:t>
      </w:r>
      <w:r w:rsidRPr="00720425">
        <w:rPr>
          <w:rFonts w:ascii="Arial" w:hAnsi="Arial" w:cs="Arial"/>
          <w:szCs w:val="21"/>
        </w:rPr>
        <w:t>resulted as by</w:t>
      </w:r>
      <w:r w:rsidR="00CA36BA" w:rsidRPr="00720425">
        <w:rPr>
          <w:rFonts w:ascii="Arial" w:hAnsi="Arial" w:cs="Arial"/>
          <w:szCs w:val="21"/>
        </w:rPr>
        <w:t>-</w:t>
      </w:r>
      <w:r w:rsidRPr="00720425">
        <w:rPr>
          <w:rFonts w:ascii="Arial" w:hAnsi="Arial" w:cs="Arial"/>
          <w:szCs w:val="21"/>
        </w:rPr>
        <w:t>product;</w:t>
      </w:r>
    </w:p>
    <w:p w:rsidR="00A07805" w:rsidRPr="00720425" w:rsidRDefault="00A07805" w:rsidP="009154F3">
      <w:pPr>
        <w:numPr>
          <w:ilvl w:val="0"/>
          <w:numId w:val="11"/>
        </w:numPr>
        <w:autoSpaceDE w:val="0"/>
        <w:autoSpaceDN w:val="0"/>
        <w:adjustRightInd w:val="0"/>
        <w:snapToGrid w:val="0"/>
        <w:ind w:left="714" w:hanging="357"/>
        <w:rPr>
          <w:rFonts w:ascii="Arial" w:hAnsi="Arial" w:cs="Arial"/>
          <w:szCs w:val="21"/>
        </w:rPr>
      </w:pPr>
      <w:r w:rsidRPr="00720425">
        <w:rPr>
          <w:rFonts w:ascii="Arial" w:hAnsi="Arial" w:cs="Arial"/>
          <w:szCs w:val="21"/>
        </w:rPr>
        <w:t xml:space="preserve">Disposal practices for products and articles </w:t>
      </w:r>
      <w:r w:rsidR="00CA36BA" w:rsidRPr="00720425">
        <w:rPr>
          <w:rFonts w:ascii="Arial" w:hAnsi="Arial" w:cs="Arial"/>
          <w:szCs w:val="21"/>
        </w:rPr>
        <w:t>potentially/</w:t>
      </w:r>
      <w:r w:rsidRPr="00720425">
        <w:rPr>
          <w:rFonts w:ascii="Arial" w:hAnsi="Arial" w:cs="Arial"/>
          <w:szCs w:val="21"/>
        </w:rPr>
        <w:t xml:space="preserve">containing HCBD when they become wastes; </w:t>
      </w:r>
    </w:p>
    <w:p w:rsidR="00A07805" w:rsidRPr="00720425" w:rsidRDefault="00A07805" w:rsidP="009154F3">
      <w:pPr>
        <w:numPr>
          <w:ilvl w:val="0"/>
          <w:numId w:val="11"/>
        </w:numPr>
        <w:autoSpaceDE w:val="0"/>
        <w:autoSpaceDN w:val="0"/>
        <w:adjustRightInd w:val="0"/>
        <w:snapToGrid w:val="0"/>
        <w:ind w:left="714" w:hanging="357"/>
        <w:rPr>
          <w:rFonts w:ascii="Arial" w:hAnsi="Arial" w:cs="Arial"/>
          <w:szCs w:val="21"/>
        </w:rPr>
      </w:pPr>
      <w:r w:rsidRPr="00720425">
        <w:rPr>
          <w:rFonts w:ascii="Arial" w:hAnsi="Arial" w:cs="Arial"/>
          <w:szCs w:val="21"/>
        </w:rPr>
        <w:t>HCBD stockpiles and wastes;</w:t>
      </w:r>
    </w:p>
    <w:p w:rsidR="00A07805" w:rsidRPr="00720425" w:rsidRDefault="00A07805" w:rsidP="009154F3">
      <w:pPr>
        <w:numPr>
          <w:ilvl w:val="0"/>
          <w:numId w:val="11"/>
        </w:numPr>
        <w:autoSpaceDE w:val="0"/>
        <w:autoSpaceDN w:val="0"/>
        <w:adjustRightInd w:val="0"/>
        <w:snapToGrid w:val="0"/>
        <w:ind w:left="714" w:hanging="357"/>
        <w:rPr>
          <w:rFonts w:ascii="Arial" w:hAnsi="Arial" w:cs="Arial"/>
          <w:szCs w:val="21"/>
        </w:rPr>
      </w:pPr>
      <w:r w:rsidRPr="00720425">
        <w:rPr>
          <w:rFonts w:ascii="Arial" w:hAnsi="Arial" w:cs="Arial"/>
          <w:szCs w:val="21"/>
        </w:rPr>
        <w:t>Import/export of HCBD containing waste;</w:t>
      </w:r>
    </w:p>
    <w:p w:rsidR="00A07805" w:rsidRPr="00720425" w:rsidRDefault="00A07805" w:rsidP="009154F3">
      <w:pPr>
        <w:numPr>
          <w:ilvl w:val="0"/>
          <w:numId w:val="11"/>
        </w:numPr>
        <w:autoSpaceDE w:val="0"/>
        <w:autoSpaceDN w:val="0"/>
        <w:adjustRightInd w:val="0"/>
        <w:snapToGrid w:val="0"/>
        <w:ind w:left="714" w:hanging="357"/>
        <w:rPr>
          <w:rFonts w:ascii="Arial" w:hAnsi="Arial" w:cs="Arial"/>
          <w:szCs w:val="21"/>
        </w:rPr>
      </w:pPr>
      <w:r w:rsidRPr="00720425">
        <w:rPr>
          <w:rFonts w:ascii="Arial" w:hAnsi="Arial" w:cs="Arial"/>
          <w:szCs w:val="21"/>
        </w:rPr>
        <w:t>Sites potential</w:t>
      </w:r>
      <w:r w:rsidR="00341E62" w:rsidRPr="00720425">
        <w:rPr>
          <w:rFonts w:ascii="Arial" w:hAnsi="Arial" w:cs="Arial"/>
          <w:szCs w:val="21"/>
        </w:rPr>
        <w:t>ly</w:t>
      </w:r>
      <w:r w:rsidRPr="00720425">
        <w:rPr>
          <w:rFonts w:ascii="Arial" w:hAnsi="Arial" w:cs="Arial"/>
          <w:szCs w:val="21"/>
        </w:rPr>
        <w:t xml:space="preserve"> contaminated by HCBD.</w:t>
      </w:r>
    </w:p>
    <w:p w:rsidR="00651635" w:rsidRPr="00720425" w:rsidRDefault="00651635" w:rsidP="00651635">
      <w:pPr>
        <w:autoSpaceDE w:val="0"/>
        <w:autoSpaceDN w:val="0"/>
        <w:adjustRightInd w:val="0"/>
        <w:snapToGrid w:val="0"/>
        <w:spacing w:after="120"/>
        <w:rPr>
          <w:rFonts w:ascii="Arial" w:hAnsi="Arial" w:cs="Arial"/>
          <w:szCs w:val="21"/>
          <w:lang w:val="en-GB"/>
        </w:rPr>
      </w:pPr>
      <w:r w:rsidRPr="00720425">
        <w:rPr>
          <w:rFonts w:ascii="Arial" w:hAnsi="Arial" w:cs="Arial"/>
          <w:szCs w:val="21"/>
          <w:lang w:val="en-GB"/>
        </w:rPr>
        <w:t>It is desirable to collect and compile the following numerical data in the inventory:</w:t>
      </w:r>
    </w:p>
    <w:p w:rsidR="00651635" w:rsidRPr="00720425" w:rsidRDefault="00651635" w:rsidP="009154F3">
      <w:pPr>
        <w:numPr>
          <w:ilvl w:val="0"/>
          <w:numId w:val="9"/>
        </w:numPr>
        <w:snapToGrid w:val="0"/>
        <w:ind w:left="714" w:hanging="357"/>
        <w:rPr>
          <w:rFonts w:ascii="Arial" w:hAnsi="Arial" w:cs="Arial"/>
          <w:szCs w:val="21"/>
          <w:lang w:val="en-GB" w:eastAsia="ja-JP"/>
        </w:rPr>
      </w:pPr>
      <w:r w:rsidRPr="00720425">
        <w:rPr>
          <w:rFonts w:ascii="Arial" w:hAnsi="Arial" w:cs="Arial"/>
          <w:szCs w:val="21"/>
          <w:lang w:val="en-GB" w:eastAsia="ja-JP"/>
        </w:rPr>
        <w:t xml:space="preserve">Quantities of </w:t>
      </w:r>
      <w:r w:rsidR="00E26449" w:rsidRPr="00720425">
        <w:rPr>
          <w:rFonts w:ascii="Arial" w:hAnsi="Arial" w:cs="Arial"/>
          <w:szCs w:val="21"/>
          <w:lang w:val="en-GB" w:eastAsia="ja-JP"/>
        </w:rPr>
        <w:t>H</w:t>
      </w:r>
      <w:r w:rsidR="009501B1" w:rsidRPr="00720425">
        <w:rPr>
          <w:rFonts w:ascii="Arial" w:hAnsi="Arial" w:cs="Arial"/>
          <w:szCs w:val="21"/>
          <w:lang w:val="en-GB" w:eastAsia="ja-JP"/>
        </w:rPr>
        <w:t>CB</w:t>
      </w:r>
      <w:r w:rsidR="00E26449" w:rsidRPr="00720425">
        <w:rPr>
          <w:rFonts w:ascii="Arial" w:hAnsi="Arial" w:cs="Arial"/>
          <w:szCs w:val="21"/>
          <w:lang w:val="en-GB" w:eastAsia="ja-JP"/>
        </w:rPr>
        <w:t xml:space="preserve">D </w:t>
      </w:r>
      <w:r w:rsidR="009501B1" w:rsidRPr="00720425">
        <w:rPr>
          <w:rFonts w:ascii="Arial" w:hAnsi="Arial" w:cs="Arial"/>
          <w:szCs w:val="21"/>
          <w:lang w:val="en-GB" w:eastAsia="ja-JP"/>
        </w:rPr>
        <w:t xml:space="preserve">currently and </w:t>
      </w:r>
      <w:r w:rsidRPr="00720425">
        <w:rPr>
          <w:rFonts w:ascii="Arial" w:hAnsi="Arial" w:cs="Arial"/>
          <w:szCs w:val="21"/>
          <w:lang w:val="en-GB" w:eastAsia="ja-JP"/>
        </w:rPr>
        <w:t xml:space="preserve">formerly </w:t>
      </w:r>
      <w:r w:rsidR="00E26449" w:rsidRPr="00720425">
        <w:rPr>
          <w:rFonts w:ascii="Arial" w:hAnsi="Arial" w:cs="Arial"/>
          <w:szCs w:val="21"/>
          <w:lang w:val="en-GB" w:eastAsia="ja-JP"/>
        </w:rPr>
        <w:t>generated in the production of organochlorine solvents</w:t>
      </w:r>
      <w:r w:rsidR="009501B1" w:rsidRPr="00720425">
        <w:rPr>
          <w:rFonts w:ascii="Arial" w:hAnsi="Arial" w:cs="Arial"/>
          <w:szCs w:val="21"/>
          <w:lang w:val="en-GB" w:eastAsia="ja-JP"/>
        </w:rPr>
        <w:t xml:space="preserve"> and suspected other organochlorine substances and chlorine using graphite electrodes</w:t>
      </w:r>
      <w:r w:rsidRPr="00720425">
        <w:rPr>
          <w:rFonts w:ascii="Arial" w:hAnsi="Arial" w:cs="Arial"/>
          <w:szCs w:val="21"/>
          <w:lang w:val="en-GB" w:eastAsia="ja-JP"/>
        </w:rPr>
        <w:t>;</w:t>
      </w:r>
    </w:p>
    <w:p w:rsidR="009501B1" w:rsidRPr="00720425" w:rsidRDefault="00341E62" w:rsidP="009154F3">
      <w:pPr>
        <w:numPr>
          <w:ilvl w:val="0"/>
          <w:numId w:val="9"/>
        </w:numPr>
        <w:snapToGrid w:val="0"/>
        <w:ind w:left="714" w:hanging="357"/>
        <w:rPr>
          <w:rFonts w:ascii="Arial" w:hAnsi="Arial" w:cs="Arial"/>
          <w:szCs w:val="21"/>
          <w:lang w:val="en-GB" w:eastAsia="ja-JP"/>
        </w:rPr>
      </w:pPr>
      <w:r w:rsidRPr="00720425">
        <w:rPr>
          <w:rFonts w:ascii="Arial" w:hAnsi="Arial" w:cs="Arial"/>
          <w:szCs w:val="21"/>
          <w:lang w:val="en-GB" w:eastAsia="ja-JP"/>
        </w:rPr>
        <w:t>Current and</w:t>
      </w:r>
      <w:r w:rsidR="00CE78DA" w:rsidRPr="00720425">
        <w:rPr>
          <w:rFonts w:ascii="Arial" w:hAnsi="Arial" w:cs="Arial"/>
          <w:szCs w:val="21"/>
          <w:lang w:val="en-GB" w:eastAsia="ja-JP"/>
        </w:rPr>
        <w:t>/</w:t>
      </w:r>
      <w:r w:rsidRPr="00720425">
        <w:rPr>
          <w:rFonts w:ascii="Arial" w:hAnsi="Arial" w:cs="Arial"/>
          <w:szCs w:val="21"/>
          <w:lang w:val="en-GB" w:eastAsia="ja-JP"/>
        </w:rPr>
        <w:t>or f</w:t>
      </w:r>
      <w:r w:rsidR="009501B1" w:rsidRPr="00720425">
        <w:rPr>
          <w:rFonts w:ascii="Arial" w:hAnsi="Arial" w:cs="Arial"/>
          <w:szCs w:val="21"/>
          <w:lang w:val="en-GB" w:eastAsia="ja-JP"/>
        </w:rPr>
        <w:t>o</w:t>
      </w:r>
      <w:r w:rsidR="0089711A" w:rsidRPr="00720425">
        <w:rPr>
          <w:rFonts w:ascii="Arial" w:hAnsi="Arial" w:cs="Arial"/>
          <w:szCs w:val="21"/>
          <w:lang w:val="en-GB" w:eastAsia="ja-JP"/>
        </w:rPr>
        <w:t>rmer uses, stocks</w:t>
      </w:r>
      <w:r w:rsidR="009501B1" w:rsidRPr="00720425">
        <w:rPr>
          <w:rFonts w:ascii="Arial" w:hAnsi="Arial" w:cs="Arial"/>
          <w:szCs w:val="21"/>
          <w:lang w:val="en-GB" w:eastAsia="ja-JP"/>
        </w:rPr>
        <w:t xml:space="preserve"> and wastes</w:t>
      </w:r>
      <w:r w:rsidR="0089711A" w:rsidRPr="00720425">
        <w:rPr>
          <w:rFonts w:ascii="Arial" w:hAnsi="Arial" w:cs="Arial"/>
          <w:szCs w:val="21"/>
          <w:lang w:val="en-GB" w:eastAsia="ja-JP"/>
        </w:rPr>
        <w:t xml:space="preserve"> and accumulated wastes disposed in landfills</w:t>
      </w:r>
      <w:r w:rsidR="009501B1" w:rsidRPr="00720425">
        <w:rPr>
          <w:rFonts w:ascii="Arial" w:hAnsi="Arial" w:cs="Arial"/>
          <w:szCs w:val="21"/>
          <w:lang w:val="en-GB" w:eastAsia="ja-JP"/>
        </w:rPr>
        <w:t>;</w:t>
      </w:r>
    </w:p>
    <w:p w:rsidR="00E26449" w:rsidRPr="00720425" w:rsidRDefault="00651635" w:rsidP="009154F3">
      <w:pPr>
        <w:numPr>
          <w:ilvl w:val="0"/>
          <w:numId w:val="9"/>
        </w:numPr>
        <w:snapToGrid w:val="0"/>
        <w:ind w:left="714" w:hanging="357"/>
        <w:rPr>
          <w:rFonts w:ascii="Arial" w:hAnsi="Arial" w:cs="Arial"/>
          <w:szCs w:val="21"/>
          <w:lang w:val="en-GB" w:eastAsia="ja-JP"/>
        </w:rPr>
      </w:pPr>
      <w:r w:rsidRPr="00720425">
        <w:rPr>
          <w:rFonts w:ascii="Arial" w:hAnsi="Arial" w:cs="Arial"/>
          <w:szCs w:val="21"/>
          <w:lang w:val="en-GB" w:eastAsia="ja-JP"/>
        </w:rPr>
        <w:t xml:space="preserve">Quantities of </w:t>
      </w:r>
      <w:r w:rsidR="00E26449" w:rsidRPr="00720425">
        <w:rPr>
          <w:rFonts w:ascii="Arial" w:hAnsi="Arial" w:cs="Arial"/>
          <w:szCs w:val="21"/>
          <w:lang w:val="en-GB" w:eastAsia="ja-JP"/>
        </w:rPr>
        <w:t>HCBD formerly and currently generated as by-product from production.</w:t>
      </w:r>
    </w:p>
    <w:p w:rsidR="00651635" w:rsidRPr="00720425" w:rsidRDefault="00651635" w:rsidP="00651635">
      <w:pPr>
        <w:snapToGrid w:val="0"/>
        <w:spacing w:after="120"/>
        <w:rPr>
          <w:rFonts w:ascii="Arial" w:hAnsi="Arial" w:cs="Arial"/>
          <w:szCs w:val="21"/>
          <w:lang w:val="en-GB" w:eastAsia="ja-JP"/>
        </w:rPr>
      </w:pPr>
      <w:r w:rsidRPr="00720425">
        <w:rPr>
          <w:rFonts w:ascii="Arial" w:hAnsi="Arial" w:cs="Arial"/>
          <w:szCs w:val="21"/>
          <w:lang w:val="en-GB" w:eastAsia="ja-JP"/>
        </w:rPr>
        <w:t xml:space="preserve">Data collection approaches will vary from country to country based on the data gathered in steps 1 and 2; they may be by </w:t>
      </w:r>
      <w:r w:rsidRPr="00720425">
        <w:rPr>
          <w:rFonts w:ascii="Arial" w:hAnsi="Arial" w:cs="Arial"/>
          <w:szCs w:val="21"/>
          <w:lang w:val="en-GB"/>
        </w:rPr>
        <w:t>estimations, using statistical data, industry provided data or possibly measurements</w:t>
      </w:r>
      <w:r w:rsidRPr="00720425">
        <w:rPr>
          <w:rFonts w:ascii="Arial" w:hAnsi="Arial" w:cs="Arial"/>
          <w:szCs w:val="21"/>
          <w:lang w:val="en-GB" w:eastAsia="ja-JP"/>
        </w:rPr>
        <w:t xml:space="preserve">. </w:t>
      </w:r>
    </w:p>
    <w:p w:rsidR="00651635" w:rsidRPr="00720425" w:rsidRDefault="00651635" w:rsidP="00651635">
      <w:pPr>
        <w:snapToGrid w:val="0"/>
        <w:spacing w:after="120"/>
        <w:rPr>
          <w:rFonts w:ascii="Arial" w:hAnsi="Arial" w:cs="Arial"/>
          <w:szCs w:val="21"/>
          <w:lang w:val="en-GB" w:eastAsia="ja-JP"/>
        </w:rPr>
      </w:pPr>
      <w:r w:rsidRPr="00720425">
        <w:rPr>
          <w:rFonts w:ascii="Arial" w:hAnsi="Arial" w:cs="Arial"/>
          <w:szCs w:val="21"/>
          <w:lang w:val="en-GB" w:eastAsia="ja-JP"/>
        </w:rPr>
        <w:t xml:space="preserve">The focal sectors to be investigated in the national inventory fall under </w:t>
      </w:r>
      <w:r w:rsidR="00E26449" w:rsidRPr="00720425">
        <w:rPr>
          <w:rFonts w:ascii="Arial" w:hAnsi="Arial" w:cs="Arial"/>
          <w:szCs w:val="21"/>
          <w:lang w:val="en-GB" w:eastAsia="ja-JP"/>
        </w:rPr>
        <w:t>three</w:t>
      </w:r>
      <w:r w:rsidRPr="00720425">
        <w:rPr>
          <w:rFonts w:ascii="Arial" w:hAnsi="Arial" w:cs="Arial"/>
          <w:szCs w:val="21"/>
          <w:lang w:val="en-GB" w:eastAsia="ja-JP"/>
        </w:rPr>
        <w:t xml:space="preserve"> key areas:</w:t>
      </w:r>
      <w:r w:rsidR="00E56F4B" w:rsidRPr="00720425">
        <w:rPr>
          <w:rFonts w:ascii="Arial" w:hAnsi="Arial" w:cs="Arial"/>
          <w:szCs w:val="21"/>
          <w:lang w:val="en-GB" w:eastAsia="ja-JP"/>
        </w:rPr>
        <w:t xml:space="preserve">  </w:t>
      </w:r>
    </w:p>
    <w:p w:rsidR="00651635" w:rsidRPr="00720425" w:rsidRDefault="00E26449" w:rsidP="009154F3">
      <w:pPr>
        <w:pStyle w:val="ListParagraph1"/>
        <w:numPr>
          <w:ilvl w:val="0"/>
          <w:numId w:val="12"/>
        </w:numPr>
        <w:spacing w:after="60"/>
        <w:ind w:left="714" w:hanging="357"/>
        <w:contextualSpacing w:val="0"/>
        <w:rPr>
          <w:rFonts w:ascii="Arial" w:hAnsi="Arial" w:cs="Arial"/>
          <w:sz w:val="21"/>
          <w:szCs w:val="21"/>
        </w:rPr>
      </w:pPr>
      <w:r w:rsidRPr="00720425">
        <w:rPr>
          <w:rFonts w:ascii="Arial" w:hAnsi="Arial" w:cs="Arial"/>
          <w:sz w:val="21"/>
          <w:szCs w:val="21"/>
        </w:rPr>
        <w:t xml:space="preserve">HCBD </w:t>
      </w:r>
      <w:r w:rsidRPr="00720425">
        <w:rPr>
          <w:rFonts w:ascii="Arial" w:hAnsi="Arial" w:cs="Arial"/>
          <w:sz w:val="21"/>
          <w:szCs w:val="21"/>
          <w:lang w:eastAsia="zh-CN"/>
        </w:rPr>
        <w:t xml:space="preserve">formerly and currently </w:t>
      </w:r>
      <w:r w:rsidRPr="00720425">
        <w:rPr>
          <w:rFonts w:ascii="Arial" w:hAnsi="Arial" w:cs="Arial"/>
          <w:sz w:val="21"/>
          <w:szCs w:val="21"/>
        </w:rPr>
        <w:t>generated from production of organochlorine solvents</w:t>
      </w:r>
      <w:r w:rsidR="00651635" w:rsidRPr="00720425">
        <w:rPr>
          <w:rFonts w:ascii="Arial" w:hAnsi="Arial" w:cs="Arial"/>
          <w:sz w:val="21"/>
          <w:szCs w:val="21"/>
        </w:rPr>
        <w:t xml:space="preserve"> (chapter 4);</w:t>
      </w:r>
    </w:p>
    <w:p w:rsidR="009501B1" w:rsidRPr="00720425" w:rsidRDefault="00341E62" w:rsidP="009154F3">
      <w:pPr>
        <w:pStyle w:val="ListParagraph1"/>
        <w:numPr>
          <w:ilvl w:val="0"/>
          <w:numId w:val="12"/>
        </w:numPr>
        <w:spacing w:after="60"/>
        <w:ind w:left="714" w:hanging="357"/>
        <w:contextualSpacing w:val="0"/>
        <w:rPr>
          <w:rFonts w:ascii="Arial" w:hAnsi="Arial" w:cs="Arial"/>
          <w:sz w:val="21"/>
          <w:szCs w:val="21"/>
        </w:rPr>
      </w:pPr>
      <w:r w:rsidRPr="00720425">
        <w:rPr>
          <w:rFonts w:ascii="Arial" w:hAnsi="Arial" w:cs="Arial"/>
          <w:sz w:val="21"/>
          <w:szCs w:val="21"/>
        </w:rPr>
        <w:t>Current and</w:t>
      </w:r>
      <w:r w:rsidR="00CE78DA" w:rsidRPr="00720425">
        <w:rPr>
          <w:rFonts w:ascii="Arial" w:hAnsi="Arial" w:cs="Arial"/>
          <w:sz w:val="21"/>
          <w:szCs w:val="21"/>
        </w:rPr>
        <w:t>/</w:t>
      </w:r>
      <w:r w:rsidRPr="00720425">
        <w:rPr>
          <w:rFonts w:ascii="Arial" w:hAnsi="Arial" w:cs="Arial"/>
          <w:sz w:val="21"/>
          <w:szCs w:val="21"/>
        </w:rPr>
        <w:t>or former</w:t>
      </w:r>
      <w:r w:rsidR="009501B1" w:rsidRPr="00720425">
        <w:rPr>
          <w:rFonts w:ascii="Arial" w:hAnsi="Arial" w:cs="Arial"/>
          <w:sz w:val="21"/>
          <w:szCs w:val="21"/>
        </w:rPr>
        <w:t xml:space="preserve"> use, stock</w:t>
      </w:r>
      <w:r w:rsidR="0089711A" w:rsidRPr="00720425">
        <w:rPr>
          <w:rFonts w:ascii="Arial" w:hAnsi="Arial" w:cs="Arial"/>
          <w:sz w:val="21"/>
          <w:szCs w:val="21"/>
        </w:rPr>
        <w:t>s</w:t>
      </w:r>
      <w:r w:rsidR="009501B1" w:rsidRPr="00720425">
        <w:rPr>
          <w:rFonts w:ascii="Arial" w:hAnsi="Arial" w:cs="Arial"/>
          <w:sz w:val="21"/>
          <w:szCs w:val="21"/>
        </w:rPr>
        <w:t xml:space="preserve"> and wastes (chapter 5);</w:t>
      </w:r>
    </w:p>
    <w:p w:rsidR="00651635" w:rsidRPr="00720425" w:rsidRDefault="00E26449" w:rsidP="009154F3">
      <w:pPr>
        <w:pStyle w:val="ListParagraph1"/>
        <w:numPr>
          <w:ilvl w:val="0"/>
          <w:numId w:val="12"/>
        </w:numPr>
        <w:spacing w:after="60"/>
        <w:ind w:left="714" w:hanging="357"/>
        <w:contextualSpacing w:val="0"/>
        <w:rPr>
          <w:rFonts w:ascii="Arial" w:hAnsi="Arial" w:cs="Arial"/>
          <w:sz w:val="21"/>
          <w:szCs w:val="21"/>
        </w:rPr>
      </w:pPr>
      <w:r w:rsidRPr="00720425">
        <w:rPr>
          <w:rFonts w:ascii="Arial" w:hAnsi="Arial" w:cs="Arial"/>
          <w:sz w:val="21"/>
          <w:szCs w:val="21"/>
        </w:rPr>
        <w:t>HCBD formerly and currently</w:t>
      </w:r>
      <w:r w:rsidR="009501B1" w:rsidRPr="00720425">
        <w:rPr>
          <w:rFonts w:ascii="Arial" w:hAnsi="Arial" w:cs="Arial"/>
          <w:sz w:val="21"/>
          <w:szCs w:val="21"/>
        </w:rPr>
        <w:t xml:space="preserve"> unintentionally</w:t>
      </w:r>
      <w:r w:rsidRPr="00720425">
        <w:rPr>
          <w:rFonts w:ascii="Arial" w:hAnsi="Arial" w:cs="Arial"/>
          <w:sz w:val="21"/>
          <w:szCs w:val="21"/>
        </w:rPr>
        <w:t xml:space="preserve"> generated from thermal processes</w:t>
      </w:r>
      <w:r w:rsidR="00651635" w:rsidRPr="00720425">
        <w:rPr>
          <w:rFonts w:ascii="Arial" w:hAnsi="Arial" w:cs="Arial"/>
          <w:sz w:val="21"/>
          <w:szCs w:val="21"/>
        </w:rPr>
        <w:t xml:space="preserve"> (chapter </w:t>
      </w:r>
      <w:r w:rsidR="009501B1" w:rsidRPr="00720425">
        <w:rPr>
          <w:rFonts w:ascii="Arial" w:hAnsi="Arial" w:cs="Arial"/>
          <w:sz w:val="21"/>
          <w:szCs w:val="21"/>
        </w:rPr>
        <w:t>6</w:t>
      </w:r>
      <w:r w:rsidR="00651635" w:rsidRPr="00720425">
        <w:rPr>
          <w:rFonts w:ascii="Arial" w:hAnsi="Arial" w:cs="Arial"/>
          <w:sz w:val="21"/>
          <w:szCs w:val="21"/>
        </w:rPr>
        <w:t>);</w:t>
      </w:r>
    </w:p>
    <w:p w:rsidR="00651635" w:rsidRPr="00720425" w:rsidRDefault="00651635" w:rsidP="009154F3">
      <w:pPr>
        <w:pStyle w:val="ListParagraph1"/>
        <w:numPr>
          <w:ilvl w:val="0"/>
          <w:numId w:val="12"/>
        </w:numPr>
        <w:spacing w:after="60"/>
        <w:ind w:left="714" w:hanging="357"/>
        <w:contextualSpacing w:val="0"/>
        <w:rPr>
          <w:rFonts w:ascii="Arial" w:hAnsi="Arial" w:cs="Arial"/>
          <w:i/>
          <w:sz w:val="21"/>
          <w:szCs w:val="21"/>
          <w:lang w:eastAsia="ja-JP"/>
        </w:rPr>
      </w:pPr>
      <w:r w:rsidRPr="00720425">
        <w:rPr>
          <w:rFonts w:ascii="Arial" w:hAnsi="Arial" w:cs="Arial"/>
          <w:sz w:val="21"/>
          <w:szCs w:val="21"/>
        </w:rPr>
        <w:t>Identification</w:t>
      </w:r>
      <w:r w:rsidRPr="00720425">
        <w:rPr>
          <w:rFonts w:ascii="Arial" w:hAnsi="Arial" w:cs="Arial"/>
          <w:sz w:val="21"/>
          <w:szCs w:val="21"/>
          <w:lang w:eastAsia="ja-JP"/>
        </w:rPr>
        <w:t xml:space="preserve"> of </w:t>
      </w:r>
      <w:r w:rsidR="00E26449" w:rsidRPr="00720425">
        <w:rPr>
          <w:rFonts w:ascii="Arial" w:hAnsi="Arial" w:cs="Arial"/>
          <w:sz w:val="21"/>
          <w:szCs w:val="21"/>
          <w:lang w:eastAsia="ja-JP"/>
        </w:rPr>
        <w:t xml:space="preserve">HCBD potentially </w:t>
      </w:r>
      <w:r w:rsidRPr="00720425">
        <w:rPr>
          <w:rFonts w:ascii="Arial" w:hAnsi="Arial" w:cs="Arial"/>
          <w:sz w:val="21"/>
          <w:szCs w:val="21"/>
          <w:lang w:eastAsia="ja-JP"/>
        </w:rPr>
        <w:t>c</w:t>
      </w:r>
      <w:r w:rsidR="001B440C" w:rsidRPr="00720425">
        <w:rPr>
          <w:rFonts w:ascii="Arial" w:hAnsi="Arial" w:cs="Arial"/>
          <w:sz w:val="21"/>
          <w:szCs w:val="21"/>
          <w:lang w:eastAsia="ja-JP"/>
        </w:rPr>
        <w:t xml:space="preserve">ontaminated sites </w:t>
      </w:r>
      <w:r w:rsidRPr="00720425">
        <w:rPr>
          <w:rFonts w:ascii="Arial" w:hAnsi="Arial" w:cs="Arial"/>
          <w:sz w:val="21"/>
          <w:szCs w:val="21"/>
          <w:lang w:eastAsia="ja-JP"/>
        </w:rPr>
        <w:t xml:space="preserve">(chapter </w:t>
      </w:r>
      <w:r w:rsidR="009501B1" w:rsidRPr="00720425">
        <w:rPr>
          <w:rFonts w:ascii="Arial" w:hAnsi="Arial" w:cs="Arial"/>
          <w:sz w:val="21"/>
          <w:szCs w:val="21"/>
          <w:lang w:eastAsia="ja-JP"/>
        </w:rPr>
        <w:t>7</w:t>
      </w:r>
      <w:r w:rsidRPr="00720425">
        <w:rPr>
          <w:rFonts w:ascii="Arial" w:hAnsi="Arial" w:cs="Arial"/>
          <w:sz w:val="21"/>
          <w:szCs w:val="21"/>
          <w:lang w:eastAsia="ja-JP"/>
        </w:rPr>
        <w:t>).</w:t>
      </w:r>
    </w:p>
    <w:p w:rsidR="00651635" w:rsidRPr="00720425" w:rsidRDefault="00651635" w:rsidP="003B3485">
      <w:pPr>
        <w:pStyle w:val="ListParagraph1"/>
        <w:ind w:left="0"/>
        <w:contextualSpacing w:val="0"/>
        <w:rPr>
          <w:rFonts w:ascii="Arial" w:hAnsi="Arial" w:cs="Arial"/>
          <w:sz w:val="21"/>
          <w:szCs w:val="21"/>
        </w:rPr>
      </w:pPr>
      <w:r w:rsidRPr="00720425">
        <w:rPr>
          <w:rFonts w:ascii="Arial" w:hAnsi="Arial" w:cs="Arial"/>
          <w:sz w:val="21"/>
          <w:szCs w:val="21"/>
        </w:rPr>
        <w:t xml:space="preserve">In addition, data collected for the first </w:t>
      </w:r>
      <w:r w:rsidR="009470AD" w:rsidRPr="00720425">
        <w:rPr>
          <w:rFonts w:ascii="Arial" w:hAnsi="Arial" w:cs="Arial"/>
          <w:sz w:val="21"/>
          <w:szCs w:val="21"/>
        </w:rPr>
        <w:t>two</w:t>
      </w:r>
      <w:r w:rsidRPr="00720425">
        <w:rPr>
          <w:rFonts w:ascii="Arial" w:hAnsi="Arial" w:cs="Arial"/>
          <w:sz w:val="21"/>
          <w:szCs w:val="21"/>
        </w:rPr>
        <w:t xml:space="preserve"> key areas will form the basis for the preliminary inventory of the </w:t>
      </w:r>
      <w:r w:rsidR="009470AD" w:rsidRPr="00720425">
        <w:rPr>
          <w:rFonts w:ascii="Arial" w:hAnsi="Arial" w:cs="Arial"/>
          <w:sz w:val="21"/>
          <w:szCs w:val="21"/>
        </w:rPr>
        <w:t xml:space="preserve">potentially </w:t>
      </w:r>
      <w:r w:rsidR="001B440C" w:rsidRPr="00720425">
        <w:rPr>
          <w:rFonts w:ascii="Arial" w:hAnsi="Arial" w:cs="Arial"/>
          <w:sz w:val="21"/>
          <w:szCs w:val="21"/>
        </w:rPr>
        <w:t>contaminated sites</w:t>
      </w:r>
      <w:r w:rsidRPr="00720425">
        <w:rPr>
          <w:rFonts w:ascii="Arial" w:hAnsi="Arial" w:cs="Arial"/>
          <w:sz w:val="21"/>
          <w:szCs w:val="21"/>
        </w:rPr>
        <w:t>.</w:t>
      </w:r>
    </w:p>
    <w:p w:rsidR="0048695B" w:rsidRPr="004F60CE" w:rsidRDefault="0048695B" w:rsidP="004F60CE">
      <w:pPr>
        <w:pStyle w:val="Heading2"/>
        <w:numPr>
          <w:ilvl w:val="1"/>
          <w:numId w:val="3"/>
        </w:numPr>
        <w:spacing w:before="120" w:after="120"/>
        <w:ind w:left="851" w:hanging="851"/>
        <w:rPr>
          <w:rFonts w:ascii="Arial" w:hAnsi="Arial" w:cs="Arial"/>
          <w:sz w:val="26"/>
          <w:szCs w:val="26"/>
          <w:lang w:val="en-GB"/>
        </w:rPr>
      </w:pPr>
      <w:bookmarkStart w:id="69" w:name="_Toc476562651"/>
      <w:r w:rsidRPr="004F60CE">
        <w:rPr>
          <w:rFonts w:ascii="Arial" w:hAnsi="Arial" w:cs="Arial"/>
          <w:sz w:val="26"/>
          <w:szCs w:val="26"/>
          <w:lang w:val="en-GB"/>
        </w:rPr>
        <w:t>Step 4: Managing and evaluating the data</w:t>
      </w:r>
      <w:bookmarkEnd w:id="69"/>
    </w:p>
    <w:p w:rsidR="00CE1E55" w:rsidRPr="004F60CE" w:rsidRDefault="006C3872" w:rsidP="004F60CE">
      <w:pPr>
        <w:pStyle w:val="Heading3"/>
        <w:spacing w:before="120" w:after="120"/>
        <w:ind w:left="851" w:hanging="851"/>
        <w:rPr>
          <w:rFonts w:ascii="Arial" w:hAnsi="Arial" w:cs="Arial"/>
          <w:bCs/>
          <w:lang w:val="en-GB" w:eastAsia="ja-JP"/>
        </w:rPr>
      </w:pPr>
      <w:bookmarkStart w:id="70" w:name="_Toc476562652"/>
      <w:r w:rsidRPr="004F60CE">
        <w:rPr>
          <w:rFonts w:ascii="Arial" w:hAnsi="Arial" w:cs="Arial"/>
          <w:lang w:val="en-GB"/>
        </w:rPr>
        <w:t>3.5.1.</w:t>
      </w:r>
      <w:r w:rsidR="00D47833">
        <w:rPr>
          <w:rFonts w:ascii="Arial" w:hAnsi="Arial" w:cs="Arial"/>
          <w:lang w:val="en-GB"/>
        </w:rPr>
        <w:tab/>
      </w:r>
      <w:r w:rsidRPr="004F60CE">
        <w:rPr>
          <w:rFonts w:ascii="Arial" w:hAnsi="Arial" w:cs="Arial"/>
          <w:bCs/>
          <w:lang w:val="en-GB" w:eastAsia="ja-JP"/>
        </w:rPr>
        <w:t>Data management</w:t>
      </w:r>
      <w:bookmarkEnd w:id="70"/>
    </w:p>
    <w:p w:rsidR="006C3872" w:rsidRPr="00720425" w:rsidRDefault="006C3872" w:rsidP="003B3485">
      <w:pPr>
        <w:snapToGrid w:val="0"/>
        <w:spacing w:after="120" w:line="276" w:lineRule="auto"/>
        <w:rPr>
          <w:rFonts w:ascii="Arial" w:hAnsi="Arial" w:cs="Arial"/>
          <w:szCs w:val="21"/>
          <w:lang w:val="en-GB"/>
        </w:rPr>
      </w:pPr>
      <w:r w:rsidRPr="00720425">
        <w:rPr>
          <w:rFonts w:ascii="Arial" w:hAnsi="Arial" w:cs="Arial"/>
          <w:szCs w:val="21"/>
          <w:lang w:val="en-GB"/>
        </w:rPr>
        <w:t xml:space="preserve">Since Parties have different designs and levels of legal framework, political organization and economic support for environmental management, different methodologies may be applied in the data gathering process as described in chapter 3.3. The management of collected data should be done as consistently and as transparently as possible. During the data processing, all the assumptions and conversion coefficients adopted as a result of expert judgement, where needed, should be recorded and mentioned when the results are presented. </w:t>
      </w:r>
    </w:p>
    <w:p w:rsidR="006C3872" w:rsidRPr="00720425" w:rsidRDefault="006C3872" w:rsidP="009501B1">
      <w:pPr>
        <w:snapToGrid w:val="0"/>
        <w:spacing w:after="120" w:line="276" w:lineRule="auto"/>
        <w:rPr>
          <w:rFonts w:ascii="Arial" w:hAnsi="Arial" w:cs="Arial"/>
          <w:szCs w:val="21"/>
          <w:lang w:val="en-GB"/>
        </w:rPr>
      </w:pPr>
      <w:r w:rsidRPr="00720425">
        <w:rPr>
          <w:rFonts w:ascii="Arial" w:hAnsi="Arial" w:cs="Arial"/>
          <w:szCs w:val="21"/>
          <w:lang w:val="en-GB"/>
        </w:rPr>
        <w:t xml:space="preserve">Before the inventory development starts, all the data formats including questionnaire survey formats should be determined to </w:t>
      </w:r>
      <w:r w:rsidR="00F73C71" w:rsidRPr="00720425">
        <w:rPr>
          <w:rFonts w:ascii="Arial" w:hAnsi="Arial" w:cs="Arial"/>
          <w:szCs w:val="21"/>
          <w:lang w:val="en-GB"/>
        </w:rPr>
        <w:t xml:space="preserve">maintain </w:t>
      </w:r>
      <w:r w:rsidRPr="00720425">
        <w:rPr>
          <w:rFonts w:ascii="Arial" w:hAnsi="Arial" w:cs="Arial"/>
          <w:szCs w:val="21"/>
          <w:lang w:val="en-GB"/>
        </w:rPr>
        <w:t>the consistency of the data collection as much as possible. If some data conversions and estimations are done by stakeholders, the inventory team should provide training on how to fill out the questionnaire. This will reduce the possibility of errors during the data management activities.</w:t>
      </w:r>
    </w:p>
    <w:p w:rsidR="006C3872" w:rsidRPr="004F60CE" w:rsidRDefault="006C3872" w:rsidP="004F60CE">
      <w:pPr>
        <w:pStyle w:val="Heading3"/>
        <w:spacing w:before="120" w:after="120"/>
        <w:ind w:left="851" w:hanging="851"/>
        <w:rPr>
          <w:rFonts w:ascii="Arial" w:hAnsi="Arial" w:cs="Arial"/>
          <w:lang w:val="en-GB"/>
        </w:rPr>
      </w:pPr>
      <w:bookmarkStart w:id="71" w:name="_Toc476562653"/>
      <w:r w:rsidRPr="004F60CE">
        <w:rPr>
          <w:rFonts w:ascii="Arial" w:hAnsi="Arial" w:cs="Arial"/>
          <w:lang w:val="en-GB"/>
        </w:rPr>
        <w:t>3.5.2.</w:t>
      </w:r>
      <w:r w:rsidR="00D47833" w:rsidRPr="004F60CE">
        <w:rPr>
          <w:rFonts w:ascii="Arial" w:hAnsi="Arial" w:cs="Arial"/>
          <w:lang w:val="en-GB"/>
        </w:rPr>
        <w:tab/>
      </w:r>
      <w:r w:rsidRPr="004F60CE">
        <w:rPr>
          <w:rFonts w:ascii="Arial" w:hAnsi="Arial" w:cs="Arial"/>
          <w:bCs/>
          <w:lang w:val="en-GB"/>
        </w:rPr>
        <w:t>Mechanism for evaluation of the inventory</w:t>
      </w:r>
      <w:bookmarkEnd w:id="71"/>
    </w:p>
    <w:p w:rsidR="009145E2" w:rsidRPr="00720425" w:rsidRDefault="009145E2" w:rsidP="003B3485">
      <w:pPr>
        <w:autoSpaceDE w:val="0"/>
        <w:autoSpaceDN w:val="0"/>
        <w:adjustRightInd w:val="0"/>
        <w:snapToGrid w:val="0"/>
        <w:spacing w:after="120" w:line="276" w:lineRule="auto"/>
        <w:rPr>
          <w:rFonts w:ascii="Arial" w:hAnsi="Arial" w:cs="Arial"/>
          <w:szCs w:val="21"/>
          <w:lang w:val="en-GB"/>
        </w:rPr>
      </w:pPr>
      <w:r w:rsidRPr="00720425">
        <w:rPr>
          <w:rFonts w:ascii="Arial" w:hAnsi="Arial" w:cs="Arial"/>
          <w:szCs w:val="21"/>
          <w:lang w:val="en-GB"/>
        </w:rPr>
        <w:t xml:space="preserve">An evaluation of the process, strategy used and information collected can take place along with a decision on what further actions are needed to make the inventory more complete. </w:t>
      </w:r>
    </w:p>
    <w:p w:rsidR="009145E2" w:rsidRPr="00720425" w:rsidRDefault="009145E2" w:rsidP="00EA7873">
      <w:pPr>
        <w:autoSpaceDE w:val="0"/>
        <w:autoSpaceDN w:val="0"/>
        <w:adjustRightInd w:val="0"/>
        <w:snapToGrid w:val="0"/>
        <w:spacing w:line="276" w:lineRule="auto"/>
        <w:rPr>
          <w:rFonts w:ascii="Arial" w:hAnsi="Arial" w:cs="Arial"/>
          <w:szCs w:val="21"/>
          <w:lang w:val="en-GB"/>
        </w:rPr>
      </w:pPr>
      <w:r w:rsidRPr="00720425">
        <w:rPr>
          <w:rFonts w:ascii="Arial" w:hAnsi="Arial" w:cs="Arial"/>
          <w:szCs w:val="21"/>
          <w:lang w:val="en-GB"/>
        </w:rPr>
        <w:t>The evaluation includes identification of the following:</w:t>
      </w:r>
    </w:p>
    <w:p w:rsidR="009145E2" w:rsidRPr="00720425" w:rsidRDefault="009145E2" w:rsidP="009527B8">
      <w:pPr>
        <w:pStyle w:val="ListParagraph2"/>
        <w:numPr>
          <w:ilvl w:val="0"/>
          <w:numId w:val="13"/>
        </w:numPr>
        <w:tabs>
          <w:tab w:val="clear" w:pos="1247"/>
          <w:tab w:val="clear" w:pos="1814"/>
          <w:tab w:val="clear" w:pos="2381"/>
          <w:tab w:val="clear" w:pos="2948"/>
          <w:tab w:val="clear" w:pos="3515"/>
        </w:tabs>
        <w:autoSpaceDE w:val="0"/>
        <w:autoSpaceDN w:val="0"/>
        <w:adjustRightInd w:val="0"/>
        <w:snapToGrid w:val="0"/>
        <w:spacing w:line="276" w:lineRule="auto"/>
        <w:jc w:val="both"/>
        <w:rPr>
          <w:rFonts w:ascii="Arial" w:hAnsi="Arial" w:cs="Arial"/>
          <w:color w:val="auto"/>
          <w:kern w:val="2"/>
          <w:lang w:val="en-GB" w:eastAsia="zh-CN"/>
        </w:rPr>
      </w:pPr>
      <w:r w:rsidRPr="00720425">
        <w:rPr>
          <w:rFonts w:ascii="Arial" w:hAnsi="Arial" w:cs="Arial"/>
          <w:color w:val="auto"/>
          <w:kern w:val="2"/>
          <w:lang w:val="en-GB" w:eastAsia="zh-CN"/>
        </w:rPr>
        <w:t>Gaps and limitations;</w:t>
      </w:r>
    </w:p>
    <w:p w:rsidR="009145E2" w:rsidRPr="00720425" w:rsidRDefault="009145E2" w:rsidP="009527B8">
      <w:pPr>
        <w:pStyle w:val="ListParagraph2"/>
        <w:numPr>
          <w:ilvl w:val="0"/>
          <w:numId w:val="13"/>
        </w:numPr>
        <w:tabs>
          <w:tab w:val="clear" w:pos="1247"/>
          <w:tab w:val="clear" w:pos="1814"/>
          <w:tab w:val="clear" w:pos="2381"/>
          <w:tab w:val="clear" w:pos="2948"/>
          <w:tab w:val="clear" w:pos="3515"/>
        </w:tabs>
        <w:autoSpaceDE w:val="0"/>
        <w:autoSpaceDN w:val="0"/>
        <w:adjustRightInd w:val="0"/>
        <w:snapToGrid w:val="0"/>
        <w:spacing w:line="276" w:lineRule="auto"/>
        <w:jc w:val="both"/>
        <w:rPr>
          <w:rFonts w:ascii="Arial" w:hAnsi="Arial" w:cs="Arial"/>
          <w:color w:val="auto"/>
          <w:kern w:val="2"/>
          <w:lang w:val="en-GB" w:eastAsia="zh-CN"/>
        </w:rPr>
      </w:pPr>
      <w:r w:rsidRPr="00720425">
        <w:rPr>
          <w:rFonts w:ascii="Arial" w:hAnsi="Arial" w:cs="Arial"/>
          <w:color w:val="auto"/>
          <w:kern w:val="2"/>
          <w:lang w:val="en-GB" w:eastAsia="zh-CN"/>
        </w:rPr>
        <w:t>Need for validation of the information compiled in the inventory;</w:t>
      </w:r>
    </w:p>
    <w:p w:rsidR="009145E2" w:rsidRPr="00720425" w:rsidRDefault="009145E2" w:rsidP="009527B8">
      <w:pPr>
        <w:pStyle w:val="ListParagraph2"/>
        <w:numPr>
          <w:ilvl w:val="0"/>
          <w:numId w:val="13"/>
        </w:numPr>
        <w:tabs>
          <w:tab w:val="clear" w:pos="1247"/>
          <w:tab w:val="clear" w:pos="1814"/>
          <w:tab w:val="clear" w:pos="2381"/>
          <w:tab w:val="clear" w:pos="2948"/>
          <w:tab w:val="clear" w:pos="3515"/>
        </w:tabs>
        <w:autoSpaceDE w:val="0"/>
        <w:autoSpaceDN w:val="0"/>
        <w:adjustRightInd w:val="0"/>
        <w:snapToGrid w:val="0"/>
        <w:spacing w:line="276" w:lineRule="auto"/>
        <w:jc w:val="both"/>
        <w:rPr>
          <w:rFonts w:ascii="Arial" w:hAnsi="Arial" w:cs="Arial"/>
          <w:color w:val="auto"/>
          <w:kern w:val="2"/>
          <w:lang w:val="en-GB" w:eastAsia="zh-CN"/>
        </w:rPr>
      </w:pPr>
      <w:r w:rsidRPr="00720425">
        <w:rPr>
          <w:rFonts w:ascii="Arial" w:hAnsi="Arial" w:cs="Arial"/>
          <w:color w:val="auto"/>
          <w:kern w:val="2"/>
          <w:lang w:val="en-GB" w:eastAsia="zh-CN"/>
        </w:rPr>
        <w:lastRenderedPageBreak/>
        <w:t>Further actions needed to make the inventory more complete;</w:t>
      </w:r>
    </w:p>
    <w:p w:rsidR="009145E2" w:rsidRPr="00720425" w:rsidRDefault="009145E2" w:rsidP="009527B8">
      <w:pPr>
        <w:pStyle w:val="ListParagraph2"/>
        <w:numPr>
          <w:ilvl w:val="0"/>
          <w:numId w:val="13"/>
        </w:numPr>
        <w:tabs>
          <w:tab w:val="clear" w:pos="1247"/>
          <w:tab w:val="clear" w:pos="1814"/>
          <w:tab w:val="clear" w:pos="2381"/>
          <w:tab w:val="clear" w:pos="2948"/>
          <w:tab w:val="clear" w:pos="3515"/>
        </w:tabs>
        <w:autoSpaceDE w:val="0"/>
        <w:autoSpaceDN w:val="0"/>
        <w:adjustRightInd w:val="0"/>
        <w:snapToGrid w:val="0"/>
        <w:spacing w:line="276" w:lineRule="auto"/>
        <w:jc w:val="both"/>
        <w:rPr>
          <w:rFonts w:ascii="Arial" w:hAnsi="Arial" w:cs="Arial"/>
          <w:color w:val="auto"/>
          <w:kern w:val="2"/>
          <w:lang w:val="en-GB" w:eastAsia="zh-CN"/>
        </w:rPr>
      </w:pPr>
      <w:r w:rsidRPr="00720425">
        <w:rPr>
          <w:rFonts w:ascii="Arial" w:hAnsi="Arial" w:cs="Arial"/>
          <w:color w:val="auto"/>
          <w:kern w:val="2"/>
          <w:lang w:val="en-GB" w:eastAsia="zh-CN"/>
        </w:rPr>
        <w:t>Actions needed to meet the requirements of the Stockholm Convention.</w:t>
      </w:r>
    </w:p>
    <w:p w:rsidR="009145E2" w:rsidRPr="00720425" w:rsidRDefault="009145E2" w:rsidP="003B3485">
      <w:pPr>
        <w:autoSpaceDE w:val="0"/>
        <w:autoSpaceDN w:val="0"/>
        <w:adjustRightInd w:val="0"/>
        <w:snapToGrid w:val="0"/>
        <w:spacing w:after="120" w:line="276" w:lineRule="auto"/>
        <w:rPr>
          <w:rFonts w:ascii="Arial" w:hAnsi="Arial" w:cs="Arial"/>
          <w:b/>
          <w:color w:val="000000"/>
          <w:szCs w:val="21"/>
          <w:lang w:val="en-GB"/>
        </w:rPr>
      </w:pPr>
      <w:r w:rsidRPr="00720425">
        <w:rPr>
          <w:rFonts w:ascii="Arial" w:hAnsi="Arial" w:cs="Arial"/>
          <w:szCs w:val="21"/>
          <w:lang w:val="en-GB"/>
        </w:rPr>
        <w:t>Important elements in this evaluation step are to identify any gaps and limitations, and the measures needed to make the inventory more complete. Other ways to involve the stakeholders and other data collection strategies (see steps 2-4) could then be considered. A gap analysis in the evaluation of the initial assessment or preliminary inventory could result in the need to contact some of the stakeholders again to get more information or identify other stakeholders to be contacted to help fill the gaps.</w:t>
      </w:r>
    </w:p>
    <w:p w:rsidR="009145E2" w:rsidRPr="00720425" w:rsidRDefault="009145E2" w:rsidP="003B3485">
      <w:pPr>
        <w:pStyle w:val="Paralevel1"/>
        <w:spacing w:line="276" w:lineRule="auto"/>
        <w:rPr>
          <w:rFonts w:ascii="Arial" w:hAnsi="Arial" w:cs="Arial"/>
          <w:sz w:val="21"/>
          <w:szCs w:val="21"/>
        </w:rPr>
      </w:pPr>
      <w:r w:rsidRPr="00720425">
        <w:rPr>
          <w:rFonts w:ascii="Arial" w:hAnsi="Arial" w:cs="Arial"/>
          <w:sz w:val="21"/>
          <w:szCs w:val="21"/>
        </w:rPr>
        <w:t xml:space="preserve">For inventory sectors with limited information, stakeholder meetings may be a necessary measure. In some cases, government regulations may be required to ensure that stakeholders report their holdings, cooperate with the national authorities and engage in the national inventory. To draft a regulation and make it come into force may require a long time (a year at a minimum in some places).   </w:t>
      </w:r>
    </w:p>
    <w:p w:rsidR="009145E2" w:rsidRPr="00720425" w:rsidRDefault="009501B1" w:rsidP="003B3485">
      <w:pPr>
        <w:pStyle w:val="Paralevel1"/>
        <w:spacing w:line="276" w:lineRule="auto"/>
        <w:rPr>
          <w:rFonts w:ascii="Arial" w:hAnsi="Arial" w:cs="Arial"/>
          <w:sz w:val="21"/>
          <w:szCs w:val="21"/>
        </w:rPr>
      </w:pPr>
      <w:r w:rsidRPr="00720425">
        <w:rPr>
          <w:rFonts w:ascii="Arial" w:hAnsi="Arial" w:cs="Arial"/>
          <w:sz w:val="21"/>
          <w:szCs w:val="21"/>
        </w:rPr>
        <w:t>Gaps</w:t>
      </w:r>
      <w:r w:rsidR="009145E2" w:rsidRPr="00720425">
        <w:rPr>
          <w:rFonts w:ascii="Arial" w:hAnsi="Arial" w:cs="Arial"/>
          <w:sz w:val="21"/>
          <w:szCs w:val="21"/>
        </w:rPr>
        <w:t xml:space="preserve"> and necessary actions to complete the inventory will also be valuable information for the NIP, especially for developing countries with a need of financial support. It is important for developing countries to identify whether and what technical and financial support is necessary to complete the inventory. Even if the inventory is very incomplete, the NIP is expected to provide information on gaps and the limitations of a Party's resources and capacities ― information that is useful to identify technical and financial needs.</w:t>
      </w:r>
    </w:p>
    <w:p w:rsidR="009145E2" w:rsidRPr="00720425" w:rsidRDefault="009145E2" w:rsidP="003B3485">
      <w:pPr>
        <w:pStyle w:val="Paralevel1"/>
        <w:spacing w:line="276" w:lineRule="auto"/>
        <w:rPr>
          <w:rFonts w:ascii="Arial" w:hAnsi="Arial" w:cs="Arial"/>
          <w:sz w:val="21"/>
          <w:szCs w:val="21"/>
        </w:rPr>
      </w:pPr>
      <w:r w:rsidRPr="00720425">
        <w:rPr>
          <w:rFonts w:ascii="Arial" w:hAnsi="Arial" w:cs="Arial"/>
          <w:sz w:val="21"/>
          <w:szCs w:val="21"/>
        </w:rPr>
        <w:t>It is also important to identify whether the current situation meets the requirements of the Convention, including the actions needed to fulfil the obligations of the Convention.</w:t>
      </w:r>
    </w:p>
    <w:p w:rsidR="006C3872" w:rsidRPr="00720425" w:rsidRDefault="009145E2" w:rsidP="003B3485">
      <w:pPr>
        <w:pStyle w:val="Paralevel1"/>
        <w:spacing w:line="276" w:lineRule="auto"/>
        <w:rPr>
          <w:rFonts w:ascii="Arial" w:hAnsi="Arial" w:cs="Arial"/>
          <w:sz w:val="21"/>
          <w:szCs w:val="21"/>
        </w:rPr>
      </w:pPr>
      <w:r w:rsidRPr="00720425">
        <w:rPr>
          <w:rFonts w:ascii="Arial" w:hAnsi="Arial" w:cs="Arial"/>
          <w:sz w:val="21"/>
          <w:szCs w:val="21"/>
        </w:rPr>
        <w:t xml:space="preserve">The inventory might also require revision at a later stage when the action plan is updated. This can also be </w:t>
      </w:r>
      <w:r w:rsidR="00F73C71" w:rsidRPr="00720425">
        <w:rPr>
          <w:rFonts w:ascii="Arial" w:hAnsi="Arial" w:cs="Arial"/>
          <w:sz w:val="21"/>
          <w:szCs w:val="21"/>
        </w:rPr>
        <w:t xml:space="preserve">accomplished </w:t>
      </w:r>
      <w:r w:rsidRPr="00720425">
        <w:rPr>
          <w:rFonts w:ascii="Arial" w:hAnsi="Arial" w:cs="Arial"/>
          <w:sz w:val="21"/>
          <w:szCs w:val="21"/>
        </w:rPr>
        <w:t>using the strategies described in this guidance.</w:t>
      </w:r>
    </w:p>
    <w:p w:rsidR="009145E2" w:rsidRPr="004F60CE" w:rsidRDefault="009145E2" w:rsidP="004F60CE">
      <w:pPr>
        <w:pStyle w:val="Heading2"/>
        <w:numPr>
          <w:ilvl w:val="1"/>
          <w:numId w:val="3"/>
        </w:numPr>
        <w:spacing w:before="120" w:after="120"/>
        <w:ind w:left="851" w:hanging="851"/>
        <w:rPr>
          <w:rFonts w:ascii="Arial" w:hAnsi="Arial" w:cs="Arial"/>
          <w:sz w:val="26"/>
          <w:szCs w:val="26"/>
          <w:lang w:val="en-GB"/>
        </w:rPr>
      </w:pPr>
      <w:bookmarkStart w:id="72" w:name="_Toc476562654"/>
      <w:r w:rsidRPr="004F60CE">
        <w:rPr>
          <w:rFonts w:ascii="Arial" w:hAnsi="Arial" w:cs="Arial"/>
          <w:sz w:val="26"/>
          <w:szCs w:val="26"/>
          <w:lang w:val="en-GB"/>
        </w:rPr>
        <w:t>Step 5: Preparing the inventory report</w:t>
      </w:r>
      <w:bookmarkEnd w:id="72"/>
    </w:p>
    <w:p w:rsidR="005761B0" w:rsidRPr="00720425" w:rsidRDefault="005761B0" w:rsidP="005761B0">
      <w:pPr>
        <w:snapToGrid w:val="0"/>
        <w:spacing w:after="120"/>
        <w:rPr>
          <w:rFonts w:ascii="Arial" w:hAnsi="Arial" w:cs="Arial"/>
          <w:szCs w:val="21"/>
          <w:lang w:val="en-GB"/>
        </w:rPr>
      </w:pPr>
      <w:r w:rsidRPr="00720425">
        <w:rPr>
          <w:rFonts w:ascii="Arial" w:hAnsi="Arial" w:cs="Arial"/>
          <w:szCs w:val="21"/>
          <w:lang w:val="en-GB"/>
        </w:rPr>
        <w:t>The final step for the inventory team is to prepare the HCBD inventory report. This report will include the inventories of all sectors investigated by the Party (see chapters 4 and 5), as well as information on potential contaminated site</w:t>
      </w:r>
      <w:r w:rsidR="001B440C" w:rsidRPr="00720425">
        <w:rPr>
          <w:rFonts w:ascii="Arial" w:hAnsi="Arial" w:cs="Arial"/>
          <w:szCs w:val="21"/>
          <w:lang w:val="en-GB"/>
        </w:rPr>
        <w:t>s</w:t>
      </w:r>
      <w:r w:rsidRPr="00720425">
        <w:rPr>
          <w:rFonts w:ascii="Arial" w:hAnsi="Arial" w:cs="Arial"/>
          <w:szCs w:val="21"/>
          <w:lang w:val="en-GB"/>
        </w:rPr>
        <w:t xml:space="preserve"> (see chapter 6). </w:t>
      </w:r>
    </w:p>
    <w:p w:rsidR="005761B0" w:rsidRPr="00720425" w:rsidRDefault="005761B0" w:rsidP="005761B0">
      <w:pPr>
        <w:snapToGrid w:val="0"/>
        <w:spacing w:after="120"/>
        <w:rPr>
          <w:rFonts w:ascii="Arial" w:hAnsi="Arial" w:cs="Arial"/>
          <w:szCs w:val="21"/>
          <w:lang w:val="en-GB"/>
        </w:rPr>
      </w:pPr>
      <w:r w:rsidRPr="00720425">
        <w:rPr>
          <w:rFonts w:ascii="Arial" w:hAnsi="Arial" w:cs="Arial"/>
          <w:szCs w:val="21"/>
          <w:lang w:val="en-GB"/>
        </w:rPr>
        <w:t xml:space="preserve">Although its aim is to support the development of the NIP, the report can also be used for other purposes such as feeding into Article 15 reporting, developing post NIP projects, and developing effective strategies and action plans for managing </w:t>
      </w:r>
      <w:r w:rsidR="00131463" w:rsidRPr="00720425">
        <w:rPr>
          <w:rFonts w:ascii="Arial" w:hAnsi="Arial" w:cs="Arial"/>
          <w:szCs w:val="21"/>
          <w:lang w:val="en-GB"/>
        </w:rPr>
        <w:t>HCBD</w:t>
      </w:r>
      <w:r w:rsidRPr="00720425">
        <w:rPr>
          <w:rFonts w:ascii="Arial" w:hAnsi="Arial" w:cs="Arial"/>
          <w:szCs w:val="21"/>
          <w:lang w:val="en-GB"/>
        </w:rPr>
        <w:t xml:space="preserve"> to meet the obligations </w:t>
      </w:r>
      <w:r w:rsidR="0052455D" w:rsidRPr="00720425">
        <w:rPr>
          <w:rFonts w:ascii="Arial" w:hAnsi="Arial" w:cs="Arial"/>
          <w:szCs w:val="21"/>
          <w:lang w:val="en-GB"/>
        </w:rPr>
        <w:t xml:space="preserve">under </w:t>
      </w:r>
      <w:r w:rsidRPr="00720425">
        <w:rPr>
          <w:rFonts w:ascii="Arial" w:hAnsi="Arial" w:cs="Arial"/>
          <w:szCs w:val="21"/>
          <w:lang w:val="en-GB"/>
        </w:rPr>
        <w:t xml:space="preserve">the Convention. </w:t>
      </w:r>
    </w:p>
    <w:p w:rsidR="005761B0" w:rsidRPr="00720425" w:rsidRDefault="005761B0" w:rsidP="005761B0">
      <w:pPr>
        <w:snapToGrid w:val="0"/>
        <w:spacing w:after="120"/>
        <w:rPr>
          <w:rFonts w:ascii="Arial" w:hAnsi="Arial" w:cs="Arial"/>
          <w:szCs w:val="21"/>
          <w:lang w:val="en-GB"/>
        </w:rPr>
      </w:pPr>
      <w:r w:rsidRPr="00720425">
        <w:rPr>
          <w:rFonts w:ascii="Arial" w:hAnsi="Arial" w:cs="Arial"/>
          <w:szCs w:val="21"/>
          <w:lang w:val="en-GB"/>
        </w:rPr>
        <w:t>The essential elements of the report are:</w:t>
      </w:r>
    </w:p>
    <w:p w:rsidR="005761B0" w:rsidRPr="00720425" w:rsidRDefault="005761B0" w:rsidP="009154F3">
      <w:pPr>
        <w:numPr>
          <w:ilvl w:val="0"/>
          <w:numId w:val="14"/>
        </w:numPr>
        <w:snapToGrid w:val="0"/>
        <w:ind w:left="714" w:hanging="357"/>
        <w:rPr>
          <w:rFonts w:ascii="Arial" w:hAnsi="Arial" w:cs="Arial"/>
          <w:szCs w:val="21"/>
          <w:lang w:val="en-GB"/>
        </w:rPr>
      </w:pPr>
      <w:r w:rsidRPr="00720425">
        <w:rPr>
          <w:rFonts w:ascii="Arial" w:hAnsi="Arial" w:cs="Arial"/>
          <w:szCs w:val="21"/>
          <w:lang w:val="en-GB"/>
        </w:rPr>
        <w:t xml:space="preserve">Objectives and scope;  </w:t>
      </w:r>
    </w:p>
    <w:p w:rsidR="005761B0" w:rsidRPr="00720425" w:rsidRDefault="005761B0" w:rsidP="009154F3">
      <w:pPr>
        <w:numPr>
          <w:ilvl w:val="0"/>
          <w:numId w:val="14"/>
        </w:numPr>
        <w:snapToGrid w:val="0"/>
        <w:ind w:left="714" w:hanging="357"/>
        <w:rPr>
          <w:rFonts w:ascii="Arial" w:hAnsi="Arial" w:cs="Arial"/>
          <w:szCs w:val="21"/>
          <w:lang w:val="en-GB"/>
        </w:rPr>
      </w:pPr>
      <w:r w:rsidRPr="00720425">
        <w:rPr>
          <w:rFonts w:ascii="Arial" w:hAnsi="Arial" w:cs="Arial"/>
          <w:szCs w:val="21"/>
          <w:lang w:val="en-GB"/>
        </w:rPr>
        <w:t>Description of data methodologies used and how data were gathered, including all the assumptions and conversion coefficients adopted as a result of expert judgement;</w:t>
      </w:r>
    </w:p>
    <w:p w:rsidR="005761B0" w:rsidRPr="00720425" w:rsidRDefault="005761B0" w:rsidP="009154F3">
      <w:pPr>
        <w:numPr>
          <w:ilvl w:val="0"/>
          <w:numId w:val="14"/>
        </w:numPr>
        <w:snapToGrid w:val="0"/>
        <w:ind w:left="714" w:hanging="357"/>
        <w:rPr>
          <w:rFonts w:ascii="Arial" w:hAnsi="Arial" w:cs="Arial"/>
          <w:szCs w:val="21"/>
          <w:lang w:val="en-GB"/>
        </w:rPr>
      </w:pPr>
      <w:r w:rsidRPr="00720425">
        <w:rPr>
          <w:rFonts w:ascii="Arial" w:hAnsi="Arial" w:cs="Arial"/>
          <w:szCs w:val="21"/>
          <w:lang w:val="en-GB"/>
        </w:rPr>
        <w:t>Final results of the inventory for each sector considered a priority for the Party (using a format to be provided in this guidance, as such or adapted from that format);</w:t>
      </w:r>
    </w:p>
    <w:p w:rsidR="005761B0" w:rsidRPr="00720425" w:rsidRDefault="005761B0" w:rsidP="009154F3">
      <w:pPr>
        <w:numPr>
          <w:ilvl w:val="0"/>
          <w:numId w:val="14"/>
        </w:numPr>
        <w:snapToGrid w:val="0"/>
        <w:ind w:left="714" w:hanging="357"/>
        <w:rPr>
          <w:rFonts w:ascii="Arial" w:hAnsi="Arial" w:cs="Arial"/>
          <w:szCs w:val="21"/>
          <w:lang w:val="en-GB"/>
        </w:rPr>
      </w:pPr>
      <w:r w:rsidRPr="00720425">
        <w:rPr>
          <w:rFonts w:ascii="Arial" w:hAnsi="Arial" w:cs="Arial"/>
          <w:szCs w:val="21"/>
          <w:lang w:val="en-GB"/>
        </w:rPr>
        <w:t>Results of the gap analysis and limitations identified for completion of the inventory</w:t>
      </w:r>
      <w:r w:rsidR="003A5B23" w:rsidRPr="00720425">
        <w:rPr>
          <w:rFonts w:ascii="Arial" w:hAnsi="Arial" w:cs="Arial"/>
          <w:szCs w:val="21"/>
          <w:lang w:val="en-GB"/>
        </w:rPr>
        <w:t>.</w:t>
      </w:r>
    </w:p>
    <w:p w:rsidR="009145E2" w:rsidRPr="00720425" w:rsidRDefault="005761B0" w:rsidP="003B3485">
      <w:pPr>
        <w:rPr>
          <w:rFonts w:ascii="Arial" w:hAnsi="Arial" w:cs="Arial"/>
          <w:szCs w:val="21"/>
          <w:lang w:val="en-GB" w:eastAsia="de-DE"/>
        </w:rPr>
      </w:pPr>
      <w:r w:rsidRPr="00720425">
        <w:rPr>
          <w:rFonts w:ascii="Arial" w:hAnsi="Arial" w:cs="Arial"/>
          <w:szCs w:val="21"/>
          <w:lang w:val="en-GB"/>
        </w:rPr>
        <w:t>Further actions (e.g. stakeholder involvement, data collection strategies) to be taken to complete the inventory and recommendations.</w:t>
      </w:r>
    </w:p>
    <w:p w:rsidR="002C115E" w:rsidRPr="00720425" w:rsidRDefault="00105E8D" w:rsidP="004F60CE">
      <w:pPr>
        <w:pStyle w:val="Heading1"/>
        <w:numPr>
          <w:ilvl w:val="0"/>
          <w:numId w:val="3"/>
        </w:numPr>
        <w:spacing w:before="0" w:after="120"/>
        <w:ind w:left="851" w:hanging="851"/>
        <w:rPr>
          <w:rFonts w:ascii="Arial" w:hAnsi="Arial" w:cs="Arial"/>
          <w:sz w:val="28"/>
          <w:szCs w:val="28"/>
        </w:rPr>
      </w:pPr>
      <w:bookmarkStart w:id="73" w:name="_Toc418024633"/>
      <w:r w:rsidRPr="00720425">
        <w:rPr>
          <w:rFonts w:ascii="Arial" w:hAnsi="Arial" w:cs="Arial"/>
          <w:sz w:val="28"/>
          <w:szCs w:val="28"/>
          <w:highlight w:val="yellow"/>
        </w:rPr>
        <w:br w:type="page"/>
      </w:r>
      <w:bookmarkStart w:id="74" w:name="_Toc476562655"/>
      <w:bookmarkEnd w:id="73"/>
      <w:r w:rsidR="002C115E" w:rsidRPr="00720425">
        <w:rPr>
          <w:rFonts w:ascii="Arial" w:hAnsi="Arial" w:cs="Arial"/>
          <w:sz w:val="28"/>
          <w:szCs w:val="28"/>
        </w:rPr>
        <w:lastRenderedPageBreak/>
        <w:t xml:space="preserve">Inventory of HCBD in the production of organochlorine </w:t>
      </w:r>
      <w:r w:rsidR="003B1156" w:rsidRPr="00720425">
        <w:rPr>
          <w:rFonts w:ascii="Arial" w:hAnsi="Arial" w:cs="Arial"/>
          <w:sz w:val="28"/>
          <w:szCs w:val="28"/>
        </w:rPr>
        <w:t>substances</w:t>
      </w:r>
      <w:r w:rsidR="002C115E" w:rsidRPr="00720425">
        <w:rPr>
          <w:rFonts w:ascii="Arial" w:hAnsi="Arial" w:cs="Arial"/>
          <w:sz w:val="28"/>
          <w:szCs w:val="28"/>
        </w:rPr>
        <w:t xml:space="preserve"> and related poten</w:t>
      </w:r>
      <w:r w:rsidR="0089711A" w:rsidRPr="00720425">
        <w:rPr>
          <w:rFonts w:ascii="Arial" w:hAnsi="Arial" w:cs="Arial"/>
          <w:sz w:val="28"/>
          <w:szCs w:val="28"/>
        </w:rPr>
        <w:t>tial use as product</w:t>
      </w:r>
      <w:r w:rsidR="002C115E" w:rsidRPr="00720425">
        <w:rPr>
          <w:rFonts w:ascii="Arial" w:hAnsi="Arial" w:cs="Arial"/>
          <w:sz w:val="28"/>
          <w:szCs w:val="28"/>
        </w:rPr>
        <w:t xml:space="preserve"> and generation of wastes containing HCBD</w:t>
      </w:r>
      <w:bookmarkEnd w:id="74"/>
    </w:p>
    <w:p w:rsidR="002C115E" w:rsidRPr="00720425" w:rsidRDefault="002C115E" w:rsidP="00F34A95">
      <w:pPr>
        <w:rPr>
          <w:rFonts w:ascii="Arial" w:hAnsi="Arial" w:cs="Arial"/>
          <w:szCs w:val="21"/>
          <w:lang w:val="en-GB"/>
        </w:rPr>
      </w:pPr>
      <w:r w:rsidRPr="00720425">
        <w:rPr>
          <w:rFonts w:ascii="Arial" w:hAnsi="Arial" w:cs="Arial"/>
          <w:lang w:val="en-GB" w:eastAsia="de-DE"/>
        </w:rPr>
        <w:t xml:space="preserve">HCBD is listed in Annex A without exemption and therefore </w:t>
      </w:r>
      <w:r w:rsidRPr="00720425">
        <w:rPr>
          <w:rFonts w:ascii="Arial" w:hAnsi="Arial" w:cs="Arial"/>
          <w:szCs w:val="21"/>
          <w:lang w:val="en-GB"/>
        </w:rPr>
        <w:t xml:space="preserve">Parties to the Stockholm Convention shall prohibit and/or eliminate the production of HCBD. While </w:t>
      </w:r>
      <w:r w:rsidR="00F73C71" w:rsidRPr="00720425">
        <w:rPr>
          <w:rFonts w:ascii="Arial" w:hAnsi="Arial" w:cs="Arial"/>
          <w:szCs w:val="21"/>
          <w:lang w:val="en-GB"/>
        </w:rPr>
        <w:t xml:space="preserve">production was stopped in </w:t>
      </w:r>
      <w:r w:rsidRPr="00720425">
        <w:rPr>
          <w:rFonts w:ascii="Arial" w:hAnsi="Arial" w:cs="Arial"/>
          <w:szCs w:val="21"/>
          <w:lang w:val="en-GB"/>
        </w:rPr>
        <w:t>industrial</w:t>
      </w:r>
      <w:r w:rsidR="00F73C71" w:rsidRPr="00720425">
        <w:rPr>
          <w:rFonts w:ascii="Arial" w:hAnsi="Arial" w:cs="Arial"/>
          <w:szCs w:val="21"/>
          <w:lang w:val="en-GB"/>
        </w:rPr>
        <w:t>ized</w:t>
      </w:r>
      <w:r w:rsidRPr="00720425">
        <w:rPr>
          <w:rFonts w:ascii="Arial" w:hAnsi="Arial" w:cs="Arial"/>
          <w:szCs w:val="21"/>
          <w:lang w:val="en-GB"/>
        </w:rPr>
        <w:t xml:space="preserve"> countries more than 10 to 20 years ago, HCBD may still be produced and used in developing and transition economies.</w:t>
      </w:r>
    </w:p>
    <w:p w:rsidR="002C115E" w:rsidRPr="00720425" w:rsidRDefault="002C115E" w:rsidP="00F34A95">
      <w:pPr>
        <w:rPr>
          <w:rFonts w:ascii="Arial" w:hAnsi="Arial" w:cs="Arial"/>
          <w:lang w:val="en-GB" w:eastAsia="de-DE"/>
        </w:rPr>
      </w:pPr>
      <w:r w:rsidRPr="00720425">
        <w:rPr>
          <w:rFonts w:ascii="Arial" w:hAnsi="Arial" w:cs="Arial"/>
          <w:lang w:val="en-GB" w:eastAsia="de-DE"/>
        </w:rPr>
        <w:t xml:space="preserve">As described in chapter </w:t>
      </w:r>
      <w:r w:rsidR="00C8169C" w:rsidRPr="00720425">
        <w:rPr>
          <w:rFonts w:ascii="Arial" w:hAnsi="Arial" w:cs="Arial"/>
          <w:lang w:val="en-GB" w:eastAsia="de-DE"/>
        </w:rPr>
        <w:fldChar w:fldCharType="begin"/>
      </w:r>
      <w:r w:rsidR="00C8169C" w:rsidRPr="00720425">
        <w:rPr>
          <w:rFonts w:ascii="Arial" w:hAnsi="Arial" w:cs="Arial"/>
          <w:lang w:val="en-GB" w:eastAsia="de-DE"/>
        </w:rPr>
        <w:instrText xml:space="preserve"> REF _Ref471662614 \r \h </w:instrText>
      </w:r>
      <w:r w:rsidR="0099250C">
        <w:rPr>
          <w:rFonts w:ascii="Arial" w:hAnsi="Arial" w:cs="Arial"/>
          <w:lang w:val="en-GB" w:eastAsia="de-DE"/>
        </w:rPr>
        <w:instrText xml:space="preserve"> \* MERGEFORMAT </w:instrText>
      </w:r>
      <w:r w:rsidR="00C8169C" w:rsidRPr="00720425">
        <w:rPr>
          <w:rFonts w:ascii="Arial" w:hAnsi="Arial" w:cs="Arial"/>
          <w:lang w:val="en-GB" w:eastAsia="de-DE"/>
        </w:rPr>
      </w:r>
      <w:r w:rsidR="00C8169C" w:rsidRPr="00720425">
        <w:rPr>
          <w:rFonts w:ascii="Arial" w:hAnsi="Arial" w:cs="Arial"/>
          <w:lang w:val="en-GB" w:eastAsia="de-DE"/>
        </w:rPr>
        <w:fldChar w:fldCharType="separate"/>
      </w:r>
      <w:r w:rsidR="004D7A3C">
        <w:rPr>
          <w:rFonts w:ascii="Arial" w:hAnsi="Arial" w:cs="Arial"/>
          <w:lang w:val="en-GB" w:eastAsia="de-DE"/>
        </w:rPr>
        <w:t>2.2</w:t>
      </w:r>
      <w:r w:rsidR="00C8169C" w:rsidRPr="00720425">
        <w:rPr>
          <w:rFonts w:ascii="Arial" w:hAnsi="Arial" w:cs="Arial"/>
          <w:lang w:val="en-GB" w:eastAsia="de-DE"/>
        </w:rPr>
        <w:fldChar w:fldCharType="end"/>
      </w:r>
      <w:r w:rsidRPr="00720425">
        <w:rPr>
          <w:rFonts w:ascii="Arial" w:hAnsi="Arial" w:cs="Arial"/>
          <w:lang w:val="en-GB" w:eastAsia="de-DE"/>
        </w:rPr>
        <w:t>, the main source of HCBD is the production of certain chlorinated solvents. Chlorinated solvents are produced in many countries in the world in large quantities (HIS Markit 2014). The volume generated in some of these productions is large and there is the possibility and risk that the HCBD generated in these processes can be separated and marketed for different uses. Therefore</w:t>
      </w:r>
      <w:r w:rsidR="0000721D" w:rsidRPr="00720425">
        <w:rPr>
          <w:rFonts w:ascii="Arial" w:hAnsi="Arial" w:cs="Arial"/>
          <w:lang w:val="en-GB" w:eastAsia="de-DE"/>
        </w:rPr>
        <w:t>,</w:t>
      </w:r>
      <w:r w:rsidRPr="00720425">
        <w:rPr>
          <w:rFonts w:ascii="Arial" w:hAnsi="Arial" w:cs="Arial"/>
          <w:lang w:val="en-GB" w:eastAsia="de-DE"/>
        </w:rPr>
        <w:t xml:space="preserve"> processes </w:t>
      </w:r>
      <w:r w:rsidR="004B5732" w:rsidRPr="00720425">
        <w:rPr>
          <w:rFonts w:ascii="Arial" w:hAnsi="Arial" w:cs="Arial"/>
          <w:lang w:val="en-GB" w:eastAsia="de-DE"/>
        </w:rPr>
        <w:t xml:space="preserve">in which </w:t>
      </w:r>
      <w:r w:rsidRPr="00720425">
        <w:rPr>
          <w:rFonts w:ascii="Arial" w:hAnsi="Arial" w:cs="Arial"/>
          <w:lang w:val="en-GB" w:eastAsia="de-DE"/>
        </w:rPr>
        <w:t xml:space="preserve">HCBD is generated at a level between 0.5 to 5% or more </w:t>
      </w:r>
      <w:r w:rsidR="004B5732" w:rsidRPr="00720425">
        <w:rPr>
          <w:rFonts w:ascii="Arial" w:hAnsi="Arial" w:cs="Arial"/>
          <w:lang w:val="en-GB" w:eastAsia="de-DE"/>
        </w:rPr>
        <w:t xml:space="preserve">so that </w:t>
      </w:r>
      <w:r w:rsidRPr="00720425">
        <w:rPr>
          <w:rFonts w:ascii="Arial" w:hAnsi="Arial" w:cs="Arial"/>
          <w:lang w:val="en-GB" w:eastAsia="de-DE"/>
        </w:rPr>
        <w:t>HCBD might possibly be separated for commercial use are compiled in chapters 4.1 to 4.3. During the development of the inventory</w:t>
      </w:r>
      <w:r w:rsidR="0000721D" w:rsidRPr="00720425">
        <w:rPr>
          <w:rFonts w:ascii="Arial" w:hAnsi="Arial" w:cs="Arial"/>
          <w:lang w:val="en-GB" w:eastAsia="de-DE"/>
        </w:rPr>
        <w:t>,</w:t>
      </w:r>
      <w:r w:rsidRPr="00720425">
        <w:rPr>
          <w:rFonts w:ascii="Arial" w:hAnsi="Arial" w:cs="Arial"/>
          <w:lang w:val="en-GB" w:eastAsia="de-DE"/>
        </w:rPr>
        <w:t xml:space="preserve"> these productions should be assessed for current and former production and management of HCBD. If current separation and use of HCBD are discovered for a production it should be stopped to comply with the Convention requirement. </w:t>
      </w:r>
      <w:r w:rsidR="004B5732" w:rsidRPr="00720425">
        <w:rPr>
          <w:rFonts w:ascii="Arial" w:hAnsi="Arial" w:cs="Arial"/>
          <w:lang w:val="en-GB" w:eastAsia="de-DE"/>
        </w:rPr>
        <w:t>Also, i</w:t>
      </w:r>
      <w:r w:rsidRPr="00720425">
        <w:rPr>
          <w:rFonts w:ascii="Arial" w:hAnsi="Arial" w:cs="Arial"/>
          <w:lang w:val="en-GB" w:eastAsia="de-DE"/>
        </w:rPr>
        <w:t>n the</w:t>
      </w:r>
      <w:r w:rsidR="00CD36D7" w:rsidRPr="00720425">
        <w:rPr>
          <w:rFonts w:ascii="Arial" w:hAnsi="Arial" w:cs="Arial"/>
          <w:lang w:val="en-GB" w:eastAsia="de-DE"/>
        </w:rPr>
        <w:t xml:space="preserve"> </w:t>
      </w:r>
      <w:r w:rsidRPr="00720425">
        <w:rPr>
          <w:rFonts w:ascii="Arial" w:hAnsi="Arial" w:cs="Arial"/>
          <w:lang w:val="en-GB" w:eastAsia="de-DE"/>
        </w:rPr>
        <w:t xml:space="preserve">assessment of </w:t>
      </w:r>
      <w:r w:rsidR="004B5732" w:rsidRPr="00720425">
        <w:rPr>
          <w:rFonts w:ascii="Arial" w:hAnsi="Arial" w:cs="Arial"/>
          <w:lang w:val="en-GB" w:eastAsia="de-DE"/>
        </w:rPr>
        <w:t xml:space="preserve">an </w:t>
      </w:r>
      <w:r w:rsidRPr="00720425">
        <w:rPr>
          <w:rFonts w:ascii="Arial" w:hAnsi="Arial" w:cs="Arial"/>
          <w:lang w:val="en-GB" w:eastAsia="de-DE"/>
        </w:rPr>
        <w:t>individual production</w:t>
      </w:r>
      <w:r w:rsidR="004B5732" w:rsidRPr="00720425">
        <w:rPr>
          <w:rFonts w:ascii="Arial" w:hAnsi="Arial" w:cs="Arial"/>
          <w:lang w:val="en-GB" w:eastAsia="de-DE"/>
        </w:rPr>
        <w:t>,</w:t>
      </w:r>
      <w:r w:rsidRPr="00720425">
        <w:rPr>
          <w:rFonts w:ascii="Arial" w:hAnsi="Arial" w:cs="Arial"/>
          <w:lang w:val="en-GB" w:eastAsia="de-DE"/>
        </w:rPr>
        <w:t xml:space="preserve"> information on </w:t>
      </w:r>
      <w:r w:rsidR="004B5732" w:rsidRPr="00720425">
        <w:rPr>
          <w:rFonts w:ascii="Arial" w:hAnsi="Arial" w:cs="Arial"/>
          <w:lang w:val="en-GB" w:eastAsia="de-DE"/>
        </w:rPr>
        <w:t xml:space="preserve">the </w:t>
      </w:r>
      <w:r w:rsidRPr="00720425">
        <w:rPr>
          <w:rFonts w:ascii="Arial" w:hAnsi="Arial" w:cs="Arial"/>
          <w:lang w:val="en-GB" w:eastAsia="de-DE"/>
        </w:rPr>
        <w:t>technology used and production parameter</w:t>
      </w:r>
      <w:r w:rsidR="004B5732" w:rsidRPr="00720425">
        <w:rPr>
          <w:rFonts w:ascii="Arial" w:hAnsi="Arial" w:cs="Arial"/>
          <w:lang w:val="en-GB" w:eastAsia="de-DE"/>
        </w:rPr>
        <w:t>s</w:t>
      </w:r>
      <w:r w:rsidRPr="00720425">
        <w:rPr>
          <w:rFonts w:ascii="Arial" w:hAnsi="Arial" w:cs="Arial"/>
          <w:lang w:val="en-GB" w:eastAsia="de-DE"/>
        </w:rPr>
        <w:t xml:space="preserve"> such as temperature and pressure </w:t>
      </w:r>
      <w:r w:rsidR="0052567D" w:rsidRPr="00720425">
        <w:rPr>
          <w:rFonts w:ascii="Arial" w:hAnsi="Arial" w:cs="Arial"/>
          <w:lang w:val="en-GB" w:eastAsia="de-DE"/>
        </w:rPr>
        <w:t xml:space="preserve">could be collected </w:t>
      </w:r>
      <w:r w:rsidR="004B5732" w:rsidRPr="00720425">
        <w:rPr>
          <w:rFonts w:ascii="Arial" w:hAnsi="Arial" w:cs="Arial"/>
          <w:lang w:val="en-GB" w:eastAsia="de-DE"/>
        </w:rPr>
        <w:t xml:space="preserve">so </w:t>
      </w:r>
      <w:r w:rsidRPr="00720425">
        <w:rPr>
          <w:rFonts w:ascii="Arial" w:hAnsi="Arial" w:cs="Arial"/>
          <w:lang w:val="en-GB" w:eastAsia="de-DE"/>
        </w:rPr>
        <w:t>that</w:t>
      </w:r>
      <w:r w:rsidR="004B5732" w:rsidRPr="00720425">
        <w:rPr>
          <w:rFonts w:ascii="Arial" w:hAnsi="Arial" w:cs="Arial"/>
          <w:lang w:val="en-GB" w:eastAsia="de-DE"/>
        </w:rPr>
        <w:t>,</w:t>
      </w:r>
      <w:r w:rsidRPr="00720425">
        <w:rPr>
          <w:rFonts w:ascii="Arial" w:hAnsi="Arial" w:cs="Arial"/>
          <w:lang w:val="en-GB" w:eastAsia="de-DE"/>
        </w:rPr>
        <w:t xml:space="preserve"> in the NIP update</w:t>
      </w:r>
      <w:r w:rsidR="004B5732" w:rsidRPr="00720425">
        <w:rPr>
          <w:rFonts w:ascii="Arial" w:hAnsi="Arial" w:cs="Arial"/>
          <w:lang w:val="en-GB" w:eastAsia="de-DE"/>
        </w:rPr>
        <w:t>, the production</w:t>
      </w:r>
      <w:r w:rsidRPr="00720425">
        <w:rPr>
          <w:rFonts w:ascii="Arial" w:hAnsi="Arial" w:cs="Arial"/>
          <w:lang w:val="en-GB" w:eastAsia="de-DE"/>
        </w:rPr>
        <w:t xml:space="preserve"> processes</w:t>
      </w:r>
      <w:r w:rsidR="004B5732" w:rsidRPr="00720425">
        <w:rPr>
          <w:rFonts w:ascii="Arial" w:hAnsi="Arial" w:cs="Arial"/>
          <w:lang w:val="en-GB" w:eastAsia="de-DE"/>
        </w:rPr>
        <w:t xml:space="preserve"> can</w:t>
      </w:r>
      <w:r w:rsidRPr="00720425">
        <w:rPr>
          <w:rFonts w:ascii="Arial" w:hAnsi="Arial" w:cs="Arial"/>
          <w:lang w:val="en-GB" w:eastAsia="de-DE"/>
        </w:rPr>
        <w:t xml:space="preserve"> be improved towards BAT/BEP</w:t>
      </w:r>
      <w:r w:rsidR="008812E9">
        <w:rPr>
          <w:rStyle w:val="FootnoteReference"/>
          <w:rFonts w:ascii="Arial" w:hAnsi="Arial"/>
          <w:lang w:val="en-GB" w:eastAsia="de-DE"/>
        </w:rPr>
        <w:footnoteReference w:customMarkFollows="1" w:id="22"/>
        <w:t>21</w:t>
      </w:r>
      <w:r w:rsidRPr="00720425">
        <w:rPr>
          <w:rFonts w:ascii="Arial" w:hAnsi="Arial" w:cs="Arial"/>
          <w:lang w:val="en-GB" w:eastAsia="de-DE"/>
        </w:rPr>
        <w:t xml:space="preserve">. HCBD can also be produced </w:t>
      </w:r>
      <w:r w:rsidR="004B5732" w:rsidRPr="00720425">
        <w:rPr>
          <w:rFonts w:ascii="Arial" w:hAnsi="Arial" w:cs="Arial"/>
          <w:lang w:val="en-GB" w:eastAsia="de-DE"/>
        </w:rPr>
        <w:t xml:space="preserve">directly </w:t>
      </w:r>
      <w:r w:rsidRPr="00720425">
        <w:rPr>
          <w:rFonts w:ascii="Arial" w:hAnsi="Arial" w:cs="Arial"/>
          <w:lang w:val="en-GB" w:eastAsia="de-DE"/>
        </w:rPr>
        <w:t xml:space="preserve">by specific synthesis routes (see chapter </w:t>
      </w:r>
      <w:r w:rsidR="00C8169C" w:rsidRPr="00720425">
        <w:rPr>
          <w:rFonts w:ascii="Arial" w:hAnsi="Arial" w:cs="Arial"/>
          <w:lang w:val="en-GB" w:eastAsia="de-DE"/>
        </w:rPr>
        <w:fldChar w:fldCharType="begin"/>
      </w:r>
      <w:r w:rsidR="00C8169C" w:rsidRPr="00720425">
        <w:rPr>
          <w:rFonts w:ascii="Arial" w:hAnsi="Arial" w:cs="Arial"/>
          <w:lang w:val="en-GB" w:eastAsia="de-DE"/>
        </w:rPr>
        <w:instrText xml:space="preserve"> REF _Ref471662662 \r \h </w:instrText>
      </w:r>
      <w:r w:rsidR="0099250C">
        <w:rPr>
          <w:rFonts w:ascii="Arial" w:hAnsi="Arial" w:cs="Arial"/>
          <w:lang w:val="en-GB" w:eastAsia="de-DE"/>
        </w:rPr>
        <w:instrText xml:space="preserve"> \* MERGEFORMAT </w:instrText>
      </w:r>
      <w:r w:rsidR="00C8169C" w:rsidRPr="00720425">
        <w:rPr>
          <w:rFonts w:ascii="Arial" w:hAnsi="Arial" w:cs="Arial"/>
          <w:lang w:val="en-GB" w:eastAsia="de-DE"/>
        </w:rPr>
      </w:r>
      <w:r w:rsidR="00C8169C" w:rsidRPr="00720425">
        <w:rPr>
          <w:rFonts w:ascii="Arial" w:hAnsi="Arial" w:cs="Arial"/>
          <w:lang w:val="en-GB" w:eastAsia="de-DE"/>
        </w:rPr>
        <w:fldChar w:fldCharType="separate"/>
      </w:r>
      <w:r w:rsidR="004D7A3C">
        <w:rPr>
          <w:rFonts w:ascii="Arial" w:hAnsi="Arial" w:cs="Arial"/>
          <w:lang w:val="en-GB" w:eastAsia="de-DE"/>
        </w:rPr>
        <w:t>2.2</w:t>
      </w:r>
      <w:r w:rsidR="00C8169C" w:rsidRPr="00720425">
        <w:rPr>
          <w:rFonts w:ascii="Arial" w:hAnsi="Arial" w:cs="Arial"/>
          <w:lang w:val="en-GB" w:eastAsia="de-DE"/>
        </w:rPr>
        <w:fldChar w:fldCharType="end"/>
      </w:r>
      <w:r w:rsidRPr="00720425">
        <w:rPr>
          <w:rFonts w:ascii="Arial" w:hAnsi="Arial" w:cs="Arial"/>
          <w:lang w:val="en-GB" w:eastAsia="de-DE"/>
        </w:rPr>
        <w:t>). However</w:t>
      </w:r>
      <w:r w:rsidR="004B5732" w:rsidRPr="00720425">
        <w:rPr>
          <w:rFonts w:ascii="Arial" w:hAnsi="Arial" w:cs="Arial"/>
          <w:lang w:val="en-GB" w:eastAsia="de-DE"/>
        </w:rPr>
        <w:t>,</w:t>
      </w:r>
      <w:r w:rsidRPr="00720425">
        <w:rPr>
          <w:rFonts w:ascii="Arial" w:hAnsi="Arial" w:cs="Arial"/>
          <w:lang w:val="en-GB" w:eastAsia="de-DE"/>
        </w:rPr>
        <w:t xml:space="preserve"> a commercial production with direct synthesis has not been reported anywhere. The association of the chemical or organochlorine industry in the country could be approached to clarify this. </w:t>
      </w:r>
    </w:p>
    <w:p w:rsidR="002C115E" w:rsidRPr="00720425" w:rsidRDefault="002C115E" w:rsidP="00F34A95">
      <w:pPr>
        <w:rPr>
          <w:rFonts w:ascii="Arial" w:hAnsi="Arial" w:cs="Arial"/>
          <w:lang w:val="en-GB" w:eastAsia="de-DE"/>
        </w:rPr>
      </w:pPr>
      <w:r w:rsidRPr="00720425">
        <w:rPr>
          <w:rFonts w:ascii="Arial" w:hAnsi="Arial" w:cs="Arial"/>
          <w:lang w:val="en-GB" w:eastAsia="de-DE"/>
        </w:rPr>
        <w:t>Furthermore</w:t>
      </w:r>
      <w:r w:rsidR="004B5732" w:rsidRPr="00720425">
        <w:rPr>
          <w:rFonts w:ascii="Arial" w:hAnsi="Arial" w:cs="Arial"/>
          <w:lang w:val="en-GB" w:eastAsia="de-DE"/>
        </w:rPr>
        <w:t>,</w:t>
      </w:r>
      <w:r w:rsidRPr="00720425">
        <w:rPr>
          <w:rFonts w:ascii="Arial" w:hAnsi="Arial" w:cs="Arial"/>
          <w:lang w:val="en-GB" w:eastAsia="de-DE"/>
        </w:rPr>
        <w:t xml:space="preserve"> HCBD is unintentionally formed</w:t>
      </w:r>
      <w:r w:rsidR="004B5732" w:rsidRPr="00720425">
        <w:rPr>
          <w:rFonts w:ascii="Arial" w:hAnsi="Arial" w:cs="Arial"/>
          <w:lang w:val="en-GB" w:eastAsia="de-DE"/>
        </w:rPr>
        <w:t xml:space="preserve"> at lower levels</w:t>
      </w:r>
      <w:r w:rsidRPr="00720425">
        <w:rPr>
          <w:rFonts w:ascii="Arial" w:hAnsi="Arial" w:cs="Arial"/>
          <w:lang w:val="en-GB" w:eastAsia="de-DE"/>
        </w:rPr>
        <w:t xml:space="preserve"> in the production of a range of other organochlorine </w:t>
      </w:r>
      <w:r w:rsidR="003B1156" w:rsidRPr="00720425">
        <w:rPr>
          <w:rFonts w:ascii="Arial" w:hAnsi="Arial" w:cs="Arial"/>
          <w:lang w:val="en-GB" w:eastAsia="de-DE"/>
        </w:rPr>
        <w:t>substances</w:t>
      </w:r>
      <w:r w:rsidRPr="00720425">
        <w:rPr>
          <w:rFonts w:ascii="Arial" w:hAnsi="Arial" w:cs="Arial"/>
          <w:lang w:val="en-GB" w:eastAsia="de-DE"/>
        </w:rPr>
        <w:t xml:space="preserve"> and in the production of </w:t>
      </w:r>
      <w:r w:rsidR="004B5732" w:rsidRPr="00720425">
        <w:rPr>
          <w:rFonts w:ascii="Arial" w:hAnsi="Arial" w:cs="Arial"/>
          <w:lang w:val="en-GB" w:eastAsia="de-DE"/>
        </w:rPr>
        <w:t xml:space="preserve">elemental </w:t>
      </w:r>
      <w:r w:rsidRPr="00720425">
        <w:rPr>
          <w:rFonts w:ascii="Arial" w:hAnsi="Arial" w:cs="Arial"/>
          <w:lang w:val="en-GB" w:eastAsia="de-DE"/>
        </w:rPr>
        <w:t>chlorine</w:t>
      </w:r>
      <w:r w:rsidR="004B5732" w:rsidRPr="00720425">
        <w:rPr>
          <w:rFonts w:ascii="Arial" w:hAnsi="Arial" w:cs="Arial"/>
          <w:lang w:val="en-GB" w:eastAsia="de-DE"/>
        </w:rPr>
        <w:t>.</w:t>
      </w:r>
      <w:r w:rsidRPr="00720425">
        <w:rPr>
          <w:rFonts w:ascii="Arial" w:hAnsi="Arial" w:cs="Arial"/>
          <w:lang w:val="en-GB" w:eastAsia="de-DE"/>
        </w:rPr>
        <w:t xml:space="preserve"> </w:t>
      </w:r>
      <w:r w:rsidR="004B5732" w:rsidRPr="00720425">
        <w:rPr>
          <w:rFonts w:ascii="Arial" w:hAnsi="Arial" w:cs="Arial"/>
          <w:lang w:val="en-GB" w:eastAsia="de-DE"/>
        </w:rPr>
        <w:t>I</w:t>
      </w:r>
      <w:r w:rsidRPr="00720425">
        <w:rPr>
          <w:rFonts w:ascii="Arial" w:hAnsi="Arial" w:cs="Arial"/>
          <w:lang w:val="en-GB" w:eastAsia="de-DE"/>
        </w:rPr>
        <w:t xml:space="preserve">t is assumed that the volume of unintentionally formed HCBD </w:t>
      </w:r>
      <w:r w:rsidR="00CD36D7" w:rsidRPr="00720425">
        <w:rPr>
          <w:rFonts w:ascii="Arial" w:hAnsi="Arial" w:cs="Arial"/>
          <w:lang w:val="en-GB" w:eastAsia="de-DE"/>
        </w:rPr>
        <w:t>f</w:t>
      </w:r>
      <w:r w:rsidR="004B5732" w:rsidRPr="00720425">
        <w:rPr>
          <w:rFonts w:ascii="Arial" w:hAnsi="Arial" w:cs="Arial"/>
          <w:lang w:val="en-GB" w:eastAsia="de-DE"/>
        </w:rPr>
        <w:t xml:space="preserve">rom the production and processes of these substances </w:t>
      </w:r>
      <w:r w:rsidRPr="00720425">
        <w:rPr>
          <w:rFonts w:ascii="Arial" w:hAnsi="Arial" w:cs="Arial"/>
          <w:lang w:val="en-GB" w:eastAsia="de-DE"/>
        </w:rPr>
        <w:t>is too small to be separated for commercial use. These processes are compiled in chapter 4.4. It needs to be stressed that HCBD is not listed in Annex C and the Convention does not requ</w:t>
      </w:r>
      <w:r w:rsidR="001F2ADD" w:rsidRPr="00720425">
        <w:rPr>
          <w:rFonts w:ascii="Arial" w:hAnsi="Arial" w:cs="Arial"/>
          <w:lang w:val="en-GB" w:eastAsia="de-DE"/>
        </w:rPr>
        <w:t>ire</w:t>
      </w:r>
      <w:r w:rsidRPr="00720425">
        <w:rPr>
          <w:rFonts w:ascii="Arial" w:hAnsi="Arial" w:cs="Arial"/>
          <w:lang w:val="en-GB" w:eastAsia="de-DE"/>
        </w:rPr>
        <w:t xml:space="preserve"> t</w:t>
      </w:r>
      <w:r w:rsidR="00131463" w:rsidRPr="00720425">
        <w:rPr>
          <w:rFonts w:ascii="Arial" w:hAnsi="Arial" w:cs="Arial"/>
          <w:lang w:val="en-GB" w:eastAsia="de-DE"/>
        </w:rPr>
        <w:t>he continuous minimization of HCB</w:t>
      </w:r>
      <w:r w:rsidRPr="00720425">
        <w:rPr>
          <w:rFonts w:ascii="Arial" w:hAnsi="Arial" w:cs="Arial"/>
          <w:lang w:val="en-GB" w:eastAsia="de-DE"/>
        </w:rPr>
        <w:t>D in these and the other processes. However</w:t>
      </w:r>
      <w:r w:rsidR="00A07330" w:rsidRPr="00720425">
        <w:rPr>
          <w:rFonts w:ascii="Arial" w:hAnsi="Arial" w:cs="Arial"/>
          <w:lang w:val="en-GB" w:eastAsia="de-DE"/>
        </w:rPr>
        <w:t>,</w:t>
      </w:r>
      <w:r w:rsidRPr="00720425">
        <w:rPr>
          <w:rFonts w:ascii="Arial" w:hAnsi="Arial" w:cs="Arial"/>
          <w:lang w:val="en-GB" w:eastAsia="de-DE"/>
        </w:rPr>
        <w:t xml:space="preserve"> a Party might find it useful to consider these processes in the inventory to assess the processes and the related </w:t>
      </w:r>
      <w:r w:rsidR="000579BF" w:rsidRPr="00720425">
        <w:rPr>
          <w:rFonts w:ascii="Arial" w:hAnsi="Arial" w:cs="Arial"/>
          <w:lang w:val="en-GB" w:eastAsia="de-DE"/>
        </w:rPr>
        <w:t xml:space="preserve">current and past </w:t>
      </w:r>
      <w:r w:rsidRPr="00720425">
        <w:rPr>
          <w:rFonts w:ascii="Arial" w:hAnsi="Arial" w:cs="Arial"/>
          <w:lang w:val="en-GB" w:eastAsia="de-DE"/>
        </w:rPr>
        <w:t>waste management. Therefore</w:t>
      </w:r>
      <w:r w:rsidR="00A07330" w:rsidRPr="00720425">
        <w:rPr>
          <w:rFonts w:ascii="Arial" w:hAnsi="Arial" w:cs="Arial"/>
          <w:lang w:val="en-GB" w:eastAsia="de-DE"/>
        </w:rPr>
        <w:t>,</w:t>
      </w:r>
      <w:r w:rsidRPr="00720425">
        <w:rPr>
          <w:rFonts w:ascii="Arial" w:hAnsi="Arial" w:cs="Arial"/>
          <w:lang w:val="en-GB" w:eastAsia="de-DE"/>
        </w:rPr>
        <w:t xml:space="preserve"> although HCBD is not listed in Annex C, these Parties can also assess the processes listed in chapter 4.4.</w:t>
      </w:r>
    </w:p>
    <w:p w:rsidR="002C115E" w:rsidRPr="004F60CE" w:rsidRDefault="002C115E" w:rsidP="004F60CE">
      <w:pPr>
        <w:pStyle w:val="Heading2"/>
        <w:numPr>
          <w:ilvl w:val="1"/>
          <w:numId w:val="3"/>
        </w:numPr>
        <w:spacing w:before="120" w:after="120"/>
        <w:ind w:left="851" w:hanging="851"/>
        <w:rPr>
          <w:rFonts w:ascii="Arial" w:hAnsi="Arial" w:cs="Arial"/>
          <w:sz w:val="26"/>
          <w:szCs w:val="26"/>
          <w:lang w:val="en-GB"/>
        </w:rPr>
      </w:pPr>
      <w:bookmarkStart w:id="75" w:name="_Toc469062264"/>
      <w:bookmarkStart w:id="76" w:name="_Toc476562656"/>
      <w:r w:rsidRPr="004F60CE">
        <w:rPr>
          <w:rFonts w:ascii="Arial" w:hAnsi="Arial" w:cs="Arial"/>
          <w:sz w:val="26"/>
          <w:szCs w:val="26"/>
          <w:lang w:val="en-GB"/>
        </w:rPr>
        <w:t xml:space="preserve">Generation and production of HCBD </w:t>
      </w:r>
      <w:bookmarkEnd w:id="75"/>
      <w:r w:rsidRPr="004F60CE">
        <w:rPr>
          <w:rFonts w:ascii="Arial" w:hAnsi="Arial" w:cs="Arial"/>
          <w:sz w:val="26"/>
          <w:szCs w:val="26"/>
          <w:lang w:val="en-GB"/>
        </w:rPr>
        <w:t>in low</w:t>
      </w:r>
      <w:r w:rsidR="00A07330" w:rsidRPr="004F60CE">
        <w:rPr>
          <w:rFonts w:ascii="Arial" w:hAnsi="Arial" w:cs="Arial"/>
          <w:sz w:val="26"/>
          <w:szCs w:val="26"/>
          <w:lang w:val="en-GB"/>
        </w:rPr>
        <w:t>-</w:t>
      </w:r>
      <w:r w:rsidRPr="004F60CE">
        <w:rPr>
          <w:rFonts w:ascii="Arial" w:hAnsi="Arial" w:cs="Arial"/>
          <w:sz w:val="26"/>
          <w:szCs w:val="26"/>
          <w:lang w:val="en-GB"/>
        </w:rPr>
        <w:t>pressure chlorolysis of chlorinated solvents</w:t>
      </w:r>
      <w:bookmarkEnd w:id="76"/>
      <w:r w:rsidR="001F2ADD" w:rsidRPr="004F60CE">
        <w:rPr>
          <w:rFonts w:ascii="Arial" w:hAnsi="Arial" w:cs="Arial"/>
          <w:sz w:val="26"/>
          <w:szCs w:val="26"/>
          <w:lang w:val="en-GB"/>
        </w:rPr>
        <w:t xml:space="preserve"> </w:t>
      </w:r>
    </w:p>
    <w:p w:rsidR="002C115E" w:rsidRPr="00720425" w:rsidRDefault="002C115E" w:rsidP="00F34A95">
      <w:pPr>
        <w:rPr>
          <w:rFonts w:ascii="Arial" w:hAnsi="Arial" w:cs="Arial"/>
          <w:szCs w:val="21"/>
          <w:lang w:val="en-GB"/>
        </w:rPr>
      </w:pPr>
      <w:r w:rsidRPr="00720425">
        <w:rPr>
          <w:rFonts w:ascii="Arial" w:hAnsi="Arial" w:cs="Arial"/>
          <w:szCs w:val="21"/>
          <w:lang w:val="en-GB"/>
        </w:rPr>
        <w:t xml:space="preserve">The combined production of tetrachloroethylene and tetrachloromethane by </w:t>
      </w:r>
      <w:r w:rsidR="00A97716" w:rsidRPr="00720425">
        <w:rPr>
          <w:rFonts w:ascii="Arial" w:hAnsi="Arial" w:cs="Arial"/>
          <w:szCs w:val="21"/>
          <w:lang w:val="en-GB"/>
        </w:rPr>
        <w:t>conventional</w:t>
      </w:r>
      <w:r w:rsidRPr="00720425">
        <w:rPr>
          <w:rFonts w:ascii="Arial" w:hAnsi="Arial" w:cs="Arial"/>
          <w:szCs w:val="21"/>
          <w:lang w:val="en-GB"/>
        </w:rPr>
        <w:t xml:space="preserve"> low</w:t>
      </w:r>
      <w:r w:rsidR="00A07330" w:rsidRPr="00720425">
        <w:rPr>
          <w:rFonts w:ascii="Arial" w:hAnsi="Arial" w:cs="Arial"/>
          <w:szCs w:val="21"/>
          <w:lang w:val="en-GB"/>
        </w:rPr>
        <w:t>-</w:t>
      </w:r>
      <w:r w:rsidRPr="00720425">
        <w:rPr>
          <w:rFonts w:ascii="Arial" w:hAnsi="Arial" w:cs="Arial"/>
          <w:szCs w:val="21"/>
          <w:lang w:val="en-GB"/>
        </w:rPr>
        <w:t>pressure chlorolysis (500-700</w:t>
      </w:r>
      <w:r w:rsidRPr="00720425">
        <w:rPr>
          <w:rFonts w:ascii="Arial" w:hAnsi="Arial" w:cs="Arial"/>
          <w:szCs w:val="21"/>
          <w:lang w:val="en-GB"/>
        </w:rPr>
        <w:sym w:font="Symbol" w:char="F0B0"/>
      </w:r>
      <w:r w:rsidRPr="00720425">
        <w:rPr>
          <w:rFonts w:ascii="Arial" w:hAnsi="Arial" w:cs="Arial"/>
          <w:szCs w:val="21"/>
          <w:lang w:val="en-GB"/>
        </w:rPr>
        <w:t>C; 1.7-5 bar) contain approx</w:t>
      </w:r>
      <w:r w:rsidR="00A07330" w:rsidRPr="00720425">
        <w:rPr>
          <w:rFonts w:ascii="Arial" w:hAnsi="Arial" w:cs="Arial"/>
          <w:szCs w:val="21"/>
          <w:lang w:val="en-GB"/>
        </w:rPr>
        <w:t>imately</w:t>
      </w:r>
      <w:r w:rsidRPr="00720425">
        <w:rPr>
          <w:rFonts w:ascii="Arial" w:hAnsi="Arial" w:cs="Arial"/>
          <w:szCs w:val="21"/>
          <w:lang w:val="en-GB"/>
        </w:rPr>
        <w:t xml:space="preserve"> 5 %</w:t>
      </w:r>
      <w:r w:rsidR="008812E9">
        <w:rPr>
          <w:rStyle w:val="FootnoteReference"/>
          <w:rFonts w:ascii="Arial" w:hAnsi="Arial"/>
          <w:szCs w:val="21"/>
          <w:lang w:val="en-GB"/>
        </w:rPr>
        <w:footnoteReference w:customMarkFollows="1" w:id="23"/>
        <w:t>22</w:t>
      </w:r>
      <w:r w:rsidRPr="00720425">
        <w:rPr>
          <w:rFonts w:ascii="Arial" w:hAnsi="Arial" w:cs="Arial"/>
          <w:szCs w:val="21"/>
          <w:lang w:val="en-GB"/>
        </w:rPr>
        <w:t xml:space="preserve"> HCBD in the raw </w:t>
      </w:r>
      <w:r w:rsidR="00CD36D7" w:rsidRPr="00720425">
        <w:rPr>
          <w:rFonts w:ascii="Arial" w:hAnsi="Arial" w:cs="Arial"/>
          <w:szCs w:val="21"/>
          <w:lang w:val="en-GB"/>
        </w:rPr>
        <w:t>product</w:t>
      </w:r>
      <w:r w:rsidRPr="00720425">
        <w:rPr>
          <w:rFonts w:ascii="Arial" w:hAnsi="Arial" w:cs="Arial"/>
          <w:szCs w:val="21"/>
          <w:lang w:val="en-GB"/>
        </w:rPr>
        <w:t xml:space="preserve"> (BUA 1991).</w:t>
      </w:r>
    </w:p>
    <w:p w:rsidR="00CE78DA" w:rsidRPr="00720425" w:rsidRDefault="00A07330" w:rsidP="00F34A95">
      <w:pPr>
        <w:rPr>
          <w:rFonts w:ascii="Arial" w:hAnsi="Arial" w:cs="Arial"/>
          <w:szCs w:val="21"/>
          <w:lang w:val="en-GB"/>
        </w:rPr>
      </w:pPr>
      <w:r w:rsidRPr="00720425">
        <w:rPr>
          <w:rFonts w:ascii="Arial" w:hAnsi="Arial" w:cs="Arial"/>
          <w:szCs w:val="21"/>
          <w:lang w:val="en-GB"/>
        </w:rPr>
        <w:t xml:space="preserve">After process optimization in industrialized countries, </w:t>
      </w:r>
      <w:r w:rsidR="002C115E" w:rsidRPr="00720425">
        <w:rPr>
          <w:rFonts w:ascii="Arial" w:hAnsi="Arial" w:cs="Arial"/>
          <w:szCs w:val="21"/>
          <w:lang w:val="en-GB"/>
        </w:rPr>
        <w:t xml:space="preserve">the </w:t>
      </w:r>
      <w:r w:rsidRPr="00720425">
        <w:rPr>
          <w:rFonts w:ascii="Arial" w:hAnsi="Arial" w:cs="Arial"/>
          <w:szCs w:val="21"/>
          <w:lang w:val="en-GB"/>
        </w:rPr>
        <w:t>solvents produced via low-</w:t>
      </w:r>
      <w:r w:rsidR="002C115E" w:rsidRPr="00720425">
        <w:rPr>
          <w:rFonts w:ascii="Arial" w:hAnsi="Arial" w:cs="Arial"/>
          <w:szCs w:val="21"/>
          <w:lang w:val="en-GB"/>
        </w:rPr>
        <w:t xml:space="preserve">pressure chlorolysis contained 0.2 to 0.5 % HCBD (BUA 1991; Lecroix 2004). </w:t>
      </w:r>
      <w:r w:rsidR="00CD36D7" w:rsidRPr="00720425">
        <w:rPr>
          <w:rFonts w:ascii="Arial" w:hAnsi="Arial" w:cs="Arial"/>
          <w:szCs w:val="21"/>
          <w:lang w:val="en-GB"/>
        </w:rPr>
        <w:t>T</w:t>
      </w:r>
      <w:r w:rsidR="002C115E" w:rsidRPr="00720425">
        <w:rPr>
          <w:rFonts w:ascii="Arial" w:hAnsi="Arial" w:cs="Arial"/>
          <w:szCs w:val="21"/>
          <w:lang w:val="en-GB"/>
        </w:rPr>
        <w:t xml:space="preserve">he </w:t>
      </w:r>
      <w:r w:rsidRPr="00720425">
        <w:rPr>
          <w:rFonts w:ascii="Arial" w:hAnsi="Arial" w:cs="Arial"/>
          <w:szCs w:val="21"/>
          <w:lang w:val="en-GB"/>
        </w:rPr>
        <w:t>HCBD-</w:t>
      </w:r>
      <w:r w:rsidR="002C115E" w:rsidRPr="00720425">
        <w:rPr>
          <w:rFonts w:ascii="Arial" w:hAnsi="Arial" w:cs="Arial"/>
          <w:szCs w:val="21"/>
          <w:lang w:val="en-GB"/>
        </w:rPr>
        <w:t xml:space="preserve">containing </w:t>
      </w:r>
      <w:r w:rsidR="00CD36D7" w:rsidRPr="00720425">
        <w:rPr>
          <w:rFonts w:ascii="Arial" w:hAnsi="Arial" w:cs="Arial"/>
          <w:szCs w:val="21"/>
          <w:lang w:val="en-GB"/>
        </w:rPr>
        <w:t xml:space="preserve">raw product </w:t>
      </w:r>
      <w:r w:rsidR="002C115E" w:rsidRPr="00720425">
        <w:rPr>
          <w:rFonts w:ascii="Arial" w:hAnsi="Arial" w:cs="Arial"/>
          <w:szCs w:val="21"/>
          <w:lang w:val="en-GB"/>
        </w:rPr>
        <w:t>is treated by distillation which results in a residue containing 7 to 10% HCBD (BUA 1991).</w:t>
      </w:r>
    </w:p>
    <w:p w:rsidR="002C115E" w:rsidRPr="00720425" w:rsidRDefault="00112750" w:rsidP="00F34A95">
      <w:pPr>
        <w:rPr>
          <w:rFonts w:ascii="Arial" w:hAnsi="Arial" w:cs="Arial"/>
          <w:szCs w:val="21"/>
          <w:lang w:val="en-GB"/>
        </w:rPr>
      </w:pPr>
      <w:r w:rsidRPr="00720425">
        <w:rPr>
          <w:rFonts w:ascii="Arial" w:hAnsi="Arial" w:cs="Arial"/>
          <w:szCs w:val="21"/>
          <w:lang w:val="en-GB"/>
        </w:rPr>
        <w:t xml:space="preserve">In </w:t>
      </w:r>
      <w:r w:rsidR="00CD36D7" w:rsidRPr="00720425">
        <w:rPr>
          <w:rFonts w:ascii="Arial" w:hAnsi="Arial" w:cs="Arial"/>
          <w:szCs w:val="21"/>
          <w:lang w:val="en-GB"/>
        </w:rPr>
        <w:t>BAT</w:t>
      </w:r>
      <w:r w:rsidRPr="00720425">
        <w:rPr>
          <w:rFonts w:ascii="Arial" w:hAnsi="Arial" w:cs="Arial"/>
          <w:szCs w:val="21"/>
          <w:lang w:val="en-GB"/>
        </w:rPr>
        <w:t>-technology facilities,</w:t>
      </w:r>
      <w:r w:rsidR="002C115E" w:rsidRPr="00720425">
        <w:rPr>
          <w:rFonts w:ascii="Arial" w:hAnsi="Arial" w:cs="Arial"/>
          <w:szCs w:val="21"/>
          <w:lang w:val="en-GB"/>
        </w:rPr>
        <w:t xml:space="preserve"> HCBD is recycled in the process together with other high-boiling by-products or is destroyed by high temperature incineration.</w:t>
      </w:r>
    </w:p>
    <w:p w:rsidR="002C115E" w:rsidRPr="00720425" w:rsidRDefault="002C115E" w:rsidP="00F34A95">
      <w:pPr>
        <w:rPr>
          <w:rFonts w:ascii="Arial" w:hAnsi="Arial" w:cs="Arial"/>
          <w:szCs w:val="21"/>
          <w:lang w:val="en-GB"/>
        </w:rPr>
      </w:pPr>
      <w:r w:rsidRPr="00720425">
        <w:rPr>
          <w:rFonts w:ascii="Arial" w:hAnsi="Arial" w:cs="Arial"/>
          <w:szCs w:val="21"/>
          <w:lang w:val="en-GB"/>
        </w:rPr>
        <w:t>In the past</w:t>
      </w:r>
      <w:r w:rsidR="00112750" w:rsidRPr="00720425">
        <w:rPr>
          <w:rFonts w:ascii="Arial" w:hAnsi="Arial" w:cs="Arial"/>
          <w:szCs w:val="21"/>
          <w:lang w:val="en-GB"/>
        </w:rPr>
        <w:t>,</w:t>
      </w:r>
      <w:r w:rsidRPr="00720425">
        <w:rPr>
          <w:rFonts w:ascii="Arial" w:hAnsi="Arial" w:cs="Arial"/>
          <w:szCs w:val="21"/>
          <w:lang w:val="en-GB"/>
        </w:rPr>
        <w:t xml:space="preserve"> the generated HCBD has been separated and commercially used for different applications (chapter </w:t>
      </w:r>
      <w:r w:rsidR="00584CF7" w:rsidRPr="00720425">
        <w:rPr>
          <w:rFonts w:ascii="Arial" w:hAnsi="Arial" w:cs="Arial"/>
          <w:szCs w:val="21"/>
          <w:lang w:val="en-GB"/>
        </w:rPr>
        <w:fldChar w:fldCharType="begin"/>
      </w:r>
      <w:r w:rsidR="00584CF7" w:rsidRPr="00720425">
        <w:rPr>
          <w:rFonts w:ascii="Arial" w:hAnsi="Arial" w:cs="Arial"/>
          <w:szCs w:val="21"/>
          <w:lang w:val="en-GB"/>
        </w:rPr>
        <w:instrText xml:space="preserve"> REF _Ref471662709 \r \h </w:instrText>
      </w:r>
      <w:r w:rsidR="0099250C">
        <w:rPr>
          <w:rFonts w:ascii="Arial" w:hAnsi="Arial" w:cs="Arial"/>
          <w:szCs w:val="21"/>
          <w:lang w:val="en-GB"/>
        </w:rPr>
        <w:instrText xml:space="preserve"> \* MERGEFORMAT </w:instrText>
      </w:r>
      <w:r w:rsidR="00584CF7" w:rsidRPr="00720425">
        <w:rPr>
          <w:rFonts w:ascii="Arial" w:hAnsi="Arial" w:cs="Arial"/>
          <w:szCs w:val="21"/>
          <w:lang w:val="en-GB"/>
        </w:rPr>
      </w:r>
      <w:r w:rsidR="00584CF7" w:rsidRPr="00720425">
        <w:rPr>
          <w:rFonts w:ascii="Arial" w:hAnsi="Arial" w:cs="Arial"/>
          <w:szCs w:val="21"/>
          <w:lang w:val="en-GB"/>
        </w:rPr>
        <w:fldChar w:fldCharType="separate"/>
      </w:r>
      <w:r w:rsidR="004D7A3C">
        <w:rPr>
          <w:rFonts w:ascii="Arial" w:hAnsi="Arial" w:cs="Arial"/>
          <w:szCs w:val="21"/>
          <w:lang w:val="en-GB"/>
        </w:rPr>
        <w:t>2.4</w:t>
      </w:r>
      <w:r w:rsidR="00584CF7" w:rsidRPr="00720425">
        <w:rPr>
          <w:rFonts w:ascii="Arial" w:hAnsi="Arial" w:cs="Arial"/>
          <w:szCs w:val="21"/>
          <w:lang w:val="en-GB"/>
        </w:rPr>
        <w:fldChar w:fldCharType="end"/>
      </w:r>
      <w:r w:rsidRPr="00720425">
        <w:rPr>
          <w:rFonts w:ascii="Arial" w:hAnsi="Arial" w:cs="Arial"/>
          <w:szCs w:val="21"/>
          <w:lang w:val="en-GB"/>
        </w:rPr>
        <w:t>) and might still be used possibly in developing and transition economies. This should be assessed for the individual prod</w:t>
      </w:r>
      <w:r w:rsidR="00584CF7" w:rsidRPr="00720425">
        <w:rPr>
          <w:rFonts w:ascii="Arial" w:hAnsi="Arial" w:cs="Arial"/>
          <w:szCs w:val="21"/>
          <w:lang w:val="en-GB"/>
        </w:rPr>
        <w:t>uctions sites (</w:t>
      </w:r>
      <w:r w:rsidR="007C3B05" w:rsidRPr="00720425">
        <w:rPr>
          <w:rFonts w:ascii="Arial" w:hAnsi="Arial" w:cs="Arial"/>
          <w:szCs w:val="21"/>
          <w:lang w:val="en-GB"/>
        </w:rPr>
        <w:t xml:space="preserve">below </w:t>
      </w:r>
      <w:r w:rsidR="00584CF7" w:rsidRPr="00720425">
        <w:rPr>
          <w:rFonts w:ascii="Arial" w:hAnsi="Arial" w:cs="Arial"/>
          <w:szCs w:val="21"/>
          <w:lang w:val="en-GB"/>
        </w:rPr>
        <w:t xml:space="preserve">chapter </w:t>
      </w:r>
      <w:r w:rsidR="007C3B05" w:rsidRPr="00720425">
        <w:rPr>
          <w:rFonts w:ascii="Arial" w:hAnsi="Arial" w:cs="Arial"/>
          <w:szCs w:val="21"/>
          <w:lang w:val="en-GB"/>
        </w:rPr>
        <w:t>4</w:t>
      </w:r>
      <w:r w:rsidR="00584CF7" w:rsidRPr="00720425">
        <w:rPr>
          <w:rFonts w:ascii="Arial" w:hAnsi="Arial" w:cs="Arial"/>
          <w:szCs w:val="21"/>
          <w:lang w:val="en-GB"/>
        </w:rPr>
        <w:t>.1.1</w:t>
      </w:r>
      <w:r w:rsidRPr="00720425">
        <w:rPr>
          <w:rFonts w:ascii="Arial" w:hAnsi="Arial" w:cs="Arial"/>
          <w:szCs w:val="21"/>
          <w:lang w:val="en-GB"/>
        </w:rPr>
        <w:t>) as well as the respective waste management and disposal history (4.1.2).</w:t>
      </w:r>
    </w:p>
    <w:p w:rsidR="002C115E" w:rsidRPr="004F60CE" w:rsidRDefault="002C115E" w:rsidP="004F60CE">
      <w:pPr>
        <w:pStyle w:val="Heading3"/>
        <w:keepNext/>
        <w:spacing w:before="120" w:after="120"/>
        <w:ind w:left="851" w:hanging="851"/>
        <w:rPr>
          <w:rFonts w:ascii="Arial" w:hAnsi="Arial" w:cs="Arial"/>
          <w:bCs/>
          <w:lang w:val="en-GB"/>
        </w:rPr>
      </w:pPr>
      <w:bookmarkStart w:id="77" w:name="_Toc476562657"/>
      <w:r w:rsidRPr="004F60CE">
        <w:rPr>
          <w:rFonts w:ascii="Arial" w:hAnsi="Arial" w:cs="Arial"/>
          <w:bCs/>
          <w:lang w:val="en-GB"/>
        </w:rPr>
        <w:lastRenderedPageBreak/>
        <w:t>4.1.1.</w:t>
      </w:r>
      <w:r w:rsidR="003836AA">
        <w:rPr>
          <w:rFonts w:ascii="Arial" w:hAnsi="Arial" w:cs="Arial"/>
          <w:bCs/>
          <w:lang w:val="en-GB"/>
        </w:rPr>
        <w:tab/>
      </w:r>
      <w:r w:rsidRPr="004F60CE">
        <w:rPr>
          <w:rFonts w:ascii="Arial" w:hAnsi="Arial" w:cs="Arial"/>
          <w:bCs/>
          <w:lang w:val="en-GB"/>
        </w:rPr>
        <w:t>Assessment and inventory of current production and use of HCBD</w:t>
      </w:r>
      <w:bookmarkEnd w:id="77"/>
    </w:p>
    <w:p w:rsidR="002C115E" w:rsidRPr="00720425" w:rsidRDefault="002C115E" w:rsidP="00F34A95">
      <w:pPr>
        <w:rPr>
          <w:rFonts w:ascii="Arial" w:hAnsi="Arial" w:cs="Arial"/>
          <w:szCs w:val="21"/>
          <w:lang w:val="en-GB"/>
        </w:rPr>
      </w:pPr>
      <w:r w:rsidRPr="00720425">
        <w:rPr>
          <w:rFonts w:ascii="Arial" w:hAnsi="Arial" w:cs="Arial"/>
          <w:szCs w:val="21"/>
          <w:lang w:val="en-GB"/>
        </w:rPr>
        <w:t>For the assessment of current production and use of HCBD</w:t>
      </w:r>
      <w:r w:rsidR="00112750" w:rsidRPr="00720425">
        <w:rPr>
          <w:rFonts w:ascii="Arial" w:hAnsi="Arial" w:cs="Arial"/>
          <w:szCs w:val="21"/>
          <w:lang w:val="en-GB"/>
        </w:rPr>
        <w:t>,</w:t>
      </w:r>
      <w:r w:rsidRPr="00720425">
        <w:rPr>
          <w:rFonts w:ascii="Arial" w:hAnsi="Arial" w:cs="Arial"/>
          <w:szCs w:val="21"/>
          <w:lang w:val="en-GB"/>
        </w:rPr>
        <w:t xml:space="preserve"> companies producing tetrachloromethane and tetrachlor</w:t>
      </w:r>
      <w:r w:rsidR="007C3B05" w:rsidRPr="00720425">
        <w:rPr>
          <w:rFonts w:ascii="Arial" w:hAnsi="Arial" w:cs="Arial"/>
          <w:szCs w:val="21"/>
          <w:lang w:val="en-GB"/>
        </w:rPr>
        <w:t>o</w:t>
      </w:r>
      <w:r w:rsidRPr="00720425">
        <w:rPr>
          <w:rFonts w:ascii="Arial" w:hAnsi="Arial" w:cs="Arial"/>
          <w:szCs w:val="21"/>
          <w:lang w:val="en-GB"/>
        </w:rPr>
        <w:t>eth</w:t>
      </w:r>
      <w:r w:rsidR="000E7AFC" w:rsidRPr="00720425">
        <w:rPr>
          <w:rFonts w:ascii="Arial" w:hAnsi="Arial" w:cs="Arial"/>
          <w:szCs w:val="21"/>
          <w:lang w:val="en-GB"/>
        </w:rPr>
        <w:t>yl</w:t>
      </w:r>
      <w:r w:rsidRPr="00720425">
        <w:rPr>
          <w:rFonts w:ascii="Arial" w:hAnsi="Arial" w:cs="Arial"/>
          <w:szCs w:val="21"/>
          <w:lang w:val="en-GB"/>
        </w:rPr>
        <w:t>ene</w:t>
      </w:r>
      <w:r w:rsidR="0006612E" w:rsidRPr="00720425">
        <w:rPr>
          <w:rFonts w:ascii="Arial" w:hAnsi="Arial" w:cs="Arial"/>
          <w:szCs w:val="21"/>
          <w:lang w:val="en-GB"/>
        </w:rPr>
        <w:t xml:space="preserve"> and possibly other stakeholders</w:t>
      </w:r>
      <w:r w:rsidRPr="00720425">
        <w:rPr>
          <w:rFonts w:ascii="Arial" w:hAnsi="Arial" w:cs="Arial"/>
          <w:szCs w:val="21"/>
          <w:lang w:val="en-GB"/>
        </w:rPr>
        <w:t xml:space="preserve"> (Table </w:t>
      </w:r>
      <w:r w:rsidR="00CE78DA" w:rsidRPr="00720425">
        <w:rPr>
          <w:rFonts w:ascii="Arial" w:hAnsi="Arial" w:cs="Arial"/>
          <w:szCs w:val="21"/>
          <w:lang w:val="en-GB"/>
        </w:rPr>
        <w:t>3.</w:t>
      </w:r>
      <w:r w:rsidRPr="00720425">
        <w:rPr>
          <w:rFonts w:ascii="Arial" w:hAnsi="Arial" w:cs="Arial"/>
          <w:szCs w:val="21"/>
          <w:lang w:val="en-GB"/>
        </w:rPr>
        <w:t>1) should be contacted and assesse</w:t>
      </w:r>
      <w:r w:rsidR="000579BF" w:rsidRPr="00720425">
        <w:rPr>
          <w:rFonts w:ascii="Arial" w:hAnsi="Arial" w:cs="Arial"/>
          <w:szCs w:val="21"/>
          <w:lang w:val="en-GB"/>
        </w:rPr>
        <w:t>d</w:t>
      </w:r>
      <w:r w:rsidRPr="00720425">
        <w:rPr>
          <w:rFonts w:ascii="Arial" w:hAnsi="Arial" w:cs="Arial"/>
          <w:szCs w:val="21"/>
          <w:lang w:val="en-GB"/>
        </w:rPr>
        <w:t xml:space="preserve"> for current and former production volumes and the current management of HCBD containing residues. In particular</w:t>
      </w:r>
      <w:r w:rsidR="00112750" w:rsidRPr="00720425">
        <w:rPr>
          <w:rFonts w:ascii="Arial" w:hAnsi="Arial" w:cs="Arial"/>
          <w:szCs w:val="21"/>
          <w:lang w:val="en-GB"/>
        </w:rPr>
        <w:t>,</w:t>
      </w:r>
      <w:r w:rsidRPr="00720425">
        <w:rPr>
          <w:rFonts w:ascii="Arial" w:hAnsi="Arial" w:cs="Arial"/>
          <w:szCs w:val="21"/>
          <w:lang w:val="en-GB"/>
        </w:rPr>
        <w:t xml:space="preserve"> </w:t>
      </w:r>
      <w:r w:rsidR="00112750" w:rsidRPr="00720425">
        <w:rPr>
          <w:rFonts w:ascii="Arial" w:hAnsi="Arial" w:cs="Arial"/>
          <w:szCs w:val="21"/>
          <w:lang w:val="en-GB"/>
        </w:rPr>
        <w:t xml:space="preserve">an assessment is necessary </w:t>
      </w:r>
      <w:r w:rsidRPr="00720425">
        <w:rPr>
          <w:rFonts w:ascii="Arial" w:hAnsi="Arial" w:cs="Arial"/>
          <w:szCs w:val="21"/>
          <w:lang w:val="en-GB"/>
        </w:rPr>
        <w:t xml:space="preserve">if HCBD is still separated from the waste and is commercially marketed. Also information on the past uses of HCBD from the respective production would be compiled to support the inventory of </w:t>
      </w:r>
      <w:r w:rsidR="00E547C1" w:rsidRPr="00720425">
        <w:rPr>
          <w:rFonts w:ascii="Arial" w:hAnsi="Arial" w:cs="Arial"/>
          <w:szCs w:val="21"/>
          <w:lang w:val="en-GB"/>
        </w:rPr>
        <w:t>former</w:t>
      </w:r>
      <w:r w:rsidRPr="00720425">
        <w:rPr>
          <w:rFonts w:ascii="Arial" w:hAnsi="Arial" w:cs="Arial"/>
          <w:szCs w:val="21"/>
          <w:lang w:val="en-GB"/>
        </w:rPr>
        <w:t xml:space="preserve"> uses in the county </w:t>
      </w:r>
      <w:r w:rsidR="00E547C1" w:rsidRPr="00720425">
        <w:rPr>
          <w:rFonts w:ascii="Arial" w:hAnsi="Arial" w:cs="Arial"/>
          <w:szCs w:val="21"/>
          <w:lang w:val="en-GB"/>
        </w:rPr>
        <w:t xml:space="preserve">and related legacies </w:t>
      </w:r>
      <w:r w:rsidRPr="00720425">
        <w:rPr>
          <w:rFonts w:ascii="Arial" w:hAnsi="Arial" w:cs="Arial"/>
          <w:szCs w:val="21"/>
          <w:lang w:val="en-GB"/>
        </w:rPr>
        <w:t>(see also chapter 5).</w:t>
      </w:r>
    </w:p>
    <w:p w:rsidR="002C115E" w:rsidRPr="00720425" w:rsidRDefault="002C115E" w:rsidP="00F34A95">
      <w:pPr>
        <w:rPr>
          <w:rFonts w:ascii="Arial" w:hAnsi="Arial" w:cs="Arial"/>
          <w:szCs w:val="21"/>
          <w:lang w:val="en-GB"/>
        </w:rPr>
      </w:pPr>
      <w:r w:rsidRPr="00720425">
        <w:rPr>
          <w:rFonts w:ascii="Arial" w:hAnsi="Arial" w:cs="Arial"/>
          <w:szCs w:val="21"/>
          <w:lang w:val="en-GB"/>
        </w:rPr>
        <w:t xml:space="preserve">A questionnaire has been developed for </w:t>
      </w:r>
      <w:r w:rsidR="00584CF7" w:rsidRPr="00720425">
        <w:rPr>
          <w:rFonts w:ascii="Arial" w:hAnsi="Arial" w:cs="Arial"/>
          <w:szCs w:val="21"/>
          <w:lang w:val="en-GB"/>
        </w:rPr>
        <w:t>gathering information from</w:t>
      </w:r>
      <w:r w:rsidRPr="00720425">
        <w:rPr>
          <w:rFonts w:ascii="Arial" w:hAnsi="Arial" w:cs="Arial"/>
          <w:szCs w:val="21"/>
          <w:lang w:val="en-GB"/>
        </w:rPr>
        <w:t xml:space="preserve"> current and former producers of chlorinated solvents and other productions possibly relevant for HCBD generation </w:t>
      </w:r>
      <w:r w:rsidR="00584CF7" w:rsidRPr="00720425">
        <w:rPr>
          <w:rFonts w:ascii="Arial" w:hAnsi="Arial" w:cs="Arial"/>
          <w:szCs w:val="21"/>
          <w:lang w:val="en-GB"/>
        </w:rPr>
        <w:t>(Annex 1</w:t>
      </w:r>
      <w:r w:rsidRPr="00720425">
        <w:rPr>
          <w:rFonts w:ascii="Arial" w:hAnsi="Arial" w:cs="Arial"/>
          <w:szCs w:val="21"/>
          <w:lang w:val="en-GB"/>
        </w:rPr>
        <w:t>).</w:t>
      </w:r>
    </w:p>
    <w:p w:rsidR="002C115E" w:rsidRPr="004F60CE" w:rsidRDefault="002C115E" w:rsidP="004F60CE">
      <w:pPr>
        <w:pStyle w:val="Heading3"/>
        <w:spacing w:before="120" w:after="120"/>
        <w:ind w:left="851" w:hanging="851"/>
        <w:rPr>
          <w:rFonts w:ascii="Arial" w:hAnsi="Arial" w:cs="Arial"/>
          <w:bCs/>
          <w:lang w:val="en-GB"/>
        </w:rPr>
      </w:pPr>
      <w:bookmarkStart w:id="78" w:name="_Toc476562658"/>
      <w:r w:rsidRPr="004F60CE">
        <w:rPr>
          <w:rFonts w:ascii="Arial" w:hAnsi="Arial" w:cs="Arial"/>
          <w:bCs/>
          <w:lang w:val="en-GB"/>
        </w:rPr>
        <w:t>4.1.2.</w:t>
      </w:r>
      <w:r w:rsidR="003836AA">
        <w:rPr>
          <w:rFonts w:ascii="Arial" w:hAnsi="Arial" w:cs="Arial"/>
          <w:bCs/>
          <w:lang w:val="en-GB"/>
        </w:rPr>
        <w:tab/>
      </w:r>
      <w:r w:rsidRPr="004F60CE">
        <w:rPr>
          <w:rFonts w:ascii="Arial" w:hAnsi="Arial" w:cs="Arial"/>
          <w:bCs/>
          <w:lang w:val="en-GB"/>
        </w:rPr>
        <w:t xml:space="preserve">Assessment and inventory of waste, </w:t>
      </w:r>
      <w:r w:rsidR="00E547C1" w:rsidRPr="004F60CE">
        <w:rPr>
          <w:rFonts w:ascii="Arial" w:hAnsi="Arial" w:cs="Arial"/>
          <w:bCs/>
          <w:lang w:val="en-GB"/>
        </w:rPr>
        <w:t xml:space="preserve">related </w:t>
      </w:r>
      <w:r w:rsidRPr="004F60CE">
        <w:rPr>
          <w:rFonts w:ascii="Arial" w:hAnsi="Arial" w:cs="Arial"/>
          <w:bCs/>
          <w:lang w:val="en-GB"/>
        </w:rPr>
        <w:t>s</w:t>
      </w:r>
      <w:r w:rsidR="00E547C1" w:rsidRPr="004F60CE">
        <w:rPr>
          <w:rFonts w:ascii="Arial" w:hAnsi="Arial" w:cs="Arial"/>
          <w:bCs/>
          <w:lang w:val="en-GB"/>
        </w:rPr>
        <w:t>tock</w:t>
      </w:r>
      <w:r w:rsidRPr="004F60CE">
        <w:rPr>
          <w:rFonts w:ascii="Arial" w:hAnsi="Arial" w:cs="Arial"/>
          <w:bCs/>
          <w:lang w:val="en-GB"/>
        </w:rPr>
        <w:t>s and management at production sites</w:t>
      </w:r>
      <w:bookmarkEnd w:id="78"/>
      <w:r w:rsidRPr="004F60CE">
        <w:rPr>
          <w:rFonts w:ascii="Arial" w:hAnsi="Arial" w:cs="Arial"/>
          <w:bCs/>
          <w:lang w:val="en-GB"/>
        </w:rPr>
        <w:t xml:space="preserve"> </w:t>
      </w:r>
    </w:p>
    <w:p w:rsidR="002C115E" w:rsidRPr="00720425" w:rsidRDefault="002C115E" w:rsidP="002C115E">
      <w:pPr>
        <w:spacing w:line="276" w:lineRule="auto"/>
        <w:rPr>
          <w:rFonts w:ascii="Arial" w:hAnsi="Arial" w:cs="Arial"/>
          <w:lang w:val="en-GB"/>
        </w:rPr>
      </w:pPr>
      <w:r w:rsidRPr="00720425">
        <w:rPr>
          <w:rFonts w:ascii="Arial" w:hAnsi="Arial" w:cs="Arial"/>
          <w:lang w:val="en-GB"/>
        </w:rPr>
        <w:t xml:space="preserve">The amount of </w:t>
      </w:r>
      <w:r w:rsidR="00E547C1" w:rsidRPr="00720425">
        <w:rPr>
          <w:rFonts w:ascii="Arial" w:hAnsi="Arial" w:cs="Arial"/>
          <w:lang w:val="en-GB"/>
        </w:rPr>
        <w:t xml:space="preserve">current produced </w:t>
      </w:r>
      <w:r w:rsidRPr="00720425">
        <w:rPr>
          <w:rFonts w:ascii="Arial" w:hAnsi="Arial" w:cs="Arial"/>
          <w:lang w:val="en-GB"/>
        </w:rPr>
        <w:t>waste</w:t>
      </w:r>
      <w:r w:rsidR="00E547C1" w:rsidRPr="00720425">
        <w:rPr>
          <w:rFonts w:ascii="Arial" w:hAnsi="Arial" w:cs="Arial"/>
          <w:lang w:val="en-GB"/>
        </w:rPr>
        <w:t>s and historically accumulated and disposed wastes and related stocks</w:t>
      </w:r>
      <w:r w:rsidRPr="00720425">
        <w:rPr>
          <w:rFonts w:ascii="Arial" w:hAnsi="Arial" w:cs="Arial"/>
          <w:lang w:val="en-GB"/>
        </w:rPr>
        <w:t xml:space="preserve"> from tetrachloroethylene and tetrachloromethane</w:t>
      </w:r>
      <w:r w:rsidR="000E7AFC" w:rsidRPr="00720425">
        <w:rPr>
          <w:rFonts w:ascii="Arial" w:hAnsi="Arial" w:cs="Arial"/>
          <w:lang w:val="en-GB"/>
        </w:rPr>
        <w:t>/carbon tetrachloride</w:t>
      </w:r>
      <w:r w:rsidR="000E7AFC" w:rsidRPr="00720425">
        <w:rPr>
          <w:rFonts w:ascii="Arial" w:hAnsi="Arial" w:cs="Arial"/>
          <w:vertAlign w:val="superscript"/>
          <w:lang w:val="en-GB"/>
        </w:rPr>
        <w:fldChar w:fldCharType="begin"/>
      </w:r>
      <w:r w:rsidR="000E7AFC" w:rsidRPr="00720425">
        <w:rPr>
          <w:rFonts w:ascii="Arial" w:hAnsi="Arial" w:cs="Arial"/>
          <w:vertAlign w:val="superscript"/>
          <w:lang w:val="en-GB"/>
        </w:rPr>
        <w:instrText xml:space="preserve"> NOTEREF _Ref476561224 \h  \* MERGEFORMAT </w:instrText>
      </w:r>
      <w:r w:rsidR="000E7AFC" w:rsidRPr="00720425">
        <w:rPr>
          <w:rFonts w:ascii="Arial" w:hAnsi="Arial" w:cs="Arial"/>
          <w:vertAlign w:val="superscript"/>
          <w:lang w:val="en-GB"/>
        </w:rPr>
      </w:r>
      <w:r w:rsidR="000E7AFC" w:rsidRPr="00720425">
        <w:rPr>
          <w:rFonts w:ascii="Arial" w:hAnsi="Arial" w:cs="Arial"/>
          <w:vertAlign w:val="superscript"/>
          <w:lang w:val="en-GB"/>
        </w:rPr>
        <w:fldChar w:fldCharType="separate"/>
      </w:r>
      <w:r w:rsidR="004D7A3C">
        <w:rPr>
          <w:rFonts w:ascii="Arial" w:hAnsi="Arial" w:cs="Arial"/>
          <w:vertAlign w:val="superscript"/>
          <w:lang w:val="en-GB"/>
        </w:rPr>
        <w:t>7</w:t>
      </w:r>
      <w:r w:rsidR="000E7AFC" w:rsidRPr="00720425">
        <w:rPr>
          <w:rFonts w:ascii="Arial" w:hAnsi="Arial" w:cs="Arial"/>
          <w:vertAlign w:val="superscript"/>
          <w:lang w:val="en-GB"/>
        </w:rPr>
        <w:fldChar w:fldCharType="end"/>
      </w:r>
      <w:r w:rsidRPr="00720425">
        <w:rPr>
          <w:rFonts w:ascii="Arial" w:hAnsi="Arial" w:cs="Arial"/>
          <w:lang w:val="en-GB"/>
        </w:rPr>
        <w:t xml:space="preserve"> depend on the current and former management of the waste </w:t>
      </w:r>
      <w:r w:rsidR="003E59A1" w:rsidRPr="00720425">
        <w:rPr>
          <w:rFonts w:ascii="Arial" w:hAnsi="Arial" w:cs="Arial"/>
          <w:lang w:val="en-GB"/>
        </w:rPr>
        <w:t xml:space="preserve">generated </w:t>
      </w:r>
      <w:r w:rsidRPr="00720425">
        <w:rPr>
          <w:rFonts w:ascii="Arial" w:hAnsi="Arial" w:cs="Arial"/>
          <w:lang w:val="en-GB"/>
        </w:rPr>
        <w:t>from production, the separation of HCBD for use and the disposal practice</w:t>
      </w:r>
      <w:r w:rsidR="003E59A1" w:rsidRPr="00720425">
        <w:rPr>
          <w:rFonts w:ascii="Arial" w:hAnsi="Arial" w:cs="Arial"/>
          <w:lang w:val="en-GB"/>
        </w:rPr>
        <w:t>s</w:t>
      </w:r>
      <w:r w:rsidRPr="00720425">
        <w:rPr>
          <w:rFonts w:ascii="Arial" w:hAnsi="Arial" w:cs="Arial"/>
          <w:lang w:val="en-GB"/>
        </w:rPr>
        <w:t xml:space="preserve">. </w:t>
      </w:r>
      <w:r w:rsidR="00927FA3" w:rsidRPr="00720425">
        <w:rPr>
          <w:rFonts w:ascii="Arial" w:hAnsi="Arial" w:cs="Arial"/>
          <w:lang w:val="en-GB"/>
        </w:rPr>
        <w:t xml:space="preserve">At technologically advanced facilities in industrialized countries </w:t>
      </w:r>
      <w:r w:rsidRPr="00720425">
        <w:rPr>
          <w:rFonts w:ascii="Arial" w:hAnsi="Arial" w:cs="Arial"/>
          <w:lang w:val="en-GB"/>
        </w:rPr>
        <w:t>the waste is destroyed mostly onsite in hazardous waste incinerators with recovery of chlor</w:t>
      </w:r>
      <w:r w:rsidR="00725AB5" w:rsidRPr="00720425">
        <w:rPr>
          <w:rFonts w:ascii="Arial" w:hAnsi="Arial" w:cs="Arial"/>
          <w:lang w:val="en-GB"/>
        </w:rPr>
        <w:t>ine/HCl (Lecloux 2004; UNEP 2017b</w:t>
      </w:r>
      <w:r w:rsidRPr="00720425">
        <w:rPr>
          <w:rFonts w:ascii="Arial" w:hAnsi="Arial" w:cs="Arial"/>
          <w:lang w:val="en-GB"/>
        </w:rPr>
        <w:t>). However</w:t>
      </w:r>
      <w:r w:rsidR="00927FA3" w:rsidRPr="00720425">
        <w:rPr>
          <w:rFonts w:ascii="Arial" w:hAnsi="Arial" w:cs="Arial"/>
          <w:lang w:val="en-GB"/>
        </w:rPr>
        <w:t xml:space="preserve">, </w:t>
      </w:r>
      <w:r w:rsidRPr="00720425">
        <w:rPr>
          <w:rFonts w:ascii="Arial" w:hAnsi="Arial" w:cs="Arial"/>
          <w:lang w:val="en-GB"/>
        </w:rPr>
        <w:t xml:space="preserve">in the past these wastes were often disposed </w:t>
      </w:r>
      <w:r w:rsidR="003E59A1" w:rsidRPr="00720425">
        <w:rPr>
          <w:rFonts w:ascii="Arial" w:hAnsi="Arial" w:cs="Arial"/>
          <w:lang w:val="en-GB"/>
        </w:rPr>
        <w:t xml:space="preserve">of </w:t>
      </w:r>
      <w:r w:rsidRPr="00720425">
        <w:rPr>
          <w:rFonts w:ascii="Arial" w:hAnsi="Arial" w:cs="Arial"/>
          <w:lang w:val="en-GB"/>
        </w:rPr>
        <w:t xml:space="preserve">to landfills with associated releases of HCBD into the environment and contamination of biota and groundwater (see chapter </w:t>
      </w:r>
      <w:r w:rsidR="00D45BC1" w:rsidRPr="00720425">
        <w:rPr>
          <w:rFonts w:ascii="Arial" w:hAnsi="Arial" w:cs="Arial"/>
          <w:lang w:val="en-GB"/>
        </w:rPr>
        <w:fldChar w:fldCharType="begin"/>
      </w:r>
      <w:r w:rsidR="00D45BC1" w:rsidRPr="00720425">
        <w:rPr>
          <w:rFonts w:ascii="Arial" w:hAnsi="Arial" w:cs="Arial"/>
          <w:lang w:val="en-GB"/>
        </w:rPr>
        <w:instrText xml:space="preserve"> REF _Ref471664025 \r \h </w:instrText>
      </w:r>
      <w:r w:rsidR="0099250C">
        <w:rPr>
          <w:rFonts w:ascii="Arial" w:hAnsi="Arial" w:cs="Arial"/>
          <w:lang w:val="en-GB"/>
        </w:rPr>
        <w:instrText xml:space="preserve"> \* MERGEFORMAT </w:instrText>
      </w:r>
      <w:r w:rsidR="00D45BC1" w:rsidRPr="00720425">
        <w:rPr>
          <w:rFonts w:ascii="Arial" w:hAnsi="Arial" w:cs="Arial"/>
          <w:lang w:val="en-GB"/>
        </w:rPr>
      </w:r>
      <w:r w:rsidR="00D45BC1" w:rsidRPr="00720425">
        <w:rPr>
          <w:rFonts w:ascii="Arial" w:hAnsi="Arial" w:cs="Arial"/>
          <w:lang w:val="en-GB"/>
        </w:rPr>
        <w:fldChar w:fldCharType="separate"/>
      </w:r>
      <w:r w:rsidR="004D7A3C">
        <w:rPr>
          <w:rFonts w:ascii="Arial" w:hAnsi="Arial" w:cs="Arial"/>
          <w:lang w:val="en-GB"/>
        </w:rPr>
        <w:t>2.5</w:t>
      </w:r>
      <w:r w:rsidR="00D45BC1" w:rsidRPr="00720425">
        <w:rPr>
          <w:rFonts w:ascii="Arial" w:hAnsi="Arial" w:cs="Arial"/>
          <w:lang w:val="en-GB"/>
        </w:rPr>
        <w:fldChar w:fldCharType="end"/>
      </w:r>
      <w:r w:rsidR="00D45BC1" w:rsidRPr="00720425">
        <w:rPr>
          <w:rFonts w:ascii="Arial" w:hAnsi="Arial" w:cs="Arial"/>
          <w:lang w:val="en-GB"/>
        </w:rPr>
        <w:t xml:space="preserve"> and </w:t>
      </w:r>
      <w:r w:rsidR="00D45BC1" w:rsidRPr="00720425">
        <w:rPr>
          <w:rFonts w:ascii="Arial" w:hAnsi="Arial" w:cs="Arial"/>
          <w:lang w:val="en-GB"/>
        </w:rPr>
        <w:fldChar w:fldCharType="begin"/>
      </w:r>
      <w:r w:rsidR="00D45BC1" w:rsidRPr="00720425">
        <w:rPr>
          <w:rFonts w:ascii="Arial" w:hAnsi="Arial" w:cs="Arial"/>
          <w:lang w:val="en-GB"/>
        </w:rPr>
        <w:instrText xml:space="preserve"> REF _Ref471664037 \r \h </w:instrText>
      </w:r>
      <w:r w:rsidR="0099250C">
        <w:rPr>
          <w:rFonts w:ascii="Arial" w:hAnsi="Arial" w:cs="Arial"/>
          <w:lang w:val="en-GB"/>
        </w:rPr>
        <w:instrText xml:space="preserve"> \* MERGEFORMAT </w:instrText>
      </w:r>
      <w:r w:rsidR="00D45BC1" w:rsidRPr="00720425">
        <w:rPr>
          <w:rFonts w:ascii="Arial" w:hAnsi="Arial" w:cs="Arial"/>
          <w:lang w:val="en-GB"/>
        </w:rPr>
      </w:r>
      <w:r w:rsidR="00D45BC1" w:rsidRPr="00720425">
        <w:rPr>
          <w:rFonts w:ascii="Arial" w:hAnsi="Arial" w:cs="Arial"/>
          <w:lang w:val="en-GB"/>
        </w:rPr>
        <w:fldChar w:fldCharType="separate"/>
      </w:r>
      <w:r w:rsidR="004D7A3C">
        <w:rPr>
          <w:rFonts w:ascii="Arial" w:hAnsi="Arial" w:cs="Arial"/>
          <w:lang w:val="en-GB"/>
        </w:rPr>
        <w:t>2.6</w:t>
      </w:r>
      <w:r w:rsidR="00D45BC1" w:rsidRPr="00720425">
        <w:rPr>
          <w:rFonts w:ascii="Arial" w:hAnsi="Arial" w:cs="Arial"/>
          <w:lang w:val="en-GB"/>
        </w:rPr>
        <w:fldChar w:fldCharType="end"/>
      </w:r>
      <w:r w:rsidRPr="00720425">
        <w:rPr>
          <w:rFonts w:ascii="Arial" w:hAnsi="Arial" w:cs="Arial"/>
          <w:lang w:val="en-GB"/>
        </w:rPr>
        <w:t xml:space="preserve">). </w:t>
      </w:r>
    </w:p>
    <w:p w:rsidR="002C115E" w:rsidRPr="00720425" w:rsidRDefault="002C115E" w:rsidP="002C115E">
      <w:pPr>
        <w:spacing w:line="276" w:lineRule="auto"/>
        <w:rPr>
          <w:rFonts w:ascii="Arial" w:hAnsi="Arial" w:cs="Arial"/>
          <w:lang w:val="en-GB"/>
        </w:rPr>
      </w:pPr>
      <w:r w:rsidRPr="00720425">
        <w:rPr>
          <w:rFonts w:ascii="Arial" w:hAnsi="Arial" w:cs="Arial"/>
          <w:lang w:val="en-GB"/>
        </w:rPr>
        <w:t xml:space="preserve">Therefore information on the current and former management of production residues containing HCBD should be compiled within the assessment of the individual production site. The assessment should include: </w:t>
      </w:r>
    </w:p>
    <w:p w:rsidR="002C115E" w:rsidRPr="00720425" w:rsidRDefault="002C115E" w:rsidP="009154F3">
      <w:pPr>
        <w:pStyle w:val="ListParagraph"/>
        <w:numPr>
          <w:ilvl w:val="0"/>
          <w:numId w:val="22"/>
        </w:numPr>
        <w:ind w:left="714" w:firstLineChars="0" w:hanging="357"/>
        <w:rPr>
          <w:rFonts w:ascii="Arial" w:hAnsi="Arial" w:cs="Arial"/>
          <w:lang w:val="en-GB"/>
        </w:rPr>
      </w:pPr>
      <w:r w:rsidRPr="00720425">
        <w:rPr>
          <w:rFonts w:ascii="Arial" w:hAnsi="Arial" w:cs="Arial"/>
          <w:lang w:val="en-GB"/>
        </w:rPr>
        <w:t>Incineration of waste, technology used and appropriateness and related residues</w:t>
      </w:r>
      <w:r w:rsidR="000579BF" w:rsidRPr="00720425">
        <w:rPr>
          <w:rFonts w:ascii="Arial" w:hAnsi="Arial" w:cs="Arial"/>
          <w:lang w:val="en-GB"/>
        </w:rPr>
        <w:t>;</w:t>
      </w:r>
    </w:p>
    <w:p w:rsidR="002C115E" w:rsidRPr="00720425" w:rsidRDefault="002C115E" w:rsidP="009154F3">
      <w:pPr>
        <w:pStyle w:val="ListParagraph"/>
        <w:numPr>
          <w:ilvl w:val="0"/>
          <w:numId w:val="22"/>
        </w:numPr>
        <w:ind w:left="714" w:firstLineChars="0" w:hanging="357"/>
        <w:rPr>
          <w:rFonts w:ascii="Arial" w:hAnsi="Arial" w:cs="Arial"/>
          <w:lang w:val="en-GB"/>
        </w:rPr>
      </w:pPr>
      <w:r w:rsidRPr="00720425">
        <w:rPr>
          <w:rFonts w:ascii="Arial" w:hAnsi="Arial" w:cs="Arial"/>
          <w:lang w:val="en-GB"/>
        </w:rPr>
        <w:t>Disposal of production waste and residues to landfills</w:t>
      </w:r>
      <w:r w:rsidR="000579BF" w:rsidRPr="00720425">
        <w:rPr>
          <w:rFonts w:ascii="Arial" w:hAnsi="Arial" w:cs="Arial"/>
          <w:lang w:val="en-GB"/>
        </w:rPr>
        <w:t>.</w:t>
      </w:r>
    </w:p>
    <w:p w:rsidR="002C115E" w:rsidRPr="00720425" w:rsidRDefault="002C115E" w:rsidP="002C115E">
      <w:pPr>
        <w:spacing w:line="276" w:lineRule="auto"/>
        <w:rPr>
          <w:rFonts w:ascii="Arial" w:hAnsi="Arial" w:cs="Arial"/>
          <w:szCs w:val="21"/>
          <w:lang w:val="en-GB"/>
        </w:rPr>
      </w:pPr>
      <w:r w:rsidRPr="00720425">
        <w:rPr>
          <w:rFonts w:ascii="Arial" w:hAnsi="Arial" w:cs="Arial"/>
          <w:szCs w:val="21"/>
          <w:lang w:val="en-GB"/>
        </w:rPr>
        <w:t>The assessment should cover the entire time of the respective production. In particular</w:t>
      </w:r>
      <w:r w:rsidR="008802A8" w:rsidRPr="00720425">
        <w:rPr>
          <w:rFonts w:ascii="Arial" w:hAnsi="Arial" w:cs="Arial"/>
          <w:szCs w:val="21"/>
          <w:lang w:val="en-GB"/>
        </w:rPr>
        <w:t>,</w:t>
      </w:r>
      <w:r w:rsidRPr="00720425">
        <w:rPr>
          <w:rFonts w:ascii="Arial" w:hAnsi="Arial" w:cs="Arial"/>
          <w:szCs w:val="21"/>
          <w:lang w:val="en-GB"/>
        </w:rPr>
        <w:t xml:space="preserve"> HCBD</w:t>
      </w:r>
      <w:r w:rsidR="008802A8" w:rsidRPr="00720425">
        <w:rPr>
          <w:rFonts w:ascii="Arial" w:hAnsi="Arial" w:cs="Arial"/>
          <w:szCs w:val="21"/>
          <w:lang w:val="en-GB"/>
        </w:rPr>
        <w:t>-</w:t>
      </w:r>
      <w:r w:rsidRPr="00720425">
        <w:rPr>
          <w:rFonts w:ascii="Arial" w:hAnsi="Arial" w:cs="Arial"/>
          <w:szCs w:val="21"/>
          <w:lang w:val="en-GB"/>
        </w:rPr>
        <w:t xml:space="preserve">containing waste might have been disposed </w:t>
      </w:r>
      <w:r w:rsidR="008802A8" w:rsidRPr="00720425">
        <w:rPr>
          <w:rFonts w:ascii="Arial" w:hAnsi="Arial" w:cs="Arial"/>
          <w:szCs w:val="21"/>
          <w:lang w:val="en-GB"/>
        </w:rPr>
        <w:t>in</w:t>
      </w:r>
      <w:r w:rsidRPr="00720425">
        <w:rPr>
          <w:rFonts w:ascii="Arial" w:hAnsi="Arial" w:cs="Arial"/>
          <w:szCs w:val="21"/>
          <w:lang w:val="en-GB"/>
        </w:rPr>
        <w:t xml:space="preserve"> landfills or dumpsites during the early years or decades of production.</w:t>
      </w:r>
      <w:r w:rsidR="00C7229C" w:rsidRPr="00720425">
        <w:rPr>
          <w:rFonts w:ascii="Arial" w:hAnsi="Arial" w:cs="Arial"/>
          <w:szCs w:val="21"/>
          <w:lang w:val="en-GB"/>
        </w:rPr>
        <w:t xml:space="preserve"> The amount of disposed waste containing HCBD might be known from the company or can be retrieved from documentation of production and waste management. For an estimate of the amount of disposed waste containing HCBD</w:t>
      </w:r>
      <w:r w:rsidR="007E2DBF" w:rsidRPr="00720425">
        <w:rPr>
          <w:rFonts w:ascii="Arial" w:hAnsi="Arial" w:cs="Arial"/>
          <w:szCs w:val="21"/>
          <w:lang w:val="en-GB"/>
        </w:rPr>
        <w:t>,</w:t>
      </w:r>
      <w:r w:rsidR="00C7229C" w:rsidRPr="00720425">
        <w:rPr>
          <w:rFonts w:ascii="Arial" w:hAnsi="Arial" w:cs="Arial"/>
          <w:szCs w:val="21"/>
          <w:lang w:val="en-GB"/>
        </w:rPr>
        <w:t xml:space="preserve"> </w:t>
      </w:r>
      <w:r w:rsidR="007E2DBF" w:rsidRPr="00720425">
        <w:rPr>
          <w:rFonts w:ascii="Arial" w:hAnsi="Arial" w:cs="Arial"/>
          <w:szCs w:val="21"/>
          <w:lang w:val="en-GB"/>
        </w:rPr>
        <w:t>the amount</w:t>
      </w:r>
      <w:r w:rsidR="00C7229C" w:rsidRPr="00720425">
        <w:rPr>
          <w:rFonts w:ascii="Arial" w:hAnsi="Arial" w:cs="Arial"/>
          <w:szCs w:val="21"/>
          <w:lang w:val="en-GB"/>
        </w:rPr>
        <w:t xml:space="preserve"> of tetrachloroethylene </w:t>
      </w:r>
      <w:r w:rsidR="00A97716" w:rsidRPr="00720425">
        <w:rPr>
          <w:rFonts w:ascii="Arial" w:hAnsi="Arial" w:cs="Arial"/>
          <w:szCs w:val="21"/>
          <w:lang w:val="en-GB"/>
        </w:rPr>
        <w:t xml:space="preserve">formerly </w:t>
      </w:r>
      <w:r w:rsidR="007E2DBF" w:rsidRPr="00720425">
        <w:rPr>
          <w:rFonts w:ascii="Arial" w:hAnsi="Arial" w:cs="Arial"/>
          <w:szCs w:val="21"/>
          <w:lang w:val="en-GB"/>
        </w:rPr>
        <w:t xml:space="preserve">produced </w:t>
      </w:r>
      <w:r w:rsidR="00C7229C" w:rsidRPr="00720425">
        <w:rPr>
          <w:rFonts w:ascii="Arial" w:hAnsi="Arial" w:cs="Arial"/>
          <w:szCs w:val="21"/>
          <w:lang w:val="en-GB"/>
        </w:rPr>
        <w:t>at a production site can be retrieved and the related waste volume be estimated considering the amount generated (table 4-1)</w:t>
      </w:r>
      <w:r w:rsidR="00FB6A91" w:rsidRPr="00720425">
        <w:rPr>
          <w:rFonts w:ascii="Arial" w:hAnsi="Arial" w:cs="Arial"/>
          <w:szCs w:val="21"/>
          <w:lang w:val="en-GB"/>
        </w:rPr>
        <w:t xml:space="preserve"> (see </w:t>
      </w:r>
      <w:r w:rsidR="00701A20" w:rsidRPr="00720425">
        <w:rPr>
          <w:rFonts w:ascii="Arial" w:hAnsi="Arial" w:cs="Arial"/>
          <w:szCs w:val="21"/>
          <w:lang w:val="en-GB"/>
        </w:rPr>
        <w:t xml:space="preserve">chapter </w:t>
      </w:r>
      <w:r w:rsidR="00FB6A91" w:rsidRPr="00720425">
        <w:rPr>
          <w:rFonts w:ascii="Arial" w:hAnsi="Arial" w:cs="Arial"/>
          <w:szCs w:val="21"/>
          <w:lang w:val="en-GB"/>
        </w:rPr>
        <w:t>4.</w:t>
      </w:r>
      <w:r w:rsidR="00701A20" w:rsidRPr="00720425">
        <w:rPr>
          <w:rFonts w:ascii="Arial" w:hAnsi="Arial" w:cs="Arial"/>
          <w:szCs w:val="21"/>
          <w:lang w:val="en-GB"/>
        </w:rPr>
        <w:t>6</w:t>
      </w:r>
      <w:r w:rsidR="00FB6A91" w:rsidRPr="00720425">
        <w:rPr>
          <w:rFonts w:ascii="Arial" w:hAnsi="Arial" w:cs="Arial"/>
          <w:szCs w:val="21"/>
          <w:lang w:val="en-GB"/>
        </w:rPr>
        <w:t>)</w:t>
      </w:r>
      <w:r w:rsidR="00C7229C" w:rsidRPr="00720425">
        <w:rPr>
          <w:rFonts w:ascii="Arial" w:hAnsi="Arial" w:cs="Arial"/>
          <w:szCs w:val="21"/>
          <w:lang w:val="en-GB"/>
        </w:rPr>
        <w:t xml:space="preserve">. </w:t>
      </w:r>
    </w:p>
    <w:p w:rsidR="002C115E" w:rsidRPr="00720425" w:rsidRDefault="002C115E" w:rsidP="002C115E">
      <w:pPr>
        <w:spacing w:line="276" w:lineRule="auto"/>
        <w:rPr>
          <w:rFonts w:ascii="Arial" w:hAnsi="Arial" w:cs="Arial"/>
          <w:szCs w:val="21"/>
          <w:lang w:val="en-GB"/>
        </w:rPr>
      </w:pPr>
      <w:r w:rsidRPr="00720425">
        <w:rPr>
          <w:rFonts w:ascii="Arial" w:hAnsi="Arial" w:cs="Arial"/>
          <w:szCs w:val="21"/>
          <w:lang w:val="en-GB"/>
        </w:rPr>
        <w:t>Also</w:t>
      </w:r>
      <w:r w:rsidR="008802A8" w:rsidRPr="00720425">
        <w:rPr>
          <w:rFonts w:ascii="Arial" w:hAnsi="Arial" w:cs="Arial"/>
          <w:szCs w:val="21"/>
          <w:lang w:val="en-GB"/>
        </w:rPr>
        <w:t>,</w:t>
      </w:r>
      <w:r w:rsidRPr="00720425">
        <w:rPr>
          <w:rFonts w:ascii="Arial" w:hAnsi="Arial" w:cs="Arial"/>
          <w:szCs w:val="21"/>
          <w:lang w:val="en-GB"/>
        </w:rPr>
        <w:t xml:space="preserve"> information on other unintentional POPs (HCB, PCDD/</w:t>
      </w:r>
      <w:r w:rsidR="008802A8" w:rsidRPr="00720425">
        <w:rPr>
          <w:rFonts w:ascii="Arial" w:hAnsi="Arial" w:cs="Arial"/>
          <w:szCs w:val="21"/>
          <w:lang w:val="en-GB"/>
        </w:rPr>
        <w:t>PCD</w:t>
      </w:r>
      <w:r w:rsidRPr="00720425">
        <w:rPr>
          <w:rFonts w:ascii="Arial" w:hAnsi="Arial" w:cs="Arial"/>
          <w:szCs w:val="21"/>
          <w:lang w:val="en-GB"/>
        </w:rPr>
        <w:t>Fs, PCBs and PCNs) should be collected or generated for these wastes and stock</w:t>
      </w:r>
      <w:r w:rsidR="00E547C1" w:rsidRPr="00720425">
        <w:rPr>
          <w:rFonts w:ascii="Arial" w:hAnsi="Arial" w:cs="Arial"/>
          <w:szCs w:val="21"/>
          <w:lang w:val="en-GB"/>
        </w:rPr>
        <w:t>s from disposed wastes</w:t>
      </w:r>
      <w:r w:rsidR="00C7229C" w:rsidRPr="00720425">
        <w:rPr>
          <w:rFonts w:ascii="Arial" w:hAnsi="Arial" w:cs="Arial"/>
          <w:szCs w:val="21"/>
          <w:lang w:val="en-GB"/>
        </w:rPr>
        <w:t xml:space="preserve"> in a similar way.</w:t>
      </w:r>
      <w:r w:rsidRPr="00720425">
        <w:rPr>
          <w:rFonts w:ascii="Arial" w:hAnsi="Arial" w:cs="Arial"/>
          <w:szCs w:val="21"/>
          <w:lang w:val="en-GB"/>
        </w:rPr>
        <w:t xml:space="preserve"> This assessment would contribute to the inventory of </w:t>
      </w:r>
      <w:r w:rsidR="00131463" w:rsidRPr="00720425">
        <w:rPr>
          <w:rFonts w:ascii="Arial" w:hAnsi="Arial" w:cs="Arial"/>
          <w:szCs w:val="21"/>
          <w:lang w:val="en-GB"/>
        </w:rPr>
        <w:t xml:space="preserve">HCB, </w:t>
      </w:r>
      <w:r w:rsidR="00725AB5" w:rsidRPr="00720425">
        <w:rPr>
          <w:rFonts w:ascii="Arial" w:hAnsi="Arial" w:cs="Arial"/>
          <w:szCs w:val="21"/>
          <w:lang w:val="en-GB"/>
        </w:rPr>
        <w:t>PCNs (UNEP 2017d)</w:t>
      </w:r>
      <w:r w:rsidRPr="00720425">
        <w:rPr>
          <w:rFonts w:ascii="Arial" w:hAnsi="Arial" w:cs="Arial"/>
          <w:szCs w:val="21"/>
          <w:lang w:val="en-GB"/>
        </w:rPr>
        <w:t xml:space="preserve"> and other unintentional POPs (UNEP 2013b).</w:t>
      </w:r>
      <w:r w:rsidR="0063040E" w:rsidRPr="00720425">
        <w:rPr>
          <w:rFonts w:ascii="Arial" w:hAnsi="Arial" w:cs="Arial"/>
          <w:szCs w:val="21"/>
          <w:lang w:val="en-GB"/>
        </w:rPr>
        <w:t xml:space="preserve"> The HCB volumes were normally somewhat higher than HCBD (see table 2-3; Mumma and Lawless 1975). The amount of PCDD/PCDFs and PCBs might be estimated using data from the detailed analysis of solvent residues from Zhang et al. (2015).</w:t>
      </w:r>
    </w:p>
    <w:p w:rsidR="002C115E" w:rsidRPr="00720425" w:rsidRDefault="002C115E" w:rsidP="002C115E">
      <w:pPr>
        <w:spacing w:line="276" w:lineRule="auto"/>
        <w:rPr>
          <w:rFonts w:ascii="Arial" w:hAnsi="Arial" w:cs="Arial"/>
          <w:szCs w:val="21"/>
          <w:lang w:val="en-GB"/>
        </w:rPr>
      </w:pPr>
      <w:r w:rsidRPr="00720425">
        <w:rPr>
          <w:rFonts w:ascii="Arial" w:hAnsi="Arial" w:cs="Arial"/>
          <w:szCs w:val="21"/>
          <w:lang w:val="en-GB"/>
        </w:rPr>
        <w:t xml:space="preserve">Considering HCBD contamination </w:t>
      </w:r>
      <w:r w:rsidR="007E2DBF" w:rsidRPr="00720425">
        <w:rPr>
          <w:rFonts w:ascii="Arial" w:hAnsi="Arial" w:cs="Arial"/>
          <w:szCs w:val="21"/>
          <w:lang w:val="en-GB"/>
        </w:rPr>
        <w:t xml:space="preserve">detected </w:t>
      </w:r>
      <w:r w:rsidRPr="00720425">
        <w:rPr>
          <w:rFonts w:ascii="Arial" w:hAnsi="Arial" w:cs="Arial"/>
          <w:szCs w:val="21"/>
          <w:lang w:val="en-GB"/>
        </w:rPr>
        <w:t xml:space="preserve">at production sites and at landfills from organochlorine solvent producers (see chapter </w:t>
      </w:r>
      <w:r w:rsidR="00D45BC1" w:rsidRPr="00720425">
        <w:rPr>
          <w:rFonts w:ascii="Arial" w:hAnsi="Arial" w:cs="Arial"/>
          <w:szCs w:val="21"/>
          <w:lang w:val="en-GB"/>
        </w:rPr>
        <w:fldChar w:fldCharType="begin"/>
      </w:r>
      <w:r w:rsidR="00D45BC1" w:rsidRPr="00720425">
        <w:rPr>
          <w:rFonts w:ascii="Arial" w:hAnsi="Arial" w:cs="Arial"/>
          <w:szCs w:val="21"/>
          <w:lang w:val="en-GB"/>
        </w:rPr>
        <w:instrText xml:space="preserve"> REF _Ref471664074 \r \h </w:instrText>
      </w:r>
      <w:r w:rsidR="0099250C">
        <w:rPr>
          <w:rFonts w:ascii="Arial" w:hAnsi="Arial" w:cs="Arial"/>
          <w:szCs w:val="21"/>
          <w:lang w:val="en-GB"/>
        </w:rPr>
        <w:instrText xml:space="preserve"> \* MERGEFORMAT </w:instrText>
      </w:r>
      <w:r w:rsidR="00D45BC1" w:rsidRPr="00720425">
        <w:rPr>
          <w:rFonts w:ascii="Arial" w:hAnsi="Arial" w:cs="Arial"/>
          <w:szCs w:val="21"/>
          <w:lang w:val="en-GB"/>
        </w:rPr>
      </w:r>
      <w:r w:rsidR="00D45BC1" w:rsidRPr="00720425">
        <w:rPr>
          <w:rFonts w:ascii="Arial" w:hAnsi="Arial" w:cs="Arial"/>
          <w:szCs w:val="21"/>
          <w:lang w:val="en-GB"/>
        </w:rPr>
        <w:fldChar w:fldCharType="separate"/>
      </w:r>
      <w:r w:rsidR="004D7A3C">
        <w:rPr>
          <w:rFonts w:ascii="Arial" w:hAnsi="Arial" w:cs="Arial"/>
          <w:szCs w:val="21"/>
          <w:lang w:val="en-GB"/>
        </w:rPr>
        <w:t>2.6</w:t>
      </w:r>
      <w:r w:rsidR="00D45BC1" w:rsidRPr="00720425">
        <w:rPr>
          <w:rFonts w:ascii="Arial" w:hAnsi="Arial" w:cs="Arial"/>
          <w:szCs w:val="21"/>
          <w:lang w:val="en-GB"/>
        </w:rPr>
        <w:fldChar w:fldCharType="end"/>
      </w:r>
      <w:r w:rsidRPr="00720425">
        <w:rPr>
          <w:rFonts w:ascii="Arial" w:hAnsi="Arial" w:cs="Arial"/>
          <w:szCs w:val="21"/>
          <w:lang w:val="en-GB"/>
        </w:rPr>
        <w:t xml:space="preserve">), also information on contamination at and around the production sites and/or associated landfills and surface water would be gathered </w:t>
      </w:r>
      <w:r w:rsidR="002E080E" w:rsidRPr="00720425">
        <w:rPr>
          <w:rFonts w:ascii="Arial" w:hAnsi="Arial" w:cs="Arial"/>
          <w:szCs w:val="21"/>
          <w:lang w:val="en-GB"/>
        </w:rPr>
        <w:t xml:space="preserve">during the inventory development </w:t>
      </w:r>
      <w:r w:rsidRPr="00720425">
        <w:rPr>
          <w:rFonts w:ascii="Arial" w:hAnsi="Arial" w:cs="Arial"/>
          <w:szCs w:val="21"/>
          <w:lang w:val="en-GB"/>
        </w:rPr>
        <w:t xml:space="preserve">(see chapter </w:t>
      </w:r>
      <w:r w:rsidR="00D45BC1" w:rsidRPr="00720425">
        <w:rPr>
          <w:rFonts w:ascii="Arial" w:hAnsi="Arial" w:cs="Arial"/>
          <w:szCs w:val="21"/>
          <w:lang w:val="en-GB"/>
        </w:rPr>
        <w:t>7</w:t>
      </w:r>
      <w:r w:rsidRPr="00720425">
        <w:rPr>
          <w:rFonts w:ascii="Arial" w:hAnsi="Arial" w:cs="Arial"/>
          <w:szCs w:val="21"/>
          <w:lang w:val="en-GB"/>
        </w:rPr>
        <w:t xml:space="preserve"> on contaminated sites).</w:t>
      </w:r>
    </w:p>
    <w:p w:rsidR="002C115E" w:rsidRPr="004F60CE" w:rsidRDefault="002C115E" w:rsidP="004F60CE">
      <w:pPr>
        <w:pStyle w:val="Heading2"/>
        <w:numPr>
          <w:ilvl w:val="1"/>
          <w:numId w:val="3"/>
        </w:numPr>
        <w:spacing w:before="120" w:after="120"/>
        <w:ind w:left="851" w:hanging="851"/>
        <w:rPr>
          <w:rFonts w:ascii="Arial" w:hAnsi="Arial" w:cs="Arial"/>
          <w:sz w:val="26"/>
          <w:szCs w:val="26"/>
          <w:lang w:val="en-GB"/>
        </w:rPr>
      </w:pPr>
      <w:bookmarkStart w:id="79" w:name="_Toc476562659"/>
      <w:r w:rsidRPr="004F60CE">
        <w:rPr>
          <w:rFonts w:ascii="Arial" w:hAnsi="Arial" w:cs="Arial"/>
          <w:sz w:val="26"/>
          <w:szCs w:val="26"/>
          <w:lang w:val="en-GB"/>
        </w:rPr>
        <w:t>Unintentional formation of HCBD in the production of trichloroethylene</w:t>
      </w:r>
      <w:bookmarkEnd w:id="79"/>
    </w:p>
    <w:p w:rsidR="002C115E" w:rsidRPr="00720425" w:rsidRDefault="002C115E" w:rsidP="00A1586F">
      <w:pPr>
        <w:rPr>
          <w:rFonts w:ascii="Arial" w:hAnsi="Arial" w:cs="Arial"/>
          <w:lang w:val="en-GB" w:eastAsia="de-DE"/>
        </w:rPr>
      </w:pPr>
      <w:r w:rsidRPr="00720425">
        <w:rPr>
          <w:rFonts w:ascii="Arial" w:hAnsi="Arial" w:cs="Arial"/>
          <w:lang w:val="en-GB" w:eastAsia="de-DE"/>
        </w:rPr>
        <w:t>In the production of trichloroeth</w:t>
      </w:r>
      <w:r w:rsidR="001F2ADD" w:rsidRPr="00720425">
        <w:rPr>
          <w:rFonts w:ascii="Arial" w:hAnsi="Arial" w:cs="Arial"/>
          <w:lang w:val="en-GB" w:eastAsia="de-DE"/>
        </w:rPr>
        <w:t>yl</w:t>
      </w:r>
      <w:r w:rsidRPr="00720425">
        <w:rPr>
          <w:rFonts w:ascii="Arial" w:hAnsi="Arial" w:cs="Arial"/>
          <w:lang w:val="en-GB" w:eastAsia="de-DE"/>
        </w:rPr>
        <w:t xml:space="preserve">ene via the chlorination of acetylene to tetrachloroethane and subsequent conversion, HCBD is formed in concentrations of 0.4% of the raw product of tetrachloroethane (BUA 1991) (Table 4-1). Data are only available for a German production and </w:t>
      </w:r>
      <w:r w:rsidR="002E080E" w:rsidRPr="00720425">
        <w:rPr>
          <w:rFonts w:ascii="Arial" w:hAnsi="Arial" w:cs="Arial"/>
          <w:lang w:val="en-GB" w:eastAsia="de-DE"/>
        </w:rPr>
        <w:t xml:space="preserve">it </w:t>
      </w:r>
      <w:r w:rsidRPr="00720425">
        <w:rPr>
          <w:rFonts w:ascii="Arial" w:hAnsi="Arial" w:cs="Arial"/>
          <w:lang w:val="en-GB" w:eastAsia="de-DE"/>
        </w:rPr>
        <w:t xml:space="preserve">might possibly be higher in developing </w:t>
      </w:r>
      <w:r w:rsidR="00A97716" w:rsidRPr="00720425">
        <w:rPr>
          <w:rFonts w:ascii="Arial" w:hAnsi="Arial" w:cs="Arial"/>
          <w:lang w:val="en-GB" w:eastAsia="de-DE"/>
        </w:rPr>
        <w:t xml:space="preserve">countries </w:t>
      </w:r>
      <w:r w:rsidRPr="00720425">
        <w:rPr>
          <w:rFonts w:ascii="Arial" w:hAnsi="Arial" w:cs="Arial"/>
          <w:lang w:val="en-GB" w:eastAsia="de-DE"/>
        </w:rPr>
        <w:t xml:space="preserve">or </w:t>
      </w:r>
      <w:r w:rsidR="002E080E" w:rsidRPr="00720425">
        <w:rPr>
          <w:rFonts w:ascii="Arial" w:hAnsi="Arial" w:cs="Arial"/>
          <w:lang w:val="en-GB" w:eastAsia="de-DE"/>
        </w:rPr>
        <w:t xml:space="preserve">economies in </w:t>
      </w:r>
      <w:r w:rsidRPr="00720425">
        <w:rPr>
          <w:rFonts w:ascii="Arial" w:hAnsi="Arial" w:cs="Arial"/>
          <w:lang w:val="en-GB" w:eastAsia="de-DE"/>
        </w:rPr>
        <w:t xml:space="preserve">transition. </w:t>
      </w:r>
    </w:p>
    <w:p w:rsidR="002C115E" w:rsidRPr="00720425" w:rsidRDefault="002C115E" w:rsidP="00A1586F">
      <w:pPr>
        <w:rPr>
          <w:rFonts w:ascii="Arial" w:hAnsi="Arial" w:cs="Arial"/>
          <w:szCs w:val="21"/>
          <w:lang w:val="en-GB"/>
        </w:rPr>
      </w:pPr>
      <w:r w:rsidRPr="00720425">
        <w:rPr>
          <w:rFonts w:ascii="Arial" w:hAnsi="Arial" w:cs="Arial"/>
          <w:lang w:val="en-GB" w:eastAsia="de-DE"/>
        </w:rPr>
        <w:lastRenderedPageBreak/>
        <w:t xml:space="preserve">The amount of HCBD might be sufficient to </w:t>
      </w:r>
      <w:r w:rsidR="008802A8" w:rsidRPr="00720425">
        <w:rPr>
          <w:rFonts w:ascii="Arial" w:hAnsi="Arial" w:cs="Arial"/>
          <w:lang w:val="en-GB" w:eastAsia="de-DE"/>
        </w:rPr>
        <w:t xml:space="preserve">justify separating </w:t>
      </w:r>
      <w:r w:rsidRPr="00720425">
        <w:rPr>
          <w:rFonts w:ascii="Arial" w:hAnsi="Arial" w:cs="Arial"/>
          <w:lang w:val="en-GB" w:eastAsia="de-DE"/>
        </w:rPr>
        <w:t>HCBD from</w:t>
      </w:r>
      <w:r w:rsidR="00C97F55" w:rsidRPr="00720425">
        <w:rPr>
          <w:rFonts w:ascii="Arial" w:hAnsi="Arial" w:cs="Arial"/>
          <w:lang w:val="en-GB" w:eastAsia="de-DE"/>
        </w:rPr>
        <w:t xml:space="preserve"> the</w:t>
      </w:r>
      <w:r w:rsidRPr="00720425">
        <w:rPr>
          <w:rFonts w:ascii="Arial" w:hAnsi="Arial" w:cs="Arial"/>
          <w:lang w:val="en-GB" w:eastAsia="de-DE"/>
        </w:rPr>
        <w:t xml:space="preserve"> </w:t>
      </w:r>
      <w:r w:rsidR="008802A8" w:rsidRPr="00720425">
        <w:rPr>
          <w:rFonts w:ascii="Arial" w:hAnsi="Arial" w:cs="Arial"/>
          <w:lang w:val="en-GB" w:eastAsia="de-DE"/>
        </w:rPr>
        <w:t>raw product</w:t>
      </w:r>
      <w:r w:rsidRPr="00720425">
        <w:rPr>
          <w:rFonts w:ascii="Arial" w:hAnsi="Arial" w:cs="Arial"/>
          <w:lang w:val="en-GB" w:eastAsia="de-DE"/>
        </w:rPr>
        <w:t>. Therefore f</w:t>
      </w:r>
      <w:r w:rsidRPr="00720425">
        <w:rPr>
          <w:rFonts w:ascii="Arial" w:hAnsi="Arial" w:cs="Arial"/>
          <w:szCs w:val="21"/>
          <w:lang w:val="en-GB"/>
        </w:rPr>
        <w:t>or the assessment, companies producing trichloroeth</w:t>
      </w:r>
      <w:r w:rsidR="001F2ADD" w:rsidRPr="00720425">
        <w:rPr>
          <w:rFonts w:ascii="Arial" w:hAnsi="Arial" w:cs="Arial"/>
          <w:szCs w:val="21"/>
          <w:lang w:val="en-GB"/>
        </w:rPr>
        <w:t>yl</w:t>
      </w:r>
      <w:r w:rsidRPr="00720425">
        <w:rPr>
          <w:rFonts w:ascii="Arial" w:hAnsi="Arial" w:cs="Arial"/>
          <w:szCs w:val="21"/>
          <w:lang w:val="en-GB"/>
        </w:rPr>
        <w:t xml:space="preserve">ene should be contacted and </w:t>
      </w:r>
      <w:r w:rsidR="008802A8" w:rsidRPr="00720425">
        <w:rPr>
          <w:rFonts w:ascii="Arial" w:hAnsi="Arial" w:cs="Arial"/>
          <w:szCs w:val="21"/>
          <w:lang w:val="en-GB"/>
        </w:rPr>
        <w:t xml:space="preserve">assessed </w:t>
      </w:r>
      <w:r w:rsidRPr="00720425">
        <w:rPr>
          <w:rFonts w:ascii="Arial" w:hAnsi="Arial" w:cs="Arial"/>
          <w:szCs w:val="21"/>
          <w:lang w:val="en-GB"/>
        </w:rPr>
        <w:t xml:space="preserve">for current and former production volumes and the current management of HCBD containing residues. In particular it should be assessed if HCBD is separated from the waste and is commercially marketed. </w:t>
      </w:r>
    </w:p>
    <w:p w:rsidR="002C115E" w:rsidRPr="00720425" w:rsidRDefault="002C115E" w:rsidP="00A1586F">
      <w:pPr>
        <w:rPr>
          <w:rFonts w:ascii="Arial" w:hAnsi="Arial" w:cs="Arial"/>
          <w:lang w:val="en-GB" w:eastAsia="de-DE"/>
        </w:rPr>
      </w:pPr>
      <w:r w:rsidRPr="00720425">
        <w:rPr>
          <w:rFonts w:ascii="Arial" w:hAnsi="Arial" w:cs="Arial"/>
          <w:szCs w:val="21"/>
          <w:lang w:val="en-GB"/>
        </w:rPr>
        <w:t>If HCBD is or has been separated, information on the past uses of HCBD from the respective production should be compiled to support the inventory of likely stock</w:t>
      </w:r>
      <w:r w:rsidR="0092533D" w:rsidRPr="00720425">
        <w:rPr>
          <w:rFonts w:ascii="Arial" w:hAnsi="Arial" w:cs="Arial"/>
          <w:szCs w:val="21"/>
          <w:lang w:val="en-GB"/>
        </w:rPr>
        <w:t>s and disposed waste</w:t>
      </w:r>
      <w:r w:rsidRPr="00720425">
        <w:rPr>
          <w:rFonts w:ascii="Arial" w:hAnsi="Arial" w:cs="Arial"/>
          <w:szCs w:val="21"/>
          <w:lang w:val="en-GB"/>
        </w:rPr>
        <w:t xml:space="preserve"> from </w:t>
      </w:r>
      <w:r w:rsidR="002E080E" w:rsidRPr="00720425">
        <w:rPr>
          <w:rFonts w:ascii="Arial" w:hAnsi="Arial" w:cs="Arial"/>
          <w:szCs w:val="21"/>
          <w:lang w:val="en-GB"/>
        </w:rPr>
        <w:t xml:space="preserve">current or </w:t>
      </w:r>
      <w:r w:rsidRPr="00720425">
        <w:rPr>
          <w:rFonts w:ascii="Arial" w:hAnsi="Arial" w:cs="Arial"/>
          <w:szCs w:val="21"/>
          <w:lang w:val="en-GB"/>
        </w:rPr>
        <w:t>former uses of HCBD in the count</w:t>
      </w:r>
      <w:r w:rsidR="001F2ADD" w:rsidRPr="00720425">
        <w:rPr>
          <w:rFonts w:ascii="Arial" w:hAnsi="Arial" w:cs="Arial"/>
          <w:szCs w:val="21"/>
          <w:lang w:val="en-GB"/>
        </w:rPr>
        <w:t>r</w:t>
      </w:r>
      <w:r w:rsidRPr="00720425">
        <w:rPr>
          <w:rFonts w:ascii="Arial" w:hAnsi="Arial" w:cs="Arial"/>
          <w:szCs w:val="21"/>
          <w:lang w:val="en-GB"/>
        </w:rPr>
        <w:t>y (see also chapter 5).</w:t>
      </w:r>
    </w:p>
    <w:p w:rsidR="002C115E" w:rsidRPr="00720425" w:rsidRDefault="002C115E" w:rsidP="00A1586F">
      <w:pPr>
        <w:rPr>
          <w:rFonts w:ascii="Arial" w:hAnsi="Arial" w:cs="Arial"/>
          <w:szCs w:val="21"/>
          <w:lang w:val="en-GB"/>
        </w:rPr>
      </w:pPr>
      <w:r w:rsidRPr="00720425">
        <w:rPr>
          <w:rFonts w:ascii="Arial" w:hAnsi="Arial" w:cs="Arial"/>
          <w:szCs w:val="21"/>
          <w:lang w:val="en-GB"/>
        </w:rPr>
        <w:t>Also</w:t>
      </w:r>
      <w:r w:rsidR="008802A8" w:rsidRPr="00720425">
        <w:rPr>
          <w:rFonts w:ascii="Arial" w:hAnsi="Arial" w:cs="Arial"/>
          <w:szCs w:val="21"/>
          <w:lang w:val="en-GB"/>
        </w:rPr>
        <w:t>,</w:t>
      </w:r>
      <w:r w:rsidRPr="00720425">
        <w:rPr>
          <w:rFonts w:ascii="Arial" w:hAnsi="Arial" w:cs="Arial"/>
          <w:szCs w:val="21"/>
          <w:lang w:val="en-GB"/>
        </w:rPr>
        <w:t xml:space="preserve"> an assessment and inventory of wastes and their management and related stockpiles from current and former production and impacted landfills should be conducted (see chapter 4.</w:t>
      </w:r>
      <w:r w:rsidR="00701A20" w:rsidRPr="00720425">
        <w:rPr>
          <w:rFonts w:ascii="Arial" w:hAnsi="Arial" w:cs="Arial"/>
          <w:szCs w:val="21"/>
          <w:lang w:val="en-GB"/>
        </w:rPr>
        <w:t>6</w:t>
      </w:r>
      <w:r w:rsidRPr="00720425">
        <w:rPr>
          <w:rFonts w:ascii="Arial" w:hAnsi="Arial" w:cs="Arial"/>
          <w:szCs w:val="21"/>
          <w:lang w:val="en-GB"/>
        </w:rPr>
        <w:t>).</w:t>
      </w:r>
    </w:p>
    <w:p w:rsidR="002C115E" w:rsidRPr="00720425" w:rsidRDefault="003E7376" w:rsidP="00A1586F">
      <w:pPr>
        <w:rPr>
          <w:rFonts w:ascii="Arial" w:hAnsi="Arial" w:cs="Arial"/>
          <w:szCs w:val="21"/>
          <w:lang w:val="en-GB"/>
        </w:rPr>
      </w:pPr>
      <w:r w:rsidRPr="00720425">
        <w:rPr>
          <w:rFonts w:ascii="Arial" w:hAnsi="Arial" w:cs="Arial"/>
          <w:szCs w:val="21"/>
          <w:lang w:val="en-GB"/>
        </w:rPr>
        <w:t>A questionnaire has been developed for gathering information from current and former producers of chlorinated solvents and other productions possibly relevant for HCBD generation (Annex 1).</w:t>
      </w:r>
    </w:p>
    <w:p w:rsidR="002C115E" w:rsidRPr="004F60CE" w:rsidRDefault="002C115E" w:rsidP="004F60CE">
      <w:pPr>
        <w:pStyle w:val="Heading2"/>
        <w:numPr>
          <w:ilvl w:val="1"/>
          <w:numId w:val="3"/>
        </w:numPr>
        <w:spacing w:before="120" w:after="120"/>
        <w:ind w:left="851" w:hanging="851"/>
        <w:rPr>
          <w:rFonts w:ascii="Arial" w:hAnsi="Arial" w:cs="Arial"/>
          <w:sz w:val="26"/>
          <w:szCs w:val="26"/>
          <w:lang w:val="en-GB"/>
        </w:rPr>
      </w:pPr>
      <w:bookmarkStart w:id="80" w:name="_Toc476562660"/>
      <w:r w:rsidRPr="004F60CE">
        <w:rPr>
          <w:rFonts w:ascii="Arial" w:hAnsi="Arial" w:cs="Arial"/>
          <w:sz w:val="26"/>
          <w:szCs w:val="26"/>
          <w:lang w:val="en-GB"/>
        </w:rPr>
        <w:t>Unintentional formation of HCBD in the production of hexachlorocyclopentadien</w:t>
      </w:r>
      <w:r w:rsidR="007C3B05" w:rsidRPr="004F60CE">
        <w:rPr>
          <w:rFonts w:ascii="Arial" w:hAnsi="Arial" w:cs="Arial"/>
          <w:sz w:val="26"/>
          <w:szCs w:val="26"/>
          <w:lang w:val="en-GB"/>
        </w:rPr>
        <w:t>e</w:t>
      </w:r>
      <w:bookmarkEnd w:id="80"/>
    </w:p>
    <w:p w:rsidR="002C115E" w:rsidRPr="00720425" w:rsidRDefault="002C115E" w:rsidP="00A1586F">
      <w:pPr>
        <w:rPr>
          <w:rFonts w:ascii="Arial" w:hAnsi="Arial" w:cs="Arial"/>
          <w:lang w:val="en-GB" w:eastAsia="de-DE"/>
        </w:rPr>
      </w:pPr>
      <w:r w:rsidRPr="00720425">
        <w:rPr>
          <w:rFonts w:ascii="Arial" w:hAnsi="Arial" w:cs="Arial"/>
          <w:lang w:val="en-GB" w:eastAsia="de-DE"/>
        </w:rPr>
        <w:t>Hexachlorocyclopentadiene was mainly produced by a two-stage chlorination of pentane, isopentane or cyclopentane. The first stage is a photochemical chlorination at 80 to 90</w:t>
      </w:r>
      <w:r w:rsidRPr="00720425">
        <w:rPr>
          <w:rFonts w:ascii="Arial" w:hAnsi="Arial" w:cs="Arial"/>
          <w:lang w:val="en-GB" w:eastAsia="de-DE"/>
        </w:rPr>
        <w:sym w:font="Symbol" w:char="F0B0"/>
      </w:r>
      <w:r w:rsidRPr="00720425">
        <w:rPr>
          <w:rFonts w:ascii="Arial" w:hAnsi="Arial" w:cs="Arial"/>
          <w:lang w:val="en-GB" w:eastAsia="de-DE"/>
        </w:rPr>
        <w:t>C. The reaction mixture is subjected in the second step to chlorolysis over a catalyst at 300 to 430</w:t>
      </w:r>
      <w:r w:rsidRPr="00720425">
        <w:rPr>
          <w:rFonts w:ascii="Arial" w:hAnsi="Arial" w:cs="Arial"/>
          <w:lang w:val="en-GB" w:eastAsia="de-DE"/>
        </w:rPr>
        <w:sym w:font="Symbol" w:char="F0B0"/>
      </w:r>
      <w:r w:rsidRPr="00720425">
        <w:rPr>
          <w:rFonts w:ascii="Arial" w:hAnsi="Arial" w:cs="Arial"/>
          <w:lang w:val="en-GB" w:eastAsia="de-DE"/>
        </w:rPr>
        <w:t>C and then through a nickel tube at a temperature of 450 to 525</w:t>
      </w:r>
      <w:r w:rsidRPr="00720425">
        <w:rPr>
          <w:rFonts w:ascii="Arial" w:hAnsi="Arial" w:cs="Arial"/>
          <w:lang w:val="en-GB" w:eastAsia="de-DE"/>
        </w:rPr>
        <w:sym w:font="Symbol" w:char="F0B0"/>
      </w:r>
      <w:r w:rsidRPr="00720425">
        <w:rPr>
          <w:rFonts w:ascii="Arial" w:hAnsi="Arial" w:cs="Arial"/>
          <w:lang w:val="en-GB" w:eastAsia="de-DE"/>
        </w:rPr>
        <w:t>C (Mumma and Lawless 1975).</w:t>
      </w:r>
    </w:p>
    <w:p w:rsidR="002C115E" w:rsidRPr="00720425" w:rsidRDefault="002C115E" w:rsidP="00A1586F">
      <w:pPr>
        <w:rPr>
          <w:rFonts w:ascii="Arial" w:hAnsi="Arial" w:cs="Arial"/>
          <w:lang w:val="en-GB" w:eastAsia="de-DE"/>
        </w:rPr>
      </w:pPr>
      <w:r w:rsidRPr="00720425">
        <w:rPr>
          <w:rFonts w:ascii="Arial" w:hAnsi="Arial" w:cs="Arial"/>
          <w:lang w:val="en-GB" w:eastAsia="de-DE"/>
        </w:rPr>
        <w:t>In the production of hexachlorocyclopentadiene</w:t>
      </w:r>
      <w:r w:rsidR="008802A8" w:rsidRPr="00720425">
        <w:rPr>
          <w:rFonts w:ascii="Arial" w:hAnsi="Arial" w:cs="Arial"/>
          <w:lang w:val="en-GB" w:eastAsia="de-DE"/>
        </w:rPr>
        <w:t>,</w:t>
      </w:r>
      <w:r w:rsidRPr="00720425">
        <w:rPr>
          <w:rFonts w:ascii="Arial" w:hAnsi="Arial" w:cs="Arial"/>
          <w:lang w:val="en-GB" w:eastAsia="de-DE"/>
        </w:rPr>
        <w:t xml:space="preserve"> 1.1 % HCBD was formed as by-product in a production in the US (Velsilcol Chemical Corporation) and 0.2% for a production in the Netherlands (BUA 1991). Therefore</w:t>
      </w:r>
      <w:r w:rsidR="008802A8" w:rsidRPr="00720425">
        <w:rPr>
          <w:rFonts w:ascii="Arial" w:hAnsi="Arial" w:cs="Arial"/>
          <w:lang w:val="en-GB" w:eastAsia="de-DE"/>
        </w:rPr>
        <w:t>,</w:t>
      </w:r>
      <w:r w:rsidRPr="00720425">
        <w:rPr>
          <w:rFonts w:ascii="Arial" w:hAnsi="Arial" w:cs="Arial"/>
          <w:lang w:val="en-GB" w:eastAsia="de-DE"/>
        </w:rPr>
        <w:t xml:space="preserve"> considerable differences between factories exist. The amount of HCBD might be sufficient to </w:t>
      </w:r>
      <w:r w:rsidR="00FB6A91" w:rsidRPr="00720425">
        <w:rPr>
          <w:rFonts w:ascii="Arial" w:hAnsi="Arial" w:cs="Arial"/>
          <w:lang w:val="en-GB" w:eastAsia="de-DE"/>
        </w:rPr>
        <w:t>justify separating</w:t>
      </w:r>
      <w:r w:rsidRPr="00720425">
        <w:rPr>
          <w:rFonts w:ascii="Arial" w:hAnsi="Arial" w:cs="Arial"/>
          <w:lang w:val="en-GB" w:eastAsia="de-DE"/>
        </w:rPr>
        <w:t xml:space="preserve"> HCBD from hexachlorocyclopentadiene </w:t>
      </w:r>
      <w:r w:rsidR="008802A8" w:rsidRPr="00720425">
        <w:rPr>
          <w:rFonts w:ascii="Arial" w:hAnsi="Arial" w:cs="Arial"/>
          <w:lang w:val="en-GB" w:eastAsia="de-DE"/>
        </w:rPr>
        <w:t>raw product</w:t>
      </w:r>
      <w:r w:rsidRPr="00720425">
        <w:rPr>
          <w:rFonts w:ascii="Arial" w:hAnsi="Arial" w:cs="Arial"/>
          <w:lang w:val="en-GB" w:eastAsia="de-DE"/>
        </w:rPr>
        <w:t xml:space="preserve">. </w:t>
      </w:r>
    </w:p>
    <w:p w:rsidR="002C115E" w:rsidRPr="00720425" w:rsidRDefault="002C115E" w:rsidP="00A1586F">
      <w:pPr>
        <w:rPr>
          <w:rFonts w:ascii="Arial" w:hAnsi="Arial" w:cs="Arial"/>
          <w:lang w:val="en-GB" w:eastAsia="de-DE"/>
        </w:rPr>
      </w:pPr>
      <w:r w:rsidRPr="00720425">
        <w:rPr>
          <w:rFonts w:ascii="Arial" w:hAnsi="Arial" w:cs="Arial"/>
          <w:lang w:val="en-GB" w:eastAsia="de-DE"/>
        </w:rPr>
        <w:t>Another industrial process involves chlorination of cyclopentadiene with sodium hypochloride at 40</w:t>
      </w:r>
      <w:r w:rsidRPr="00720425">
        <w:rPr>
          <w:rFonts w:ascii="Arial" w:hAnsi="Arial" w:cs="Arial"/>
          <w:lang w:val="en-GB" w:eastAsia="de-DE"/>
        </w:rPr>
        <w:sym w:font="Symbol" w:char="F0B0"/>
      </w:r>
      <w:r w:rsidRPr="00720425">
        <w:rPr>
          <w:rFonts w:ascii="Arial" w:hAnsi="Arial" w:cs="Arial"/>
          <w:lang w:val="en-GB" w:eastAsia="de-DE"/>
        </w:rPr>
        <w:t>C with low HCBD formation potential (Mumma and Lawless 1975).</w:t>
      </w:r>
    </w:p>
    <w:p w:rsidR="002C115E" w:rsidRPr="00720425" w:rsidRDefault="002C115E" w:rsidP="00A1586F">
      <w:pPr>
        <w:rPr>
          <w:rFonts w:ascii="Arial" w:hAnsi="Arial" w:cs="Arial"/>
          <w:szCs w:val="21"/>
          <w:lang w:val="en-GB"/>
        </w:rPr>
      </w:pPr>
      <w:r w:rsidRPr="00720425">
        <w:rPr>
          <w:rFonts w:ascii="Arial" w:hAnsi="Arial" w:cs="Arial"/>
          <w:lang w:val="en-GB" w:eastAsia="de-DE"/>
        </w:rPr>
        <w:t>F</w:t>
      </w:r>
      <w:r w:rsidRPr="00720425">
        <w:rPr>
          <w:rFonts w:ascii="Arial" w:hAnsi="Arial" w:cs="Arial"/>
          <w:szCs w:val="21"/>
          <w:lang w:val="en-GB"/>
        </w:rPr>
        <w:t xml:space="preserve">or the assessment, companies producing hexachlorocyclopentadiene would be contacted and </w:t>
      </w:r>
      <w:r w:rsidR="003D34D8" w:rsidRPr="00720425">
        <w:rPr>
          <w:rFonts w:ascii="Arial" w:hAnsi="Arial" w:cs="Arial"/>
          <w:szCs w:val="21"/>
          <w:lang w:val="en-GB"/>
        </w:rPr>
        <w:t xml:space="preserve">assessed </w:t>
      </w:r>
      <w:r w:rsidRPr="00720425">
        <w:rPr>
          <w:rFonts w:ascii="Arial" w:hAnsi="Arial" w:cs="Arial"/>
          <w:szCs w:val="21"/>
          <w:lang w:val="en-GB"/>
        </w:rPr>
        <w:t xml:space="preserve">for the respective process technology used and data on HCBD content in waste and product (Tier II). </w:t>
      </w:r>
    </w:p>
    <w:p w:rsidR="002C115E" w:rsidRPr="00720425" w:rsidRDefault="002C115E" w:rsidP="00A1586F">
      <w:pPr>
        <w:rPr>
          <w:rFonts w:ascii="Arial" w:hAnsi="Arial" w:cs="Arial"/>
          <w:szCs w:val="21"/>
          <w:lang w:val="en-GB"/>
        </w:rPr>
      </w:pPr>
      <w:r w:rsidRPr="00720425">
        <w:rPr>
          <w:rFonts w:ascii="Arial" w:hAnsi="Arial" w:cs="Arial"/>
          <w:szCs w:val="21"/>
          <w:lang w:val="en-GB"/>
        </w:rPr>
        <w:t>For the high temperature chlorolysis process, current and former production volumes and management of HCBD containing residues should be compiled. In particular</w:t>
      </w:r>
      <w:r w:rsidR="0090675D" w:rsidRPr="00720425">
        <w:rPr>
          <w:rFonts w:ascii="Arial" w:hAnsi="Arial" w:cs="Arial"/>
          <w:szCs w:val="21"/>
          <w:lang w:val="en-GB"/>
        </w:rPr>
        <w:t>,</w:t>
      </w:r>
      <w:r w:rsidRPr="00720425">
        <w:rPr>
          <w:rFonts w:ascii="Arial" w:hAnsi="Arial" w:cs="Arial"/>
          <w:szCs w:val="21"/>
          <w:lang w:val="en-GB"/>
        </w:rPr>
        <w:t xml:space="preserve"> it should be </w:t>
      </w:r>
      <w:r w:rsidR="0090675D" w:rsidRPr="00720425">
        <w:rPr>
          <w:rFonts w:ascii="Arial" w:hAnsi="Arial" w:cs="Arial"/>
          <w:szCs w:val="21"/>
          <w:lang w:val="en-GB"/>
        </w:rPr>
        <w:t xml:space="preserve">determined </w:t>
      </w:r>
      <w:r w:rsidRPr="00720425">
        <w:rPr>
          <w:rFonts w:ascii="Arial" w:hAnsi="Arial" w:cs="Arial"/>
          <w:szCs w:val="21"/>
          <w:lang w:val="en-GB"/>
        </w:rPr>
        <w:t>if HCBD is/was separated from the waste and is/was commercially marketed. If HCBD is or has been separated, information on the past uses of HCBD from the respective production would be compiled to support the inventory of likely stock</w:t>
      </w:r>
      <w:r w:rsidR="0092533D" w:rsidRPr="00720425">
        <w:rPr>
          <w:rFonts w:ascii="Arial" w:hAnsi="Arial" w:cs="Arial"/>
          <w:szCs w:val="21"/>
          <w:lang w:val="en-GB"/>
        </w:rPr>
        <w:t xml:space="preserve">s, disposed waste and releases </w:t>
      </w:r>
      <w:r w:rsidRPr="00720425">
        <w:rPr>
          <w:rFonts w:ascii="Arial" w:hAnsi="Arial" w:cs="Arial"/>
          <w:szCs w:val="21"/>
          <w:lang w:val="en-GB"/>
        </w:rPr>
        <w:t>from uses in the county (see also chapter 5).</w:t>
      </w:r>
    </w:p>
    <w:p w:rsidR="002C115E" w:rsidRPr="00720425" w:rsidRDefault="002C115E" w:rsidP="00A1586F">
      <w:pPr>
        <w:rPr>
          <w:rFonts w:ascii="Arial" w:hAnsi="Arial" w:cs="Arial"/>
          <w:szCs w:val="21"/>
          <w:lang w:val="en-GB"/>
        </w:rPr>
      </w:pPr>
      <w:r w:rsidRPr="00720425">
        <w:rPr>
          <w:rFonts w:ascii="Arial" w:hAnsi="Arial" w:cs="Arial"/>
          <w:szCs w:val="21"/>
          <w:lang w:val="en-GB"/>
        </w:rPr>
        <w:t>Also</w:t>
      </w:r>
      <w:r w:rsidR="0090675D" w:rsidRPr="00720425">
        <w:rPr>
          <w:rFonts w:ascii="Arial" w:hAnsi="Arial" w:cs="Arial"/>
          <w:szCs w:val="21"/>
          <w:lang w:val="en-GB"/>
        </w:rPr>
        <w:t>,</w:t>
      </w:r>
      <w:r w:rsidRPr="00720425">
        <w:rPr>
          <w:rFonts w:ascii="Arial" w:hAnsi="Arial" w:cs="Arial"/>
          <w:szCs w:val="21"/>
          <w:lang w:val="en-GB"/>
        </w:rPr>
        <w:t xml:space="preserve"> an assessment and inventory of wastes and their management and related stock</w:t>
      </w:r>
      <w:r w:rsidR="001129AE" w:rsidRPr="00720425">
        <w:rPr>
          <w:rFonts w:ascii="Arial" w:hAnsi="Arial" w:cs="Arial"/>
          <w:szCs w:val="21"/>
          <w:lang w:val="en-GB"/>
        </w:rPr>
        <w:t>s</w:t>
      </w:r>
      <w:r w:rsidRPr="00720425">
        <w:rPr>
          <w:rFonts w:ascii="Arial" w:hAnsi="Arial" w:cs="Arial"/>
          <w:szCs w:val="21"/>
          <w:lang w:val="en-GB"/>
        </w:rPr>
        <w:t xml:space="preserve"> from current and former production and impacted landfills should be done (see</w:t>
      </w:r>
      <w:r w:rsidR="00701A20" w:rsidRPr="00720425">
        <w:rPr>
          <w:rFonts w:ascii="Arial" w:hAnsi="Arial" w:cs="Arial"/>
          <w:szCs w:val="21"/>
          <w:lang w:val="en-GB"/>
        </w:rPr>
        <w:t xml:space="preserve"> chapter 4.6</w:t>
      </w:r>
      <w:r w:rsidRPr="00720425">
        <w:rPr>
          <w:rFonts w:ascii="Arial" w:hAnsi="Arial" w:cs="Arial"/>
          <w:szCs w:val="21"/>
          <w:lang w:val="en-GB"/>
        </w:rPr>
        <w:t>).</w:t>
      </w:r>
    </w:p>
    <w:p w:rsidR="00D4148B" w:rsidRPr="00720425" w:rsidRDefault="002C115E" w:rsidP="003E7376">
      <w:pPr>
        <w:rPr>
          <w:rFonts w:ascii="Arial" w:hAnsi="Arial" w:cs="Arial"/>
          <w:szCs w:val="21"/>
          <w:lang w:val="en-GB"/>
        </w:rPr>
      </w:pPr>
      <w:r w:rsidRPr="00720425">
        <w:rPr>
          <w:rFonts w:ascii="Arial" w:hAnsi="Arial" w:cs="Arial"/>
          <w:szCs w:val="21"/>
          <w:lang w:val="en-GB"/>
        </w:rPr>
        <w:t xml:space="preserve">A questionnaire has been developed for addressing current and former producers of chlorinated solvents and other productions possibly relevant for </w:t>
      </w:r>
      <w:r w:rsidR="00982828" w:rsidRPr="00720425">
        <w:rPr>
          <w:rFonts w:ascii="Arial" w:hAnsi="Arial" w:cs="Arial"/>
          <w:szCs w:val="21"/>
          <w:lang w:val="en-GB"/>
        </w:rPr>
        <w:t>HCBD generation and use (Annex 1</w:t>
      </w:r>
      <w:r w:rsidRPr="00720425">
        <w:rPr>
          <w:rFonts w:ascii="Arial" w:hAnsi="Arial" w:cs="Arial"/>
          <w:szCs w:val="21"/>
          <w:lang w:val="en-GB"/>
        </w:rPr>
        <w:t>). This can be used for gathering relevant information.</w:t>
      </w:r>
    </w:p>
    <w:p w:rsidR="00701A20" w:rsidRPr="00720425" w:rsidRDefault="00701A20">
      <w:pPr>
        <w:spacing w:after="0" w:line="240" w:lineRule="auto"/>
        <w:jc w:val="left"/>
        <w:rPr>
          <w:rFonts w:ascii="Arial" w:hAnsi="Arial" w:cs="Arial"/>
          <w:b/>
          <w:lang w:val="en-GB"/>
        </w:rPr>
      </w:pPr>
      <w:r w:rsidRPr="00720425">
        <w:rPr>
          <w:rFonts w:ascii="Arial" w:hAnsi="Arial" w:cs="Arial"/>
          <w:b/>
          <w:lang w:val="en-GB"/>
        </w:rPr>
        <w:br w:type="page"/>
      </w:r>
    </w:p>
    <w:p w:rsidR="002C115E" w:rsidRPr="00720425" w:rsidRDefault="000C6425" w:rsidP="009154F3">
      <w:pPr>
        <w:pStyle w:val="Caption"/>
        <w:spacing w:after="120"/>
        <w:rPr>
          <w:rFonts w:ascii="Arial" w:hAnsi="Arial" w:cs="Arial"/>
          <w:sz w:val="21"/>
          <w:szCs w:val="21"/>
          <w:lang w:val="en-GB"/>
        </w:rPr>
      </w:pPr>
      <w:bookmarkStart w:id="81" w:name="_Toc476556851"/>
      <w:r w:rsidRPr="00720425">
        <w:rPr>
          <w:rFonts w:ascii="Arial" w:hAnsi="Arial" w:cs="Arial"/>
          <w:b/>
          <w:sz w:val="21"/>
          <w:szCs w:val="21"/>
        </w:rPr>
        <w:lastRenderedPageBreak/>
        <w:t xml:space="preserve">Table </w:t>
      </w:r>
      <w:r w:rsidRPr="00720425">
        <w:rPr>
          <w:rFonts w:ascii="Arial" w:hAnsi="Arial" w:cs="Arial"/>
          <w:b/>
          <w:szCs w:val="21"/>
        </w:rPr>
        <w:fldChar w:fldCharType="begin"/>
      </w:r>
      <w:r w:rsidRPr="00720425">
        <w:rPr>
          <w:rFonts w:ascii="Arial" w:hAnsi="Arial" w:cs="Arial"/>
          <w:b/>
          <w:sz w:val="21"/>
          <w:szCs w:val="21"/>
        </w:rPr>
        <w:instrText xml:space="preserve"> STYLEREF 1 \s </w:instrText>
      </w:r>
      <w:r w:rsidRPr="00720425">
        <w:rPr>
          <w:rFonts w:ascii="Arial" w:hAnsi="Arial" w:cs="Arial"/>
          <w:b/>
          <w:szCs w:val="21"/>
        </w:rPr>
        <w:fldChar w:fldCharType="separate"/>
      </w:r>
      <w:r w:rsidR="004D7A3C">
        <w:rPr>
          <w:rFonts w:ascii="Arial" w:hAnsi="Arial" w:cs="Arial"/>
          <w:b/>
          <w:noProof/>
          <w:sz w:val="21"/>
          <w:szCs w:val="21"/>
        </w:rPr>
        <w:t>4</w:t>
      </w:r>
      <w:r w:rsidRPr="00720425">
        <w:rPr>
          <w:rFonts w:ascii="Arial" w:hAnsi="Arial" w:cs="Arial"/>
          <w:b/>
          <w:szCs w:val="21"/>
        </w:rPr>
        <w:fldChar w:fldCharType="end"/>
      </w:r>
      <w:r w:rsidRPr="00720425">
        <w:rPr>
          <w:rFonts w:ascii="Arial" w:hAnsi="Arial" w:cs="Arial"/>
          <w:b/>
          <w:sz w:val="21"/>
          <w:szCs w:val="21"/>
        </w:rPr>
        <w:noBreakHyphen/>
      </w:r>
      <w:r w:rsidRPr="00720425">
        <w:rPr>
          <w:rFonts w:ascii="Arial" w:hAnsi="Arial" w:cs="Arial"/>
          <w:b/>
          <w:szCs w:val="21"/>
        </w:rPr>
        <w:fldChar w:fldCharType="begin"/>
      </w:r>
      <w:r w:rsidRPr="00720425">
        <w:rPr>
          <w:rFonts w:ascii="Arial" w:hAnsi="Arial" w:cs="Arial"/>
          <w:b/>
          <w:sz w:val="21"/>
          <w:szCs w:val="21"/>
        </w:rPr>
        <w:instrText xml:space="preserve"> SEQ Table \* ARABIC \s 1 </w:instrText>
      </w:r>
      <w:r w:rsidRPr="00720425">
        <w:rPr>
          <w:rFonts w:ascii="Arial" w:hAnsi="Arial" w:cs="Arial"/>
          <w:b/>
          <w:szCs w:val="21"/>
        </w:rPr>
        <w:fldChar w:fldCharType="separate"/>
      </w:r>
      <w:r w:rsidR="004D7A3C">
        <w:rPr>
          <w:rFonts w:ascii="Arial" w:hAnsi="Arial" w:cs="Arial"/>
          <w:b/>
          <w:noProof/>
          <w:sz w:val="21"/>
          <w:szCs w:val="21"/>
        </w:rPr>
        <w:t>1</w:t>
      </w:r>
      <w:r w:rsidRPr="00720425">
        <w:rPr>
          <w:rFonts w:ascii="Arial" w:hAnsi="Arial" w:cs="Arial"/>
          <w:b/>
          <w:szCs w:val="21"/>
        </w:rPr>
        <w:fldChar w:fldCharType="end"/>
      </w:r>
      <w:r w:rsidR="00B15675" w:rsidRPr="00720425">
        <w:rPr>
          <w:rFonts w:ascii="Arial" w:hAnsi="Arial" w:cs="Arial"/>
          <w:b/>
          <w:sz w:val="21"/>
          <w:szCs w:val="21"/>
          <w:lang w:val="en-GB"/>
        </w:rPr>
        <w:t>:</w:t>
      </w:r>
      <w:r w:rsidR="002C115E" w:rsidRPr="00720425">
        <w:rPr>
          <w:rFonts w:ascii="Arial" w:hAnsi="Arial" w:cs="Arial"/>
          <w:lang w:val="en-GB"/>
        </w:rPr>
        <w:t xml:space="preserve"> </w:t>
      </w:r>
      <w:r w:rsidR="002C115E" w:rsidRPr="00720425">
        <w:rPr>
          <w:rFonts w:ascii="Arial" w:hAnsi="Arial" w:cs="Arial"/>
          <w:sz w:val="21"/>
          <w:szCs w:val="21"/>
          <w:lang w:val="en-GB"/>
        </w:rPr>
        <w:t>Processes with a high generation of HCBD (BUA 1991; UNEP 2013</w:t>
      </w:r>
      <w:r w:rsidR="00B15675" w:rsidRPr="00720425">
        <w:rPr>
          <w:rFonts w:ascii="Arial" w:hAnsi="Arial" w:cs="Arial"/>
          <w:sz w:val="21"/>
          <w:szCs w:val="21"/>
          <w:lang w:val="en-GB"/>
        </w:rPr>
        <w:t>a</w:t>
      </w:r>
      <w:r w:rsidR="002C115E" w:rsidRPr="00720425">
        <w:rPr>
          <w:rFonts w:ascii="Arial" w:hAnsi="Arial" w:cs="Arial"/>
          <w:sz w:val="21"/>
          <w:szCs w:val="21"/>
          <w:lang w:val="en-GB"/>
        </w:rPr>
        <w:t>) where HCBD recovery might take place</w:t>
      </w:r>
      <w:bookmarkEnd w:id="81"/>
    </w:p>
    <w:tbl>
      <w:tblPr>
        <w:tblW w:w="45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0"/>
        <w:gridCol w:w="2617"/>
      </w:tblGrid>
      <w:tr w:rsidR="002C115E" w:rsidRPr="00720425" w:rsidTr="00BC3757">
        <w:trPr>
          <w:jc w:val="center"/>
        </w:trPr>
        <w:tc>
          <w:tcPr>
            <w:tcW w:w="3447" w:type="pct"/>
          </w:tcPr>
          <w:p w:rsidR="002C115E" w:rsidRPr="00720425" w:rsidRDefault="002C115E" w:rsidP="00AE32F5">
            <w:pPr>
              <w:ind w:left="34"/>
              <w:rPr>
                <w:rFonts w:ascii="Arial" w:hAnsi="Arial" w:cs="Arial"/>
                <w:b/>
                <w:bCs/>
                <w:lang w:val="en-GB"/>
              </w:rPr>
            </w:pPr>
            <w:r w:rsidRPr="00720425">
              <w:rPr>
                <w:rFonts w:ascii="Arial" w:hAnsi="Arial" w:cs="Arial"/>
                <w:b/>
                <w:bCs/>
                <w:lang w:val="en-GB"/>
              </w:rPr>
              <w:t>Process</w:t>
            </w:r>
          </w:p>
        </w:tc>
        <w:tc>
          <w:tcPr>
            <w:tcW w:w="1553" w:type="pct"/>
          </w:tcPr>
          <w:p w:rsidR="002C115E" w:rsidRPr="00720425" w:rsidRDefault="002C115E" w:rsidP="00AE32F5">
            <w:pPr>
              <w:ind w:left="45"/>
              <w:rPr>
                <w:rFonts w:ascii="Arial" w:hAnsi="Arial" w:cs="Arial"/>
                <w:b/>
                <w:bCs/>
                <w:lang w:val="en-GB"/>
              </w:rPr>
            </w:pPr>
            <w:r w:rsidRPr="00720425">
              <w:rPr>
                <w:rFonts w:ascii="Arial" w:hAnsi="Arial" w:cs="Arial"/>
                <w:b/>
                <w:bCs/>
                <w:lang w:val="en-GB"/>
              </w:rPr>
              <w:t>HCBD concentration in the raw product</w:t>
            </w:r>
          </w:p>
        </w:tc>
      </w:tr>
      <w:tr w:rsidR="002C115E" w:rsidRPr="00720425" w:rsidTr="00BC3757">
        <w:trPr>
          <w:jc w:val="center"/>
        </w:trPr>
        <w:tc>
          <w:tcPr>
            <w:tcW w:w="3447" w:type="pct"/>
          </w:tcPr>
          <w:p w:rsidR="002C115E" w:rsidRPr="00720425" w:rsidRDefault="00A97716" w:rsidP="00AE32F5">
            <w:pPr>
              <w:ind w:left="34"/>
              <w:rPr>
                <w:rFonts w:ascii="Arial" w:hAnsi="Arial" w:cs="Arial"/>
                <w:lang w:val="en-GB"/>
              </w:rPr>
            </w:pPr>
            <w:r w:rsidRPr="00720425">
              <w:rPr>
                <w:rFonts w:ascii="Arial" w:hAnsi="Arial" w:cs="Arial"/>
                <w:lang w:val="en-GB"/>
              </w:rPr>
              <w:t>Conventional</w:t>
            </w:r>
            <w:r w:rsidR="002C115E" w:rsidRPr="00720425">
              <w:rPr>
                <w:rFonts w:ascii="Arial" w:hAnsi="Arial" w:cs="Arial"/>
                <w:lang w:val="en-GB"/>
              </w:rPr>
              <w:t xml:space="preserve"> </w:t>
            </w:r>
            <w:r w:rsidR="00112750" w:rsidRPr="00720425">
              <w:rPr>
                <w:rFonts w:ascii="Arial" w:hAnsi="Arial" w:cs="Arial"/>
                <w:lang w:val="en-GB"/>
              </w:rPr>
              <w:t>low-</w:t>
            </w:r>
            <w:r w:rsidR="002C115E" w:rsidRPr="00720425">
              <w:rPr>
                <w:rFonts w:ascii="Arial" w:hAnsi="Arial" w:cs="Arial"/>
                <w:lang w:val="en-GB"/>
              </w:rPr>
              <w:t>pressure chlorolysis for the manufacturing of perchloroethylene and carbon tetrachloride</w:t>
            </w:r>
          </w:p>
        </w:tc>
        <w:tc>
          <w:tcPr>
            <w:tcW w:w="1553" w:type="pct"/>
          </w:tcPr>
          <w:p w:rsidR="002C115E" w:rsidRPr="00720425" w:rsidRDefault="002C115E" w:rsidP="00AE32F5">
            <w:pPr>
              <w:ind w:left="45"/>
              <w:jc w:val="center"/>
              <w:rPr>
                <w:rFonts w:ascii="Arial" w:hAnsi="Arial" w:cs="Arial"/>
                <w:lang w:val="en-GB"/>
              </w:rPr>
            </w:pPr>
            <w:r w:rsidRPr="00720425">
              <w:rPr>
                <w:rFonts w:ascii="Arial" w:hAnsi="Arial" w:cs="Arial"/>
                <w:lang w:val="en-GB"/>
              </w:rPr>
              <w:t xml:space="preserve">5% </w:t>
            </w:r>
          </w:p>
          <w:p w:rsidR="002C115E" w:rsidRPr="00720425" w:rsidRDefault="002C115E" w:rsidP="00AE32F5">
            <w:pPr>
              <w:ind w:left="45"/>
              <w:jc w:val="center"/>
              <w:rPr>
                <w:rFonts w:ascii="Arial" w:hAnsi="Arial" w:cs="Arial"/>
                <w:lang w:val="en-GB"/>
              </w:rPr>
            </w:pPr>
            <w:r w:rsidRPr="00720425">
              <w:rPr>
                <w:rFonts w:ascii="Arial" w:hAnsi="Arial" w:cs="Arial"/>
                <w:lang w:val="en-GB"/>
              </w:rPr>
              <w:t>(50,000 mg/kg)</w:t>
            </w:r>
          </w:p>
        </w:tc>
      </w:tr>
      <w:tr w:rsidR="002C115E" w:rsidRPr="00720425" w:rsidTr="00BC3757">
        <w:trPr>
          <w:jc w:val="center"/>
        </w:trPr>
        <w:tc>
          <w:tcPr>
            <w:tcW w:w="3447" w:type="pct"/>
          </w:tcPr>
          <w:p w:rsidR="002C115E" w:rsidRPr="00720425" w:rsidRDefault="002C115E" w:rsidP="00AE32F5">
            <w:pPr>
              <w:ind w:left="34"/>
              <w:rPr>
                <w:rFonts w:ascii="Arial" w:hAnsi="Arial" w:cs="Arial"/>
                <w:lang w:val="en-GB"/>
              </w:rPr>
            </w:pPr>
            <w:r w:rsidRPr="00720425">
              <w:rPr>
                <w:rFonts w:ascii="Arial" w:hAnsi="Arial" w:cs="Arial"/>
                <w:lang w:val="en-GB"/>
              </w:rPr>
              <w:t xml:space="preserve">Optimized </w:t>
            </w:r>
            <w:r w:rsidR="00112750" w:rsidRPr="00720425">
              <w:rPr>
                <w:rFonts w:ascii="Arial" w:hAnsi="Arial" w:cs="Arial"/>
                <w:lang w:val="en-GB"/>
              </w:rPr>
              <w:t>low-</w:t>
            </w:r>
            <w:r w:rsidRPr="00720425">
              <w:rPr>
                <w:rFonts w:ascii="Arial" w:hAnsi="Arial" w:cs="Arial"/>
                <w:lang w:val="en-GB"/>
              </w:rPr>
              <w:t>pressure chlorolysis for the manufacturing of perchloroethylene and carbon tetrachloride</w:t>
            </w:r>
          </w:p>
        </w:tc>
        <w:tc>
          <w:tcPr>
            <w:tcW w:w="1553" w:type="pct"/>
          </w:tcPr>
          <w:p w:rsidR="002C115E" w:rsidRPr="00720425" w:rsidRDefault="002C115E" w:rsidP="00AE32F5">
            <w:pPr>
              <w:ind w:left="45"/>
              <w:jc w:val="center"/>
              <w:rPr>
                <w:rFonts w:ascii="Arial" w:hAnsi="Arial" w:cs="Arial"/>
                <w:lang w:val="en-GB"/>
              </w:rPr>
            </w:pPr>
            <w:r w:rsidRPr="00720425">
              <w:rPr>
                <w:rFonts w:ascii="Arial" w:hAnsi="Arial" w:cs="Arial"/>
                <w:lang w:val="en-GB"/>
              </w:rPr>
              <w:t xml:space="preserve">0.2 to 0.5% </w:t>
            </w:r>
          </w:p>
          <w:p w:rsidR="002C115E" w:rsidRPr="00720425" w:rsidRDefault="002C115E" w:rsidP="00AE32F5">
            <w:pPr>
              <w:ind w:left="45"/>
              <w:jc w:val="center"/>
              <w:rPr>
                <w:rFonts w:ascii="Arial" w:hAnsi="Arial" w:cs="Arial"/>
                <w:lang w:val="en-GB"/>
              </w:rPr>
            </w:pPr>
            <w:r w:rsidRPr="00720425">
              <w:rPr>
                <w:rFonts w:ascii="Arial" w:hAnsi="Arial" w:cs="Arial"/>
                <w:lang w:val="en-GB"/>
              </w:rPr>
              <w:t>(2000 to 5000 mg/kg)</w:t>
            </w:r>
          </w:p>
        </w:tc>
      </w:tr>
      <w:tr w:rsidR="002C115E" w:rsidRPr="00720425" w:rsidTr="00BC3757">
        <w:trPr>
          <w:jc w:val="center"/>
        </w:trPr>
        <w:tc>
          <w:tcPr>
            <w:tcW w:w="3447" w:type="pct"/>
          </w:tcPr>
          <w:p w:rsidR="002C115E" w:rsidRPr="00720425" w:rsidRDefault="002C115E" w:rsidP="00AE32F5">
            <w:pPr>
              <w:ind w:left="34"/>
              <w:rPr>
                <w:rFonts w:ascii="Arial" w:hAnsi="Arial" w:cs="Arial"/>
                <w:lang w:val="en-GB"/>
              </w:rPr>
            </w:pPr>
            <w:r w:rsidRPr="00720425">
              <w:rPr>
                <w:rFonts w:ascii="Arial" w:hAnsi="Arial" w:cs="Arial"/>
                <w:lang w:val="en-GB"/>
              </w:rPr>
              <w:t>Manufacturing of tetrachloride and trichloroethylene from acetylene and chlorine and subsequent decomposition to carbon tetrachloride and trichloroethylene</w:t>
            </w:r>
          </w:p>
        </w:tc>
        <w:tc>
          <w:tcPr>
            <w:tcW w:w="1553" w:type="pct"/>
          </w:tcPr>
          <w:p w:rsidR="002C115E" w:rsidRPr="00720425" w:rsidRDefault="002C115E" w:rsidP="00AE32F5">
            <w:pPr>
              <w:ind w:left="45"/>
              <w:jc w:val="center"/>
              <w:rPr>
                <w:rFonts w:ascii="Arial" w:hAnsi="Arial" w:cs="Arial"/>
                <w:lang w:val="en-GB"/>
              </w:rPr>
            </w:pPr>
            <w:r w:rsidRPr="00720425">
              <w:rPr>
                <w:rFonts w:ascii="Arial" w:hAnsi="Arial" w:cs="Arial"/>
                <w:lang w:val="en-GB"/>
              </w:rPr>
              <w:t>0.4%</w:t>
            </w:r>
          </w:p>
          <w:p w:rsidR="002C115E" w:rsidRPr="00720425" w:rsidRDefault="002C115E" w:rsidP="00AE32F5">
            <w:pPr>
              <w:ind w:left="45"/>
              <w:jc w:val="center"/>
              <w:rPr>
                <w:rFonts w:ascii="Arial" w:hAnsi="Arial" w:cs="Arial"/>
                <w:lang w:val="en-GB"/>
              </w:rPr>
            </w:pPr>
            <w:r w:rsidRPr="00720425">
              <w:rPr>
                <w:rFonts w:ascii="Arial" w:hAnsi="Arial" w:cs="Arial"/>
                <w:lang w:val="en-GB"/>
              </w:rPr>
              <w:t>(4000 mg/kg)</w:t>
            </w:r>
          </w:p>
        </w:tc>
      </w:tr>
      <w:tr w:rsidR="002C115E" w:rsidRPr="00720425" w:rsidTr="00BC3757">
        <w:trPr>
          <w:jc w:val="center"/>
        </w:trPr>
        <w:tc>
          <w:tcPr>
            <w:tcW w:w="3447" w:type="pct"/>
          </w:tcPr>
          <w:p w:rsidR="002C115E" w:rsidRPr="00720425" w:rsidRDefault="002C115E" w:rsidP="00AE32F5">
            <w:pPr>
              <w:ind w:left="34"/>
              <w:rPr>
                <w:rFonts w:ascii="Arial" w:hAnsi="Arial" w:cs="Arial"/>
                <w:lang w:val="en-GB"/>
              </w:rPr>
            </w:pPr>
            <w:r w:rsidRPr="00720425">
              <w:rPr>
                <w:rFonts w:ascii="Arial" w:hAnsi="Arial" w:cs="Arial"/>
                <w:lang w:val="en-GB"/>
              </w:rPr>
              <w:t>Manufacturing of hexachlorocyclopentadiene</w:t>
            </w:r>
          </w:p>
        </w:tc>
        <w:tc>
          <w:tcPr>
            <w:tcW w:w="1553" w:type="pct"/>
          </w:tcPr>
          <w:p w:rsidR="002C115E" w:rsidRPr="00720425" w:rsidRDefault="002C115E" w:rsidP="00AE32F5">
            <w:pPr>
              <w:ind w:left="45"/>
              <w:jc w:val="center"/>
              <w:rPr>
                <w:rFonts w:ascii="Arial" w:hAnsi="Arial" w:cs="Arial"/>
                <w:lang w:val="en-GB"/>
              </w:rPr>
            </w:pPr>
            <w:r w:rsidRPr="00720425">
              <w:rPr>
                <w:rFonts w:ascii="Arial" w:hAnsi="Arial" w:cs="Arial"/>
                <w:lang w:val="en-GB"/>
              </w:rPr>
              <w:t>0.2 to 1.11 %</w:t>
            </w:r>
          </w:p>
          <w:p w:rsidR="002C115E" w:rsidRPr="00720425" w:rsidRDefault="002C115E" w:rsidP="00AE32F5">
            <w:pPr>
              <w:ind w:left="45"/>
              <w:jc w:val="center"/>
              <w:rPr>
                <w:rFonts w:ascii="Arial" w:hAnsi="Arial" w:cs="Arial"/>
                <w:lang w:val="en-GB"/>
              </w:rPr>
            </w:pPr>
            <w:r w:rsidRPr="00720425">
              <w:rPr>
                <w:rFonts w:ascii="Arial" w:hAnsi="Arial" w:cs="Arial"/>
                <w:lang w:val="en-GB"/>
              </w:rPr>
              <w:t>(2000 to 11,100 mg/kg)</w:t>
            </w:r>
          </w:p>
        </w:tc>
      </w:tr>
    </w:tbl>
    <w:p w:rsidR="002646AE" w:rsidRPr="004F60CE" w:rsidRDefault="002646AE" w:rsidP="004F60CE">
      <w:pPr>
        <w:pStyle w:val="Heading2"/>
        <w:numPr>
          <w:ilvl w:val="1"/>
          <w:numId w:val="3"/>
        </w:numPr>
        <w:spacing w:before="120" w:after="120"/>
        <w:ind w:left="851" w:hanging="851"/>
        <w:rPr>
          <w:rFonts w:ascii="Arial" w:hAnsi="Arial" w:cs="Arial"/>
          <w:sz w:val="26"/>
          <w:szCs w:val="26"/>
          <w:lang w:val="en-GB"/>
        </w:rPr>
      </w:pPr>
      <w:bookmarkStart w:id="82" w:name="_Toc476562661"/>
      <w:r w:rsidRPr="004F60CE">
        <w:rPr>
          <w:rFonts w:ascii="Arial" w:hAnsi="Arial" w:cs="Arial"/>
          <w:sz w:val="26"/>
          <w:szCs w:val="26"/>
          <w:lang w:val="en-GB"/>
        </w:rPr>
        <w:t>Assessment and inventory of HCBD in chlorinated solvents</w:t>
      </w:r>
      <w:bookmarkEnd w:id="82"/>
    </w:p>
    <w:p w:rsidR="002646AE" w:rsidRPr="00720425" w:rsidRDefault="002646AE" w:rsidP="002646AE">
      <w:pPr>
        <w:rPr>
          <w:rFonts w:ascii="Arial" w:hAnsi="Arial" w:cs="Arial"/>
          <w:lang w:val="en-GB"/>
        </w:rPr>
      </w:pPr>
      <w:r w:rsidRPr="00720425">
        <w:rPr>
          <w:rFonts w:ascii="Arial" w:hAnsi="Arial" w:cs="Arial"/>
          <w:lang w:val="en-GB"/>
        </w:rPr>
        <w:t>Chlorinated solvents might be contaminated with HCBD (Environmental Canada 2004). The HCBD levels in tetrachloroethylene, trichloroethylene or tetrachloromethane/carbon tetrachloride will depend on the respective distillation process. In an assessment of tetrachloromethane and tetrachloroethylene the levels were below 5 and 100 µg/l for different producers (BUA 1991).</w:t>
      </w:r>
    </w:p>
    <w:p w:rsidR="002646AE" w:rsidRPr="00720425" w:rsidRDefault="002646AE" w:rsidP="002646AE">
      <w:pPr>
        <w:rPr>
          <w:rFonts w:ascii="Arial" w:hAnsi="Arial" w:cs="Arial"/>
          <w:lang w:val="en-GB"/>
        </w:rPr>
      </w:pPr>
      <w:r w:rsidRPr="00720425">
        <w:rPr>
          <w:rFonts w:ascii="Arial" w:hAnsi="Arial" w:cs="Arial"/>
          <w:lang w:val="en-GB"/>
        </w:rPr>
        <w:t>Companies might have data on the HCBD levels in their products. This information could be used for an assessment. For a Tier III inventory and confirmation of the company data, chlorinated solvents could be analysed to measure the HCBD contamination and releases from solvent be estimated.</w:t>
      </w:r>
    </w:p>
    <w:p w:rsidR="001844A1" w:rsidRPr="004F60CE" w:rsidRDefault="001844A1" w:rsidP="004F60CE">
      <w:pPr>
        <w:pStyle w:val="Heading2"/>
        <w:numPr>
          <w:ilvl w:val="1"/>
          <w:numId w:val="3"/>
        </w:numPr>
        <w:spacing w:before="120" w:after="120"/>
        <w:ind w:left="851" w:hanging="851"/>
        <w:rPr>
          <w:rFonts w:ascii="Arial" w:hAnsi="Arial" w:cs="Arial"/>
          <w:sz w:val="26"/>
          <w:szCs w:val="26"/>
          <w:lang w:val="en-GB"/>
        </w:rPr>
      </w:pPr>
      <w:bookmarkStart w:id="83" w:name="_Toc476562662"/>
      <w:r w:rsidRPr="004F60CE">
        <w:rPr>
          <w:rFonts w:ascii="Arial" w:hAnsi="Arial" w:cs="Arial"/>
          <w:sz w:val="26"/>
          <w:szCs w:val="26"/>
          <w:lang w:val="en-GB"/>
        </w:rPr>
        <w:t xml:space="preserve">Inventory of HCBD in the production of other organochlorine </w:t>
      </w:r>
      <w:r w:rsidR="007C3B05" w:rsidRPr="004F60CE">
        <w:rPr>
          <w:rFonts w:ascii="Arial" w:hAnsi="Arial" w:cs="Arial"/>
          <w:sz w:val="26"/>
          <w:szCs w:val="26"/>
          <w:lang w:val="en-GB"/>
        </w:rPr>
        <w:t>substances</w:t>
      </w:r>
      <w:r w:rsidRPr="004F60CE">
        <w:rPr>
          <w:rFonts w:ascii="Arial" w:hAnsi="Arial" w:cs="Arial"/>
          <w:sz w:val="26"/>
          <w:szCs w:val="26"/>
          <w:lang w:val="en-GB"/>
        </w:rPr>
        <w:t xml:space="preserve"> and </w:t>
      </w:r>
      <w:r w:rsidR="0090675D" w:rsidRPr="004F60CE">
        <w:rPr>
          <w:rFonts w:ascii="Arial" w:hAnsi="Arial" w:cs="Arial"/>
          <w:sz w:val="26"/>
          <w:szCs w:val="26"/>
          <w:lang w:val="en-GB"/>
        </w:rPr>
        <w:t xml:space="preserve">elemental </w:t>
      </w:r>
      <w:r w:rsidRPr="004F60CE">
        <w:rPr>
          <w:rFonts w:ascii="Arial" w:hAnsi="Arial" w:cs="Arial"/>
          <w:sz w:val="26"/>
          <w:szCs w:val="26"/>
          <w:lang w:val="en-GB"/>
        </w:rPr>
        <w:t xml:space="preserve">chlorine not considered to be </w:t>
      </w:r>
      <w:r w:rsidR="007C3B05" w:rsidRPr="004F60CE">
        <w:rPr>
          <w:rFonts w:ascii="Arial" w:hAnsi="Arial" w:cs="Arial"/>
          <w:sz w:val="26"/>
          <w:szCs w:val="26"/>
          <w:lang w:val="en-GB"/>
        </w:rPr>
        <w:t>separated</w:t>
      </w:r>
      <w:r w:rsidRPr="004F60CE">
        <w:rPr>
          <w:rFonts w:ascii="Arial" w:hAnsi="Arial" w:cs="Arial"/>
          <w:sz w:val="26"/>
          <w:szCs w:val="26"/>
          <w:lang w:val="en-GB"/>
        </w:rPr>
        <w:t xml:space="preserve"> for commercial purposes</w:t>
      </w:r>
      <w:bookmarkEnd w:id="83"/>
    </w:p>
    <w:p w:rsidR="002C115E" w:rsidRPr="00720425" w:rsidRDefault="002C115E" w:rsidP="00F34A95">
      <w:pPr>
        <w:rPr>
          <w:rFonts w:ascii="Arial" w:hAnsi="Arial" w:cs="Arial"/>
          <w:b/>
          <w:szCs w:val="20"/>
          <w:lang w:val="en-GB" w:eastAsia="de-DE"/>
        </w:rPr>
      </w:pPr>
      <w:r w:rsidRPr="00720425">
        <w:rPr>
          <w:rFonts w:ascii="Arial" w:hAnsi="Arial" w:cs="Arial"/>
          <w:lang w:val="en-GB"/>
        </w:rPr>
        <w:t xml:space="preserve">HCBD is unintentionally formed or reported to be possibly formed in other processes from the organochlorine and chlorine industry. The levels </w:t>
      </w:r>
      <w:r w:rsidR="007C3B05" w:rsidRPr="00720425">
        <w:rPr>
          <w:rFonts w:ascii="Arial" w:hAnsi="Arial" w:cs="Arial"/>
          <w:lang w:val="en-GB"/>
        </w:rPr>
        <w:t>in the processes compiled in this chapter are</w:t>
      </w:r>
      <w:r w:rsidRPr="00720425">
        <w:rPr>
          <w:rFonts w:ascii="Arial" w:hAnsi="Arial" w:cs="Arial"/>
          <w:lang w:val="en-GB"/>
        </w:rPr>
        <w:t xml:space="preserve"> </w:t>
      </w:r>
      <w:r w:rsidR="0006612E" w:rsidRPr="00720425">
        <w:rPr>
          <w:rFonts w:ascii="Arial" w:hAnsi="Arial" w:cs="Arial"/>
          <w:lang w:val="en-GB"/>
        </w:rPr>
        <w:t xml:space="preserve">likely </w:t>
      </w:r>
      <w:r w:rsidRPr="00720425">
        <w:rPr>
          <w:rFonts w:ascii="Arial" w:hAnsi="Arial" w:cs="Arial"/>
          <w:lang w:val="en-GB"/>
        </w:rPr>
        <w:t>small to moderate</w:t>
      </w:r>
      <w:r w:rsidR="00D4148B" w:rsidRPr="00720425">
        <w:rPr>
          <w:rFonts w:ascii="Arial" w:hAnsi="Arial" w:cs="Arial"/>
          <w:lang w:val="en-GB"/>
        </w:rPr>
        <w:t xml:space="preserve"> (Table 4-2)</w:t>
      </w:r>
      <w:r w:rsidRPr="00720425">
        <w:rPr>
          <w:rFonts w:ascii="Arial" w:hAnsi="Arial" w:cs="Arial"/>
          <w:lang w:val="en-GB"/>
        </w:rPr>
        <w:t xml:space="preserve"> and therefore </w:t>
      </w:r>
      <w:r w:rsidR="00CB2046" w:rsidRPr="00720425">
        <w:rPr>
          <w:rFonts w:ascii="Arial" w:hAnsi="Arial" w:cs="Arial"/>
          <w:lang w:val="en-GB"/>
        </w:rPr>
        <w:t>can</w:t>
      </w:r>
      <w:r w:rsidRPr="00720425">
        <w:rPr>
          <w:rFonts w:ascii="Arial" w:hAnsi="Arial" w:cs="Arial"/>
          <w:lang w:val="en-GB"/>
        </w:rPr>
        <w:t xml:space="preserve">not be separated and recovered for </w:t>
      </w:r>
      <w:r w:rsidR="0006612E" w:rsidRPr="00720425">
        <w:rPr>
          <w:rFonts w:ascii="Arial" w:hAnsi="Arial" w:cs="Arial"/>
          <w:lang w:val="en-GB"/>
        </w:rPr>
        <w:t>HC</w:t>
      </w:r>
      <w:r w:rsidR="0089711A" w:rsidRPr="00720425">
        <w:rPr>
          <w:rFonts w:ascii="Arial" w:hAnsi="Arial" w:cs="Arial"/>
          <w:lang w:val="en-GB"/>
        </w:rPr>
        <w:t>B</w:t>
      </w:r>
      <w:r w:rsidR="0006612E" w:rsidRPr="00720425">
        <w:rPr>
          <w:rFonts w:ascii="Arial" w:hAnsi="Arial" w:cs="Arial"/>
          <w:lang w:val="en-GB"/>
        </w:rPr>
        <w:t xml:space="preserve">D </w:t>
      </w:r>
      <w:r w:rsidRPr="00720425">
        <w:rPr>
          <w:rFonts w:ascii="Arial" w:hAnsi="Arial" w:cs="Arial"/>
          <w:lang w:val="en-GB"/>
        </w:rPr>
        <w:t xml:space="preserve">production/use. These processes are compiled below and could be assessed if a Party decides to include unintentionally produced HCBD in their inventory </w:t>
      </w:r>
      <w:r w:rsidR="0090675D" w:rsidRPr="00720425">
        <w:rPr>
          <w:rFonts w:ascii="Arial" w:hAnsi="Arial" w:cs="Arial"/>
          <w:lang w:val="en-GB"/>
        </w:rPr>
        <w:t xml:space="preserve">even though </w:t>
      </w:r>
      <w:r w:rsidRPr="00720425">
        <w:rPr>
          <w:rFonts w:ascii="Arial" w:hAnsi="Arial" w:cs="Arial"/>
          <w:lang w:val="en-GB"/>
        </w:rPr>
        <w:t xml:space="preserve">HCBD is not listed in Annex C of the Convention. </w:t>
      </w:r>
      <w:r w:rsidR="007C3B05" w:rsidRPr="00720425">
        <w:rPr>
          <w:rFonts w:ascii="Arial" w:hAnsi="Arial" w:cs="Arial"/>
          <w:lang w:val="en-GB"/>
        </w:rPr>
        <w:t xml:space="preserve">Wastes from these </w:t>
      </w:r>
      <w:r w:rsidR="00CB2046" w:rsidRPr="00720425">
        <w:rPr>
          <w:rFonts w:ascii="Arial" w:hAnsi="Arial" w:cs="Arial"/>
          <w:lang w:val="en-GB"/>
        </w:rPr>
        <w:t xml:space="preserve">industries </w:t>
      </w:r>
      <w:r w:rsidR="007C3B05" w:rsidRPr="00720425">
        <w:rPr>
          <w:rFonts w:ascii="Arial" w:hAnsi="Arial" w:cs="Arial"/>
          <w:lang w:val="en-GB"/>
        </w:rPr>
        <w:t xml:space="preserve">might contain HCBD at levels above the provisional low POPs content which </w:t>
      </w:r>
      <w:r w:rsidR="00695BFF" w:rsidRPr="00720425">
        <w:rPr>
          <w:rFonts w:ascii="Arial" w:hAnsi="Arial" w:cs="Arial"/>
          <w:lang w:val="en-GB"/>
        </w:rPr>
        <w:t>would result in POPs wastes wh</w:t>
      </w:r>
      <w:r w:rsidR="00131463" w:rsidRPr="00720425">
        <w:rPr>
          <w:rFonts w:ascii="Arial" w:hAnsi="Arial" w:cs="Arial"/>
          <w:lang w:val="en-GB"/>
        </w:rPr>
        <w:t>ich should be included in the H</w:t>
      </w:r>
      <w:r w:rsidR="00695BFF" w:rsidRPr="00720425">
        <w:rPr>
          <w:rFonts w:ascii="Arial" w:hAnsi="Arial" w:cs="Arial"/>
          <w:lang w:val="en-GB"/>
        </w:rPr>
        <w:t>C</w:t>
      </w:r>
      <w:r w:rsidR="00131463" w:rsidRPr="00720425">
        <w:rPr>
          <w:rFonts w:ascii="Arial" w:hAnsi="Arial" w:cs="Arial"/>
          <w:lang w:val="en-GB"/>
        </w:rPr>
        <w:t>B</w:t>
      </w:r>
      <w:r w:rsidR="00695BFF" w:rsidRPr="00720425">
        <w:rPr>
          <w:rFonts w:ascii="Arial" w:hAnsi="Arial" w:cs="Arial"/>
          <w:lang w:val="en-GB"/>
        </w:rPr>
        <w:t>D inventory</w:t>
      </w:r>
      <w:r w:rsidR="007C3B05" w:rsidRPr="00720425">
        <w:rPr>
          <w:rFonts w:ascii="Arial" w:hAnsi="Arial" w:cs="Arial"/>
          <w:lang w:val="en-GB"/>
        </w:rPr>
        <w:t xml:space="preserve">. </w:t>
      </w:r>
      <w:r w:rsidRPr="00720425">
        <w:rPr>
          <w:rFonts w:ascii="Arial" w:hAnsi="Arial" w:cs="Arial"/>
          <w:lang w:val="en-GB"/>
        </w:rPr>
        <w:t xml:space="preserve">For a Tier II inventory data from the </w:t>
      </w:r>
      <w:r w:rsidR="00CB2046" w:rsidRPr="00720425">
        <w:rPr>
          <w:rFonts w:ascii="Arial" w:hAnsi="Arial" w:cs="Arial"/>
          <w:lang w:val="en-GB"/>
        </w:rPr>
        <w:t xml:space="preserve">industries </w:t>
      </w:r>
      <w:r w:rsidRPr="00720425">
        <w:rPr>
          <w:rFonts w:ascii="Arial" w:hAnsi="Arial" w:cs="Arial"/>
          <w:lang w:val="en-GB"/>
        </w:rPr>
        <w:t xml:space="preserve">and from other sources would be gathered. For a Tier III inventory the </w:t>
      </w:r>
      <w:r w:rsidR="00FB6A91" w:rsidRPr="00720425">
        <w:rPr>
          <w:rFonts w:ascii="Arial" w:hAnsi="Arial" w:cs="Arial"/>
          <w:lang w:val="en-GB"/>
        </w:rPr>
        <w:t xml:space="preserve">products, </w:t>
      </w:r>
      <w:r w:rsidRPr="00720425">
        <w:rPr>
          <w:rFonts w:ascii="Arial" w:hAnsi="Arial" w:cs="Arial"/>
          <w:lang w:val="en-GB"/>
        </w:rPr>
        <w:t>p</w:t>
      </w:r>
      <w:r w:rsidR="00FB6A91" w:rsidRPr="00720425">
        <w:rPr>
          <w:rFonts w:ascii="Arial" w:hAnsi="Arial" w:cs="Arial"/>
          <w:lang w:val="en-GB"/>
        </w:rPr>
        <w:t xml:space="preserve">roduction residues and </w:t>
      </w:r>
      <w:r w:rsidRPr="00720425">
        <w:rPr>
          <w:rFonts w:ascii="Arial" w:hAnsi="Arial" w:cs="Arial"/>
          <w:lang w:val="en-GB"/>
        </w:rPr>
        <w:t>releases</w:t>
      </w:r>
      <w:r w:rsidR="00FB6A91" w:rsidRPr="00720425">
        <w:rPr>
          <w:rFonts w:ascii="Arial" w:hAnsi="Arial" w:cs="Arial"/>
          <w:lang w:val="en-GB"/>
        </w:rPr>
        <w:t xml:space="preserve"> from production</w:t>
      </w:r>
      <w:r w:rsidRPr="00720425">
        <w:rPr>
          <w:rFonts w:ascii="Arial" w:hAnsi="Arial" w:cs="Arial"/>
          <w:lang w:val="en-GB"/>
        </w:rPr>
        <w:t xml:space="preserve"> would be measured.</w:t>
      </w:r>
      <w:r w:rsidRPr="00720425">
        <w:rPr>
          <w:rFonts w:ascii="Arial" w:hAnsi="Arial" w:cs="Arial"/>
          <w:b/>
          <w:szCs w:val="20"/>
          <w:lang w:val="en-GB" w:eastAsia="de-DE"/>
        </w:rPr>
        <w:t xml:space="preserve"> </w:t>
      </w:r>
    </w:p>
    <w:p w:rsidR="002C115E" w:rsidRPr="004F60CE" w:rsidRDefault="00701A20" w:rsidP="004F60CE">
      <w:pPr>
        <w:pStyle w:val="Heading3"/>
        <w:spacing w:before="120" w:after="120"/>
        <w:ind w:left="851" w:hanging="851"/>
        <w:rPr>
          <w:rFonts w:ascii="Arial" w:hAnsi="Arial" w:cs="Arial"/>
          <w:bCs/>
          <w:lang w:val="en-GB"/>
        </w:rPr>
      </w:pPr>
      <w:bookmarkStart w:id="84" w:name="_Toc476562663"/>
      <w:r w:rsidRPr="004F60CE">
        <w:rPr>
          <w:rFonts w:ascii="Arial" w:hAnsi="Arial" w:cs="Arial"/>
          <w:bCs/>
          <w:lang w:val="en-GB"/>
        </w:rPr>
        <w:t>4.5</w:t>
      </w:r>
      <w:r w:rsidR="002C115E" w:rsidRPr="004F60CE">
        <w:rPr>
          <w:rFonts w:ascii="Arial" w:hAnsi="Arial" w:cs="Arial"/>
          <w:bCs/>
          <w:lang w:val="en-GB"/>
        </w:rPr>
        <w:t>.1.</w:t>
      </w:r>
      <w:r w:rsidR="003836AA">
        <w:rPr>
          <w:rFonts w:ascii="Arial" w:hAnsi="Arial" w:cs="Arial"/>
          <w:bCs/>
          <w:lang w:val="en-GB"/>
        </w:rPr>
        <w:tab/>
      </w:r>
      <w:r w:rsidR="00C97F55" w:rsidRPr="004F60CE">
        <w:rPr>
          <w:rFonts w:ascii="Arial" w:hAnsi="Arial" w:cs="Arial"/>
          <w:bCs/>
          <w:lang w:val="en-GB"/>
        </w:rPr>
        <w:t>E</w:t>
      </w:r>
      <w:r w:rsidR="002C115E" w:rsidRPr="004F60CE">
        <w:rPr>
          <w:rFonts w:ascii="Arial" w:hAnsi="Arial" w:cs="Arial"/>
          <w:bCs/>
          <w:lang w:val="en-GB"/>
        </w:rPr>
        <w:t>thylene dichloride and vinyl chloride monomer</w:t>
      </w:r>
      <w:bookmarkEnd w:id="84"/>
    </w:p>
    <w:p w:rsidR="002C115E" w:rsidRPr="00720425" w:rsidRDefault="002C115E" w:rsidP="002C115E">
      <w:pPr>
        <w:spacing w:line="276" w:lineRule="auto"/>
        <w:rPr>
          <w:rFonts w:ascii="Arial" w:hAnsi="Arial" w:cs="Arial"/>
          <w:highlight w:val="yellow"/>
          <w:lang w:val="en-GB"/>
        </w:rPr>
      </w:pPr>
      <w:r w:rsidRPr="00720425">
        <w:rPr>
          <w:rFonts w:ascii="Arial" w:hAnsi="Arial" w:cs="Arial"/>
          <w:lang w:val="en-GB"/>
        </w:rPr>
        <w:t xml:space="preserve">HCBD is generated </w:t>
      </w:r>
      <w:r w:rsidR="00CB2046" w:rsidRPr="00720425">
        <w:rPr>
          <w:rFonts w:ascii="Arial" w:hAnsi="Arial" w:cs="Arial"/>
          <w:lang w:val="en-GB"/>
        </w:rPr>
        <w:t xml:space="preserve">during </w:t>
      </w:r>
      <w:r w:rsidRPr="00720425">
        <w:rPr>
          <w:rFonts w:ascii="Arial" w:hAnsi="Arial" w:cs="Arial"/>
          <w:lang w:val="en-GB"/>
        </w:rPr>
        <w:t xml:space="preserve">the production of ethylene dichloride (EDC; dichloroethane) </w:t>
      </w:r>
      <w:r w:rsidR="003B1156" w:rsidRPr="00720425">
        <w:rPr>
          <w:rFonts w:ascii="Arial" w:hAnsi="Arial" w:cs="Arial"/>
          <w:lang w:val="en-GB"/>
        </w:rPr>
        <w:t xml:space="preserve">for vinyl chloride monomer </w:t>
      </w:r>
      <w:r w:rsidRPr="00720425">
        <w:rPr>
          <w:rFonts w:ascii="Arial" w:hAnsi="Arial" w:cs="Arial"/>
          <w:lang w:val="en-GB"/>
        </w:rPr>
        <w:t xml:space="preserve">(VCM) production (Dow Chemicals 1990; Thornton 2001). EDC is made in two ways: ethylene is chlorinated with chlorine gas, or ethylene is oxychlorinated with hydrogen chloride that has been formed as a waste in other synthesis processes. Most EDC producers use both methods in a linked cycle, since chlorination of ethylene generates hydrogen chloride as a by-product, which can then be used in oxychlorination. Both processes yield a complex mixture of reaction products, which are then distilled to yield three batches of materials: the distilled EDC product, the light ends (those substances more volatile than EDC), and the heavy ends (less volatile than EDC) (Thornton 2001). About two kilograms each of heavy and light ends </w:t>
      </w:r>
      <w:r w:rsidR="0006612E" w:rsidRPr="00720425">
        <w:rPr>
          <w:rFonts w:ascii="Arial" w:hAnsi="Arial" w:cs="Arial"/>
          <w:lang w:val="en-GB"/>
        </w:rPr>
        <w:t xml:space="preserve">are generated </w:t>
      </w:r>
      <w:r w:rsidRPr="00720425">
        <w:rPr>
          <w:rFonts w:ascii="Arial" w:hAnsi="Arial" w:cs="Arial"/>
          <w:lang w:val="en-GB"/>
        </w:rPr>
        <w:t>for each tonne of EDC produced. From the published information available, HCBD is present in 12,000 mg/kg in these wastes (Dow Chemicals 1990; Thornton 2001</w:t>
      </w:r>
      <w:r w:rsidR="004517A1" w:rsidRPr="00720425">
        <w:rPr>
          <w:rFonts w:ascii="Arial" w:hAnsi="Arial" w:cs="Arial"/>
          <w:lang w:val="en-GB"/>
        </w:rPr>
        <w:t>; Table 4-2</w:t>
      </w:r>
      <w:r w:rsidRPr="00720425">
        <w:rPr>
          <w:rFonts w:ascii="Arial" w:hAnsi="Arial" w:cs="Arial"/>
          <w:lang w:val="en-GB"/>
        </w:rPr>
        <w:t xml:space="preserve">). This </w:t>
      </w:r>
      <w:r w:rsidRPr="00720425">
        <w:rPr>
          <w:rFonts w:ascii="Arial" w:hAnsi="Arial" w:cs="Arial"/>
          <w:lang w:val="en-GB"/>
        </w:rPr>
        <w:lastRenderedPageBreak/>
        <w:t xml:space="preserve">amount of HCBD might not be sufficient for recovery of HCBD within the distillation in the process. </w:t>
      </w:r>
      <w:r w:rsidR="000F5ED6" w:rsidRPr="00720425">
        <w:rPr>
          <w:rFonts w:ascii="Arial" w:hAnsi="Arial" w:cs="Arial"/>
          <w:lang w:val="en-GB"/>
        </w:rPr>
        <w:t>At modern, well-regulated facilities,</w:t>
      </w:r>
      <w:r w:rsidRPr="00720425">
        <w:rPr>
          <w:rFonts w:ascii="Arial" w:hAnsi="Arial" w:cs="Arial"/>
          <w:lang w:val="en-GB"/>
        </w:rPr>
        <w:t xml:space="preserve"> </w:t>
      </w:r>
      <w:r w:rsidR="008B1B59" w:rsidRPr="00720425">
        <w:rPr>
          <w:rFonts w:ascii="Arial" w:hAnsi="Arial" w:cs="Arial"/>
          <w:lang w:val="en-GB"/>
        </w:rPr>
        <w:t xml:space="preserve">such </w:t>
      </w:r>
      <w:r w:rsidRPr="00720425">
        <w:rPr>
          <w:rFonts w:ascii="Arial" w:hAnsi="Arial" w:cs="Arial"/>
          <w:lang w:val="en-GB"/>
        </w:rPr>
        <w:t xml:space="preserve">waste is destroyed by high temperature incineration. </w:t>
      </w:r>
    </w:p>
    <w:p w:rsidR="002C115E" w:rsidRPr="004F60CE" w:rsidRDefault="00701A20" w:rsidP="004F60CE">
      <w:pPr>
        <w:pStyle w:val="Heading3"/>
        <w:spacing w:before="120" w:after="120"/>
        <w:ind w:left="851" w:hanging="851"/>
        <w:rPr>
          <w:rFonts w:ascii="Arial" w:hAnsi="Arial" w:cs="Arial"/>
          <w:bCs/>
          <w:lang w:val="en-GB"/>
        </w:rPr>
      </w:pPr>
      <w:bookmarkStart w:id="85" w:name="_Toc476562664"/>
      <w:r w:rsidRPr="004F60CE">
        <w:rPr>
          <w:rFonts w:ascii="Arial" w:hAnsi="Arial" w:cs="Arial"/>
          <w:bCs/>
          <w:lang w:val="en-GB"/>
        </w:rPr>
        <w:t>4.5</w:t>
      </w:r>
      <w:r w:rsidR="002C115E" w:rsidRPr="004F60CE">
        <w:rPr>
          <w:rFonts w:ascii="Arial" w:hAnsi="Arial" w:cs="Arial"/>
          <w:bCs/>
          <w:lang w:val="en-GB"/>
        </w:rPr>
        <w:t>.2</w:t>
      </w:r>
      <w:r w:rsidR="0095577F" w:rsidRPr="004F60CE">
        <w:rPr>
          <w:rFonts w:ascii="Arial" w:hAnsi="Arial" w:cs="Arial"/>
          <w:bCs/>
          <w:lang w:val="en-GB"/>
        </w:rPr>
        <w:t>.</w:t>
      </w:r>
      <w:r w:rsidR="003836AA" w:rsidRPr="004F60CE">
        <w:rPr>
          <w:rFonts w:ascii="Arial" w:hAnsi="Arial" w:cs="Arial"/>
          <w:bCs/>
          <w:lang w:val="en-GB"/>
        </w:rPr>
        <w:tab/>
      </w:r>
      <w:r w:rsidR="00C97F55" w:rsidRPr="004F60CE">
        <w:rPr>
          <w:rFonts w:ascii="Arial" w:hAnsi="Arial" w:cs="Arial"/>
          <w:bCs/>
          <w:lang w:val="en-GB"/>
        </w:rPr>
        <w:t>T</w:t>
      </w:r>
      <w:r w:rsidR="002C115E" w:rsidRPr="004F60CE">
        <w:rPr>
          <w:rFonts w:ascii="Arial" w:hAnsi="Arial" w:cs="Arial"/>
          <w:bCs/>
          <w:lang w:val="en-GB"/>
        </w:rPr>
        <w:t>etrachloromethane</w:t>
      </w:r>
      <w:r w:rsidR="000E7AFC" w:rsidRPr="004F60CE">
        <w:rPr>
          <w:rFonts w:ascii="Arial" w:hAnsi="Arial" w:cs="Arial"/>
          <w:bCs/>
          <w:lang w:val="en-GB"/>
        </w:rPr>
        <w:t>/carbon tetrachloride</w:t>
      </w:r>
      <w:r w:rsidR="002C115E" w:rsidRPr="004F60CE">
        <w:rPr>
          <w:rFonts w:ascii="Arial" w:hAnsi="Arial" w:cs="Arial"/>
          <w:bCs/>
          <w:lang w:val="en-GB"/>
        </w:rPr>
        <w:t xml:space="preserve"> </w:t>
      </w:r>
      <w:r w:rsidR="00C97F55" w:rsidRPr="004F60CE">
        <w:rPr>
          <w:rFonts w:ascii="Arial" w:hAnsi="Arial" w:cs="Arial"/>
          <w:bCs/>
          <w:lang w:val="en-GB"/>
        </w:rPr>
        <w:t>(</w:t>
      </w:r>
      <w:r w:rsidR="002C115E" w:rsidRPr="004F60CE">
        <w:rPr>
          <w:rFonts w:ascii="Arial" w:hAnsi="Arial" w:cs="Arial"/>
          <w:bCs/>
          <w:lang w:val="en-GB"/>
        </w:rPr>
        <w:t>by high</w:t>
      </w:r>
      <w:r w:rsidR="0090675D" w:rsidRPr="004F60CE">
        <w:rPr>
          <w:rFonts w:ascii="Arial" w:hAnsi="Arial" w:cs="Arial"/>
          <w:bCs/>
          <w:lang w:val="en-GB"/>
        </w:rPr>
        <w:t>-</w:t>
      </w:r>
      <w:r w:rsidR="002C115E" w:rsidRPr="004F60CE">
        <w:rPr>
          <w:rFonts w:ascii="Arial" w:hAnsi="Arial" w:cs="Arial"/>
          <w:bCs/>
          <w:lang w:val="en-GB"/>
        </w:rPr>
        <w:t>pressure chlorolysis</w:t>
      </w:r>
      <w:r w:rsidR="00C97F55" w:rsidRPr="004F60CE">
        <w:rPr>
          <w:rFonts w:ascii="Arial" w:hAnsi="Arial" w:cs="Arial"/>
          <w:bCs/>
          <w:lang w:val="en-GB"/>
        </w:rPr>
        <w:t>)</w:t>
      </w:r>
      <w:bookmarkEnd w:id="85"/>
    </w:p>
    <w:p w:rsidR="002C115E" w:rsidRPr="00720425" w:rsidRDefault="002C115E" w:rsidP="002C115E">
      <w:pPr>
        <w:spacing w:line="276" w:lineRule="auto"/>
        <w:rPr>
          <w:rFonts w:ascii="Arial" w:hAnsi="Arial" w:cs="Arial"/>
          <w:lang w:val="en-GB"/>
        </w:rPr>
      </w:pPr>
      <w:r w:rsidRPr="00720425">
        <w:rPr>
          <w:rFonts w:ascii="Arial" w:hAnsi="Arial" w:cs="Arial"/>
          <w:lang w:val="en-GB"/>
        </w:rPr>
        <w:t>In the high</w:t>
      </w:r>
      <w:r w:rsidR="0090675D" w:rsidRPr="00720425">
        <w:rPr>
          <w:rFonts w:ascii="Arial" w:hAnsi="Arial" w:cs="Arial"/>
          <w:lang w:val="en-GB"/>
        </w:rPr>
        <w:t>-</w:t>
      </w:r>
      <w:r w:rsidRPr="00720425">
        <w:rPr>
          <w:rFonts w:ascii="Arial" w:hAnsi="Arial" w:cs="Arial"/>
          <w:lang w:val="en-GB"/>
        </w:rPr>
        <w:t>pressure chlorolysis for the production of tetrachloromethane (600</w:t>
      </w:r>
      <w:r w:rsidRPr="00720425">
        <w:rPr>
          <w:rFonts w:ascii="Arial" w:hAnsi="Arial" w:cs="Arial"/>
          <w:lang w:val="en-GB"/>
        </w:rPr>
        <w:sym w:font="Symbol" w:char="F0B0"/>
      </w:r>
      <w:r w:rsidRPr="00720425">
        <w:rPr>
          <w:rFonts w:ascii="Arial" w:hAnsi="Arial" w:cs="Arial"/>
          <w:lang w:val="en-GB"/>
        </w:rPr>
        <w:t>C; 120 bar) and in the stepwise chlorination of methane (600</w:t>
      </w:r>
      <w:r w:rsidRPr="00720425">
        <w:rPr>
          <w:rFonts w:ascii="Arial" w:hAnsi="Arial" w:cs="Arial"/>
          <w:lang w:val="en-GB"/>
        </w:rPr>
        <w:sym w:font="Symbol" w:char="F0B0"/>
      </w:r>
      <w:r w:rsidRPr="00720425">
        <w:rPr>
          <w:rFonts w:ascii="Arial" w:hAnsi="Arial" w:cs="Arial"/>
          <w:lang w:val="en-GB"/>
        </w:rPr>
        <w:t>C; 120 bar) only very low levels of HCBD (</w:t>
      </w:r>
      <w:r w:rsidRPr="00720425">
        <w:rPr>
          <w:rFonts w:ascii="Arial" w:hAnsi="Arial" w:cs="Arial"/>
          <w:lang w:val="en-GB"/>
        </w:rPr>
        <w:sym w:font="Symbol" w:char="F03C"/>
      </w:r>
      <w:r w:rsidRPr="00720425">
        <w:rPr>
          <w:rFonts w:ascii="Arial" w:hAnsi="Arial" w:cs="Arial"/>
          <w:lang w:val="en-GB"/>
        </w:rPr>
        <w:t xml:space="preserve"> 1 mg HCBD</w:t>
      </w:r>
      <w:r w:rsidR="001129AE" w:rsidRPr="00720425">
        <w:rPr>
          <w:rFonts w:ascii="Arial" w:hAnsi="Arial" w:cs="Arial"/>
          <w:lang w:val="en-GB"/>
        </w:rPr>
        <w:t>/kg</w:t>
      </w:r>
      <w:r w:rsidRPr="00720425">
        <w:rPr>
          <w:rFonts w:ascii="Arial" w:hAnsi="Arial" w:cs="Arial"/>
          <w:lang w:val="en-GB"/>
        </w:rPr>
        <w:t xml:space="preserve">) </w:t>
      </w:r>
      <w:r w:rsidR="003002C6" w:rsidRPr="00720425">
        <w:rPr>
          <w:rFonts w:ascii="Arial" w:hAnsi="Arial" w:cs="Arial"/>
          <w:lang w:val="en-GB"/>
        </w:rPr>
        <w:t xml:space="preserve">content </w:t>
      </w:r>
      <w:r w:rsidRPr="00720425">
        <w:rPr>
          <w:rFonts w:ascii="Arial" w:hAnsi="Arial" w:cs="Arial"/>
          <w:lang w:val="en-GB"/>
        </w:rPr>
        <w:t>in the raw product have been reported for productions in Germany (BUA 1991</w:t>
      </w:r>
      <w:r w:rsidR="004517A1" w:rsidRPr="00720425">
        <w:rPr>
          <w:rFonts w:ascii="Arial" w:hAnsi="Arial" w:cs="Arial"/>
          <w:lang w:val="en-GB"/>
        </w:rPr>
        <w:t>; Table 4-2</w:t>
      </w:r>
      <w:r w:rsidRPr="00720425">
        <w:rPr>
          <w:rFonts w:ascii="Arial" w:hAnsi="Arial" w:cs="Arial"/>
          <w:lang w:val="en-GB"/>
        </w:rPr>
        <w:t xml:space="preserve">). </w:t>
      </w:r>
      <w:r w:rsidR="003002C6" w:rsidRPr="00720425">
        <w:rPr>
          <w:rFonts w:ascii="Arial" w:hAnsi="Arial" w:cs="Arial"/>
          <w:lang w:val="en-GB"/>
        </w:rPr>
        <w:t xml:space="preserve">This could therefore be considered as </w:t>
      </w:r>
      <w:r w:rsidRPr="00720425">
        <w:rPr>
          <w:rFonts w:ascii="Arial" w:hAnsi="Arial" w:cs="Arial"/>
          <w:lang w:val="en-GB"/>
        </w:rPr>
        <w:t xml:space="preserve">BAT technologies. However, productions in other countries in particular developing </w:t>
      </w:r>
      <w:r w:rsidR="0006612E" w:rsidRPr="00720425">
        <w:rPr>
          <w:rFonts w:ascii="Arial" w:hAnsi="Arial" w:cs="Arial"/>
          <w:lang w:val="en-GB"/>
        </w:rPr>
        <w:t xml:space="preserve">countries </w:t>
      </w:r>
      <w:r w:rsidRPr="00720425">
        <w:rPr>
          <w:rFonts w:ascii="Arial" w:hAnsi="Arial" w:cs="Arial"/>
          <w:lang w:val="en-GB"/>
        </w:rPr>
        <w:t>and economies</w:t>
      </w:r>
      <w:r w:rsidR="003002C6" w:rsidRPr="00720425">
        <w:rPr>
          <w:rFonts w:ascii="Arial" w:hAnsi="Arial" w:cs="Arial"/>
          <w:lang w:val="en-GB"/>
        </w:rPr>
        <w:t xml:space="preserve"> in</w:t>
      </w:r>
      <w:r w:rsidRPr="00720425">
        <w:rPr>
          <w:rFonts w:ascii="Arial" w:hAnsi="Arial" w:cs="Arial"/>
          <w:lang w:val="en-GB"/>
        </w:rPr>
        <w:t xml:space="preserve"> </w:t>
      </w:r>
      <w:r w:rsidR="003002C6" w:rsidRPr="00720425">
        <w:rPr>
          <w:rFonts w:ascii="Arial" w:hAnsi="Arial" w:cs="Arial"/>
          <w:lang w:val="en-GB"/>
        </w:rPr>
        <w:t xml:space="preserve">transition </w:t>
      </w:r>
      <w:r w:rsidRPr="00720425">
        <w:rPr>
          <w:rFonts w:ascii="Arial" w:hAnsi="Arial" w:cs="Arial"/>
          <w:lang w:val="en-GB"/>
        </w:rPr>
        <w:t>have not been assessed. Therefore in the inventory, assessments of individual production</w:t>
      </w:r>
      <w:r w:rsidR="003002C6" w:rsidRPr="00720425">
        <w:rPr>
          <w:rFonts w:ascii="Arial" w:hAnsi="Arial" w:cs="Arial"/>
          <w:lang w:val="en-GB"/>
        </w:rPr>
        <w:t xml:space="preserve"> </w:t>
      </w:r>
      <w:r w:rsidR="000F5ED6" w:rsidRPr="00720425">
        <w:rPr>
          <w:rFonts w:ascii="Arial" w:hAnsi="Arial" w:cs="Arial"/>
          <w:lang w:val="en-GB"/>
        </w:rPr>
        <w:t xml:space="preserve">facilities </w:t>
      </w:r>
      <w:r w:rsidR="003002C6" w:rsidRPr="00720425">
        <w:rPr>
          <w:rFonts w:ascii="Arial" w:hAnsi="Arial" w:cs="Arial"/>
          <w:lang w:val="en-GB"/>
        </w:rPr>
        <w:t>could</w:t>
      </w:r>
      <w:r w:rsidRPr="00720425">
        <w:rPr>
          <w:rFonts w:ascii="Arial" w:hAnsi="Arial" w:cs="Arial"/>
          <w:lang w:val="en-GB"/>
        </w:rPr>
        <w:t xml:space="preserve"> be performed</w:t>
      </w:r>
      <w:r w:rsidR="000F5ED6" w:rsidRPr="00720425">
        <w:rPr>
          <w:rFonts w:ascii="Arial" w:hAnsi="Arial" w:cs="Arial"/>
          <w:lang w:val="en-GB"/>
        </w:rPr>
        <w:t>,</w:t>
      </w:r>
      <w:r w:rsidRPr="00720425">
        <w:rPr>
          <w:rFonts w:ascii="Arial" w:hAnsi="Arial" w:cs="Arial"/>
          <w:lang w:val="en-GB"/>
        </w:rPr>
        <w:t xml:space="preserve"> particular</w:t>
      </w:r>
      <w:r w:rsidR="003002C6" w:rsidRPr="00720425">
        <w:rPr>
          <w:rFonts w:ascii="Arial" w:hAnsi="Arial" w:cs="Arial"/>
          <w:lang w:val="en-GB"/>
        </w:rPr>
        <w:t>ly</w:t>
      </w:r>
      <w:r w:rsidRPr="00720425">
        <w:rPr>
          <w:rFonts w:ascii="Arial" w:hAnsi="Arial" w:cs="Arial"/>
          <w:lang w:val="en-GB"/>
        </w:rPr>
        <w:t xml:space="preserve"> where </w:t>
      </w:r>
      <w:r w:rsidR="000F5ED6" w:rsidRPr="00720425">
        <w:rPr>
          <w:rFonts w:ascii="Arial" w:hAnsi="Arial" w:cs="Arial"/>
          <w:lang w:val="en-GB"/>
        </w:rPr>
        <w:t xml:space="preserve">less advanced technologies may be in use </w:t>
      </w:r>
      <w:r w:rsidR="00112750" w:rsidRPr="00720425">
        <w:rPr>
          <w:rFonts w:ascii="Arial" w:hAnsi="Arial" w:cs="Arial"/>
          <w:lang w:val="en-GB"/>
        </w:rPr>
        <w:t>and reg</w:t>
      </w:r>
      <w:r w:rsidR="001129AE" w:rsidRPr="00720425">
        <w:rPr>
          <w:rFonts w:ascii="Arial" w:hAnsi="Arial" w:cs="Arial"/>
          <w:lang w:val="en-GB"/>
        </w:rPr>
        <w:t>ulatory oversight less rigorous</w:t>
      </w:r>
      <w:r w:rsidRPr="00720425">
        <w:rPr>
          <w:rFonts w:ascii="Arial" w:hAnsi="Arial" w:cs="Arial"/>
          <w:lang w:val="en-GB"/>
        </w:rPr>
        <w:t xml:space="preserve"> </w:t>
      </w:r>
      <w:r w:rsidR="00112750" w:rsidRPr="00720425">
        <w:rPr>
          <w:rFonts w:ascii="Arial" w:hAnsi="Arial" w:cs="Arial"/>
          <w:lang w:val="en-GB"/>
        </w:rPr>
        <w:t>so that</w:t>
      </w:r>
      <w:r w:rsidRPr="00720425">
        <w:rPr>
          <w:rFonts w:ascii="Arial" w:hAnsi="Arial" w:cs="Arial"/>
          <w:lang w:val="en-GB"/>
        </w:rPr>
        <w:t xml:space="preserve"> HCBD levels </w:t>
      </w:r>
      <w:r w:rsidR="00112750" w:rsidRPr="00720425">
        <w:rPr>
          <w:rFonts w:ascii="Arial" w:hAnsi="Arial" w:cs="Arial"/>
          <w:lang w:val="en-GB"/>
        </w:rPr>
        <w:t xml:space="preserve">are higher </w:t>
      </w:r>
      <w:r w:rsidRPr="00720425">
        <w:rPr>
          <w:rFonts w:ascii="Arial" w:hAnsi="Arial" w:cs="Arial"/>
          <w:lang w:val="en-GB"/>
        </w:rPr>
        <w:t>than reported BAT operation</w:t>
      </w:r>
      <w:r w:rsidR="001129AE" w:rsidRPr="00720425">
        <w:rPr>
          <w:rFonts w:ascii="Arial" w:hAnsi="Arial" w:cs="Arial"/>
          <w:lang w:val="en-GB"/>
        </w:rPr>
        <w:t>s</w:t>
      </w:r>
      <w:r w:rsidRPr="00720425">
        <w:rPr>
          <w:rFonts w:ascii="Arial" w:hAnsi="Arial" w:cs="Arial"/>
          <w:lang w:val="en-GB"/>
        </w:rPr>
        <w:t xml:space="preserve">. For a Tier II inventory HCBD (and other UPOPs) from respective </w:t>
      </w:r>
      <w:r w:rsidR="003002C6" w:rsidRPr="00720425">
        <w:rPr>
          <w:rFonts w:ascii="Arial" w:hAnsi="Arial" w:cs="Arial"/>
          <w:lang w:val="en-GB"/>
        </w:rPr>
        <w:t xml:space="preserve">industries </w:t>
      </w:r>
      <w:r w:rsidRPr="00720425">
        <w:rPr>
          <w:rFonts w:ascii="Arial" w:hAnsi="Arial" w:cs="Arial"/>
          <w:lang w:val="en-GB"/>
        </w:rPr>
        <w:t>and from other sources would be gathered. For a Tier III inventory</w:t>
      </w:r>
      <w:r w:rsidR="00112750" w:rsidRPr="00720425">
        <w:rPr>
          <w:rFonts w:ascii="Arial" w:hAnsi="Arial" w:cs="Arial"/>
          <w:lang w:val="en-GB"/>
        </w:rPr>
        <w:t xml:space="preserve">, levels of HCBD and other UPOPs would be reported for </w:t>
      </w:r>
      <w:r w:rsidRPr="00720425">
        <w:rPr>
          <w:rFonts w:ascii="Arial" w:hAnsi="Arial" w:cs="Arial"/>
          <w:lang w:val="en-GB"/>
        </w:rPr>
        <w:t xml:space="preserve">residues and </w:t>
      </w:r>
      <w:r w:rsidR="00701A20" w:rsidRPr="00720425">
        <w:rPr>
          <w:rFonts w:ascii="Arial" w:hAnsi="Arial" w:cs="Arial"/>
          <w:lang w:val="en-GB"/>
        </w:rPr>
        <w:t>environmental releases</w:t>
      </w:r>
      <w:r w:rsidR="00112750" w:rsidRPr="00720425">
        <w:rPr>
          <w:rFonts w:ascii="Arial" w:hAnsi="Arial" w:cs="Arial"/>
          <w:lang w:val="en-GB"/>
        </w:rPr>
        <w:t xml:space="preserve">. </w:t>
      </w:r>
    </w:p>
    <w:p w:rsidR="002C115E" w:rsidRPr="004F60CE" w:rsidRDefault="0021091F" w:rsidP="004F60CE">
      <w:pPr>
        <w:pStyle w:val="Heading3"/>
        <w:spacing w:before="120" w:after="120"/>
        <w:ind w:left="851" w:hanging="851"/>
        <w:rPr>
          <w:rFonts w:ascii="Arial" w:hAnsi="Arial" w:cs="Arial"/>
          <w:bCs/>
          <w:lang w:val="en-GB"/>
        </w:rPr>
      </w:pPr>
      <w:bookmarkStart w:id="86" w:name="_Toc476562665"/>
      <w:r w:rsidRPr="004F60CE">
        <w:rPr>
          <w:rFonts w:ascii="Arial" w:hAnsi="Arial" w:cs="Arial"/>
          <w:bCs/>
          <w:lang w:val="en-GB"/>
        </w:rPr>
        <w:t>4</w:t>
      </w:r>
      <w:r w:rsidR="00701A20" w:rsidRPr="004F60CE">
        <w:rPr>
          <w:rFonts w:ascii="Arial" w:hAnsi="Arial" w:cs="Arial"/>
          <w:bCs/>
          <w:lang w:val="en-GB"/>
        </w:rPr>
        <w:t>.5</w:t>
      </w:r>
      <w:r w:rsidRPr="004F60CE">
        <w:rPr>
          <w:rFonts w:ascii="Arial" w:hAnsi="Arial" w:cs="Arial"/>
          <w:bCs/>
          <w:lang w:val="en-GB"/>
        </w:rPr>
        <w:t>.3</w:t>
      </w:r>
      <w:r w:rsidR="002C115E" w:rsidRPr="004F60CE">
        <w:rPr>
          <w:rFonts w:ascii="Arial" w:hAnsi="Arial" w:cs="Arial"/>
          <w:bCs/>
          <w:lang w:val="en-GB"/>
        </w:rPr>
        <w:t>.</w:t>
      </w:r>
      <w:r w:rsidR="003836AA" w:rsidRPr="004F60CE">
        <w:rPr>
          <w:rFonts w:ascii="Arial" w:hAnsi="Arial" w:cs="Arial"/>
          <w:bCs/>
          <w:lang w:val="en-GB"/>
        </w:rPr>
        <w:tab/>
      </w:r>
      <w:r w:rsidR="002C115E" w:rsidRPr="004F60CE">
        <w:rPr>
          <w:rFonts w:ascii="Arial" w:hAnsi="Arial" w:cs="Arial"/>
          <w:bCs/>
          <w:lang w:val="en-GB"/>
        </w:rPr>
        <w:t>Allyl chloride and epichlorohydrin</w:t>
      </w:r>
      <w:bookmarkEnd w:id="86"/>
    </w:p>
    <w:p w:rsidR="002C115E" w:rsidRPr="00720425" w:rsidRDefault="002C115E" w:rsidP="002C115E">
      <w:pPr>
        <w:spacing w:line="276" w:lineRule="auto"/>
        <w:rPr>
          <w:rFonts w:ascii="Arial" w:hAnsi="Arial" w:cs="Arial"/>
          <w:lang w:val="en-GB"/>
        </w:rPr>
      </w:pPr>
      <w:r w:rsidRPr="00720425">
        <w:rPr>
          <w:rFonts w:ascii="Arial" w:hAnsi="Arial" w:cs="Arial"/>
          <w:lang w:val="en-GB"/>
        </w:rPr>
        <w:t xml:space="preserve">Several reports </w:t>
      </w:r>
      <w:r w:rsidR="003002C6" w:rsidRPr="00720425">
        <w:rPr>
          <w:rFonts w:ascii="Arial" w:hAnsi="Arial" w:cs="Arial"/>
          <w:lang w:val="en-GB"/>
        </w:rPr>
        <w:t xml:space="preserve">have </w:t>
      </w:r>
      <w:r w:rsidRPr="00720425">
        <w:rPr>
          <w:rFonts w:ascii="Arial" w:hAnsi="Arial" w:cs="Arial"/>
          <w:lang w:val="en-GB"/>
        </w:rPr>
        <w:t>mention</w:t>
      </w:r>
      <w:r w:rsidR="003002C6" w:rsidRPr="00720425">
        <w:rPr>
          <w:rFonts w:ascii="Arial" w:hAnsi="Arial" w:cs="Arial"/>
          <w:lang w:val="en-GB"/>
        </w:rPr>
        <w:t xml:space="preserve">ed </w:t>
      </w:r>
      <w:r w:rsidRPr="00720425">
        <w:rPr>
          <w:rFonts w:ascii="Arial" w:hAnsi="Arial" w:cs="Arial"/>
          <w:lang w:val="en-GB"/>
        </w:rPr>
        <w:t>the unintentional production of HCBD during the production of allyl chloride and epichlorohydrin (</w:t>
      </w:r>
      <w:r w:rsidR="009A0B65" w:rsidRPr="00720425">
        <w:rPr>
          <w:rFonts w:ascii="Arial" w:hAnsi="Arial" w:cs="Arial"/>
          <w:lang w:val="en-GB"/>
        </w:rPr>
        <w:t>U.S. EPA</w:t>
      </w:r>
      <w:r w:rsidRPr="00720425">
        <w:rPr>
          <w:rFonts w:ascii="Arial" w:hAnsi="Arial" w:cs="Arial"/>
          <w:lang w:val="en-GB"/>
        </w:rPr>
        <w:t xml:space="preserve"> 1980; Environment Canada 2000; VROM 2002). In a dossier for Eurochlor the presence of HCBD in these processes was considered unlikely from a chemical point of view (Lecloux, 2004). The relative</w:t>
      </w:r>
      <w:r w:rsidR="0090675D" w:rsidRPr="00720425">
        <w:rPr>
          <w:rFonts w:ascii="Arial" w:hAnsi="Arial" w:cs="Arial"/>
          <w:lang w:val="en-GB"/>
        </w:rPr>
        <w:t>ly</w:t>
      </w:r>
      <w:r w:rsidRPr="00720425">
        <w:rPr>
          <w:rFonts w:ascii="Arial" w:hAnsi="Arial" w:cs="Arial"/>
          <w:lang w:val="en-GB"/>
        </w:rPr>
        <w:t xml:space="preserve"> low</w:t>
      </w:r>
      <w:r w:rsidR="0090675D" w:rsidRPr="00720425">
        <w:rPr>
          <w:rFonts w:ascii="Arial" w:hAnsi="Arial" w:cs="Arial"/>
          <w:lang w:val="en-GB"/>
        </w:rPr>
        <w:t>-</w:t>
      </w:r>
      <w:r w:rsidRPr="00720425">
        <w:rPr>
          <w:rFonts w:ascii="Arial" w:hAnsi="Arial" w:cs="Arial"/>
          <w:lang w:val="en-GB"/>
        </w:rPr>
        <w:t xml:space="preserve">chlorinated </w:t>
      </w:r>
      <w:r w:rsidR="00695BFF" w:rsidRPr="00720425">
        <w:rPr>
          <w:rFonts w:ascii="Arial" w:hAnsi="Arial" w:cs="Arial"/>
          <w:lang w:val="en-GB"/>
        </w:rPr>
        <w:t>substances</w:t>
      </w:r>
      <w:r w:rsidRPr="00720425">
        <w:rPr>
          <w:rFonts w:ascii="Arial" w:hAnsi="Arial" w:cs="Arial"/>
          <w:lang w:val="en-GB"/>
        </w:rPr>
        <w:t xml:space="preserve"> detected in the only published study for allyl chloride and epichlorohydrin (Kusz et al. 1984) support this estimate. For a Tier II inventory HCBD (and other UPOPs) data from respective </w:t>
      </w:r>
      <w:r w:rsidR="003002C6" w:rsidRPr="00720425">
        <w:rPr>
          <w:rFonts w:ascii="Arial" w:hAnsi="Arial" w:cs="Arial"/>
          <w:lang w:val="en-GB"/>
        </w:rPr>
        <w:t xml:space="preserve">industries </w:t>
      </w:r>
      <w:r w:rsidRPr="00720425">
        <w:rPr>
          <w:rFonts w:ascii="Arial" w:hAnsi="Arial" w:cs="Arial"/>
          <w:lang w:val="en-GB"/>
        </w:rPr>
        <w:t>and from other sources would be gathered. For a Tier III inventory the production residues and possibly other releases would be measured for HCBD and other UPOPs content.</w:t>
      </w:r>
    </w:p>
    <w:p w:rsidR="002C115E" w:rsidRPr="004F60CE" w:rsidRDefault="00701A20" w:rsidP="004F60CE">
      <w:pPr>
        <w:pStyle w:val="Heading3"/>
        <w:spacing w:before="120" w:after="120"/>
        <w:ind w:left="851" w:hanging="851"/>
        <w:rPr>
          <w:rFonts w:ascii="Arial" w:hAnsi="Arial" w:cs="Arial"/>
          <w:bCs/>
          <w:lang w:val="en-GB"/>
        </w:rPr>
      </w:pPr>
      <w:bookmarkStart w:id="87" w:name="_Toc476562666"/>
      <w:r w:rsidRPr="004F60CE">
        <w:rPr>
          <w:rFonts w:ascii="Arial" w:hAnsi="Arial" w:cs="Arial"/>
          <w:bCs/>
          <w:lang w:val="en-GB"/>
        </w:rPr>
        <w:t>4.5</w:t>
      </w:r>
      <w:r w:rsidR="0021091F" w:rsidRPr="004F60CE">
        <w:rPr>
          <w:rFonts w:ascii="Arial" w:hAnsi="Arial" w:cs="Arial"/>
          <w:bCs/>
          <w:lang w:val="en-GB"/>
        </w:rPr>
        <w:t>.4</w:t>
      </w:r>
      <w:r w:rsidR="002C115E" w:rsidRPr="004F60CE">
        <w:rPr>
          <w:rFonts w:ascii="Arial" w:hAnsi="Arial" w:cs="Arial"/>
          <w:bCs/>
          <w:lang w:val="en-GB"/>
        </w:rPr>
        <w:t>.</w:t>
      </w:r>
      <w:r w:rsidR="003836AA">
        <w:rPr>
          <w:rFonts w:ascii="Arial" w:hAnsi="Arial" w:cs="Arial"/>
          <w:bCs/>
          <w:lang w:val="en-GB"/>
        </w:rPr>
        <w:tab/>
      </w:r>
      <w:r w:rsidR="00C97F55" w:rsidRPr="004F60CE">
        <w:rPr>
          <w:rFonts w:ascii="Arial" w:hAnsi="Arial" w:cs="Arial"/>
          <w:bCs/>
          <w:lang w:val="en-GB"/>
        </w:rPr>
        <w:t>C</w:t>
      </w:r>
      <w:r w:rsidR="002C115E" w:rsidRPr="004F60CE">
        <w:rPr>
          <w:rFonts w:ascii="Arial" w:hAnsi="Arial" w:cs="Arial"/>
          <w:bCs/>
          <w:lang w:val="en-GB"/>
        </w:rPr>
        <w:t>hloroprene</w:t>
      </w:r>
      <w:bookmarkEnd w:id="87"/>
    </w:p>
    <w:p w:rsidR="002C115E" w:rsidRPr="00720425" w:rsidRDefault="002C115E" w:rsidP="002C115E">
      <w:pPr>
        <w:spacing w:line="276" w:lineRule="auto"/>
        <w:rPr>
          <w:rFonts w:ascii="Arial" w:hAnsi="Arial" w:cs="Arial"/>
          <w:lang w:val="en-GB"/>
        </w:rPr>
      </w:pPr>
      <w:r w:rsidRPr="00720425">
        <w:rPr>
          <w:rFonts w:ascii="Arial" w:hAnsi="Arial" w:cs="Arial"/>
          <w:lang w:val="en-GB"/>
        </w:rPr>
        <w:t xml:space="preserve">Chloroprene is produced by chlorination and dechlorination steps, some of which might produce unintentional HCBD (Mummi and Lawless 1975). No monitoring data on HCBD are available in </w:t>
      </w:r>
      <w:r w:rsidR="0090675D" w:rsidRPr="00720425">
        <w:rPr>
          <w:rFonts w:ascii="Arial" w:hAnsi="Arial" w:cs="Arial"/>
          <w:lang w:val="en-GB"/>
        </w:rPr>
        <w:t xml:space="preserve">the scientific </w:t>
      </w:r>
      <w:r w:rsidRPr="00720425">
        <w:rPr>
          <w:rFonts w:ascii="Arial" w:hAnsi="Arial" w:cs="Arial"/>
          <w:lang w:val="en-GB"/>
        </w:rPr>
        <w:t>literature. For a Tier II inventory HCBD (and other UPOPs) data from respective companies and from other sources would be gathered. For a Tier III inventory the production residues and possibly other releases would be measured for HCBD and other UPOPs content.</w:t>
      </w:r>
    </w:p>
    <w:p w:rsidR="002C115E" w:rsidRPr="004F60CE" w:rsidRDefault="00701A20" w:rsidP="004F60CE">
      <w:pPr>
        <w:pStyle w:val="Heading3"/>
        <w:spacing w:before="120" w:after="120"/>
        <w:ind w:left="851" w:hanging="851"/>
        <w:rPr>
          <w:rFonts w:ascii="Arial" w:hAnsi="Arial" w:cs="Arial"/>
          <w:bCs/>
          <w:lang w:val="en-GB"/>
        </w:rPr>
      </w:pPr>
      <w:bookmarkStart w:id="88" w:name="_Toc476562667"/>
      <w:r w:rsidRPr="004F60CE">
        <w:rPr>
          <w:rFonts w:ascii="Arial" w:hAnsi="Arial" w:cs="Arial"/>
          <w:bCs/>
          <w:lang w:val="en-GB"/>
        </w:rPr>
        <w:t>4.5</w:t>
      </w:r>
      <w:r w:rsidR="0021091F" w:rsidRPr="004F60CE">
        <w:rPr>
          <w:rFonts w:ascii="Arial" w:hAnsi="Arial" w:cs="Arial"/>
          <w:bCs/>
          <w:lang w:val="en-GB"/>
        </w:rPr>
        <w:t>.5</w:t>
      </w:r>
      <w:r w:rsidR="002C115E" w:rsidRPr="004F60CE">
        <w:rPr>
          <w:rFonts w:ascii="Arial" w:hAnsi="Arial" w:cs="Arial"/>
          <w:bCs/>
          <w:lang w:val="en-GB"/>
        </w:rPr>
        <w:t>.</w:t>
      </w:r>
      <w:r w:rsidR="003836AA">
        <w:rPr>
          <w:rFonts w:ascii="Arial" w:hAnsi="Arial" w:cs="Arial"/>
          <w:bCs/>
          <w:lang w:val="en-GB"/>
        </w:rPr>
        <w:tab/>
      </w:r>
      <w:r w:rsidR="002C115E" w:rsidRPr="004F60CE">
        <w:rPr>
          <w:rFonts w:ascii="Arial" w:hAnsi="Arial" w:cs="Arial"/>
          <w:bCs/>
          <w:lang w:val="en-GB"/>
        </w:rPr>
        <w:t xml:space="preserve">Production of </w:t>
      </w:r>
      <w:r w:rsidR="0090675D" w:rsidRPr="004F60CE">
        <w:rPr>
          <w:rFonts w:ascii="Arial" w:hAnsi="Arial" w:cs="Arial"/>
          <w:bCs/>
          <w:lang w:val="en-GB"/>
        </w:rPr>
        <w:t xml:space="preserve">elemental </w:t>
      </w:r>
      <w:r w:rsidR="002C115E" w:rsidRPr="004F60CE">
        <w:rPr>
          <w:rFonts w:ascii="Arial" w:hAnsi="Arial" w:cs="Arial"/>
          <w:bCs/>
          <w:lang w:val="en-GB"/>
        </w:rPr>
        <w:t>chlorine</w:t>
      </w:r>
      <w:bookmarkEnd w:id="88"/>
    </w:p>
    <w:p w:rsidR="002C115E" w:rsidRPr="00720425" w:rsidRDefault="002C115E" w:rsidP="002C115E">
      <w:pPr>
        <w:spacing w:line="276" w:lineRule="auto"/>
        <w:rPr>
          <w:rFonts w:ascii="Arial" w:hAnsi="Arial" w:cs="Arial"/>
          <w:lang w:val="en-GB"/>
        </w:rPr>
      </w:pPr>
      <w:r w:rsidRPr="00720425">
        <w:rPr>
          <w:rFonts w:ascii="Arial" w:hAnsi="Arial" w:cs="Arial"/>
          <w:lang w:val="en-GB"/>
        </w:rPr>
        <w:t xml:space="preserve">HCBD, </w:t>
      </w:r>
      <w:r w:rsidR="00131463" w:rsidRPr="00720425">
        <w:rPr>
          <w:rFonts w:ascii="Arial" w:hAnsi="Arial" w:cs="Arial"/>
          <w:lang w:val="en-GB"/>
        </w:rPr>
        <w:t>PCDD/</w:t>
      </w:r>
      <w:r w:rsidR="0090675D" w:rsidRPr="00720425">
        <w:rPr>
          <w:rFonts w:ascii="Arial" w:hAnsi="Arial" w:cs="Arial"/>
          <w:lang w:val="en-GB"/>
        </w:rPr>
        <w:t>PCD</w:t>
      </w:r>
      <w:r w:rsidR="00131463" w:rsidRPr="00720425">
        <w:rPr>
          <w:rFonts w:ascii="Arial" w:hAnsi="Arial" w:cs="Arial"/>
          <w:lang w:val="en-GB"/>
        </w:rPr>
        <w:t xml:space="preserve">Fs, </w:t>
      </w:r>
      <w:r w:rsidRPr="00720425">
        <w:rPr>
          <w:rFonts w:ascii="Arial" w:hAnsi="Arial" w:cs="Arial"/>
          <w:lang w:val="en-GB"/>
        </w:rPr>
        <w:t xml:space="preserve">HCB, and PCNs </w:t>
      </w:r>
      <w:r w:rsidR="00131463" w:rsidRPr="00720425">
        <w:rPr>
          <w:rFonts w:ascii="Arial" w:hAnsi="Arial" w:cs="Arial"/>
          <w:lang w:val="en-GB"/>
        </w:rPr>
        <w:t>are</w:t>
      </w:r>
      <w:r w:rsidRPr="00720425">
        <w:rPr>
          <w:rFonts w:ascii="Arial" w:hAnsi="Arial" w:cs="Arial"/>
          <w:lang w:val="en-GB"/>
        </w:rPr>
        <w:t xml:space="preserve"> generated in the production of </w:t>
      </w:r>
      <w:r w:rsidR="0090675D" w:rsidRPr="00720425">
        <w:rPr>
          <w:rFonts w:ascii="Arial" w:hAnsi="Arial" w:cs="Arial"/>
          <w:lang w:val="en-GB"/>
        </w:rPr>
        <w:t xml:space="preserve">elemental </w:t>
      </w:r>
      <w:r w:rsidRPr="00720425">
        <w:rPr>
          <w:rFonts w:ascii="Arial" w:hAnsi="Arial" w:cs="Arial"/>
          <w:lang w:val="en-GB"/>
        </w:rPr>
        <w:t>chlorine using graphite electrodes (Mumma and Lawless 1975; UNEP 2013</w:t>
      </w:r>
      <w:r w:rsidR="00B15675" w:rsidRPr="00720425">
        <w:rPr>
          <w:rFonts w:ascii="Arial" w:hAnsi="Arial" w:cs="Arial"/>
          <w:lang w:val="en-GB"/>
        </w:rPr>
        <w:t>a</w:t>
      </w:r>
      <w:r w:rsidRPr="00720425">
        <w:rPr>
          <w:rFonts w:ascii="Arial" w:hAnsi="Arial" w:cs="Arial"/>
          <w:lang w:val="en-GB"/>
        </w:rPr>
        <w:t xml:space="preserve">). </w:t>
      </w:r>
      <w:r w:rsidR="0090675D" w:rsidRPr="00720425">
        <w:rPr>
          <w:rFonts w:ascii="Arial" w:hAnsi="Arial" w:cs="Arial"/>
          <w:lang w:val="en-GB"/>
        </w:rPr>
        <w:t xml:space="preserve">With the use of BAT technologies using metal electrodes and other BAT technologies, formation of </w:t>
      </w:r>
      <w:r w:rsidRPr="00720425">
        <w:rPr>
          <w:rFonts w:ascii="Arial" w:hAnsi="Arial" w:cs="Arial"/>
          <w:lang w:val="en-GB"/>
        </w:rPr>
        <w:t xml:space="preserve"> UPOPs </w:t>
      </w:r>
      <w:r w:rsidR="00D026D0" w:rsidRPr="00720425">
        <w:rPr>
          <w:rFonts w:ascii="Arial" w:hAnsi="Arial" w:cs="Arial"/>
          <w:lang w:val="en-GB"/>
        </w:rPr>
        <w:t xml:space="preserve">including HCBD </w:t>
      </w:r>
      <w:r w:rsidR="00D74004" w:rsidRPr="00720425">
        <w:rPr>
          <w:rFonts w:ascii="Arial" w:hAnsi="Arial" w:cs="Arial"/>
          <w:lang w:val="en-GB"/>
        </w:rPr>
        <w:t xml:space="preserve"> is</w:t>
      </w:r>
      <w:r w:rsidRPr="00720425">
        <w:rPr>
          <w:rFonts w:ascii="Arial" w:hAnsi="Arial" w:cs="Arial"/>
          <w:lang w:val="en-GB"/>
        </w:rPr>
        <w:t xml:space="preserve"> considered to have </w:t>
      </w:r>
      <w:r w:rsidR="00131463" w:rsidRPr="00720425">
        <w:rPr>
          <w:rFonts w:ascii="Arial" w:hAnsi="Arial" w:cs="Arial"/>
          <w:lang w:val="en-GB"/>
        </w:rPr>
        <w:t xml:space="preserve">relatively </w:t>
      </w:r>
      <w:r w:rsidRPr="00720425">
        <w:rPr>
          <w:rFonts w:ascii="Arial" w:hAnsi="Arial" w:cs="Arial"/>
          <w:lang w:val="en-GB"/>
        </w:rPr>
        <w:t xml:space="preserve">low </w:t>
      </w:r>
      <w:r w:rsidR="00D74004" w:rsidRPr="00720425">
        <w:rPr>
          <w:rFonts w:ascii="Arial" w:hAnsi="Arial" w:cs="Arial"/>
          <w:lang w:val="en-GB"/>
        </w:rPr>
        <w:t xml:space="preserve">potential </w:t>
      </w:r>
      <w:r w:rsidRPr="00720425">
        <w:rPr>
          <w:rFonts w:ascii="Arial" w:hAnsi="Arial" w:cs="Arial"/>
          <w:lang w:val="en-GB"/>
        </w:rPr>
        <w:t>(Mumma and Lawless 1975) and other UPOPs (UNEP 2013</w:t>
      </w:r>
      <w:r w:rsidR="00B15675" w:rsidRPr="00720425">
        <w:rPr>
          <w:rFonts w:ascii="Arial" w:hAnsi="Arial" w:cs="Arial"/>
          <w:lang w:val="en-GB"/>
        </w:rPr>
        <w:t>a</w:t>
      </w:r>
      <w:r w:rsidRPr="00720425">
        <w:rPr>
          <w:rFonts w:ascii="Arial" w:hAnsi="Arial" w:cs="Arial"/>
          <w:lang w:val="en-GB"/>
        </w:rPr>
        <w:t>).</w:t>
      </w:r>
    </w:p>
    <w:p w:rsidR="002C115E" w:rsidRPr="00720425" w:rsidRDefault="002C115E" w:rsidP="002C115E">
      <w:pPr>
        <w:spacing w:line="276" w:lineRule="auto"/>
        <w:rPr>
          <w:rFonts w:ascii="Arial" w:hAnsi="Arial" w:cs="Arial"/>
          <w:lang w:val="en-GB"/>
        </w:rPr>
      </w:pPr>
      <w:r w:rsidRPr="00720425">
        <w:rPr>
          <w:rFonts w:ascii="Arial" w:hAnsi="Arial" w:cs="Arial"/>
          <w:lang w:val="en-GB"/>
        </w:rPr>
        <w:t xml:space="preserve">In </w:t>
      </w:r>
      <w:r w:rsidR="00D026D0" w:rsidRPr="00720425">
        <w:rPr>
          <w:rFonts w:ascii="Arial" w:hAnsi="Arial" w:cs="Arial"/>
          <w:lang w:val="en-GB"/>
        </w:rPr>
        <w:t xml:space="preserve">an </w:t>
      </w:r>
      <w:r w:rsidRPr="00720425">
        <w:rPr>
          <w:rFonts w:ascii="Arial" w:hAnsi="Arial" w:cs="Arial"/>
          <w:lang w:val="en-GB"/>
        </w:rPr>
        <w:t>inventory study of HCBD and HCB generation from chlorine production in the US</w:t>
      </w:r>
      <w:r w:rsidR="00D026D0" w:rsidRPr="00720425">
        <w:rPr>
          <w:rFonts w:ascii="Arial" w:hAnsi="Arial" w:cs="Arial"/>
          <w:lang w:val="en-GB"/>
        </w:rPr>
        <w:t>,</w:t>
      </w:r>
      <w:r w:rsidRPr="00720425">
        <w:rPr>
          <w:rFonts w:ascii="Arial" w:hAnsi="Arial" w:cs="Arial"/>
          <w:lang w:val="en-GB"/>
        </w:rPr>
        <w:t xml:space="preserve"> it was estimated that 18 to 32 tonnes of HCBD and 72 to 175 tonnes of HCB were generated from graphite electrode use in 1972 (Mumma and Lawless (1975).</w:t>
      </w:r>
      <w:r w:rsidR="00FF57AB" w:rsidRPr="00720425">
        <w:rPr>
          <w:rFonts w:ascii="Arial" w:hAnsi="Arial" w:cs="Arial"/>
          <w:lang w:val="en-GB"/>
        </w:rPr>
        <w:t xml:space="preserve"> </w:t>
      </w:r>
    </w:p>
    <w:p w:rsidR="002C115E" w:rsidRPr="00720425" w:rsidRDefault="002C115E" w:rsidP="002C115E">
      <w:pPr>
        <w:spacing w:line="276" w:lineRule="auto"/>
        <w:rPr>
          <w:rFonts w:ascii="Arial" w:hAnsi="Arial" w:cs="Arial"/>
          <w:lang w:val="en-GB"/>
        </w:rPr>
      </w:pPr>
      <w:r w:rsidRPr="00720425">
        <w:rPr>
          <w:rFonts w:ascii="Arial" w:hAnsi="Arial" w:cs="Arial"/>
          <w:lang w:val="en-GB"/>
        </w:rPr>
        <w:t xml:space="preserve">For a Tier II inventory HCBD (and other UPOPs) data from respective </w:t>
      </w:r>
      <w:r w:rsidR="00D026D0" w:rsidRPr="00720425">
        <w:rPr>
          <w:rFonts w:ascii="Arial" w:hAnsi="Arial" w:cs="Arial"/>
          <w:lang w:val="en-GB"/>
        </w:rPr>
        <w:t xml:space="preserve">industries </w:t>
      </w:r>
      <w:r w:rsidRPr="00720425">
        <w:rPr>
          <w:rFonts w:ascii="Arial" w:hAnsi="Arial" w:cs="Arial"/>
          <w:lang w:val="en-GB"/>
        </w:rPr>
        <w:t>and from other sources would be gathered. For a Tier III inventory</w:t>
      </w:r>
      <w:r w:rsidR="00D74004" w:rsidRPr="00720425">
        <w:rPr>
          <w:rFonts w:ascii="Arial" w:hAnsi="Arial" w:cs="Arial"/>
          <w:lang w:val="en-GB"/>
        </w:rPr>
        <w:t>, measurements of HCBD and other UPOPs in</w:t>
      </w:r>
      <w:r w:rsidRPr="00720425">
        <w:rPr>
          <w:rFonts w:ascii="Arial" w:hAnsi="Arial" w:cs="Arial"/>
          <w:lang w:val="en-GB"/>
        </w:rPr>
        <w:t xml:space="preserve"> production residues and possibly other releases would be </w:t>
      </w:r>
      <w:r w:rsidR="00D74004" w:rsidRPr="00720425">
        <w:rPr>
          <w:rFonts w:ascii="Arial" w:hAnsi="Arial" w:cs="Arial"/>
          <w:lang w:val="en-GB"/>
        </w:rPr>
        <w:t>assessed</w:t>
      </w:r>
      <w:r w:rsidRPr="00720425">
        <w:rPr>
          <w:rFonts w:ascii="Arial" w:hAnsi="Arial" w:cs="Arial"/>
          <w:lang w:val="en-GB"/>
        </w:rPr>
        <w:t xml:space="preserve">. </w:t>
      </w:r>
    </w:p>
    <w:p w:rsidR="00D4148B" w:rsidRPr="00720425" w:rsidRDefault="000C6425" w:rsidP="00720425">
      <w:pPr>
        <w:pStyle w:val="Caption"/>
        <w:spacing w:before="120" w:after="120"/>
        <w:ind w:left="993" w:hanging="993"/>
        <w:rPr>
          <w:rFonts w:ascii="Arial" w:hAnsi="Arial" w:cs="Arial"/>
          <w:sz w:val="21"/>
          <w:szCs w:val="21"/>
          <w:lang w:val="en-GB"/>
        </w:rPr>
      </w:pPr>
      <w:bookmarkStart w:id="89" w:name="_Toc476556852"/>
      <w:r w:rsidRPr="00720425">
        <w:rPr>
          <w:rFonts w:ascii="Arial" w:hAnsi="Arial" w:cs="Arial"/>
          <w:b/>
          <w:sz w:val="21"/>
          <w:szCs w:val="21"/>
        </w:rPr>
        <w:t xml:space="preserve">Table </w:t>
      </w:r>
      <w:r w:rsidRPr="00720425">
        <w:rPr>
          <w:rFonts w:ascii="Arial" w:hAnsi="Arial" w:cs="Arial"/>
          <w:b/>
          <w:sz w:val="21"/>
          <w:szCs w:val="21"/>
        </w:rPr>
        <w:fldChar w:fldCharType="begin"/>
      </w:r>
      <w:r w:rsidRPr="00720425">
        <w:rPr>
          <w:rFonts w:ascii="Arial" w:hAnsi="Arial" w:cs="Arial"/>
          <w:b/>
          <w:sz w:val="21"/>
          <w:szCs w:val="21"/>
        </w:rPr>
        <w:instrText xml:space="preserve"> STYLEREF 1 \s </w:instrText>
      </w:r>
      <w:r w:rsidRPr="00720425">
        <w:rPr>
          <w:rFonts w:ascii="Arial" w:hAnsi="Arial" w:cs="Arial"/>
          <w:b/>
          <w:sz w:val="21"/>
          <w:szCs w:val="21"/>
        </w:rPr>
        <w:fldChar w:fldCharType="separate"/>
      </w:r>
      <w:r w:rsidR="004D7A3C">
        <w:rPr>
          <w:rFonts w:ascii="Arial" w:hAnsi="Arial" w:cs="Arial"/>
          <w:b/>
          <w:noProof/>
          <w:sz w:val="21"/>
          <w:szCs w:val="21"/>
        </w:rPr>
        <w:t>4</w:t>
      </w:r>
      <w:r w:rsidRPr="00720425">
        <w:rPr>
          <w:rFonts w:ascii="Arial" w:hAnsi="Arial" w:cs="Arial"/>
          <w:b/>
          <w:sz w:val="21"/>
          <w:szCs w:val="21"/>
        </w:rPr>
        <w:fldChar w:fldCharType="end"/>
      </w:r>
      <w:r w:rsidRPr="00720425">
        <w:rPr>
          <w:rFonts w:ascii="Arial" w:hAnsi="Arial" w:cs="Arial"/>
          <w:b/>
          <w:sz w:val="21"/>
          <w:szCs w:val="21"/>
        </w:rPr>
        <w:noBreakHyphen/>
      </w:r>
      <w:r w:rsidRPr="00720425">
        <w:rPr>
          <w:rFonts w:ascii="Arial" w:hAnsi="Arial" w:cs="Arial"/>
          <w:b/>
          <w:sz w:val="21"/>
          <w:szCs w:val="21"/>
        </w:rPr>
        <w:fldChar w:fldCharType="begin"/>
      </w:r>
      <w:r w:rsidRPr="00720425">
        <w:rPr>
          <w:rFonts w:ascii="Arial" w:hAnsi="Arial" w:cs="Arial"/>
          <w:b/>
          <w:sz w:val="21"/>
          <w:szCs w:val="21"/>
        </w:rPr>
        <w:instrText xml:space="preserve"> SEQ Table \* ARABIC \s 1 </w:instrText>
      </w:r>
      <w:r w:rsidRPr="00720425">
        <w:rPr>
          <w:rFonts w:ascii="Arial" w:hAnsi="Arial" w:cs="Arial"/>
          <w:b/>
          <w:sz w:val="21"/>
          <w:szCs w:val="21"/>
        </w:rPr>
        <w:fldChar w:fldCharType="separate"/>
      </w:r>
      <w:r w:rsidR="004D7A3C">
        <w:rPr>
          <w:rFonts w:ascii="Arial" w:hAnsi="Arial" w:cs="Arial"/>
          <w:b/>
          <w:noProof/>
          <w:sz w:val="21"/>
          <w:szCs w:val="21"/>
        </w:rPr>
        <w:t>2</w:t>
      </w:r>
      <w:r w:rsidRPr="00720425">
        <w:rPr>
          <w:rFonts w:ascii="Arial" w:hAnsi="Arial" w:cs="Arial"/>
          <w:b/>
          <w:sz w:val="21"/>
          <w:szCs w:val="21"/>
        </w:rPr>
        <w:fldChar w:fldCharType="end"/>
      </w:r>
      <w:r w:rsidRPr="00720425">
        <w:rPr>
          <w:rFonts w:ascii="Arial" w:hAnsi="Arial" w:cs="Arial"/>
          <w:b/>
          <w:sz w:val="21"/>
          <w:szCs w:val="21"/>
        </w:rPr>
        <w:t>:</w:t>
      </w:r>
      <w:r w:rsidR="00D4148B" w:rsidRPr="00720425">
        <w:rPr>
          <w:rFonts w:ascii="Arial" w:hAnsi="Arial" w:cs="Arial"/>
          <w:sz w:val="21"/>
          <w:szCs w:val="21"/>
          <w:lang w:val="en-GB"/>
        </w:rPr>
        <w:t xml:space="preserve"> Processes with proven or reported potential formation of HCBD </w:t>
      </w:r>
      <w:r w:rsidR="00775D82" w:rsidRPr="00720425">
        <w:rPr>
          <w:rFonts w:ascii="Arial" w:hAnsi="Arial" w:cs="Arial"/>
          <w:sz w:val="21"/>
          <w:szCs w:val="21"/>
          <w:lang w:val="en-GB"/>
        </w:rPr>
        <w:t>where HCBD recovery is unlikely</w:t>
      </w:r>
      <w:bookmarkEnd w:id="89"/>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0"/>
        <w:gridCol w:w="2184"/>
        <w:gridCol w:w="2598"/>
      </w:tblGrid>
      <w:tr w:rsidR="00D4148B" w:rsidRPr="00720425" w:rsidTr="00D2632E">
        <w:trPr>
          <w:jc w:val="center"/>
        </w:trPr>
        <w:tc>
          <w:tcPr>
            <w:tcW w:w="2384" w:type="pct"/>
          </w:tcPr>
          <w:p w:rsidR="00D4148B" w:rsidRPr="00720425" w:rsidRDefault="00D4148B" w:rsidP="00D2632E">
            <w:pPr>
              <w:ind w:left="34"/>
              <w:rPr>
                <w:rFonts w:ascii="Arial" w:hAnsi="Arial" w:cs="Arial"/>
                <w:b/>
                <w:bCs/>
                <w:szCs w:val="21"/>
                <w:lang w:val="en-GB"/>
              </w:rPr>
            </w:pPr>
            <w:r w:rsidRPr="00720425">
              <w:rPr>
                <w:rFonts w:ascii="Arial" w:hAnsi="Arial" w:cs="Arial"/>
                <w:b/>
                <w:bCs/>
                <w:szCs w:val="21"/>
                <w:lang w:val="en-GB"/>
              </w:rPr>
              <w:t>Process</w:t>
            </w:r>
          </w:p>
        </w:tc>
        <w:tc>
          <w:tcPr>
            <w:tcW w:w="1194" w:type="pct"/>
          </w:tcPr>
          <w:p w:rsidR="00D4148B" w:rsidRPr="00720425" w:rsidRDefault="00D4148B" w:rsidP="00D2632E">
            <w:pPr>
              <w:ind w:left="45"/>
              <w:rPr>
                <w:rFonts w:ascii="Arial" w:hAnsi="Arial" w:cs="Arial"/>
                <w:b/>
                <w:bCs/>
                <w:szCs w:val="21"/>
                <w:lang w:val="en-GB"/>
              </w:rPr>
            </w:pPr>
            <w:r w:rsidRPr="00720425">
              <w:rPr>
                <w:rFonts w:ascii="Arial" w:hAnsi="Arial" w:cs="Arial"/>
                <w:b/>
                <w:bCs/>
                <w:szCs w:val="21"/>
                <w:lang w:val="en-GB"/>
              </w:rPr>
              <w:t>HCBD concentration (mg/kg)</w:t>
            </w:r>
          </w:p>
        </w:tc>
        <w:tc>
          <w:tcPr>
            <w:tcW w:w="1421" w:type="pct"/>
          </w:tcPr>
          <w:p w:rsidR="00D4148B" w:rsidRPr="00720425" w:rsidRDefault="00D4148B" w:rsidP="00D2632E">
            <w:pPr>
              <w:ind w:left="45"/>
              <w:rPr>
                <w:rFonts w:ascii="Arial" w:hAnsi="Arial" w:cs="Arial"/>
                <w:b/>
                <w:bCs/>
                <w:szCs w:val="21"/>
                <w:lang w:val="en-GB"/>
              </w:rPr>
            </w:pPr>
            <w:r w:rsidRPr="00720425">
              <w:rPr>
                <w:rFonts w:ascii="Arial" w:hAnsi="Arial" w:cs="Arial"/>
                <w:b/>
                <w:bCs/>
                <w:szCs w:val="21"/>
                <w:lang w:val="en-GB"/>
              </w:rPr>
              <w:t>Reference</w:t>
            </w:r>
          </w:p>
        </w:tc>
      </w:tr>
      <w:tr w:rsidR="00D4148B" w:rsidRPr="00720425" w:rsidTr="00D2632E">
        <w:trPr>
          <w:jc w:val="center"/>
        </w:trPr>
        <w:tc>
          <w:tcPr>
            <w:tcW w:w="2384" w:type="pct"/>
          </w:tcPr>
          <w:p w:rsidR="00D4148B" w:rsidRPr="00720425" w:rsidRDefault="00D4148B" w:rsidP="00D2632E">
            <w:pPr>
              <w:ind w:left="34"/>
              <w:jc w:val="left"/>
              <w:rPr>
                <w:rFonts w:ascii="Arial" w:hAnsi="Arial" w:cs="Arial"/>
                <w:szCs w:val="21"/>
                <w:lang w:val="en-GB"/>
              </w:rPr>
            </w:pPr>
            <w:r w:rsidRPr="00720425">
              <w:rPr>
                <w:rFonts w:ascii="Arial" w:hAnsi="Arial" w:cs="Arial"/>
                <w:szCs w:val="21"/>
                <w:lang w:val="en-GB"/>
              </w:rPr>
              <w:lastRenderedPageBreak/>
              <w:t xml:space="preserve">Dichloroethane/Vinyl chloride monomer (EDC/VCM) </w:t>
            </w:r>
          </w:p>
        </w:tc>
        <w:tc>
          <w:tcPr>
            <w:tcW w:w="1194" w:type="pct"/>
          </w:tcPr>
          <w:p w:rsidR="00D4148B" w:rsidRPr="00720425" w:rsidRDefault="00D4148B" w:rsidP="00D2632E">
            <w:pPr>
              <w:ind w:left="45"/>
              <w:jc w:val="left"/>
              <w:rPr>
                <w:rFonts w:ascii="Arial" w:hAnsi="Arial" w:cs="Arial"/>
                <w:szCs w:val="21"/>
                <w:lang w:val="en-GB"/>
              </w:rPr>
            </w:pPr>
            <w:r w:rsidRPr="00720425">
              <w:rPr>
                <w:rFonts w:ascii="Arial" w:hAnsi="Arial" w:cs="Arial"/>
                <w:szCs w:val="21"/>
                <w:lang w:val="en-GB"/>
              </w:rPr>
              <w:t>12,000</w:t>
            </w:r>
            <w:r w:rsidR="004517A1" w:rsidRPr="00720425">
              <w:rPr>
                <w:rFonts w:ascii="Arial" w:hAnsi="Arial" w:cs="Arial"/>
                <w:szCs w:val="21"/>
                <w:lang w:val="en-GB"/>
              </w:rPr>
              <w:t xml:space="preserve"> mg/kg</w:t>
            </w:r>
            <w:r w:rsidRPr="00720425">
              <w:rPr>
                <w:rFonts w:ascii="Arial" w:hAnsi="Arial" w:cs="Arial"/>
                <w:szCs w:val="21"/>
                <w:lang w:val="en-GB"/>
              </w:rPr>
              <w:t xml:space="preserve"> (in the waste)* </w:t>
            </w:r>
          </w:p>
        </w:tc>
        <w:tc>
          <w:tcPr>
            <w:tcW w:w="1421" w:type="pct"/>
          </w:tcPr>
          <w:p w:rsidR="00D4148B" w:rsidRPr="00720425" w:rsidRDefault="00D4148B" w:rsidP="00D2632E">
            <w:pPr>
              <w:ind w:left="45"/>
              <w:jc w:val="left"/>
              <w:rPr>
                <w:rFonts w:ascii="Arial" w:hAnsi="Arial" w:cs="Arial"/>
                <w:szCs w:val="21"/>
                <w:lang w:val="en-GB"/>
              </w:rPr>
            </w:pPr>
            <w:r w:rsidRPr="00720425">
              <w:rPr>
                <w:rFonts w:ascii="Arial" w:hAnsi="Arial" w:cs="Arial"/>
                <w:szCs w:val="21"/>
                <w:lang w:val="en-GB"/>
              </w:rPr>
              <w:t>Dow Chemicals (1990)</w:t>
            </w:r>
          </w:p>
        </w:tc>
      </w:tr>
      <w:tr w:rsidR="00D4148B" w:rsidRPr="00720425" w:rsidTr="00D2632E">
        <w:trPr>
          <w:jc w:val="center"/>
        </w:trPr>
        <w:tc>
          <w:tcPr>
            <w:tcW w:w="2384" w:type="pct"/>
          </w:tcPr>
          <w:p w:rsidR="00D4148B" w:rsidRPr="00720425" w:rsidRDefault="00D4148B" w:rsidP="00D2632E">
            <w:pPr>
              <w:ind w:left="34"/>
              <w:jc w:val="left"/>
              <w:rPr>
                <w:rFonts w:ascii="Arial" w:hAnsi="Arial" w:cs="Arial"/>
                <w:szCs w:val="21"/>
                <w:lang w:val="en-GB"/>
              </w:rPr>
            </w:pPr>
            <w:r w:rsidRPr="00720425">
              <w:rPr>
                <w:rFonts w:ascii="Arial" w:hAnsi="Arial" w:cs="Arial"/>
                <w:szCs w:val="21"/>
                <w:lang w:val="en-GB"/>
              </w:rPr>
              <w:t>Tetrachlomethane (high-pressure chlorolysis or stepwise chlorination)</w:t>
            </w:r>
          </w:p>
        </w:tc>
        <w:tc>
          <w:tcPr>
            <w:tcW w:w="1194" w:type="pct"/>
          </w:tcPr>
          <w:p w:rsidR="00D4148B" w:rsidRPr="00720425" w:rsidRDefault="00D4148B" w:rsidP="00D2632E">
            <w:pPr>
              <w:ind w:left="45"/>
              <w:jc w:val="left"/>
              <w:rPr>
                <w:rFonts w:ascii="Arial" w:hAnsi="Arial" w:cs="Arial"/>
                <w:szCs w:val="21"/>
                <w:lang w:val="en-GB"/>
              </w:rPr>
            </w:pPr>
            <w:r w:rsidRPr="00720425">
              <w:rPr>
                <w:rFonts w:ascii="Arial" w:hAnsi="Arial" w:cs="Arial"/>
                <w:szCs w:val="21"/>
                <w:lang w:val="en-GB"/>
              </w:rPr>
              <w:sym w:font="Symbol" w:char="F03C"/>
            </w:r>
            <w:r w:rsidRPr="00720425">
              <w:rPr>
                <w:rFonts w:ascii="Arial" w:hAnsi="Arial" w:cs="Arial"/>
                <w:szCs w:val="21"/>
                <w:lang w:val="en-GB"/>
              </w:rPr>
              <w:t>1 mg/kg (raw product)</w:t>
            </w:r>
          </w:p>
        </w:tc>
        <w:tc>
          <w:tcPr>
            <w:tcW w:w="1421" w:type="pct"/>
          </w:tcPr>
          <w:p w:rsidR="00D4148B" w:rsidRPr="00720425" w:rsidRDefault="00D4148B" w:rsidP="00D2632E">
            <w:pPr>
              <w:ind w:left="45"/>
              <w:jc w:val="left"/>
              <w:rPr>
                <w:rFonts w:ascii="Arial" w:hAnsi="Arial" w:cs="Arial"/>
                <w:szCs w:val="21"/>
                <w:lang w:val="en-GB"/>
              </w:rPr>
            </w:pPr>
            <w:r w:rsidRPr="00720425">
              <w:rPr>
                <w:rFonts w:ascii="Arial" w:hAnsi="Arial" w:cs="Arial"/>
                <w:szCs w:val="21"/>
                <w:lang w:val="en-GB"/>
              </w:rPr>
              <w:t>BUA 1991</w:t>
            </w:r>
          </w:p>
        </w:tc>
      </w:tr>
      <w:tr w:rsidR="00D4148B" w:rsidRPr="00720425" w:rsidTr="00D2632E">
        <w:trPr>
          <w:jc w:val="center"/>
        </w:trPr>
        <w:tc>
          <w:tcPr>
            <w:tcW w:w="2384" w:type="pct"/>
          </w:tcPr>
          <w:p w:rsidR="00D4148B" w:rsidRPr="00720425" w:rsidRDefault="00D4148B" w:rsidP="00D2632E">
            <w:pPr>
              <w:ind w:left="34"/>
              <w:jc w:val="left"/>
              <w:rPr>
                <w:rFonts w:ascii="Arial" w:hAnsi="Arial" w:cs="Arial"/>
                <w:szCs w:val="21"/>
                <w:lang w:val="en-GB"/>
              </w:rPr>
            </w:pPr>
            <w:r w:rsidRPr="00720425">
              <w:rPr>
                <w:rFonts w:ascii="Arial" w:hAnsi="Arial" w:cs="Arial"/>
                <w:szCs w:val="21"/>
                <w:lang w:val="en-GB"/>
              </w:rPr>
              <w:t xml:space="preserve">Allyl chloride and epichlorohydrin </w:t>
            </w:r>
          </w:p>
        </w:tc>
        <w:tc>
          <w:tcPr>
            <w:tcW w:w="1194" w:type="pct"/>
          </w:tcPr>
          <w:p w:rsidR="00D4148B" w:rsidRPr="00720425" w:rsidRDefault="00D4148B" w:rsidP="00D2632E">
            <w:pPr>
              <w:ind w:left="45"/>
              <w:jc w:val="left"/>
              <w:rPr>
                <w:rFonts w:ascii="Arial" w:hAnsi="Arial" w:cs="Arial"/>
                <w:szCs w:val="21"/>
                <w:lang w:val="en-GB"/>
              </w:rPr>
            </w:pPr>
            <w:r w:rsidRPr="00720425">
              <w:rPr>
                <w:rFonts w:ascii="Arial" w:hAnsi="Arial" w:cs="Arial"/>
                <w:szCs w:val="21"/>
                <w:lang w:val="en-GB"/>
              </w:rPr>
              <w:t>Suspected but no data</w:t>
            </w:r>
          </w:p>
        </w:tc>
        <w:tc>
          <w:tcPr>
            <w:tcW w:w="1421" w:type="pct"/>
          </w:tcPr>
          <w:p w:rsidR="00D4148B" w:rsidRPr="00720425" w:rsidRDefault="00D4148B" w:rsidP="00D2632E">
            <w:pPr>
              <w:ind w:left="45"/>
              <w:jc w:val="left"/>
              <w:rPr>
                <w:rFonts w:ascii="Arial" w:hAnsi="Arial" w:cs="Arial"/>
                <w:szCs w:val="21"/>
                <w:lang w:val="en-GB"/>
              </w:rPr>
            </w:pPr>
            <w:r w:rsidRPr="00720425">
              <w:rPr>
                <w:rFonts w:ascii="Arial" w:hAnsi="Arial" w:cs="Arial"/>
                <w:szCs w:val="21"/>
                <w:lang w:val="en-GB"/>
              </w:rPr>
              <w:t>(U.S. EPA 1980; Environment Canada 2000; VROM 2002)</w:t>
            </w:r>
          </w:p>
        </w:tc>
      </w:tr>
      <w:tr w:rsidR="00D4148B" w:rsidRPr="00720425" w:rsidTr="00D2632E">
        <w:trPr>
          <w:jc w:val="center"/>
        </w:trPr>
        <w:tc>
          <w:tcPr>
            <w:tcW w:w="2384" w:type="pct"/>
          </w:tcPr>
          <w:p w:rsidR="00D4148B" w:rsidRPr="00720425" w:rsidRDefault="00D4148B" w:rsidP="00D2632E">
            <w:pPr>
              <w:ind w:left="34"/>
              <w:jc w:val="left"/>
              <w:rPr>
                <w:rFonts w:ascii="Arial" w:hAnsi="Arial" w:cs="Arial"/>
                <w:szCs w:val="21"/>
                <w:lang w:val="en-GB"/>
              </w:rPr>
            </w:pPr>
            <w:r w:rsidRPr="00720425">
              <w:rPr>
                <w:rFonts w:ascii="Arial" w:hAnsi="Arial" w:cs="Arial"/>
                <w:szCs w:val="21"/>
                <w:lang w:val="en-GB"/>
              </w:rPr>
              <w:t>Chloroprene rubber</w:t>
            </w:r>
          </w:p>
        </w:tc>
        <w:tc>
          <w:tcPr>
            <w:tcW w:w="1194" w:type="pct"/>
          </w:tcPr>
          <w:p w:rsidR="00D4148B" w:rsidRPr="00720425" w:rsidRDefault="00D4148B" w:rsidP="00D2632E">
            <w:pPr>
              <w:ind w:left="45"/>
              <w:jc w:val="left"/>
              <w:rPr>
                <w:rFonts w:ascii="Arial" w:hAnsi="Arial" w:cs="Arial"/>
                <w:szCs w:val="21"/>
                <w:lang w:val="en-GB"/>
              </w:rPr>
            </w:pPr>
            <w:r w:rsidRPr="00720425">
              <w:rPr>
                <w:rFonts w:ascii="Arial" w:hAnsi="Arial" w:cs="Arial"/>
                <w:szCs w:val="21"/>
                <w:lang w:val="en-GB"/>
              </w:rPr>
              <w:t>Suspected but no data</w:t>
            </w:r>
          </w:p>
        </w:tc>
        <w:tc>
          <w:tcPr>
            <w:tcW w:w="1421" w:type="pct"/>
          </w:tcPr>
          <w:p w:rsidR="00D4148B" w:rsidRPr="00720425" w:rsidRDefault="00D4148B" w:rsidP="00D2632E">
            <w:pPr>
              <w:ind w:left="45"/>
              <w:jc w:val="left"/>
              <w:rPr>
                <w:rFonts w:ascii="Arial" w:hAnsi="Arial" w:cs="Arial"/>
                <w:szCs w:val="21"/>
                <w:lang w:val="en-GB"/>
              </w:rPr>
            </w:pPr>
            <w:r w:rsidRPr="00720425">
              <w:rPr>
                <w:rFonts w:ascii="Arial" w:hAnsi="Arial" w:cs="Arial"/>
                <w:szCs w:val="21"/>
                <w:lang w:val="en-GB"/>
              </w:rPr>
              <w:t>Mumma and Lawless 1975</w:t>
            </w:r>
          </w:p>
        </w:tc>
      </w:tr>
      <w:tr w:rsidR="00D4148B" w:rsidRPr="00720425" w:rsidTr="00D2632E">
        <w:trPr>
          <w:jc w:val="center"/>
        </w:trPr>
        <w:tc>
          <w:tcPr>
            <w:tcW w:w="2384" w:type="pct"/>
          </w:tcPr>
          <w:p w:rsidR="00D4148B" w:rsidRPr="00720425" w:rsidRDefault="00D4148B" w:rsidP="00D2632E">
            <w:pPr>
              <w:ind w:left="34"/>
              <w:jc w:val="left"/>
              <w:rPr>
                <w:rFonts w:ascii="Arial" w:hAnsi="Arial" w:cs="Arial"/>
                <w:szCs w:val="21"/>
                <w:lang w:val="en-GB"/>
              </w:rPr>
            </w:pPr>
            <w:r w:rsidRPr="00720425">
              <w:rPr>
                <w:rFonts w:ascii="Arial" w:hAnsi="Arial" w:cs="Arial"/>
                <w:szCs w:val="21"/>
                <w:lang w:val="en-GB"/>
              </w:rPr>
              <w:t>Production of Chlorine (graphite electrodes)</w:t>
            </w:r>
          </w:p>
        </w:tc>
        <w:tc>
          <w:tcPr>
            <w:tcW w:w="1194" w:type="pct"/>
          </w:tcPr>
          <w:p w:rsidR="00D4148B" w:rsidRPr="00720425" w:rsidRDefault="00D4148B" w:rsidP="004517A1">
            <w:pPr>
              <w:ind w:left="45"/>
              <w:jc w:val="left"/>
              <w:rPr>
                <w:rFonts w:ascii="Arial" w:hAnsi="Arial" w:cs="Arial"/>
                <w:szCs w:val="21"/>
                <w:lang w:val="en-GB"/>
              </w:rPr>
            </w:pPr>
            <w:r w:rsidRPr="00720425">
              <w:rPr>
                <w:rFonts w:ascii="Arial" w:hAnsi="Arial" w:cs="Arial"/>
                <w:szCs w:val="21"/>
                <w:lang w:val="en-GB"/>
              </w:rPr>
              <w:sym w:font="Symbol" w:char="F03C"/>
            </w:r>
            <w:r w:rsidRPr="00720425">
              <w:rPr>
                <w:rFonts w:ascii="Arial" w:hAnsi="Arial" w:cs="Arial"/>
                <w:szCs w:val="21"/>
                <w:lang w:val="en-GB"/>
              </w:rPr>
              <w:t>1</w:t>
            </w:r>
            <w:r w:rsidR="004517A1" w:rsidRPr="00720425">
              <w:rPr>
                <w:rFonts w:ascii="Arial" w:hAnsi="Arial" w:cs="Arial"/>
                <w:szCs w:val="21"/>
                <w:lang w:val="en-GB"/>
              </w:rPr>
              <w:t>0000 mg/kg</w:t>
            </w:r>
            <w:r w:rsidRPr="00720425">
              <w:rPr>
                <w:rFonts w:ascii="Arial" w:hAnsi="Arial" w:cs="Arial"/>
                <w:szCs w:val="21"/>
                <w:lang w:val="en-GB"/>
              </w:rPr>
              <w:t xml:space="preserve"> in the waste</w:t>
            </w:r>
          </w:p>
        </w:tc>
        <w:tc>
          <w:tcPr>
            <w:tcW w:w="1421" w:type="pct"/>
          </w:tcPr>
          <w:p w:rsidR="00D4148B" w:rsidRPr="00720425" w:rsidRDefault="00D4148B" w:rsidP="00D2632E">
            <w:pPr>
              <w:ind w:left="45"/>
              <w:jc w:val="left"/>
              <w:rPr>
                <w:rFonts w:ascii="Arial" w:hAnsi="Arial" w:cs="Arial"/>
                <w:szCs w:val="21"/>
                <w:lang w:val="en-GB"/>
              </w:rPr>
            </w:pPr>
            <w:r w:rsidRPr="00720425">
              <w:rPr>
                <w:rFonts w:ascii="Arial" w:hAnsi="Arial" w:cs="Arial"/>
                <w:szCs w:val="21"/>
                <w:lang w:val="en-GB"/>
              </w:rPr>
              <w:t>Mumma and Lawless 1975</w:t>
            </w:r>
          </w:p>
        </w:tc>
      </w:tr>
    </w:tbl>
    <w:p w:rsidR="00D4148B" w:rsidRPr="00720425" w:rsidRDefault="00D4148B" w:rsidP="00CB05CF">
      <w:pPr>
        <w:spacing w:before="60" w:line="276" w:lineRule="auto"/>
        <w:rPr>
          <w:rFonts w:ascii="Arial" w:hAnsi="Arial" w:cs="Arial"/>
          <w:lang w:val="en-GB"/>
        </w:rPr>
      </w:pPr>
      <w:r w:rsidRPr="00720425">
        <w:rPr>
          <w:rFonts w:ascii="Arial" w:hAnsi="Arial" w:cs="Arial"/>
          <w:lang w:val="en-GB"/>
        </w:rPr>
        <w:t>* About two kilograms each of heavy and light end waste is produced for each tonne of EDC. About 0.6 kg heavy end waste (organochlorines) per tonne chlorine is produced when using graphite electrodes (Mumma and Lawless 1975).</w:t>
      </w:r>
    </w:p>
    <w:p w:rsidR="00982828" w:rsidRPr="004F60CE" w:rsidRDefault="00982828" w:rsidP="004F60CE">
      <w:pPr>
        <w:pStyle w:val="Heading2"/>
        <w:numPr>
          <w:ilvl w:val="1"/>
          <w:numId w:val="3"/>
        </w:numPr>
        <w:spacing w:before="120" w:after="120"/>
        <w:ind w:left="851" w:hanging="851"/>
        <w:rPr>
          <w:rFonts w:ascii="Arial" w:hAnsi="Arial" w:cs="Arial"/>
          <w:sz w:val="26"/>
          <w:szCs w:val="26"/>
          <w:lang w:val="en-GB"/>
        </w:rPr>
      </w:pPr>
      <w:bookmarkStart w:id="90" w:name="_Toc476562668"/>
      <w:r w:rsidRPr="004F60CE">
        <w:rPr>
          <w:rFonts w:ascii="Arial" w:hAnsi="Arial" w:cs="Arial"/>
          <w:sz w:val="26"/>
          <w:szCs w:val="26"/>
          <w:lang w:val="en-GB"/>
        </w:rPr>
        <w:t>As</w:t>
      </w:r>
      <w:r w:rsidR="00CB05CF" w:rsidRPr="004F60CE">
        <w:rPr>
          <w:rFonts w:ascii="Arial" w:hAnsi="Arial" w:cs="Arial"/>
          <w:sz w:val="26"/>
          <w:szCs w:val="26"/>
          <w:lang w:val="en-GB"/>
        </w:rPr>
        <w:t>sessment and inventory of stockpiles and waste</w:t>
      </w:r>
      <w:r w:rsidRPr="004F60CE">
        <w:rPr>
          <w:rFonts w:ascii="Arial" w:hAnsi="Arial" w:cs="Arial"/>
          <w:sz w:val="26"/>
          <w:szCs w:val="26"/>
          <w:lang w:val="en-GB"/>
        </w:rPr>
        <w:t xml:space="preserve"> </w:t>
      </w:r>
      <w:r w:rsidR="00CB05CF" w:rsidRPr="004F60CE">
        <w:rPr>
          <w:rFonts w:ascii="Arial" w:hAnsi="Arial" w:cs="Arial"/>
          <w:sz w:val="26"/>
          <w:szCs w:val="26"/>
          <w:lang w:val="en-GB"/>
        </w:rPr>
        <w:t>disposed</w:t>
      </w:r>
      <w:r w:rsidRPr="004F60CE">
        <w:rPr>
          <w:rFonts w:ascii="Arial" w:hAnsi="Arial" w:cs="Arial"/>
          <w:sz w:val="26"/>
          <w:szCs w:val="26"/>
          <w:lang w:val="en-GB"/>
        </w:rPr>
        <w:t xml:space="preserve"> at production sites</w:t>
      </w:r>
      <w:bookmarkEnd w:id="90"/>
    </w:p>
    <w:p w:rsidR="00FB6A91" w:rsidRPr="00720425" w:rsidRDefault="00FB6A91" w:rsidP="00FB6A91">
      <w:pPr>
        <w:spacing w:line="276" w:lineRule="auto"/>
        <w:rPr>
          <w:rFonts w:ascii="Arial" w:hAnsi="Arial" w:cs="Arial"/>
          <w:lang w:val="en-GB"/>
        </w:rPr>
      </w:pPr>
      <w:r w:rsidRPr="00720425">
        <w:rPr>
          <w:rFonts w:ascii="Arial" w:hAnsi="Arial" w:cs="Arial"/>
          <w:lang w:val="en-GB"/>
        </w:rPr>
        <w:t xml:space="preserve">The amount of historically accumulated and disposed wastes and related stocks from production of organochlorines listed in chapter 4.3 and 4.4 depend on the current and former management of the waste generated from production, the separation of HCBD for use and the disposal practices. At technologically advanced facilities in industrialized countries the waste is destroyed mostly onsite in hazardous waste incinerators with recovery of chlorine/HCl (Lecloux 2004; UNEP 2017b). However, in the past these wastes were often disposed of to landfills with associated releases of HCBD into the environment and contamination of biota and groundwater (see chapter </w:t>
      </w:r>
      <w:r w:rsidRPr="00720425">
        <w:rPr>
          <w:rFonts w:ascii="Arial" w:hAnsi="Arial" w:cs="Arial"/>
          <w:lang w:val="en-GB"/>
        </w:rPr>
        <w:fldChar w:fldCharType="begin"/>
      </w:r>
      <w:r w:rsidRPr="00720425">
        <w:rPr>
          <w:rFonts w:ascii="Arial" w:hAnsi="Arial" w:cs="Arial"/>
          <w:lang w:val="en-GB"/>
        </w:rPr>
        <w:instrText xml:space="preserve"> REF _Ref471664025 \r \h </w:instrText>
      </w:r>
      <w:r w:rsidR="0099250C">
        <w:rPr>
          <w:rFonts w:ascii="Arial" w:hAnsi="Arial" w:cs="Arial"/>
          <w:lang w:val="en-GB"/>
        </w:rPr>
        <w:instrText xml:space="preserve"> \* MERGEFORMAT </w:instrText>
      </w:r>
      <w:r w:rsidRPr="00720425">
        <w:rPr>
          <w:rFonts w:ascii="Arial" w:hAnsi="Arial" w:cs="Arial"/>
          <w:lang w:val="en-GB"/>
        </w:rPr>
      </w:r>
      <w:r w:rsidRPr="00720425">
        <w:rPr>
          <w:rFonts w:ascii="Arial" w:hAnsi="Arial" w:cs="Arial"/>
          <w:lang w:val="en-GB"/>
        </w:rPr>
        <w:fldChar w:fldCharType="separate"/>
      </w:r>
      <w:r w:rsidR="004D7A3C">
        <w:rPr>
          <w:rFonts w:ascii="Arial" w:hAnsi="Arial" w:cs="Arial"/>
          <w:lang w:val="en-GB"/>
        </w:rPr>
        <w:t>2.5</w:t>
      </w:r>
      <w:r w:rsidRPr="00720425">
        <w:rPr>
          <w:rFonts w:ascii="Arial" w:hAnsi="Arial" w:cs="Arial"/>
          <w:lang w:val="en-GB"/>
        </w:rPr>
        <w:fldChar w:fldCharType="end"/>
      </w:r>
      <w:r w:rsidRPr="00720425">
        <w:rPr>
          <w:rFonts w:ascii="Arial" w:hAnsi="Arial" w:cs="Arial"/>
          <w:lang w:val="en-GB"/>
        </w:rPr>
        <w:t xml:space="preserve"> and </w:t>
      </w:r>
      <w:r w:rsidRPr="00720425">
        <w:rPr>
          <w:rFonts w:ascii="Arial" w:hAnsi="Arial" w:cs="Arial"/>
          <w:lang w:val="en-GB"/>
        </w:rPr>
        <w:fldChar w:fldCharType="begin"/>
      </w:r>
      <w:r w:rsidRPr="00720425">
        <w:rPr>
          <w:rFonts w:ascii="Arial" w:hAnsi="Arial" w:cs="Arial"/>
          <w:lang w:val="en-GB"/>
        </w:rPr>
        <w:instrText xml:space="preserve"> REF _Ref471664037 \r \h </w:instrText>
      </w:r>
      <w:r w:rsidR="0099250C">
        <w:rPr>
          <w:rFonts w:ascii="Arial" w:hAnsi="Arial" w:cs="Arial"/>
          <w:lang w:val="en-GB"/>
        </w:rPr>
        <w:instrText xml:space="preserve"> \* MERGEFORMAT </w:instrText>
      </w:r>
      <w:r w:rsidRPr="00720425">
        <w:rPr>
          <w:rFonts w:ascii="Arial" w:hAnsi="Arial" w:cs="Arial"/>
          <w:lang w:val="en-GB"/>
        </w:rPr>
      </w:r>
      <w:r w:rsidRPr="00720425">
        <w:rPr>
          <w:rFonts w:ascii="Arial" w:hAnsi="Arial" w:cs="Arial"/>
          <w:lang w:val="en-GB"/>
        </w:rPr>
        <w:fldChar w:fldCharType="separate"/>
      </w:r>
      <w:r w:rsidR="004D7A3C">
        <w:rPr>
          <w:rFonts w:ascii="Arial" w:hAnsi="Arial" w:cs="Arial"/>
          <w:lang w:val="en-GB"/>
        </w:rPr>
        <w:t>2.6</w:t>
      </w:r>
      <w:r w:rsidRPr="00720425">
        <w:rPr>
          <w:rFonts w:ascii="Arial" w:hAnsi="Arial" w:cs="Arial"/>
          <w:lang w:val="en-GB"/>
        </w:rPr>
        <w:fldChar w:fldCharType="end"/>
      </w:r>
      <w:r w:rsidR="00746B0C" w:rsidRPr="00720425">
        <w:rPr>
          <w:rFonts w:ascii="Arial" w:hAnsi="Arial" w:cs="Arial"/>
          <w:lang w:val="en-GB"/>
        </w:rPr>
        <w:t>).</w:t>
      </w:r>
    </w:p>
    <w:p w:rsidR="00FB6A91" w:rsidRPr="00720425" w:rsidRDefault="00FB6A91" w:rsidP="00FB6A91">
      <w:pPr>
        <w:spacing w:line="276" w:lineRule="auto"/>
        <w:rPr>
          <w:rFonts w:ascii="Arial" w:hAnsi="Arial" w:cs="Arial"/>
          <w:lang w:val="en-GB"/>
        </w:rPr>
      </w:pPr>
      <w:r w:rsidRPr="00720425">
        <w:rPr>
          <w:rFonts w:ascii="Arial" w:hAnsi="Arial" w:cs="Arial"/>
          <w:lang w:val="en-GB"/>
        </w:rPr>
        <w:t xml:space="preserve">Therefore information on the current and former management of production residues containing HCBD should be compiled within the assessment of the individual production sites of chemicals listed in chapter 4.3 and 4.4. The assessment should include: </w:t>
      </w:r>
    </w:p>
    <w:p w:rsidR="00FB6A91" w:rsidRPr="00720425" w:rsidRDefault="00FB6A91" w:rsidP="009154F3">
      <w:pPr>
        <w:pStyle w:val="ListParagraph"/>
        <w:numPr>
          <w:ilvl w:val="0"/>
          <w:numId w:val="22"/>
        </w:numPr>
        <w:ind w:left="714" w:firstLineChars="0" w:hanging="357"/>
        <w:rPr>
          <w:rFonts w:ascii="Arial" w:hAnsi="Arial" w:cs="Arial"/>
          <w:lang w:val="en-GB"/>
        </w:rPr>
      </w:pPr>
      <w:r w:rsidRPr="00720425">
        <w:rPr>
          <w:rFonts w:ascii="Arial" w:hAnsi="Arial" w:cs="Arial"/>
          <w:lang w:val="en-GB"/>
        </w:rPr>
        <w:t>Incineration of waste, technology used and appropriateness and related residues and disposal;</w:t>
      </w:r>
    </w:p>
    <w:p w:rsidR="00FB6A91" w:rsidRPr="00720425" w:rsidRDefault="00FB6A91" w:rsidP="009154F3">
      <w:pPr>
        <w:pStyle w:val="ListParagraph"/>
        <w:numPr>
          <w:ilvl w:val="0"/>
          <w:numId w:val="22"/>
        </w:numPr>
        <w:ind w:left="714" w:firstLineChars="0" w:hanging="357"/>
        <w:rPr>
          <w:rFonts w:ascii="Arial" w:hAnsi="Arial" w:cs="Arial"/>
          <w:lang w:val="en-GB"/>
        </w:rPr>
      </w:pPr>
      <w:r w:rsidRPr="00720425">
        <w:rPr>
          <w:rFonts w:ascii="Arial" w:hAnsi="Arial" w:cs="Arial"/>
          <w:lang w:val="en-GB"/>
        </w:rPr>
        <w:t>Disposal of production waste and residues to landfills.</w:t>
      </w:r>
    </w:p>
    <w:p w:rsidR="00FB6A91" w:rsidRPr="00720425" w:rsidRDefault="00FB6A91" w:rsidP="002C115E">
      <w:pPr>
        <w:spacing w:line="276" w:lineRule="auto"/>
        <w:rPr>
          <w:rFonts w:ascii="Arial" w:hAnsi="Arial" w:cs="Arial"/>
          <w:szCs w:val="21"/>
          <w:lang w:val="en-GB"/>
        </w:rPr>
      </w:pPr>
      <w:r w:rsidRPr="00720425">
        <w:rPr>
          <w:rFonts w:ascii="Arial" w:hAnsi="Arial" w:cs="Arial"/>
          <w:szCs w:val="21"/>
          <w:lang w:val="en-GB"/>
        </w:rPr>
        <w:t xml:space="preserve">The assessment should cover the entire time of the respective production. In particular, HCBD-containing waste might have been disposed in landfills or dumpsites during the early years or decades of production. The amount of disposed waste containing HCBD might be known from the company or can be retrieved from documentation of production and waste management. For an estimate of the amount of disposed waste containing HCBD, the amount of </w:t>
      </w:r>
      <w:r w:rsidR="00746B0C" w:rsidRPr="00720425">
        <w:rPr>
          <w:rFonts w:ascii="Arial" w:hAnsi="Arial" w:cs="Arial"/>
          <w:szCs w:val="21"/>
          <w:lang w:val="en-GB"/>
        </w:rPr>
        <w:t>organochlorines</w:t>
      </w:r>
      <w:r w:rsidRPr="00720425">
        <w:rPr>
          <w:rFonts w:ascii="Arial" w:hAnsi="Arial" w:cs="Arial"/>
          <w:szCs w:val="21"/>
          <w:lang w:val="en-GB"/>
        </w:rPr>
        <w:t xml:space="preserve"> formerly produced at a production site can be retrieved and the related waste volume be estimated considering the amount generated (table 4-1</w:t>
      </w:r>
      <w:r w:rsidR="00746B0C" w:rsidRPr="00720425">
        <w:rPr>
          <w:rFonts w:ascii="Arial" w:hAnsi="Arial" w:cs="Arial"/>
          <w:szCs w:val="21"/>
          <w:lang w:val="en-GB"/>
        </w:rPr>
        <w:t>; table 4-2</w:t>
      </w:r>
      <w:r w:rsidRPr="00720425">
        <w:rPr>
          <w:rFonts w:ascii="Arial" w:hAnsi="Arial" w:cs="Arial"/>
          <w:szCs w:val="21"/>
          <w:lang w:val="en-GB"/>
        </w:rPr>
        <w:t xml:space="preserve">). </w:t>
      </w:r>
    </w:p>
    <w:p w:rsidR="002C115E" w:rsidRPr="00720425" w:rsidRDefault="002C115E" w:rsidP="002C115E">
      <w:pPr>
        <w:spacing w:line="276" w:lineRule="auto"/>
        <w:rPr>
          <w:rFonts w:ascii="Arial" w:hAnsi="Arial" w:cs="Arial"/>
          <w:szCs w:val="21"/>
          <w:lang w:val="en-GB"/>
        </w:rPr>
      </w:pPr>
      <w:r w:rsidRPr="00720425">
        <w:rPr>
          <w:rFonts w:ascii="Arial" w:hAnsi="Arial" w:cs="Arial"/>
          <w:szCs w:val="21"/>
          <w:lang w:val="en-GB"/>
        </w:rPr>
        <w:t>Also information on other unintentional POPs (HCB, PCDD/</w:t>
      </w:r>
      <w:r w:rsidR="00BC6ACA" w:rsidRPr="00720425">
        <w:rPr>
          <w:rFonts w:ascii="Arial" w:hAnsi="Arial" w:cs="Arial"/>
          <w:szCs w:val="21"/>
          <w:lang w:val="en-GB"/>
        </w:rPr>
        <w:t>PCD</w:t>
      </w:r>
      <w:r w:rsidRPr="00720425">
        <w:rPr>
          <w:rFonts w:ascii="Arial" w:hAnsi="Arial" w:cs="Arial"/>
          <w:szCs w:val="21"/>
          <w:lang w:val="en-GB"/>
        </w:rPr>
        <w:t>Fs, PCBs and PCNs) should be collected or generated for these wastes and stock</w:t>
      </w:r>
      <w:r w:rsidR="00746B0C" w:rsidRPr="00720425">
        <w:rPr>
          <w:rFonts w:ascii="Arial" w:hAnsi="Arial" w:cs="Arial"/>
          <w:szCs w:val="21"/>
          <w:lang w:val="en-GB"/>
        </w:rPr>
        <w:t>s</w:t>
      </w:r>
      <w:r w:rsidRPr="00720425">
        <w:rPr>
          <w:rFonts w:ascii="Arial" w:hAnsi="Arial" w:cs="Arial"/>
          <w:szCs w:val="21"/>
          <w:lang w:val="en-GB"/>
        </w:rPr>
        <w:t xml:space="preserve">. This assessment would contribute to the inventory of </w:t>
      </w:r>
      <w:r w:rsidR="00131463" w:rsidRPr="00720425">
        <w:rPr>
          <w:rFonts w:ascii="Arial" w:hAnsi="Arial" w:cs="Arial"/>
          <w:szCs w:val="21"/>
          <w:lang w:val="en-GB"/>
        </w:rPr>
        <w:t xml:space="preserve">HCB, </w:t>
      </w:r>
      <w:r w:rsidR="008C4F8F" w:rsidRPr="00720425">
        <w:rPr>
          <w:rFonts w:ascii="Arial" w:hAnsi="Arial" w:cs="Arial"/>
          <w:szCs w:val="21"/>
          <w:lang w:val="en-GB"/>
        </w:rPr>
        <w:t>PCNs (UNEP 2017</w:t>
      </w:r>
      <w:r w:rsidR="007A576A" w:rsidRPr="00720425">
        <w:rPr>
          <w:rFonts w:ascii="Arial" w:hAnsi="Arial" w:cs="Arial"/>
          <w:szCs w:val="21"/>
          <w:lang w:val="en-GB"/>
        </w:rPr>
        <w:t>c</w:t>
      </w:r>
      <w:r w:rsidRPr="00720425">
        <w:rPr>
          <w:rFonts w:ascii="Arial" w:hAnsi="Arial" w:cs="Arial"/>
          <w:szCs w:val="21"/>
          <w:lang w:val="en-GB"/>
        </w:rPr>
        <w:t>) and other unintentional POPs (UNEP 2013b).</w:t>
      </w:r>
    </w:p>
    <w:p w:rsidR="002C115E" w:rsidRPr="00720425" w:rsidRDefault="00746B0C" w:rsidP="002C115E">
      <w:pPr>
        <w:spacing w:line="276" w:lineRule="auto"/>
        <w:rPr>
          <w:rFonts w:ascii="Arial" w:hAnsi="Arial" w:cs="Arial"/>
          <w:lang w:val="en-GB"/>
        </w:rPr>
      </w:pPr>
      <w:r w:rsidRPr="00720425">
        <w:rPr>
          <w:rFonts w:ascii="Arial" w:hAnsi="Arial" w:cs="Arial"/>
          <w:lang w:val="en-GB"/>
        </w:rPr>
        <w:t xml:space="preserve">It needs to be assured that the disposed waste in the landfills is not recovered as stockpile by landfill mining as has been documented for one landfill of the organochlorine industry for another chemical (Torres et al. </w:t>
      </w:r>
      <w:r w:rsidR="002646AE" w:rsidRPr="00720425">
        <w:rPr>
          <w:rFonts w:ascii="Arial" w:hAnsi="Arial" w:cs="Arial"/>
          <w:lang w:val="en-GB"/>
        </w:rPr>
        <w:t>2013</w:t>
      </w:r>
      <w:r w:rsidRPr="00720425">
        <w:rPr>
          <w:rFonts w:ascii="Arial" w:hAnsi="Arial" w:cs="Arial"/>
          <w:lang w:val="en-GB"/>
        </w:rPr>
        <w:t>).</w:t>
      </w:r>
    </w:p>
    <w:p w:rsidR="002C115E" w:rsidRPr="00720425" w:rsidRDefault="002C115E" w:rsidP="004F60CE">
      <w:pPr>
        <w:pStyle w:val="Heading1"/>
        <w:numPr>
          <w:ilvl w:val="0"/>
          <w:numId w:val="3"/>
        </w:numPr>
        <w:spacing w:before="240" w:after="240"/>
        <w:ind w:left="851" w:hanging="851"/>
        <w:rPr>
          <w:rFonts w:ascii="Arial" w:hAnsi="Arial" w:cs="Arial"/>
          <w:sz w:val="28"/>
          <w:szCs w:val="28"/>
        </w:rPr>
      </w:pPr>
      <w:bookmarkStart w:id="91" w:name="_Toc476562669"/>
      <w:r w:rsidRPr="00720425">
        <w:rPr>
          <w:rFonts w:ascii="Arial" w:hAnsi="Arial" w:cs="Arial"/>
          <w:sz w:val="28"/>
          <w:szCs w:val="28"/>
        </w:rPr>
        <w:t>Use, s</w:t>
      </w:r>
      <w:r w:rsidR="0021091F" w:rsidRPr="00720425">
        <w:rPr>
          <w:rFonts w:ascii="Arial" w:hAnsi="Arial" w:cs="Arial"/>
          <w:sz w:val="28"/>
          <w:szCs w:val="28"/>
        </w:rPr>
        <w:t>tockpiles</w:t>
      </w:r>
      <w:r w:rsidRPr="00720425">
        <w:rPr>
          <w:rFonts w:ascii="Arial" w:hAnsi="Arial" w:cs="Arial"/>
          <w:sz w:val="28"/>
          <w:szCs w:val="28"/>
        </w:rPr>
        <w:t xml:space="preserve"> and wastes consisting of or containing HCBD</w:t>
      </w:r>
      <w:bookmarkEnd w:id="91"/>
    </w:p>
    <w:p w:rsidR="002C115E" w:rsidRPr="004F60CE" w:rsidRDefault="002C115E" w:rsidP="004F60CE">
      <w:pPr>
        <w:pStyle w:val="Heading2"/>
        <w:numPr>
          <w:ilvl w:val="1"/>
          <w:numId w:val="3"/>
        </w:numPr>
        <w:spacing w:before="120" w:after="120"/>
        <w:ind w:left="851" w:hanging="851"/>
        <w:rPr>
          <w:rFonts w:ascii="Arial" w:hAnsi="Arial" w:cs="Arial"/>
          <w:sz w:val="26"/>
          <w:szCs w:val="26"/>
          <w:lang w:val="en-GB"/>
        </w:rPr>
      </w:pPr>
      <w:bookmarkStart w:id="92" w:name="_Toc476562670"/>
      <w:r w:rsidRPr="004F60CE">
        <w:rPr>
          <w:rFonts w:ascii="Arial" w:hAnsi="Arial" w:cs="Arial"/>
          <w:sz w:val="26"/>
          <w:szCs w:val="26"/>
          <w:lang w:val="en-GB"/>
        </w:rPr>
        <w:t>Import and export of HCBD for intentional use</w:t>
      </w:r>
      <w:bookmarkEnd w:id="92"/>
    </w:p>
    <w:p w:rsidR="002C115E" w:rsidRPr="00720425" w:rsidRDefault="002C115E" w:rsidP="00871A41">
      <w:pPr>
        <w:rPr>
          <w:rFonts w:ascii="Arial" w:eastAsia="MS Mincho" w:hAnsi="Arial" w:cs="Arial"/>
          <w:szCs w:val="21"/>
          <w:lang w:val="en-GB"/>
        </w:rPr>
      </w:pPr>
      <w:r w:rsidRPr="00720425">
        <w:rPr>
          <w:rFonts w:ascii="Arial" w:hAnsi="Arial" w:cs="Arial"/>
          <w:szCs w:val="21"/>
          <w:lang w:val="en-GB"/>
        </w:rPr>
        <w:t xml:space="preserve">HCBD is listed in Annex A without exemption. Therefore </w:t>
      </w:r>
      <w:r w:rsidRPr="00720425">
        <w:rPr>
          <w:rFonts w:ascii="Arial" w:eastAsia="MS Mincho" w:hAnsi="Arial" w:cs="Arial"/>
          <w:szCs w:val="21"/>
          <w:lang w:val="en-GB"/>
        </w:rPr>
        <w:t xml:space="preserve">HCBD as a chemical (CAS 87-68-3) or products and articles containing HCBD should not be imported or exported for use but only for </w:t>
      </w:r>
      <w:r w:rsidRPr="00720425">
        <w:rPr>
          <w:rFonts w:ascii="Arial" w:eastAsia="MS Mincho" w:hAnsi="Arial" w:cs="Arial"/>
          <w:szCs w:val="21"/>
          <w:lang w:val="en-GB"/>
        </w:rPr>
        <w:lastRenderedPageBreak/>
        <w:t>environmentally sound disposal (see chapter 5.4). However</w:t>
      </w:r>
      <w:r w:rsidR="00C141D9" w:rsidRPr="00720425">
        <w:rPr>
          <w:rFonts w:ascii="Arial" w:eastAsia="MS Mincho" w:hAnsi="Arial" w:cs="Arial"/>
          <w:szCs w:val="21"/>
          <w:lang w:val="en-GB"/>
        </w:rPr>
        <w:t>,</w:t>
      </w:r>
      <w:r w:rsidRPr="00720425">
        <w:rPr>
          <w:rFonts w:ascii="Arial" w:eastAsia="MS Mincho" w:hAnsi="Arial" w:cs="Arial"/>
          <w:szCs w:val="21"/>
          <w:lang w:val="en-GB"/>
        </w:rPr>
        <w:t xml:space="preserve"> import and export for production and use might still take place intentionally or unintentionally</w:t>
      </w:r>
      <w:r w:rsidR="00C141D9" w:rsidRPr="00720425">
        <w:rPr>
          <w:rFonts w:ascii="Arial" w:eastAsia="MS Mincho" w:hAnsi="Arial" w:cs="Arial"/>
          <w:szCs w:val="21"/>
          <w:lang w:val="en-GB"/>
        </w:rPr>
        <w:t>,</w:t>
      </w:r>
      <w:r w:rsidRPr="00720425">
        <w:rPr>
          <w:rFonts w:ascii="Arial" w:eastAsia="MS Mincho" w:hAnsi="Arial" w:cs="Arial"/>
          <w:szCs w:val="21"/>
          <w:lang w:val="en-GB"/>
        </w:rPr>
        <w:t xml:space="preserve"> and HCBD is still listed on large chemical trading platforms</w:t>
      </w:r>
      <w:r w:rsidR="008812E9">
        <w:rPr>
          <w:rStyle w:val="FootnoteReference"/>
          <w:rFonts w:ascii="Arial" w:eastAsia="MS Mincho" w:hAnsi="Arial"/>
          <w:szCs w:val="21"/>
          <w:lang w:val="en-GB"/>
        </w:rPr>
        <w:footnoteReference w:customMarkFollows="1" w:id="24"/>
        <w:t>23</w:t>
      </w:r>
      <w:r w:rsidRPr="00720425">
        <w:rPr>
          <w:rFonts w:ascii="Arial" w:eastAsia="MS Mincho" w:hAnsi="Arial" w:cs="Arial"/>
          <w:szCs w:val="21"/>
          <w:lang w:val="en-GB"/>
        </w:rPr>
        <w:t xml:space="preserve">. </w:t>
      </w:r>
      <w:r w:rsidRPr="00720425">
        <w:rPr>
          <w:rFonts w:ascii="Arial" w:hAnsi="Arial" w:cs="Arial"/>
          <w:szCs w:val="21"/>
          <w:lang w:val="en-GB"/>
        </w:rPr>
        <w:t>Therefore</w:t>
      </w:r>
      <w:r w:rsidR="00C141D9" w:rsidRPr="00720425">
        <w:rPr>
          <w:rFonts w:ascii="Arial" w:hAnsi="Arial" w:cs="Arial"/>
          <w:szCs w:val="21"/>
          <w:lang w:val="en-GB"/>
        </w:rPr>
        <w:t>,</w:t>
      </w:r>
      <w:r w:rsidRPr="00720425">
        <w:rPr>
          <w:rFonts w:ascii="Arial" w:hAnsi="Arial" w:cs="Arial"/>
          <w:szCs w:val="21"/>
          <w:lang w:val="en-GB"/>
        </w:rPr>
        <w:t xml:space="preserve"> imports and exports of HCBD should be assessed and recorded in the inventory including the volumes. </w:t>
      </w:r>
    </w:p>
    <w:p w:rsidR="002C115E" w:rsidRPr="00720425" w:rsidRDefault="002C115E" w:rsidP="00871A41">
      <w:pPr>
        <w:rPr>
          <w:rFonts w:ascii="Arial" w:hAnsi="Arial" w:cs="Arial"/>
          <w:szCs w:val="21"/>
          <w:lang w:val="en-GB"/>
        </w:rPr>
      </w:pPr>
      <w:r w:rsidRPr="00720425">
        <w:rPr>
          <w:rFonts w:ascii="Arial" w:hAnsi="Arial" w:cs="Arial"/>
          <w:szCs w:val="21"/>
          <w:lang w:val="en-GB"/>
        </w:rPr>
        <w:t>Currently HCBD is not listed in the Rotterdam Convention</w:t>
      </w:r>
      <w:r w:rsidR="00C141D9" w:rsidRPr="00720425">
        <w:rPr>
          <w:rFonts w:ascii="Arial" w:hAnsi="Arial" w:cs="Arial"/>
          <w:szCs w:val="21"/>
          <w:lang w:val="en-GB"/>
        </w:rPr>
        <w:t xml:space="preserve">, so </w:t>
      </w:r>
      <w:r w:rsidRPr="00720425">
        <w:rPr>
          <w:rFonts w:ascii="Arial" w:hAnsi="Arial" w:cs="Arial"/>
          <w:szCs w:val="21"/>
          <w:lang w:val="en-GB"/>
        </w:rPr>
        <w:t>HCBD is not subject to the Prior Inform Consent (PIC) procedure and does not have a specific Harmonized System (HS) code. HCBD is traded under the HS code “Other unsaturated chlorinated derivatives of acyclic hydrocarbons” with other chemicals. Therefore</w:t>
      </w:r>
      <w:r w:rsidR="00C141D9" w:rsidRPr="00720425">
        <w:rPr>
          <w:rFonts w:ascii="Arial" w:hAnsi="Arial" w:cs="Arial"/>
          <w:szCs w:val="21"/>
          <w:lang w:val="en-GB"/>
        </w:rPr>
        <w:t>,</w:t>
      </w:r>
      <w:r w:rsidRPr="00720425">
        <w:rPr>
          <w:rFonts w:ascii="Arial" w:hAnsi="Arial" w:cs="Arial"/>
          <w:szCs w:val="21"/>
          <w:lang w:val="en-GB"/>
        </w:rPr>
        <w:t xml:space="preserve"> the currently HS code is not specific enough for assessing imports of HCBD. However</w:t>
      </w:r>
      <w:r w:rsidR="00C141D9" w:rsidRPr="00720425">
        <w:rPr>
          <w:rFonts w:ascii="Arial" w:hAnsi="Arial" w:cs="Arial"/>
          <w:szCs w:val="21"/>
          <w:lang w:val="en-GB"/>
        </w:rPr>
        <w:t>,</w:t>
      </w:r>
      <w:r w:rsidRPr="00720425">
        <w:rPr>
          <w:rFonts w:ascii="Arial" w:hAnsi="Arial" w:cs="Arial"/>
          <w:szCs w:val="21"/>
          <w:lang w:val="en-GB"/>
        </w:rPr>
        <w:t xml:space="preserve"> the HS code in combination with the CAS number or trade names (see Table 2-1) could be used for the search of HCBD at the custom level.</w:t>
      </w:r>
    </w:p>
    <w:p w:rsidR="002C115E" w:rsidRPr="00720425" w:rsidRDefault="002C115E" w:rsidP="00871A41">
      <w:pPr>
        <w:snapToGrid w:val="0"/>
        <w:rPr>
          <w:rFonts w:ascii="Arial" w:hAnsi="Arial" w:cs="Arial"/>
          <w:szCs w:val="21"/>
          <w:lang w:val="en-GB"/>
        </w:rPr>
      </w:pPr>
      <w:r w:rsidRPr="00720425">
        <w:rPr>
          <w:rFonts w:ascii="Arial" w:hAnsi="Arial" w:cs="Arial"/>
          <w:szCs w:val="21"/>
          <w:lang w:val="en-GB"/>
        </w:rPr>
        <w:t>Information on exports should be gathered from the organochlorine industry within the assessment of production of HCBD (see chapter</w:t>
      </w:r>
      <w:r w:rsidR="00373A4A" w:rsidRPr="00720425">
        <w:rPr>
          <w:rFonts w:ascii="Arial" w:hAnsi="Arial" w:cs="Arial"/>
          <w:szCs w:val="21"/>
          <w:lang w:val="en-GB"/>
        </w:rPr>
        <w:t>s</w:t>
      </w:r>
      <w:r w:rsidRPr="00720425">
        <w:rPr>
          <w:rFonts w:ascii="Arial" w:hAnsi="Arial" w:cs="Arial"/>
          <w:szCs w:val="21"/>
          <w:lang w:val="en-GB"/>
        </w:rPr>
        <w:t xml:space="preserve"> 4.1 </w:t>
      </w:r>
      <w:r w:rsidR="00373A4A" w:rsidRPr="00720425">
        <w:rPr>
          <w:rFonts w:ascii="Arial" w:hAnsi="Arial" w:cs="Arial"/>
          <w:szCs w:val="21"/>
          <w:lang w:val="en-GB"/>
        </w:rPr>
        <w:t>to</w:t>
      </w:r>
      <w:r w:rsidRPr="00720425">
        <w:rPr>
          <w:rFonts w:ascii="Arial" w:hAnsi="Arial" w:cs="Arial"/>
          <w:szCs w:val="21"/>
          <w:lang w:val="en-GB"/>
        </w:rPr>
        <w:t xml:space="preserve"> 4.3) and from exporting companies and trading platforms which are still offering HCBD</w:t>
      </w:r>
      <w:r w:rsidRPr="00720425">
        <w:rPr>
          <w:rFonts w:ascii="Arial" w:hAnsi="Arial" w:cs="Arial"/>
          <w:szCs w:val="21"/>
          <w:vertAlign w:val="superscript"/>
          <w:lang w:val="en-GB"/>
        </w:rPr>
        <w:fldChar w:fldCharType="begin"/>
      </w:r>
      <w:r w:rsidRPr="00720425">
        <w:rPr>
          <w:rFonts w:ascii="Arial" w:hAnsi="Arial" w:cs="Arial"/>
          <w:szCs w:val="21"/>
          <w:vertAlign w:val="superscript"/>
          <w:lang w:val="en-GB"/>
        </w:rPr>
        <w:instrText xml:space="preserve"> NOTEREF _Ref471544622 \h  \* MERGEFORMAT </w:instrText>
      </w:r>
      <w:r w:rsidRPr="00720425">
        <w:rPr>
          <w:rFonts w:ascii="Arial" w:hAnsi="Arial" w:cs="Arial"/>
          <w:szCs w:val="21"/>
          <w:vertAlign w:val="superscript"/>
          <w:lang w:val="en-GB"/>
        </w:rPr>
      </w:r>
      <w:r w:rsidRPr="00720425">
        <w:rPr>
          <w:rFonts w:ascii="Arial" w:hAnsi="Arial" w:cs="Arial"/>
          <w:szCs w:val="21"/>
          <w:vertAlign w:val="superscript"/>
          <w:lang w:val="en-GB"/>
        </w:rPr>
        <w:fldChar w:fldCharType="separate"/>
      </w:r>
      <w:r w:rsidR="004D7A3C">
        <w:rPr>
          <w:rFonts w:ascii="Arial" w:hAnsi="Arial" w:cs="Arial"/>
          <w:szCs w:val="21"/>
          <w:vertAlign w:val="superscript"/>
          <w:lang w:val="en-GB"/>
        </w:rPr>
        <w:t>24</w:t>
      </w:r>
      <w:r w:rsidRPr="00720425">
        <w:rPr>
          <w:rFonts w:ascii="Arial" w:hAnsi="Arial" w:cs="Arial"/>
          <w:szCs w:val="21"/>
          <w:vertAlign w:val="superscript"/>
          <w:lang w:val="en-GB"/>
        </w:rPr>
        <w:fldChar w:fldCharType="end"/>
      </w:r>
      <w:r w:rsidRPr="00720425">
        <w:rPr>
          <w:rFonts w:ascii="Arial" w:hAnsi="Arial" w:cs="Arial"/>
          <w:szCs w:val="21"/>
          <w:lang w:val="en-GB"/>
        </w:rPr>
        <w:t xml:space="preserve">. The information </w:t>
      </w:r>
      <w:r w:rsidR="00BD1622" w:rsidRPr="00720425">
        <w:rPr>
          <w:rFonts w:ascii="Arial" w:hAnsi="Arial" w:cs="Arial"/>
          <w:szCs w:val="21"/>
          <w:lang w:val="en-GB"/>
        </w:rPr>
        <w:t xml:space="preserve">thus </w:t>
      </w:r>
      <w:r w:rsidRPr="00720425">
        <w:rPr>
          <w:rFonts w:ascii="Arial" w:hAnsi="Arial" w:cs="Arial"/>
          <w:szCs w:val="21"/>
          <w:lang w:val="en-GB"/>
        </w:rPr>
        <w:t>obtained should be included in the inventory report.</w:t>
      </w:r>
    </w:p>
    <w:p w:rsidR="002C115E" w:rsidRPr="00720425" w:rsidRDefault="002C115E" w:rsidP="00871A41">
      <w:pPr>
        <w:snapToGrid w:val="0"/>
        <w:rPr>
          <w:rFonts w:ascii="Arial" w:hAnsi="Arial" w:cs="Arial"/>
          <w:szCs w:val="21"/>
          <w:lang w:val="en-GB"/>
        </w:rPr>
      </w:pPr>
      <w:r w:rsidRPr="00720425">
        <w:rPr>
          <w:rFonts w:ascii="Arial" w:hAnsi="Arial" w:cs="Arial"/>
          <w:szCs w:val="21"/>
          <w:lang w:val="en-GB"/>
        </w:rPr>
        <w:t xml:space="preserve">Care should be taken not </w:t>
      </w:r>
      <w:r w:rsidR="00BD1622" w:rsidRPr="00720425">
        <w:rPr>
          <w:rFonts w:ascii="Arial" w:hAnsi="Arial" w:cs="Arial"/>
          <w:szCs w:val="21"/>
          <w:lang w:val="en-GB"/>
        </w:rPr>
        <w:t xml:space="preserve">to </w:t>
      </w:r>
      <w:r w:rsidRPr="00720425">
        <w:rPr>
          <w:rFonts w:ascii="Arial" w:hAnsi="Arial" w:cs="Arial"/>
          <w:szCs w:val="21"/>
          <w:lang w:val="en-GB"/>
        </w:rPr>
        <w:t xml:space="preserve">double count import, export and use of HCBD when documenting the life cycle. </w:t>
      </w:r>
    </w:p>
    <w:p w:rsidR="002C115E" w:rsidRPr="004F60CE" w:rsidRDefault="002C115E" w:rsidP="004F60CE">
      <w:pPr>
        <w:pStyle w:val="Heading2"/>
        <w:numPr>
          <w:ilvl w:val="1"/>
          <w:numId w:val="3"/>
        </w:numPr>
        <w:spacing w:before="120" w:after="120"/>
        <w:ind w:left="851" w:hanging="851"/>
        <w:rPr>
          <w:rFonts w:ascii="Arial" w:hAnsi="Arial" w:cs="Arial"/>
          <w:sz w:val="26"/>
          <w:szCs w:val="26"/>
          <w:lang w:val="en-GB"/>
        </w:rPr>
      </w:pPr>
      <w:bookmarkStart w:id="93" w:name="_Toc476562671"/>
      <w:r w:rsidRPr="004F60CE">
        <w:rPr>
          <w:rFonts w:ascii="Arial" w:hAnsi="Arial" w:cs="Arial"/>
          <w:sz w:val="26"/>
          <w:szCs w:val="26"/>
          <w:lang w:val="en-GB"/>
        </w:rPr>
        <w:t>Industrial use of HCBD</w:t>
      </w:r>
      <w:bookmarkEnd w:id="93"/>
    </w:p>
    <w:p w:rsidR="002C115E" w:rsidRPr="00720425" w:rsidRDefault="002C115E" w:rsidP="00871A41">
      <w:pPr>
        <w:rPr>
          <w:rFonts w:ascii="Arial" w:hAnsi="Arial" w:cs="Arial"/>
          <w:lang w:val="en-GB" w:eastAsia="de-DE"/>
        </w:rPr>
      </w:pPr>
      <w:r w:rsidRPr="00720425">
        <w:rPr>
          <w:rFonts w:ascii="Arial" w:hAnsi="Arial" w:cs="Arial"/>
          <w:lang w:val="en-GB" w:eastAsia="de-DE"/>
        </w:rPr>
        <w:t xml:space="preserve">HCBD has formerly been used in a wide range of applications (see chapter </w:t>
      </w:r>
      <w:r w:rsidR="003E7376" w:rsidRPr="00720425">
        <w:rPr>
          <w:rFonts w:ascii="Arial" w:hAnsi="Arial" w:cs="Arial"/>
          <w:lang w:val="en-GB" w:eastAsia="de-DE"/>
        </w:rPr>
        <w:fldChar w:fldCharType="begin"/>
      </w:r>
      <w:r w:rsidR="003E7376" w:rsidRPr="00720425">
        <w:rPr>
          <w:rFonts w:ascii="Arial" w:hAnsi="Arial" w:cs="Arial"/>
          <w:lang w:val="en-GB" w:eastAsia="de-DE"/>
        </w:rPr>
        <w:instrText xml:space="preserve"> REF _Ref471663550 \r \h </w:instrText>
      </w:r>
      <w:r w:rsidR="004D2868" w:rsidRPr="00720425">
        <w:rPr>
          <w:rFonts w:ascii="Arial" w:hAnsi="Arial" w:cs="Arial"/>
          <w:lang w:val="en-GB" w:eastAsia="de-DE"/>
        </w:rPr>
        <w:instrText xml:space="preserve"> \* MERGEFORMAT </w:instrText>
      </w:r>
      <w:r w:rsidR="003E7376" w:rsidRPr="00720425">
        <w:rPr>
          <w:rFonts w:ascii="Arial" w:hAnsi="Arial" w:cs="Arial"/>
          <w:lang w:val="en-GB" w:eastAsia="de-DE"/>
        </w:rPr>
      </w:r>
      <w:r w:rsidR="003E7376" w:rsidRPr="00720425">
        <w:rPr>
          <w:rFonts w:ascii="Arial" w:hAnsi="Arial" w:cs="Arial"/>
          <w:lang w:val="en-GB" w:eastAsia="de-DE"/>
        </w:rPr>
        <w:fldChar w:fldCharType="separate"/>
      </w:r>
      <w:r w:rsidR="004D7A3C">
        <w:rPr>
          <w:rFonts w:ascii="Arial" w:hAnsi="Arial" w:cs="Arial"/>
          <w:lang w:val="en-GB" w:eastAsia="de-DE"/>
        </w:rPr>
        <w:t>2.4</w:t>
      </w:r>
      <w:r w:rsidR="003E7376" w:rsidRPr="00720425">
        <w:rPr>
          <w:rFonts w:ascii="Arial" w:hAnsi="Arial" w:cs="Arial"/>
          <w:lang w:val="en-GB" w:eastAsia="de-DE"/>
        </w:rPr>
        <w:fldChar w:fldCharType="end"/>
      </w:r>
      <w:r w:rsidR="00D45BC1" w:rsidRPr="00720425">
        <w:rPr>
          <w:rFonts w:ascii="Arial" w:hAnsi="Arial" w:cs="Arial"/>
          <w:lang w:val="en-GB" w:eastAsia="de-DE"/>
        </w:rPr>
        <w:t xml:space="preserve">; and </w:t>
      </w:r>
      <w:r w:rsidR="00373A4A" w:rsidRPr="00720425">
        <w:rPr>
          <w:rFonts w:ascii="Arial" w:hAnsi="Arial" w:cs="Arial"/>
          <w:lang w:val="en-GB" w:eastAsia="de-DE"/>
        </w:rPr>
        <w:t>T</w:t>
      </w:r>
      <w:r w:rsidR="00D45BC1" w:rsidRPr="00720425">
        <w:rPr>
          <w:rFonts w:ascii="Arial" w:hAnsi="Arial" w:cs="Arial"/>
          <w:lang w:val="en-GB" w:eastAsia="de-DE"/>
        </w:rPr>
        <w:t>able 2-4</w:t>
      </w:r>
      <w:r w:rsidRPr="00720425">
        <w:rPr>
          <w:rFonts w:ascii="Arial" w:hAnsi="Arial" w:cs="Arial"/>
          <w:lang w:val="en-GB" w:eastAsia="de-DE"/>
        </w:rPr>
        <w:t>). There is no specific information available on any existing current applications of HCBD (Environment Canada 2000, UNEP 2013</w:t>
      </w:r>
      <w:r w:rsidR="00B15675" w:rsidRPr="00720425">
        <w:rPr>
          <w:rFonts w:ascii="Arial" w:hAnsi="Arial" w:cs="Arial"/>
          <w:lang w:val="en-GB" w:eastAsia="de-DE"/>
        </w:rPr>
        <w:t>a</w:t>
      </w:r>
      <w:r w:rsidRPr="00720425">
        <w:rPr>
          <w:rFonts w:ascii="Arial" w:hAnsi="Arial" w:cs="Arial"/>
          <w:lang w:val="en-GB" w:eastAsia="de-DE"/>
        </w:rPr>
        <w:t xml:space="preserve">, </w:t>
      </w:r>
      <w:r w:rsidR="00BC3757" w:rsidRPr="00720425">
        <w:rPr>
          <w:rFonts w:ascii="Arial" w:hAnsi="Arial" w:cs="Arial"/>
          <w:lang w:val="en-GB" w:eastAsia="de-DE"/>
        </w:rPr>
        <w:t>Potrykus et al.</w:t>
      </w:r>
      <w:r w:rsidRPr="00720425">
        <w:rPr>
          <w:rFonts w:ascii="Arial" w:hAnsi="Arial" w:cs="Arial"/>
          <w:lang w:val="en-GB" w:eastAsia="de-DE"/>
        </w:rPr>
        <w:t xml:space="preserve"> 2015). While</w:t>
      </w:r>
      <w:r w:rsidR="00C141D9" w:rsidRPr="00720425">
        <w:rPr>
          <w:rFonts w:ascii="Arial" w:hAnsi="Arial" w:cs="Arial"/>
          <w:lang w:val="en-GB" w:eastAsia="de-DE"/>
        </w:rPr>
        <w:t xml:space="preserve"> in</w:t>
      </w:r>
      <w:r w:rsidRPr="00720425">
        <w:rPr>
          <w:rFonts w:ascii="Arial" w:hAnsi="Arial" w:cs="Arial"/>
          <w:lang w:val="en-GB" w:eastAsia="de-DE"/>
        </w:rPr>
        <w:t xml:space="preserve"> industrial countries major uses were stopped already in the 1990s (UNEP 2013</w:t>
      </w:r>
      <w:r w:rsidR="00B15675" w:rsidRPr="00720425">
        <w:rPr>
          <w:rFonts w:ascii="Arial" w:hAnsi="Arial" w:cs="Arial"/>
          <w:lang w:val="en-GB" w:eastAsia="de-DE"/>
        </w:rPr>
        <w:t>a</w:t>
      </w:r>
      <w:r w:rsidRPr="00720425">
        <w:rPr>
          <w:rFonts w:ascii="Arial" w:hAnsi="Arial" w:cs="Arial"/>
          <w:lang w:val="en-GB" w:eastAsia="de-DE"/>
        </w:rPr>
        <w:t xml:space="preserve">), some uses might still be present in other countries in particular in/from countries </w:t>
      </w:r>
      <w:r w:rsidR="006A6BB2" w:rsidRPr="00720425">
        <w:rPr>
          <w:rFonts w:ascii="Arial" w:hAnsi="Arial" w:cs="Arial"/>
          <w:lang w:val="en-GB" w:eastAsia="de-DE"/>
        </w:rPr>
        <w:t xml:space="preserve">that have </w:t>
      </w:r>
      <w:r w:rsidRPr="00720425">
        <w:rPr>
          <w:rFonts w:ascii="Arial" w:hAnsi="Arial" w:cs="Arial"/>
          <w:lang w:val="en-GB" w:eastAsia="de-DE"/>
        </w:rPr>
        <w:t>chlorinated solvent production.</w:t>
      </w:r>
    </w:p>
    <w:p w:rsidR="002C115E" w:rsidRPr="00720425" w:rsidRDefault="002C115E" w:rsidP="00871A41">
      <w:pPr>
        <w:rPr>
          <w:rFonts w:ascii="Arial" w:hAnsi="Arial" w:cs="Arial"/>
          <w:lang w:val="en-GB" w:eastAsia="de-DE"/>
        </w:rPr>
      </w:pPr>
      <w:r w:rsidRPr="00720425">
        <w:rPr>
          <w:rFonts w:ascii="Arial" w:hAnsi="Arial" w:cs="Arial"/>
          <w:lang w:val="en-GB" w:eastAsia="de-DE"/>
        </w:rPr>
        <w:t>Within the inventory of HCBD production/generation in the country (chapter 5) information on former and current uses of HCBD from producers are gathered. The assessment of those used would have highest priority in the assessment of current uses.</w:t>
      </w:r>
    </w:p>
    <w:p w:rsidR="002C115E" w:rsidRPr="00720425" w:rsidRDefault="002C115E" w:rsidP="00871A41">
      <w:pPr>
        <w:rPr>
          <w:rFonts w:ascii="Arial" w:hAnsi="Arial" w:cs="Arial"/>
          <w:lang w:val="en-GB" w:eastAsia="de-DE"/>
        </w:rPr>
      </w:pPr>
      <w:r w:rsidRPr="00720425">
        <w:rPr>
          <w:rFonts w:ascii="Arial" w:hAnsi="Arial" w:cs="Arial"/>
          <w:lang w:val="en-GB" w:eastAsia="de-DE"/>
        </w:rPr>
        <w:t>Furthermore</w:t>
      </w:r>
      <w:r w:rsidR="00C141D9" w:rsidRPr="00720425">
        <w:rPr>
          <w:rFonts w:ascii="Arial" w:hAnsi="Arial" w:cs="Arial"/>
          <w:lang w:val="en-GB" w:eastAsia="de-DE"/>
        </w:rPr>
        <w:t>,</w:t>
      </w:r>
      <w:r w:rsidRPr="00720425">
        <w:rPr>
          <w:rFonts w:ascii="Arial" w:hAnsi="Arial" w:cs="Arial"/>
          <w:lang w:val="en-GB" w:eastAsia="de-DE"/>
        </w:rPr>
        <w:t xml:space="preserve"> the former uses of HCBD listed in </w:t>
      </w:r>
      <w:r w:rsidR="00373A4A" w:rsidRPr="00720425">
        <w:rPr>
          <w:rFonts w:ascii="Arial" w:hAnsi="Arial" w:cs="Arial"/>
          <w:lang w:val="en-GB" w:eastAsia="de-DE"/>
        </w:rPr>
        <w:t>T</w:t>
      </w:r>
      <w:r w:rsidRPr="00720425">
        <w:rPr>
          <w:rFonts w:ascii="Arial" w:hAnsi="Arial" w:cs="Arial"/>
          <w:lang w:val="en-GB" w:eastAsia="de-DE"/>
        </w:rPr>
        <w:t>able 2-4 can be used for a more detailed assessment.</w:t>
      </w:r>
    </w:p>
    <w:p w:rsidR="002C115E" w:rsidRPr="004F60CE" w:rsidRDefault="002C115E" w:rsidP="004F60CE">
      <w:pPr>
        <w:pStyle w:val="Heading2"/>
        <w:numPr>
          <w:ilvl w:val="1"/>
          <w:numId w:val="3"/>
        </w:numPr>
        <w:spacing w:before="120" w:after="120"/>
        <w:ind w:left="851" w:hanging="851"/>
        <w:rPr>
          <w:rFonts w:ascii="Arial" w:hAnsi="Arial" w:cs="Arial"/>
          <w:sz w:val="26"/>
          <w:szCs w:val="26"/>
          <w:lang w:val="en-GB"/>
        </w:rPr>
      </w:pPr>
      <w:bookmarkStart w:id="94" w:name="_Toc476562672"/>
      <w:r w:rsidRPr="004F60CE">
        <w:rPr>
          <w:rFonts w:ascii="Arial" w:hAnsi="Arial" w:cs="Arial"/>
          <w:sz w:val="26"/>
          <w:szCs w:val="26"/>
          <w:lang w:val="en-GB"/>
        </w:rPr>
        <w:t>In use equipment and stockpiles</w:t>
      </w:r>
      <w:bookmarkEnd w:id="94"/>
      <w:r w:rsidRPr="004F60CE">
        <w:rPr>
          <w:rFonts w:ascii="Arial" w:hAnsi="Arial" w:cs="Arial"/>
          <w:sz w:val="26"/>
          <w:szCs w:val="26"/>
          <w:lang w:val="en-GB"/>
        </w:rPr>
        <w:t xml:space="preserve"> </w:t>
      </w:r>
    </w:p>
    <w:p w:rsidR="002C115E" w:rsidRPr="00720425" w:rsidRDefault="002C115E" w:rsidP="002C115E">
      <w:pPr>
        <w:rPr>
          <w:rFonts w:ascii="Arial" w:hAnsi="Arial" w:cs="Arial"/>
          <w:szCs w:val="20"/>
          <w:lang w:val="en-GB" w:eastAsia="de-DE"/>
        </w:rPr>
      </w:pPr>
      <w:r w:rsidRPr="00720425">
        <w:rPr>
          <w:rFonts w:ascii="Arial" w:hAnsi="Arial" w:cs="Arial"/>
          <w:szCs w:val="20"/>
          <w:lang w:val="en-GB" w:eastAsia="de-DE"/>
        </w:rPr>
        <w:t>The most important HCBD uses for current</w:t>
      </w:r>
      <w:r w:rsidR="00C141D9" w:rsidRPr="00720425">
        <w:rPr>
          <w:rFonts w:ascii="Arial" w:hAnsi="Arial" w:cs="Arial"/>
          <w:szCs w:val="20"/>
          <w:lang w:val="en-GB" w:eastAsia="de-DE"/>
        </w:rPr>
        <w:t>ly used</w:t>
      </w:r>
      <w:r w:rsidRPr="00720425">
        <w:rPr>
          <w:rFonts w:ascii="Arial" w:hAnsi="Arial" w:cs="Arial"/>
          <w:szCs w:val="20"/>
          <w:lang w:val="en-GB" w:eastAsia="de-DE"/>
        </w:rPr>
        <w:t xml:space="preserve"> equipment, stock</w:t>
      </w:r>
      <w:r w:rsidR="00C141D9" w:rsidRPr="00720425">
        <w:rPr>
          <w:rFonts w:ascii="Arial" w:hAnsi="Arial" w:cs="Arial"/>
          <w:szCs w:val="20"/>
          <w:lang w:val="en-GB" w:eastAsia="de-DE"/>
        </w:rPr>
        <w:t>piles</w:t>
      </w:r>
      <w:r w:rsidRPr="00720425">
        <w:rPr>
          <w:rFonts w:ascii="Arial" w:hAnsi="Arial" w:cs="Arial"/>
          <w:szCs w:val="20"/>
          <w:lang w:val="en-GB" w:eastAsia="de-DE"/>
        </w:rPr>
        <w:t xml:space="preserve"> and waste streams in terms of potential releases or concentrati</w:t>
      </w:r>
      <w:r w:rsidR="007A576A" w:rsidRPr="00720425">
        <w:rPr>
          <w:rFonts w:ascii="Arial" w:hAnsi="Arial" w:cs="Arial"/>
          <w:szCs w:val="20"/>
          <w:lang w:val="en-GB" w:eastAsia="de-DE"/>
        </w:rPr>
        <w:t>on are expected to be (UNEP 2017b</w:t>
      </w:r>
      <w:r w:rsidRPr="00720425">
        <w:rPr>
          <w:rFonts w:ascii="Arial" w:hAnsi="Arial" w:cs="Arial"/>
          <w:szCs w:val="20"/>
          <w:lang w:val="en-GB" w:eastAsia="de-DE"/>
        </w:rPr>
        <w:t xml:space="preserve">): </w:t>
      </w:r>
    </w:p>
    <w:p w:rsidR="002C115E" w:rsidRPr="00720425" w:rsidRDefault="002C115E" w:rsidP="009527B8">
      <w:pPr>
        <w:pStyle w:val="ListParagraph"/>
        <w:numPr>
          <w:ilvl w:val="0"/>
          <w:numId w:val="23"/>
        </w:numPr>
        <w:ind w:left="714" w:firstLineChars="0" w:hanging="357"/>
        <w:rPr>
          <w:rFonts w:ascii="Arial" w:hAnsi="Arial" w:cs="Arial"/>
          <w:szCs w:val="20"/>
          <w:lang w:val="en-GB" w:eastAsia="de-DE"/>
        </w:rPr>
      </w:pPr>
      <w:r w:rsidRPr="00720425">
        <w:rPr>
          <w:rFonts w:ascii="Arial" w:hAnsi="Arial" w:cs="Arial"/>
          <w:szCs w:val="20"/>
          <w:lang w:val="en-GB" w:eastAsia="de-DE"/>
        </w:rPr>
        <w:t>Transformer, heat exchange and hydraulic fluids</w:t>
      </w:r>
      <w:r w:rsidR="00373A4A" w:rsidRPr="00720425">
        <w:rPr>
          <w:rFonts w:ascii="Arial" w:hAnsi="Arial" w:cs="Arial"/>
          <w:szCs w:val="20"/>
          <w:lang w:val="en-GB" w:eastAsia="de-DE"/>
        </w:rPr>
        <w:t>;</w:t>
      </w:r>
    </w:p>
    <w:p w:rsidR="002C115E" w:rsidRPr="00720425" w:rsidRDefault="002C115E" w:rsidP="009527B8">
      <w:pPr>
        <w:pStyle w:val="ListParagraph"/>
        <w:numPr>
          <w:ilvl w:val="0"/>
          <w:numId w:val="23"/>
        </w:numPr>
        <w:ind w:left="714" w:firstLineChars="0" w:hanging="357"/>
        <w:rPr>
          <w:rFonts w:ascii="Arial" w:hAnsi="Arial" w:cs="Arial"/>
          <w:szCs w:val="20"/>
          <w:lang w:val="en-GB" w:eastAsia="de-DE"/>
        </w:rPr>
      </w:pPr>
      <w:r w:rsidRPr="00720425">
        <w:rPr>
          <w:rFonts w:ascii="Arial" w:hAnsi="Arial" w:cs="Arial"/>
          <w:szCs w:val="20"/>
          <w:lang w:val="en-GB" w:eastAsia="de-DE"/>
        </w:rPr>
        <w:t xml:space="preserve">Obsolete HCBD insecticide </w:t>
      </w:r>
      <w:r w:rsidR="00C141D9" w:rsidRPr="00720425">
        <w:rPr>
          <w:rFonts w:ascii="Arial" w:hAnsi="Arial" w:cs="Arial"/>
          <w:szCs w:val="20"/>
          <w:lang w:val="en-GB" w:eastAsia="de-DE"/>
        </w:rPr>
        <w:t xml:space="preserve">stockpiles </w:t>
      </w:r>
      <w:r w:rsidRPr="00720425">
        <w:rPr>
          <w:rFonts w:ascii="Arial" w:hAnsi="Arial" w:cs="Arial"/>
          <w:szCs w:val="20"/>
          <w:lang w:val="en-GB" w:eastAsia="de-DE"/>
        </w:rPr>
        <w:t>and fungicide waste</w:t>
      </w:r>
      <w:r w:rsidR="00373A4A" w:rsidRPr="00720425">
        <w:rPr>
          <w:rFonts w:ascii="Arial" w:hAnsi="Arial" w:cs="Arial"/>
          <w:szCs w:val="20"/>
          <w:lang w:val="en-GB" w:eastAsia="de-DE"/>
        </w:rPr>
        <w:t>.</w:t>
      </w:r>
    </w:p>
    <w:p w:rsidR="002C115E" w:rsidRPr="004F60CE" w:rsidRDefault="002C115E" w:rsidP="004F60CE">
      <w:pPr>
        <w:pStyle w:val="Heading3"/>
        <w:keepNext/>
        <w:spacing w:before="120" w:after="120"/>
        <w:ind w:left="851" w:hanging="851"/>
        <w:rPr>
          <w:rFonts w:ascii="Arial" w:eastAsia="Times New Roman" w:hAnsi="Arial" w:cs="Arial"/>
          <w:bCs/>
          <w:sz w:val="22"/>
          <w:szCs w:val="22"/>
          <w:lang w:val="en-GB" w:eastAsia="en-US"/>
        </w:rPr>
      </w:pPr>
      <w:bookmarkStart w:id="95" w:name="_Toc476562673"/>
      <w:r w:rsidRPr="004F60CE">
        <w:rPr>
          <w:rFonts w:ascii="Arial" w:hAnsi="Arial" w:cs="Arial"/>
          <w:bCs/>
          <w:sz w:val="22"/>
          <w:szCs w:val="22"/>
          <w:lang w:val="en-GB"/>
        </w:rPr>
        <w:t>5.3.1.</w:t>
      </w:r>
      <w:r w:rsidR="003836AA">
        <w:rPr>
          <w:rFonts w:ascii="Arial" w:hAnsi="Arial" w:cs="Arial"/>
          <w:bCs/>
          <w:sz w:val="22"/>
          <w:szCs w:val="22"/>
          <w:lang w:val="en-GB"/>
        </w:rPr>
        <w:tab/>
      </w:r>
      <w:r w:rsidRPr="004F60CE">
        <w:rPr>
          <w:rFonts w:ascii="Arial" w:hAnsi="Arial" w:cs="Arial"/>
          <w:bCs/>
          <w:sz w:val="22"/>
          <w:szCs w:val="22"/>
          <w:lang w:val="en-GB"/>
        </w:rPr>
        <w:t>HCBD in transformer fluids and related stockpiles</w:t>
      </w:r>
      <w:bookmarkEnd w:id="95"/>
    </w:p>
    <w:p w:rsidR="002C115E" w:rsidRPr="00720425" w:rsidRDefault="002C115E" w:rsidP="002C115E">
      <w:pPr>
        <w:rPr>
          <w:rFonts w:ascii="Arial" w:hAnsi="Arial" w:cs="Arial"/>
          <w:szCs w:val="20"/>
          <w:lang w:val="en-GB" w:eastAsia="de-DE"/>
        </w:rPr>
      </w:pPr>
      <w:r w:rsidRPr="00720425">
        <w:rPr>
          <w:rFonts w:ascii="Arial" w:hAnsi="Arial" w:cs="Arial"/>
          <w:szCs w:val="20"/>
          <w:lang w:val="en-GB" w:eastAsia="de-DE"/>
        </w:rPr>
        <w:t xml:space="preserve">HCBD has been used </w:t>
      </w:r>
      <w:r w:rsidR="00C141D9" w:rsidRPr="00720425">
        <w:rPr>
          <w:rFonts w:ascii="Arial" w:hAnsi="Arial" w:cs="Arial"/>
          <w:szCs w:val="20"/>
          <w:lang w:val="en-GB" w:eastAsia="de-DE"/>
        </w:rPr>
        <w:t xml:space="preserve">in </w:t>
      </w:r>
      <w:r w:rsidRPr="00720425">
        <w:rPr>
          <w:rFonts w:ascii="Arial" w:hAnsi="Arial" w:cs="Arial"/>
          <w:szCs w:val="20"/>
          <w:lang w:val="en-GB" w:eastAsia="de-DE"/>
        </w:rPr>
        <w:t>transformer fluids (BUA 1991, IARC 1999). Due to the long service life of transformers, HCBD used in this application even from the 1970s or 1980s might still be present in operating transformers and out of use transformers</w:t>
      </w:r>
      <w:r w:rsidR="007A576A" w:rsidRPr="00720425">
        <w:rPr>
          <w:rFonts w:ascii="Arial" w:hAnsi="Arial" w:cs="Arial"/>
          <w:szCs w:val="20"/>
          <w:lang w:val="en-GB" w:eastAsia="de-DE"/>
        </w:rPr>
        <w:t xml:space="preserve"> (UNEP 2017b</w:t>
      </w:r>
      <w:r w:rsidR="00131463" w:rsidRPr="00720425">
        <w:rPr>
          <w:rFonts w:ascii="Arial" w:hAnsi="Arial" w:cs="Arial"/>
          <w:szCs w:val="20"/>
          <w:lang w:val="en-GB" w:eastAsia="de-DE"/>
        </w:rPr>
        <w:t>)</w:t>
      </w:r>
      <w:r w:rsidRPr="00720425">
        <w:rPr>
          <w:rFonts w:ascii="Arial" w:hAnsi="Arial" w:cs="Arial"/>
          <w:szCs w:val="20"/>
          <w:lang w:val="en-GB" w:eastAsia="de-DE"/>
        </w:rPr>
        <w:t>.</w:t>
      </w:r>
    </w:p>
    <w:p w:rsidR="002C115E" w:rsidRPr="00720425" w:rsidRDefault="002C115E" w:rsidP="002C115E">
      <w:pPr>
        <w:rPr>
          <w:rFonts w:ascii="Arial" w:hAnsi="Arial" w:cs="Arial"/>
          <w:szCs w:val="20"/>
          <w:lang w:val="en-GB" w:eastAsia="de-DE"/>
        </w:rPr>
      </w:pPr>
      <w:r w:rsidRPr="00720425">
        <w:rPr>
          <w:rFonts w:ascii="Arial" w:hAnsi="Arial" w:cs="Arial"/>
          <w:szCs w:val="20"/>
          <w:lang w:val="en-GB" w:eastAsia="de-DE"/>
        </w:rPr>
        <w:t>The amount of HCBD in transformer oils was considerably smaller than PCBs and the total amount used in this application is unknown. There has been no report of transformer</w:t>
      </w:r>
      <w:r w:rsidR="00C141D9" w:rsidRPr="00720425">
        <w:rPr>
          <w:rFonts w:ascii="Arial" w:hAnsi="Arial" w:cs="Arial"/>
          <w:szCs w:val="20"/>
          <w:lang w:val="en-GB" w:eastAsia="de-DE"/>
        </w:rPr>
        <w:t>s</w:t>
      </w:r>
      <w:r w:rsidRPr="00720425">
        <w:rPr>
          <w:rFonts w:ascii="Arial" w:hAnsi="Arial" w:cs="Arial"/>
          <w:szCs w:val="20"/>
          <w:lang w:val="en-GB" w:eastAsia="de-DE"/>
        </w:rPr>
        <w:t xml:space="preserve"> containing HCBD in the frame</w:t>
      </w:r>
      <w:r w:rsidR="00C141D9" w:rsidRPr="00720425">
        <w:rPr>
          <w:rFonts w:ascii="Arial" w:hAnsi="Arial" w:cs="Arial"/>
          <w:szCs w:val="20"/>
          <w:lang w:val="en-GB" w:eastAsia="de-DE"/>
        </w:rPr>
        <w:t>work</w:t>
      </w:r>
      <w:r w:rsidRPr="00720425">
        <w:rPr>
          <w:rFonts w:ascii="Arial" w:hAnsi="Arial" w:cs="Arial"/>
          <w:szCs w:val="20"/>
          <w:lang w:val="en-GB" w:eastAsia="de-DE"/>
        </w:rPr>
        <w:t xml:space="preserve"> of the Stockholm Convention inventor</w:t>
      </w:r>
      <w:r w:rsidR="00C141D9" w:rsidRPr="00720425">
        <w:rPr>
          <w:rFonts w:ascii="Arial" w:hAnsi="Arial" w:cs="Arial"/>
          <w:szCs w:val="20"/>
          <w:lang w:val="en-GB" w:eastAsia="de-DE"/>
        </w:rPr>
        <w:t xml:space="preserve">ies </w:t>
      </w:r>
      <w:r w:rsidRPr="00720425">
        <w:rPr>
          <w:rFonts w:ascii="Arial" w:hAnsi="Arial" w:cs="Arial"/>
          <w:szCs w:val="20"/>
          <w:lang w:val="en-GB" w:eastAsia="de-DE"/>
        </w:rPr>
        <w:t>or other studies until now. Therefore</w:t>
      </w:r>
      <w:r w:rsidR="00C141D9" w:rsidRPr="00720425">
        <w:rPr>
          <w:rFonts w:ascii="Arial" w:hAnsi="Arial" w:cs="Arial"/>
          <w:szCs w:val="20"/>
          <w:lang w:val="en-GB" w:eastAsia="de-DE"/>
        </w:rPr>
        <w:t>,</w:t>
      </w:r>
      <w:r w:rsidRPr="00720425">
        <w:rPr>
          <w:rFonts w:ascii="Arial" w:hAnsi="Arial" w:cs="Arial"/>
          <w:szCs w:val="20"/>
          <w:lang w:val="en-GB" w:eastAsia="de-DE"/>
        </w:rPr>
        <w:t xml:space="preserve"> the amount of transformers containing HCBD can be considered small.</w:t>
      </w:r>
    </w:p>
    <w:p w:rsidR="002C115E" w:rsidRPr="00720425" w:rsidRDefault="002C115E" w:rsidP="002C115E">
      <w:pPr>
        <w:rPr>
          <w:rFonts w:ascii="Arial" w:hAnsi="Arial" w:cs="Arial"/>
          <w:szCs w:val="20"/>
          <w:lang w:val="en-GB" w:eastAsia="de-DE"/>
        </w:rPr>
      </w:pPr>
      <w:r w:rsidRPr="00720425">
        <w:rPr>
          <w:rFonts w:ascii="Arial" w:hAnsi="Arial" w:cs="Arial"/>
          <w:szCs w:val="20"/>
          <w:lang w:val="en-GB" w:eastAsia="de-DE"/>
        </w:rPr>
        <w:t xml:space="preserve">Most of the assessments of transformer oils for PCBs have been conducted using test kits which measure the total amount of chlorine in the oil such as Clor-N-Oil or Dexsil test. Within those assessments, HCBD containing transformers are also tested positive through the same mechanism as PCBs and could be managed accordingly. </w:t>
      </w:r>
    </w:p>
    <w:p w:rsidR="002C115E" w:rsidRPr="00720425" w:rsidRDefault="002C115E" w:rsidP="002C115E">
      <w:pPr>
        <w:rPr>
          <w:rFonts w:ascii="Arial" w:hAnsi="Arial" w:cs="Arial"/>
          <w:szCs w:val="20"/>
          <w:lang w:val="en-GB" w:eastAsia="de-DE"/>
        </w:rPr>
      </w:pPr>
      <w:r w:rsidRPr="00720425">
        <w:rPr>
          <w:rFonts w:ascii="Arial" w:hAnsi="Arial" w:cs="Arial"/>
          <w:szCs w:val="20"/>
          <w:lang w:val="en-GB" w:eastAsia="de-DE"/>
        </w:rPr>
        <w:t xml:space="preserve">Capacitors and transformers potentially containing HCBD may be tested for organochlorine using the test kits for PCBs. The chlorine detected could stem from PCBs, HCBD or PCNs. </w:t>
      </w:r>
      <w:r w:rsidRPr="00720425">
        <w:rPr>
          <w:rFonts w:ascii="Arial" w:hAnsi="Arial" w:cs="Arial"/>
          <w:szCs w:val="20"/>
          <w:lang w:val="en-GB" w:eastAsia="de-DE"/>
        </w:rPr>
        <w:lastRenderedPageBreak/>
        <w:t xml:space="preserve">HCBD-containing condensers/transformers could also be identified within the monitoring of </w:t>
      </w:r>
      <w:r w:rsidR="00373A4A" w:rsidRPr="00720425">
        <w:rPr>
          <w:rFonts w:ascii="Arial" w:hAnsi="Arial" w:cs="Arial"/>
          <w:szCs w:val="20"/>
          <w:lang w:val="en-GB" w:eastAsia="de-DE"/>
        </w:rPr>
        <w:t xml:space="preserve">capacitors </w:t>
      </w:r>
      <w:r w:rsidRPr="00720425">
        <w:rPr>
          <w:rFonts w:ascii="Arial" w:hAnsi="Arial" w:cs="Arial"/>
          <w:szCs w:val="20"/>
          <w:lang w:val="en-GB" w:eastAsia="de-DE"/>
        </w:rPr>
        <w:t xml:space="preserve">or transformers for PCBs using GC-ECD (see </w:t>
      </w:r>
      <w:r w:rsidR="0021091F" w:rsidRPr="00720425">
        <w:rPr>
          <w:rFonts w:ascii="Arial" w:hAnsi="Arial" w:cs="Arial"/>
          <w:szCs w:val="20"/>
          <w:lang w:val="en-GB" w:eastAsia="de-DE"/>
        </w:rPr>
        <w:t>Guidance for screening POPs in products</w:t>
      </w:r>
      <w:r w:rsidR="00730E47" w:rsidRPr="00720425">
        <w:rPr>
          <w:rFonts w:ascii="Arial" w:hAnsi="Arial" w:cs="Arial"/>
          <w:szCs w:val="20"/>
          <w:lang w:val="en-GB" w:eastAsia="de-DE"/>
        </w:rPr>
        <w:t>; UNEP 2017d</w:t>
      </w:r>
      <w:r w:rsidRPr="00720425">
        <w:rPr>
          <w:rFonts w:ascii="Arial" w:hAnsi="Arial" w:cs="Arial"/>
          <w:szCs w:val="20"/>
          <w:lang w:val="en-GB" w:eastAsia="de-DE"/>
        </w:rPr>
        <w:t xml:space="preserve">). HCBD is more volatile and has therefore a lower Kovats Retention Index (1229.98) compared to PCB mixtures used in transformers (Kovats Index </w:t>
      </w:r>
      <w:r w:rsidRPr="00720425">
        <w:rPr>
          <w:rFonts w:ascii="Arial" w:hAnsi="Arial" w:cs="Arial"/>
          <w:szCs w:val="20"/>
          <w:lang w:val="en-GB" w:eastAsia="de-DE"/>
        </w:rPr>
        <w:sym w:font="Symbol" w:char="F03E"/>
      </w:r>
      <w:r w:rsidRPr="00720425">
        <w:rPr>
          <w:rFonts w:ascii="Arial" w:hAnsi="Arial" w:cs="Arial"/>
          <w:szCs w:val="20"/>
          <w:lang w:val="en-GB" w:eastAsia="de-DE"/>
        </w:rPr>
        <w:t>2000)</w:t>
      </w:r>
      <w:r w:rsidR="00936FB8" w:rsidRPr="00720425">
        <w:rPr>
          <w:rFonts w:ascii="Arial" w:hAnsi="Arial" w:cs="Arial"/>
          <w:szCs w:val="20"/>
          <w:lang w:val="en-GB" w:eastAsia="de-DE"/>
        </w:rPr>
        <w:t xml:space="preserve">. Consequently, it </w:t>
      </w:r>
      <w:r w:rsidRPr="00720425">
        <w:rPr>
          <w:rFonts w:ascii="Arial" w:hAnsi="Arial" w:cs="Arial"/>
          <w:szCs w:val="20"/>
          <w:lang w:val="en-GB" w:eastAsia="de-DE"/>
        </w:rPr>
        <w:t>has a shorter re</w:t>
      </w:r>
      <w:r w:rsidR="003E7376" w:rsidRPr="00720425">
        <w:rPr>
          <w:rFonts w:ascii="Arial" w:hAnsi="Arial" w:cs="Arial"/>
          <w:szCs w:val="20"/>
          <w:lang w:val="en-GB" w:eastAsia="de-DE"/>
        </w:rPr>
        <w:t>tention</w:t>
      </w:r>
      <w:r w:rsidRPr="00720425">
        <w:rPr>
          <w:rFonts w:ascii="Arial" w:hAnsi="Arial" w:cs="Arial"/>
          <w:szCs w:val="20"/>
          <w:lang w:val="en-GB" w:eastAsia="de-DE"/>
        </w:rPr>
        <w:t xml:space="preserve"> time in </w:t>
      </w:r>
      <w:r w:rsidR="00D45BC1" w:rsidRPr="00720425">
        <w:rPr>
          <w:rFonts w:ascii="Arial" w:hAnsi="Arial" w:cs="Arial"/>
          <w:szCs w:val="20"/>
          <w:lang w:val="en-GB" w:eastAsia="de-DE"/>
        </w:rPr>
        <w:t xml:space="preserve">the </w:t>
      </w:r>
      <w:r w:rsidRPr="00720425">
        <w:rPr>
          <w:rFonts w:ascii="Arial" w:hAnsi="Arial" w:cs="Arial"/>
          <w:szCs w:val="20"/>
          <w:lang w:val="en-GB" w:eastAsia="de-DE"/>
        </w:rPr>
        <w:t>gas chromatograph compared to PCBs</w:t>
      </w:r>
      <w:r w:rsidR="003E7376" w:rsidRPr="00720425">
        <w:rPr>
          <w:rFonts w:ascii="Arial" w:hAnsi="Arial" w:cs="Arial"/>
          <w:szCs w:val="20"/>
          <w:lang w:val="en-GB" w:eastAsia="de-DE"/>
        </w:rPr>
        <w:t xml:space="preserve"> and could</w:t>
      </w:r>
      <w:r w:rsidR="00D45BC1" w:rsidRPr="00720425">
        <w:rPr>
          <w:rFonts w:ascii="Arial" w:hAnsi="Arial" w:cs="Arial"/>
          <w:szCs w:val="20"/>
          <w:lang w:val="en-GB" w:eastAsia="de-DE"/>
        </w:rPr>
        <w:t xml:space="preserve"> therefore be</w:t>
      </w:r>
      <w:r w:rsidR="003E7376" w:rsidRPr="00720425">
        <w:rPr>
          <w:rFonts w:ascii="Arial" w:hAnsi="Arial" w:cs="Arial"/>
          <w:szCs w:val="20"/>
          <w:lang w:val="en-GB" w:eastAsia="de-DE"/>
        </w:rPr>
        <w:t xml:space="preserve"> measured together with PCB</w:t>
      </w:r>
      <w:r w:rsidR="00D45BC1" w:rsidRPr="00720425">
        <w:rPr>
          <w:rFonts w:ascii="Arial" w:hAnsi="Arial" w:cs="Arial"/>
          <w:szCs w:val="20"/>
          <w:lang w:val="en-GB" w:eastAsia="de-DE"/>
        </w:rPr>
        <w:t>s without overlapping retention time</w:t>
      </w:r>
      <w:r w:rsidR="00936FB8" w:rsidRPr="00720425">
        <w:rPr>
          <w:rFonts w:ascii="Arial" w:hAnsi="Arial" w:cs="Arial"/>
          <w:szCs w:val="20"/>
          <w:lang w:val="en-GB" w:eastAsia="de-DE"/>
        </w:rPr>
        <w:t>s</w:t>
      </w:r>
      <w:r w:rsidRPr="00720425">
        <w:rPr>
          <w:rFonts w:ascii="Arial" w:hAnsi="Arial" w:cs="Arial"/>
          <w:szCs w:val="20"/>
          <w:lang w:val="en-GB" w:eastAsia="de-DE"/>
        </w:rPr>
        <w:t xml:space="preserve">. </w:t>
      </w:r>
    </w:p>
    <w:p w:rsidR="002C115E" w:rsidRPr="00720425" w:rsidRDefault="002C115E" w:rsidP="002C115E">
      <w:pPr>
        <w:rPr>
          <w:rFonts w:ascii="Arial" w:hAnsi="Arial" w:cs="Arial"/>
          <w:szCs w:val="20"/>
          <w:lang w:val="en-GB" w:eastAsia="de-DE"/>
        </w:rPr>
      </w:pPr>
      <w:r w:rsidRPr="00720425">
        <w:rPr>
          <w:rFonts w:ascii="Arial" w:hAnsi="Arial" w:cs="Arial"/>
          <w:szCs w:val="20"/>
          <w:lang w:val="en-GB" w:eastAsia="de-DE"/>
        </w:rPr>
        <w:t xml:space="preserve">If the amount of chlorine detected by </w:t>
      </w:r>
      <w:r w:rsidR="00936FB8" w:rsidRPr="00720425">
        <w:rPr>
          <w:rFonts w:ascii="Arial" w:hAnsi="Arial" w:cs="Arial"/>
          <w:szCs w:val="20"/>
          <w:lang w:val="en-GB" w:eastAsia="de-DE"/>
        </w:rPr>
        <w:t>chlorine-</w:t>
      </w:r>
      <w:r w:rsidRPr="00720425">
        <w:rPr>
          <w:rFonts w:ascii="Arial" w:hAnsi="Arial" w:cs="Arial"/>
          <w:szCs w:val="20"/>
          <w:lang w:val="en-GB" w:eastAsia="de-DE"/>
        </w:rPr>
        <w:t>screening methods is considerably higher than the amount of PCBs detected by GC-MS, an analysis of HCBD (and PCNs) should be performed.</w:t>
      </w:r>
    </w:p>
    <w:p w:rsidR="002C115E" w:rsidRPr="00720425" w:rsidRDefault="002C115E" w:rsidP="002C115E">
      <w:pPr>
        <w:rPr>
          <w:rFonts w:ascii="Arial" w:hAnsi="Arial" w:cs="Arial"/>
          <w:szCs w:val="20"/>
          <w:lang w:val="en-GB" w:eastAsia="de-DE"/>
        </w:rPr>
      </w:pPr>
      <w:r w:rsidRPr="00720425">
        <w:rPr>
          <w:rFonts w:ascii="Arial" w:hAnsi="Arial" w:cs="Arial"/>
          <w:szCs w:val="20"/>
          <w:lang w:val="en-GB" w:eastAsia="de-DE"/>
        </w:rPr>
        <w:t>When using the density test for pre-screening of pure Askarel PCB transformers, HCBD-filled transformers would also be tested positive since the density of HCBD (1.66) is even higher than that of PCBs (1.2 to 1.5).</w:t>
      </w:r>
    </w:p>
    <w:p w:rsidR="002C115E" w:rsidRPr="004F60CE" w:rsidRDefault="002C115E" w:rsidP="004F60CE">
      <w:pPr>
        <w:pStyle w:val="Heading3"/>
        <w:keepNext/>
        <w:spacing w:before="120" w:after="120"/>
        <w:ind w:left="851" w:hanging="851"/>
        <w:rPr>
          <w:rFonts w:ascii="Arial" w:hAnsi="Arial" w:cs="Arial"/>
          <w:bCs/>
          <w:lang w:val="en-GB"/>
        </w:rPr>
      </w:pPr>
      <w:bookmarkStart w:id="96" w:name="_Toc476562674"/>
      <w:r w:rsidRPr="004F60CE">
        <w:rPr>
          <w:rFonts w:ascii="Arial" w:hAnsi="Arial" w:cs="Arial"/>
          <w:bCs/>
          <w:lang w:val="en-GB"/>
        </w:rPr>
        <w:t>5.3.2.</w:t>
      </w:r>
      <w:r w:rsidR="003836AA" w:rsidRPr="004F60CE">
        <w:rPr>
          <w:rFonts w:ascii="Arial" w:hAnsi="Arial" w:cs="Arial"/>
          <w:bCs/>
          <w:lang w:val="en-GB"/>
        </w:rPr>
        <w:tab/>
      </w:r>
      <w:r w:rsidRPr="004F60CE">
        <w:rPr>
          <w:rFonts w:ascii="Arial" w:hAnsi="Arial" w:cs="Arial"/>
          <w:bCs/>
          <w:lang w:val="en-GB"/>
        </w:rPr>
        <w:t>HCBD in heat exchanger and hydraulic fluid and related stockpiles</w:t>
      </w:r>
      <w:bookmarkEnd w:id="96"/>
    </w:p>
    <w:p w:rsidR="002C115E" w:rsidRPr="00720425" w:rsidRDefault="002C115E" w:rsidP="002C115E">
      <w:pPr>
        <w:rPr>
          <w:rFonts w:ascii="Arial" w:hAnsi="Arial" w:cs="Arial"/>
          <w:szCs w:val="20"/>
          <w:lang w:val="en-GB" w:eastAsia="de-DE"/>
        </w:rPr>
      </w:pPr>
      <w:r w:rsidRPr="00720425">
        <w:rPr>
          <w:rFonts w:ascii="Arial" w:hAnsi="Arial" w:cs="Arial"/>
          <w:szCs w:val="20"/>
          <w:lang w:val="en-GB" w:eastAsia="de-DE"/>
        </w:rPr>
        <w:t>HCBD has been used as heat-transfer liquid and hydraulic fluid (ATSDR 1994; Van de Plassche and Schwegler 2002, Van der Honing 2007, Lecloux 2004). Due to the long service life of heat exchanger</w:t>
      </w:r>
      <w:r w:rsidR="00936FB8" w:rsidRPr="00720425">
        <w:rPr>
          <w:rFonts w:ascii="Arial" w:hAnsi="Arial" w:cs="Arial"/>
          <w:szCs w:val="20"/>
          <w:lang w:val="en-GB" w:eastAsia="de-DE"/>
        </w:rPr>
        <w:t>s and hydraulic</w:t>
      </w:r>
      <w:r w:rsidRPr="00720425">
        <w:rPr>
          <w:rFonts w:ascii="Arial" w:hAnsi="Arial" w:cs="Arial"/>
          <w:szCs w:val="20"/>
          <w:lang w:val="en-GB" w:eastAsia="de-DE"/>
        </w:rPr>
        <w:t xml:space="preserve"> machinery, HCBD used in these applications even from the 1970s or 1980s might still be present.</w:t>
      </w:r>
    </w:p>
    <w:p w:rsidR="002C115E" w:rsidRPr="00720425" w:rsidRDefault="002C115E" w:rsidP="002C115E">
      <w:pPr>
        <w:rPr>
          <w:rFonts w:ascii="Arial" w:hAnsi="Arial" w:cs="Arial"/>
          <w:szCs w:val="20"/>
          <w:lang w:val="en-GB" w:eastAsia="de-DE"/>
        </w:rPr>
      </w:pPr>
      <w:r w:rsidRPr="00720425">
        <w:rPr>
          <w:rFonts w:ascii="Arial" w:hAnsi="Arial" w:cs="Arial"/>
          <w:szCs w:val="20"/>
          <w:lang w:val="en-GB" w:eastAsia="de-DE"/>
        </w:rPr>
        <w:t xml:space="preserve">The former use volumes for these applications are not known (UNEP 2012, 2013). </w:t>
      </w:r>
    </w:p>
    <w:p w:rsidR="002C115E" w:rsidRPr="00720425" w:rsidRDefault="002C115E" w:rsidP="002C115E">
      <w:pPr>
        <w:rPr>
          <w:rFonts w:ascii="Arial" w:hAnsi="Arial" w:cs="Arial"/>
          <w:szCs w:val="20"/>
          <w:lang w:val="en-GB" w:eastAsia="de-DE"/>
        </w:rPr>
      </w:pPr>
      <w:r w:rsidRPr="00720425">
        <w:rPr>
          <w:rFonts w:ascii="Arial" w:hAnsi="Arial" w:cs="Arial"/>
          <w:szCs w:val="20"/>
          <w:lang w:val="en-GB" w:eastAsia="de-DE"/>
        </w:rPr>
        <w:t>The presence of HCBD in heat-transfer liquids and hydraulic fluids would be assessed within the assessment of PCBs and PCNs in these uses.</w:t>
      </w:r>
    </w:p>
    <w:p w:rsidR="002C115E" w:rsidRPr="004F60CE" w:rsidRDefault="002C115E" w:rsidP="004F60CE">
      <w:pPr>
        <w:pStyle w:val="Heading3"/>
        <w:keepNext/>
        <w:spacing w:before="120" w:after="120"/>
        <w:ind w:left="851" w:hanging="851"/>
        <w:rPr>
          <w:rFonts w:ascii="Arial" w:hAnsi="Arial" w:cs="Arial"/>
          <w:bCs/>
          <w:lang w:val="en-GB"/>
        </w:rPr>
      </w:pPr>
      <w:bookmarkStart w:id="97" w:name="_Toc476562675"/>
      <w:r w:rsidRPr="004F60CE">
        <w:rPr>
          <w:rFonts w:ascii="Arial" w:hAnsi="Arial" w:cs="Arial"/>
          <w:bCs/>
          <w:lang w:val="en-GB"/>
        </w:rPr>
        <w:t>5.3.3.</w:t>
      </w:r>
      <w:r w:rsidR="003836AA" w:rsidRPr="004F60CE">
        <w:rPr>
          <w:rFonts w:ascii="Arial" w:hAnsi="Arial" w:cs="Arial"/>
          <w:bCs/>
          <w:lang w:val="en-GB"/>
        </w:rPr>
        <w:tab/>
      </w:r>
      <w:r w:rsidRPr="004F60CE">
        <w:rPr>
          <w:rFonts w:ascii="Arial" w:hAnsi="Arial" w:cs="Arial"/>
          <w:bCs/>
          <w:lang w:val="en-GB"/>
        </w:rPr>
        <w:t>Obsolete pesticides</w:t>
      </w:r>
      <w:bookmarkEnd w:id="97"/>
    </w:p>
    <w:p w:rsidR="002C115E" w:rsidRPr="00720425" w:rsidRDefault="00936FB8" w:rsidP="002C115E">
      <w:pPr>
        <w:rPr>
          <w:rFonts w:ascii="Arial" w:hAnsi="Arial" w:cs="Arial"/>
          <w:szCs w:val="20"/>
          <w:lang w:val="en-GB" w:eastAsia="de-DE"/>
        </w:rPr>
      </w:pPr>
      <w:r w:rsidRPr="00720425">
        <w:rPr>
          <w:rFonts w:ascii="Arial" w:hAnsi="Arial" w:cs="Arial"/>
          <w:szCs w:val="20"/>
          <w:lang w:val="en-GB" w:eastAsia="de-DE"/>
        </w:rPr>
        <w:t xml:space="preserve">In the past, </w:t>
      </w:r>
      <w:r w:rsidR="002C115E" w:rsidRPr="00720425">
        <w:rPr>
          <w:rFonts w:ascii="Arial" w:hAnsi="Arial" w:cs="Arial"/>
          <w:szCs w:val="20"/>
          <w:lang w:val="en-GB" w:eastAsia="de-DE"/>
        </w:rPr>
        <w:t xml:space="preserve">HCBD has been used </w:t>
      </w:r>
      <w:r w:rsidRPr="00720425">
        <w:rPr>
          <w:rFonts w:ascii="Arial" w:hAnsi="Arial" w:cs="Arial"/>
          <w:szCs w:val="20"/>
          <w:lang w:val="en-GB" w:eastAsia="de-DE"/>
        </w:rPr>
        <w:t>for pesticidal</w:t>
      </w:r>
      <w:r w:rsidR="002C115E" w:rsidRPr="00720425">
        <w:rPr>
          <w:rFonts w:ascii="Arial" w:hAnsi="Arial" w:cs="Arial"/>
          <w:szCs w:val="20"/>
          <w:lang w:val="en-GB" w:eastAsia="de-DE"/>
        </w:rPr>
        <w:t>/phytosanitary purposes</w:t>
      </w:r>
      <w:r w:rsidR="00D4148B" w:rsidRPr="00720425">
        <w:rPr>
          <w:rFonts w:ascii="Arial" w:hAnsi="Arial" w:cs="Arial"/>
          <w:szCs w:val="20"/>
          <w:lang w:val="en-GB" w:eastAsia="de-DE"/>
        </w:rPr>
        <w:t>, for example,</w:t>
      </w:r>
      <w:r w:rsidR="002C115E" w:rsidRPr="00720425">
        <w:rPr>
          <w:rFonts w:ascii="Arial" w:hAnsi="Arial" w:cs="Arial"/>
          <w:szCs w:val="20"/>
          <w:lang w:val="en-GB" w:eastAsia="de-DE"/>
        </w:rPr>
        <w:t xml:space="preserve"> to combat soil pests including use as fumigant (ATSDR 1994; BUA 1991; </w:t>
      </w:r>
      <w:r w:rsidR="004552ED" w:rsidRPr="00720425">
        <w:rPr>
          <w:rFonts w:ascii="Arial" w:hAnsi="Arial" w:cs="Arial"/>
          <w:szCs w:val="20"/>
          <w:lang w:val="en-GB" w:eastAsia="de-DE"/>
        </w:rPr>
        <w:t>V</w:t>
      </w:r>
      <w:r w:rsidR="002C115E" w:rsidRPr="00720425">
        <w:rPr>
          <w:rFonts w:ascii="Arial" w:hAnsi="Arial" w:cs="Arial"/>
          <w:szCs w:val="20"/>
          <w:lang w:val="en-GB" w:eastAsia="de-DE"/>
        </w:rPr>
        <w:t xml:space="preserve">an der Honing 2007; </w:t>
      </w:r>
      <w:r w:rsidR="004552ED" w:rsidRPr="00720425">
        <w:rPr>
          <w:rFonts w:ascii="Arial" w:hAnsi="Arial" w:cs="Arial"/>
          <w:szCs w:val="20"/>
          <w:lang w:val="en-GB" w:eastAsia="de-DE"/>
        </w:rPr>
        <w:t>V</w:t>
      </w:r>
      <w:r w:rsidR="002C115E" w:rsidRPr="00720425">
        <w:rPr>
          <w:rFonts w:ascii="Arial" w:hAnsi="Arial" w:cs="Arial"/>
          <w:szCs w:val="20"/>
          <w:lang w:val="en-GB" w:eastAsia="de-DE"/>
        </w:rPr>
        <w:t>an de Plassche &amp; Schwegler 2002)</w:t>
      </w:r>
      <w:r w:rsidRPr="00720425">
        <w:rPr>
          <w:rFonts w:ascii="Arial" w:hAnsi="Arial" w:cs="Arial"/>
          <w:szCs w:val="20"/>
          <w:lang w:val="en-GB" w:eastAsia="de-DE"/>
        </w:rPr>
        <w:t>, as</w:t>
      </w:r>
      <w:r w:rsidR="002C115E" w:rsidRPr="00720425">
        <w:rPr>
          <w:rFonts w:ascii="Arial" w:hAnsi="Arial" w:cs="Arial"/>
          <w:szCs w:val="20"/>
          <w:lang w:val="en-GB" w:eastAsia="de-DE"/>
        </w:rPr>
        <w:t xml:space="preserve"> seed dressing, as fungicide (</w:t>
      </w:r>
      <w:r w:rsidR="004552ED" w:rsidRPr="00720425">
        <w:rPr>
          <w:rFonts w:ascii="Arial" w:hAnsi="Arial" w:cs="Arial"/>
          <w:szCs w:val="20"/>
          <w:lang w:val="en-GB" w:eastAsia="de-DE"/>
        </w:rPr>
        <w:t>V</w:t>
      </w:r>
      <w:r w:rsidR="002C115E" w:rsidRPr="00720425">
        <w:rPr>
          <w:rFonts w:ascii="Arial" w:hAnsi="Arial" w:cs="Arial"/>
          <w:szCs w:val="20"/>
          <w:lang w:val="en-GB" w:eastAsia="de-DE"/>
        </w:rPr>
        <w:t>an der Honing 2007)</w:t>
      </w:r>
      <w:r w:rsidR="00373A4A" w:rsidRPr="00720425">
        <w:rPr>
          <w:rFonts w:ascii="Arial" w:hAnsi="Arial" w:cs="Arial"/>
          <w:szCs w:val="20"/>
          <w:lang w:val="en-GB" w:eastAsia="de-DE"/>
        </w:rPr>
        <w:t>,</w:t>
      </w:r>
      <w:r w:rsidR="002C115E" w:rsidRPr="00720425">
        <w:rPr>
          <w:rFonts w:ascii="Arial" w:hAnsi="Arial" w:cs="Arial"/>
          <w:szCs w:val="20"/>
          <w:lang w:val="en-GB" w:eastAsia="de-DE"/>
        </w:rPr>
        <w:t xml:space="preserve"> as pesticide (IARC 1999)</w:t>
      </w:r>
      <w:r w:rsidR="00AD51EB" w:rsidRPr="00720425">
        <w:rPr>
          <w:rFonts w:ascii="Arial" w:hAnsi="Arial" w:cs="Arial"/>
          <w:szCs w:val="20"/>
          <w:lang w:val="en-GB" w:eastAsia="de-DE"/>
        </w:rPr>
        <w:t xml:space="preserve"> and</w:t>
      </w:r>
      <w:r w:rsidR="002C115E" w:rsidRPr="00720425">
        <w:rPr>
          <w:rFonts w:ascii="Arial" w:hAnsi="Arial" w:cs="Arial"/>
          <w:szCs w:val="20"/>
          <w:lang w:val="en-GB" w:eastAsia="de-DE"/>
        </w:rPr>
        <w:t xml:space="preserve"> as biocide (UBA 2006)</w:t>
      </w:r>
      <w:r w:rsidR="00BC3757" w:rsidRPr="00720425">
        <w:rPr>
          <w:rFonts w:ascii="Arial" w:hAnsi="Arial" w:cs="Arial"/>
          <w:szCs w:val="20"/>
          <w:lang w:val="en-GB" w:eastAsia="de-DE"/>
        </w:rPr>
        <w:t>.</w:t>
      </w:r>
    </w:p>
    <w:p w:rsidR="002C115E" w:rsidRPr="00720425" w:rsidRDefault="002C115E" w:rsidP="002C115E">
      <w:pPr>
        <w:rPr>
          <w:rFonts w:ascii="Arial" w:hAnsi="Arial" w:cs="Arial"/>
          <w:szCs w:val="20"/>
          <w:lang w:val="en-GB" w:eastAsia="de-DE"/>
        </w:rPr>
      </w:pPr>
      <w:r w:rsidRPr="00720425">
        <w:rPr>
          <w:rFonts w:ascii="Arial" w:hAnsi="Arial" w:cs="Arial"/>
          <w:szCs w:val="20"/>
          <w:lang w:val="en-GB" w:eastAsia="de-DE"/>
        </w:rPr>
        <w:t>While no current use of HCBD as pesticide has been reported, stockpiles containing or contaminated with H</w:t>
      </w:r>
      <w:r w:rsidR="007A576A" w:rsidRPr="00720425">
        <w:rPr>
          <w:rFonts w:ascii="Arial" w:hAnsi="Arial" w:cs="Arial"/>
          <w:szCs w:val="20"/>
          <w:lang w:val="en-GB" w:eastAsia="de-DE"/>
        </w:rPr>
        <w:t>CBD might still exist (UNEP 2017b</w:t>
      </w:r>
      <w:r w:rsidRPr="00720425">
        <w:rPr>
          <w:rFonts w:ascii="Arial" w:hAnsi="Arial" w:cs="Arial"/>
          <w:szCs w:val="20"/>
          <w:lang w:val="en-GB" w:eastAsia="de-DE"/>
        </w:rPr>
        <w:t xml:space="preserve">). </w:t>
      </w:r>
    </w:p>
    <w:p w:rsidR="002C115E" w:rsidRPr="00720425" w:rsidRDefault="002C115E" w:rsidP="002C115E">
      <w:pPr>
        <w:rPr>
          <w:rFonts w:ascii="Arial" w:hAnsi="Arial" w:cs="Arial"/>
          <w:szCs w:val="20"/>
          <w:lang w:val="en-GB" w:eastAsia="de-DE"/>
        </w:rPr>
      </w:pPr>
      <w:r w:rsidRPr="00720425">
        <w:rPr>
          <w:rFonts w:ascii="Arial" w:hAnsi="Arial" w:cs="Arial"/>
          <w:szCs w:val="20"/>
          <w:lang w:val="en-GB" w:eastAsia="de-DE"/>
        </w:rPr>
        <w:t>Therefore</w:t>
      </w:r>
      <w:r w:rsidR="00936FB8" w:rsidRPr="00720425">
        <w:rPr>
          <w:rFonts w:ascii="Arial" w:hAnsi="Arial" w:cs="Arial"/>
          <w:szCs w:val="20"/>
          <w:lang w:val="en-GB" w:eastAsia="de-DE"/>
        </w:rPr>
        <w:t>,</w:t>
      </w:r>
      <w:r w:rsidRPr="00720425">
        <w:rPr>
          <w:rFonts w:ascii="Arial" w:hAnsi="Arial" w:cs="Arial"/>
          <w:szCs w:val="20"/>
          <w:lang w:val="en-GB" w:eastAsia="de-DE"/>
        </w:rPr>
        <w:t xml:space="preserve"> HCBD should be included within the POPs pesticide stockpile assessment.</w:t>
      </w:r>
    </w:p>
    <w:p w:rsidR="002C115E" w:rsidRPr="004F60CE" w:rsidRDefault="002C115E" w:rsidP="004F60CE">
      <w:pPr>
        <w:pStyle w:val="Heading3"/>
        <w:keepNext/>
        <w:spacing w:before="120" w:after="120"/>
        <w:ind w:left="851" w:hanging="851"/>
        <w:rPr>
          <w:rFonts w:ascii="Arial" w:hAnsi="Arial" w:cs="Arial"/>
          <w:bCs/>
          <w:lang w:val="en-GB"/>
        </w:rPr>
      </w:pPr>
      <w:bookmarkStart w:id="98" w:name="_Toc476562676"/>
      <w:r w:rsidRPr="004F60CE">
        <w:rPr>
          <w:rFonts w:ascii="Arial" w:hAnsi="Arial" w:cs="Arial"/>
          <w:bCs/>
          <w:lang w:val="en-GB"/>
        </w:rPr>
        <w:t>5.3.4.</w:t>
      </w:r>
      <w:r w:rsidR="003836AA" w:rsidRPr="004F60CE">
        <w:rPr>
          <w:rFonts w:ascii="Arial" w:hAnsi="Arial" w:cs="Arial"/>
          <w:bCs/>
          <w:lang w:val="en-GB"/>
        </w:rPr>
        <w:tab/>
      </w:r>
      <w:r w:rsidRPr="004F60CE">
        <w:rPr>
          <w:rFonts w:ascii="Arial" w:hAnsi="Arial" w:cs="Arial"/>
          <w:bCs/>
          <w:lang w:val="en-GB"/>
        </w:rPr>
        <w:t>Stockpiles from other (former) uses</w:t>
      </w:r>
      <w:bookmarkEnd w:id="98"/>
    </w:p>
    <w:p w:rsidR="002C115E" w:rsidRPr="00720425" w:rsidRDefault="002C115E" w:rsidP="002C115E">
      <w:pPr>
        <w:rPr>
          <w:rFonts w:ascii="Arial" w:hAnsi="Arial" w:cs="Arial"/>
          <w:lang w:val="en-GB" w:eastAsia="de-DE"/>
        </w:rPr>
      </w:pPr>
      <w:r w:rsidRPr="00720425">
        <w:rPr>
          <w:rFonts w:ascii="Arial" w:hAnsi="Arial" w:cs="Arial"/>
          <w:lang w:val="en-GB" w:eastAsia="de-DE"/>
        </w:rPr>
        <w:t xml:space="preserve">Within the inventory of HCBD production/generation in </w:t>
      </w:r>
      <w:r w:rsidR="00936FB8" w:rsidRPr="00720425">
        <w:rPr>
          <w:rFonts w:ascii="Arial" w:hAnsi="Arial" w:cs="Arial"/>
          <w:lang w:val="en-GB" w:eastAsia="de-DE"/>
        </w:rPr>
        <w:t xml:space="preserve">a </w:t>
      </w:r>
      <w:r w:rsidRPr="00720425">
        <w:rPr>
          <w:rFonts w:ascii="Arial" w:hAnsi="Arial" w:cs="Arial"/>
          <w:lang w:val="en-GB" w:eastAsia="de-DE"/>
        </w:rPr>
        <w:t>country</w:t>
      </w:r>
      <w:r w:rsidR="00936FB8" w:rsidRPr="00720425">
        <w:rPr>
          <w:rFonts w:ascii="Arial" w:hAnsi="Arial" w:cs="Arial"/>
          <w:lang w:val="en-GB" w:eastAsia="de-DE"/>
        </w:rPr>
        <w:t>,</w:t>
      </w:r>
      <w:r w:rsidRPr="00720425">
        <w:rPr>
          <w:rFonts w:ascii="Arial" w:hAnsi="Arial" w:cs="Arial"/>
          <w:lang w:val="en-GB" w:eastAsia="de-DE"/>
        </w:rPr>
        <w:t xml:space="preserve"> information on former uses of HCBD from producers </w:t>
      </w:r>
      <w:r w:rsidR="00050385" w:rsidRPr="00720425">
        <w:rPr>
          <w:rFonts w:ascii="Arial" w:hAnsi="Arial" w:cs="Arial"/>
          <w:lang w:val="en-GB" w:eastAsia="de-DE"/>
        </w:rPr>
        <w:t>is</w:t>
      </w:r>
      <w:r w:rsidRPr="00720425">
        <w:rPr>
          <w:rFonts w:ascii="Arial" w:hAnsi="Arial" w:cs="Arial"/>
          <w:lang w:val="en-GB" w:eastAsia="de-DE"/>
        </w:rPr>
        <w:t xml:space="preserve"> gathered (see chapter 4</w:t>
      </w:r>
      <w:r w:rsidR="00AD51EB" w:rsidRPr="00720425">
        <w:rPr>
          <w:rFonts w:ascii="Arial" w:hAnsi="Arial" w:cs="Arial"/>
          <w:lang w:val="en-GB" w:eastAsia="de-DE"/>
        </w:rPr>
        <w:t>)</w:t>
      </w:r>
      <w:r w:rsidRPr="00720425">
        <w:rPr>
          <w:rFonts w:ascii="Arial" w:hAnsi="Arial" w:cs="Arial"/>
          <w:lang w:val="en-GB" w:eastAsia="de-DE"/>
        </w:rPr>
        <w:t>. The results from the assessment of former use would be utilized to decide if other former use should be addressed in the inventor</w:t>
      </w:r>
      <w:r w:rsidR="00E06F06" w:rsidRPr="00720425">
        <w:rPr>
          <w:rFonts w:ascii="Arial" w:hAnsi="Arial" w:cs="Arial"/>
          <w:lang w:val="en-GB" w:eastAsia="de-DE"/>
        </w:rPr>
        <w:t>y</w:t>
      </w:r>
      <w:r w:rsidRPr="00720425">
        <w:rPr>
          <w:rFonts w:ascii="Arial" w:hAnsi="Arial" w:cs="Arial"/>
          <w:lang w:val="en-GB" w:eastAsia="de-DE"/>
        </w:rPr>
        <w:t>.</w:t>
      </w:r>
    </w:p>
    <w:p w:rsidR="002C115E" w:rsidRPr="00720425" w:rsidRDefault="002C115E" w:rsidP="002C115E">
      <w:pPr>
        <w:rPr>
          <w:rFonts w:ascii="Arial" w:hAnsi="Arial" w:cs="Arial"/>
          <w:lang w:val="en-GB" w:eastAsia="de-DE"/>
        </w:rPr>
      </w:pPr>
      <w:r w:rsidRPr="00720425">
        <w:rPr>
          <w:rFonts w:ascii="Arial" w:hAnsi="Arial" w:cs="Arial"/>
          <w:lang w:val="en-GB" w:eastAsia="de-DE"/>
        </w:rPr>
        <w:t>Furthermore</w:t>
      </w:r>
      <w:r w:rsidR="00936FB8" w:rsidRPr="00720425">
        <w:rPr>
          <w:rFonts w:ascii="Arial" w:hAnsi="Arial" w:cs="Arial"/>
          <w:lang w:val="en-GB" w:eastAsia="de-DE"/>
        </w:rPr>
        <w:t>,</w:t>
      </w:r>
      <w:r w:rsidRPr="00720425">
        <w:rPr>
          <w:rFonts w:ascii="Arial" w:hAnsi="Arial" w:cs="Arial"/>
          <w:lang w:val="en-GB" w:eastAsia="de-DE"/>
        </w:rPr>
        <w:t xml:space="preserve"> the former uses of HCBD listed in </w:t>
      </w:r>
      <w:r w:rsidR="00AD51EB" w:rsidRPr="00720425">
        <w:rPr>
          <w:rFonts w:ascii="Arial" w:hAnsi="Arial" w:cs="Arial"/>
          <w:lang w:val="en-GB" w:eastAsia="de-DE"/>
        </w:rPr>
        <w:t>T</w:t>
      </w:r>
      <w:r w:rsidRPr="00720425">
        <w:rPr>
          <w:rFonts w:ascii="Arial" w:hAnsi="Arial" w:cs="Arial"/>
          <w:lang w:val="en-GB" w:eastAsia="de-DE"/>
        </w:rPr>
        <w:t>able 2-4 can be used for a more detailed assessment.</w:t>
      </w:r>
    </w:p>
    <w:p w:rsidR="002C115E" w:rsidRPr="004F60CE" w:rsidRDefault="002C115E" w:rsidP="004F60CE">
      <w:pPr>
        <w:pStyle w:val="Heading2"/>
        <w:numPr>
          <w:ilvl w:val="1"/>
          <w:numId w:val="3"/>
        </w:numPr>
        <w:spacing w:before="120" w:after="120"/>
        <w:ind w:left="851" w:hanging="851"/>
        <w:rPr>
          <w:rFonts w:ascii="Arial" w:hAnsi="Arial" w:cs="Arial"/>
          <w:sz w:val="26"/>
          <w:szCs w:val="26"/>
          <w:lang w:val="en-GB"/>
        </w:rPr>
      </w:pPr>
      <w:bookmarkStart w:id="99" w:name="_Toc476562677"/>
      <w:r w:rsidRPr="004F60CE">
        <w:rPr>
          <w:rFonts w:ascii="Arial" w:hAnsi="Arial" w:cs="Arial"/>
          <w:sz w:val="26"/>
          <w:szCs w:val="26"/>
          <w:lang w:val="en-GB"/>
        </w:rPr>
        <w:t>Import and export of HCBD waste for environmentally sound disposal</w:t>
      </w:r>
      <w:bookmarkEnd w:id="99"/>
    </w:p>
    <w:p w:rsidR="002C115E" w:rsidRPr="00720425" w:rsidRDefault="002C115E" w:rsidP="005A0837">
      <w:pPr>
        <w:snapToGrid w:val="0"/>
        <w:rPr>
          <w:rFonts w:ascii="Arial" w:eastAsia="MS Mincho" w:hAnsi="Arial" w:cs="Arial"/>
          <w:szCs w:val="21"/>
          <w:lang w:val="en-GB"/>
        </w:rPr>
      </w:pPr>
      <w:r w:rsidRPr="00720425">
        <w:rPr>
          <w:rFonts w:ascii="Arial" w:eastAsia="MS Mincho" w:hAnsi="Arial" w:cs="Arial"/>
          <w:szCs w:val="21"/>
          <w:lang w:val="en-GB"/>
        </w:rPr>
        <w:t>Import and export of HCBD-containing wastes may take place for the purpose of environmentally sound disposal in accordance with the Basel Convention procedures for transboundary movement of hazardous wastes. A “</w:t>
      </w:r>
      <w:r w:rsidRPr="00720425">
        <w:rPr>
          <w:rFonts w:ascii="Arial" w:eastAsia="MS Mincho" w:hAnsi="Arial" w:cs="Arial"/>
          <w:i/>
          <w:szCs w:val="21"/>
          <w:lang w:val="en-GB"/>
        </w:rPr>
        <w:t>Draft technical guidelines on the environmentally sound management of wastes consisting of, containing or contaminated with hexachlorobutadiene</w:t>
      </w:r>
      <w:r w:rsidR="007A576A" w:rsidRPr="00720425">
        <w:rPr>
          <w:rFonts w:ascii="Arial" w:eastAsia="MS Mincho" w:hAnsi="Arial" w:cs="Arial"/>
          <w:szCs w:val="21"/>
          <w:lang w:val="en-GB"/>
        </w:rPr>
        <w:t>” has been developed (UNEP 2017b</w:t>
      </w:r>
      <w:r w:rsidRPr="00720425">
        <w:rPr>
          <w:rFonts w:ascii="Arial" w:eastAsia="MS Mincho" w:hAnsi="Arial" w:cs="Arial"/>
          <w:szCs w:val="21"/>
          <w:lang w:val="en-GB"/>
        </w:rPr>
        <w:t>). In this guideline</w:t>
      </w:r>
      <w:r w:rsidR="00936FB8" w:rsidRPr="00720425">
        <w:rPr>
          <w:rFonts w:ascii="Arial" w:eastAsia="MS Mincho" w:hAnsi="Arial" w:cs="Arial"/>
          <w:szCs w:val="21"/>
          <w:lang w:val="en-GB"/>
        </w:rPr>
        <w:t>,</w:t>
      </w:r>
      <w:r w:rsidRPr="00720425">
        <w:rPr>
          <w:rFonts w:ascii="Arial" w:eastAsia="MS Mincho" w:hAnsi="Arial" w:cs="Arial"/>
          <w:szCs w:val="21"/>
          <w:lang w:val="en-GB"/>
        </w:rPr>
        <w:t xml:space="preserve"> all waste/waste categories possibly contaminated with HC</w:t>
      </w:r>
      <w:r w:rsidR="007A576A" w:rsidRPr="00720425">
        <w:rPr>
          <w:rFonts w:ascii="Arial" w:eastAsia="MS Mincho" w:hAnsi="Arial" w:cs="Arial"/>
          <w:szCs w:val="21"/>
          <w:lang w:val="en-GB"/>
        </w:rPr>
        <w:t>BD have been compiled (UNEP 2017b</w:t>
      </w:r>
      <w:r w:rsidRPr="00720425">
        <w:rPr>
          <w:rFonts w:ascii="Arial" w:eastAsia="MS Mincho" w:hAnsi="Arial" w:cs="Arial"/>
          <w:szCs w:val="21"/>
          <w:lang w:val="en-GB"/>
        </w:rPr>
        <w:t xml:space="preserve">; </w:t>
      </w:r>
      <w:r w:rsidR="00DF18D6" w:rsidRPr="00720425">
        <w:rPr>
          <w:rFonts w:ascii="Arial" w:eastAsia="MS Mincho" w:hAnsi="Arial" w:cs="Arial"/>
          <w:szCs w:val="21"/>
          <w:lang w:val="en-GB"/>
        </w:rPr>
        <w:t>T</w:t>
      </w:r>
      <w:r w:rsidR="00775D82" w:rsidRPr="00720425">
        <w:rPr>
          <w:rFonts w:ascii="Arial" w:eastAsia="MS Mincho" w:hAnsi="Arial" w:cs="Arial"/>
          <w:szCs w:val="21"/>
          <w:lang w:val="en-GB"/>
        </w:rPr>
        <w:t>able 5-1</w:t>
      </w:r>
      <w:r w:rsidRPr="00720425">
        <w:rPr>
          <w:rFonts w:ascii="Arial" w:eastAsia="MS Mincho" w:hAnsi="Arial" w:cs="Arial"/>
          <w:szCs w:val="21"/>
          <w:lang w:val="en-GB"/>
        </w:rPr>
        <w:t xml:space="preserve">). </w:t>
      </w:r>
    </w:p>
    <w:p w:rsidR="002C115E" w:rsidRPr="00720425" w:rsidRDefault="002C115E" w:rsidP="005A0837">
      <w:pPr>
        <w:snapToGrid w:val="0"/>
        <w:rPr>
          <w:rFonts w:ascii="Arial" w:eastAsia="MS Mincho" w:hAnsi="Arial" w:cs="Arial"/>
          <w:szCs w:val="21"/>
          <w:lang w:val="en-GB"/>
        </w:rPr>
      </w:pPr>
      <w:r w:rsidRPr="00720425">
        <w:rPr>
          <w:rFonts w:ascii="Arial" w:eastAsia="MS Mincho" w:hAnsi="Arial" w:cs="Arial"/>
          <w:szCs w:val="21"/>
          <w:lang w:val="en-GB"/>
        </w:rPr>
        <w:t>Annex I lists some of the wastes which may consist of, contain or be contaminated with HCBD</w:t>
      </w:r>
      <w:r w:rsidR="009C5ED5" w:rsidRPr="00720425">
        <w:rPr>
          <w:rFonts w:ascii="Arial" w:eastAsia="MS Mincho" w:hAnsi="Arial" w:cs="Arial"/>
          <w:szCs w:val="21"/>
          <w:lang w:val="en-GB"/>
        </w:rPr>
        <w:t>.</w:t>
      </w:r>
      <w:r w:rsidRPr="00720425">
        <w:rPr>
          <w:rFonts w:ascii="Arial" w:eastAsia="MS Mincho" w:hAnsi="Arial" w:cs="Arial"/>
          <w:szCs w:val="21"/>
          <w:lang w:val="en-GB"/>
        </w:rPr>
        <w:t xml:space="preserve"> Also list A of Annex VIII of the Basel Convention</w:t>
      </w:r>
      <w:r w:rsidR="008812E9">
        <w:rPr>
          <w:rStyle w:val="FootnoteReference"/>
          <w:rFonts w:ascii="Arial" w:eastAsia="MS Mincho" w:hAnsi="Arial"/>
          <w:szCs w:val="21"/>
          <w:lang w:val="en-GB"/>
        </w:rPr>
        <w:footnoteReference w:customMarkFollows="1" w:id="25"/>
        <w:t>24</w:t>
      </w:r>
      <w:r w:rsidRPr="00720425">
        <w:rPr>
          <w:rFonts w:ascii="Arial" w:eastAsia="MS Mincho" w:hAnsi="Arial" w:cs="Arial"/>
          <w:szCs w:val="21"/>
          <w:lang w:val="en-GB"/>
        </w:rPr>
        <w:t xml:space="preserve"> includes a number of wastes or waste categories that have the potential to contain or be contaminated with HCBD, including (see </w:t>
      </w:r>
      <w:r w:rsidR="009C5ED5" w:rsidRPr="00720425">
        <w:rPr>
          <w:rFonts w:ascii="Arial" w:eastAsia="MS Mincho" w:hAnsi="Arial" w:cs="Arial"/>
          <w:szCs w:val="21"/>
          <w:lang w:val="en-GB"/>
        </w:rPr>
        <w:t>T</w:t>
      </w:r>
      <w:r w:rsidR="00775D82" w:rsidRPr="00720425">
        <w:rPr>
          <w:rFonts w:ascii="Arial" w:eastAsia="MS Mincho" w:hAnsi="Arial" w:cs="Arial"/>
          <w:szCs w:val="21"/>
          <w:lang w:val="en-GB"/>
        </w:rPr>
        <w:t>able 5</w:t>
      </w:r>
      <w:r w:rsidRPr="00720425">
        <w:rPr>
          <w:rFonts w:ascii="Arial" w:eastAsia="MS Mincho" w:hAnsi="Arial" w:cs="Arial"/>
          <w:szCs w:val="21"/>
          <w:lang w:val="en-GB"/>
        </w:rPr>
        <w:t>-</w:t>
      </w:r>
      <w:r w:rsidR="00775D82" w:rsidRPr="00720425">
        <w:rPr>
          <w:rFonts w:ascii="Arial" w:eastAsia="MS Mincho" w:hAnsi="Arial" w:cs="Arial"/>
          <w:szCs w:val="21"/>
          <w:lang w:val="en-GB"/>
        </w:rPr>
        <w:t>1</w:t>
      </w:r>
      <w:r w:rsidR="007A576A" w:rsidRPr="00720425">
        <w:rPr>
          <w:rFonts w:ascii="Arial" w:eastAsia="MS Mincho" w:hAnsi="Arial" w:cs="Arial"/>
          <w:szCs w:val="21"/>
          <w:lang w:val="en-GB"/>
        </w:rPr>
        <w:t xml:space="preserve">; UNEP </w:t>
      </w:r>
      <w:r w:rsidR="007A576A" w:rsidRPr="00720425">
        <w:rPr>
          <w:rFonts w:ascii="Arial" w:eastAsia="MS Mincho" w:hAnsi="Arial" w:cs="Arial"/>
          <w:szCs w:val="21"/>
          <w:lang w:val="en-GB"/>
        </w:rPr>
        <w:lastRenderedPageBreak/>
        <w:t>2017b</w:t>
      </w:r>
      <w:r w:rsidRPr="00720425">
        <w:rPr>
          <w:rFonts w:ascii="Arial" w:eastAsia="MS Mincho" w:hAnsi="Arial" w:cs="Arial"/>
          <w:szCs w:val="21"/>
          <w:lang w:val="en-GB"/>
        </w:rPr>
        <w:t>). Also list B of Annex IX of the Basel Convention</w:t>
      </w:r>
      <w:r w:rsidR="008812E9">
        <w:rPr>
          <w:rStyle w:val="FootnoteReference"/>
          <w:rFonts w:ascii="Arial" w:eastAsia="MS Mincho" w:hAnsi="Arial"/>
          <w:szCs w:val="21"/>
          <w:lang w:val="en-GB"/>
        </w:rPr>
        <w:footnoteReference w:customMarkFollows="1" w:id="26"/>
        <w:t>25</w:t>
      </w:r>
      <w:r w:rsidRPr="00720425">
        <w:rPr>
          <w:rFonts w:ascii="Arial" w:eastAsia="MS Mincho" w:hAnsi="Arial" w:cs="Arial"/>
          <w:szCs w:val="21"/>
          <w:lang w:val="en-GB"/>
        </w:rPr>
        <w:t xml:space="preserve"> includes a number of wastes or waste categories that have the potential to contain or be contaminated with HCBD (</w:t>
      </w:r>
      <w:r w:rsidR="009C5ED5" w:rsidRPr="00720425">
        <w:rPr>
          <w:rFonts w:ascii="Arial" w:eastAsia="MS Mincho" w:hAnsi="Arial" w:cs="Arial"/>
          <w:szCs w:val="21"/>
          <w:lang w:val="en-GB"/>
        </w:rPr>
        <w:t>T</w:t>
      </w:r>
      <w:r w:rsidR="00775D82" w:rsidRPr="00720425">
        <w:rPr>
          <w:rFonts w:ascii="Arial" w:eastAsia="MS Mincho" w:hAnsi="Arial" w:cs="Arial"/>
          <w:szCs w:val="21"/>
          <w:lang w:val="en-GB"/>
        </w:rPr>
        <w:t>able 5</w:t>
      </w:r>
      <w:r w:rsidRPr="00720425">
        <w:rPr>
          <w:rFonts w:ascii="Arial" w:eastAsia="MS Mincho" w:hAnsi="Arial" w:cs="Arial"/>
          <w:szCs w:val="21"/>
          <w:lang w:val="en-GB"/>
        </w:rPr>
        <w:t>-</w:t>
      </w:r>
      <w:r w:rsidR="00775D82" w:rsidRPr="00720425">
        <w:rPr>
          <w:rFonts w:ascii="Arial" w:eastAsia="MS Mincho" w:hAnsi="Arial" w:cs="Arial"/>
          <w:szCs w:val="21"/>
          <w:lang w:val="en-GB"/>
        </w:rPr>
        <w:t>1</w:t>
      </w:r>
      <w:r w:rsidRPr="00720425">
        <w:rPr>
          <w:rFonts w:ascii="Arial" w:eastAsia="MS Mincho" w:hAnsi="Arial" w:cs="Arial"/>
          <w:szCs w:val="21"/>
          <w:lang w:val="en-GB"/>
        </w:rPr>
        <w:t>).</w:t>
      </w:r>
    </w:p>
    <w:p w:rsidR="002C115E" w:rsidRPr="00720425" w:rsidRDefault="002C115E" w:rsidP="005A0837">
      <w:pPr>
        <w:snapToGrid w:val="0"/>
        <w:rPr>
          <w:rFonts w:ascii="Arial" w:eastAsia="MS Mincho" w:hAnsi="Arial" w:cs="Arial"/>
          <w:szCs w:val="21"/>
          <w:lang w:val="en-GB"/>
        </w:rPr>
      </w:pPr>
      <w:r w:rsidRPr="00720425">
        <w:rPr>
          <w:rFonts w:ascii="Arial" w:eastAsia="MS Mincho" w:hAnsi="Arial" w:cs="Arial"/>
          <w:szCs w:val="21"/>
          <w:lang w:val="en-GB"/>
        </w:rPr>
        <w:t xml:space="preserve">A provisional low POP content value for HCBD define a waste as POPs waste </w:t>
      </w:r>
      <w:r w:rsidR="007A576A" w:rsidRPr="00720425">
        <w:rPr>
          <w:rFonts w:ascii="Arial" w:eastAsia="MS Mincho" w:hAnsi="Arial" w:cs="Arial"/>
          <w:szCs w:val="21"/>
          <w:lang w:val="en-GB"/>
        </w:rPr>
        <w:t>and has been set to [1][100] mg/kg</w:t>
      </w:r>
      <w:r w:rsidR="008812E9">
        <w:rPr>
          <w:rStyle w:val="FootnoteReference"/>
          <w:rFonts w:ascii="Arial" w:eastAsia="MS Mincho" w:hAnsi="Arial"/>
          <w:szCs w:val="21"/>
          <w:lang w:val="en-GB"/>
        </w:rPr>
        <w:footnoteReference w:customMarkFollows="1" w:id="27"/>
        <w:t>26</w:t>
      </w:r>
      <w:r w:rsidR="008C4F8F" w:rsidRPr="00720425">
        <w:rPr>
          <w:rFonts w:ascii="Arial" w:eastAsia="MS Mincho" w:hAnsi="Arial" w:cs="Arial"/>
          <w:szCs w:val="21"/>
          <w:lang w:val="en-GB"/>
        </w:rPr>
        <w:t xml:space="preserve"> (UNEP 2017b</w:t>
      </w:r>
      <w:r w:rsidRPr="00720425">
        <w:rPr>
          <w:rFonts w:ascii="Arial" w:eastAsia="MS Mincho" w:hAnsi="Arial" w:cs="Arial"/>
          <w:szCs w:val="21"/>
          <w:lang w:val="en-GB"/>
        </w:rPr>
        <w:t>).</w:t>
      </w:r>
    </w:p>
    <w:p w:rsidR="002C115E" w:rsidRPr="00720425" w:rsidRDefault="002C115E" w:rsidP="005A0837">
      <w:pPr>
        <w:snapToGrid w:val="0"/>
        <w:rPr>
          <w:rFonts w:ascii="Arial" w:eastAsia="MS Mincho" w:hAnsi="Arial" w:cs="Arial"/>
          <w:szCs w:val="21"/>
          <w:lang w:val="en-GB"/>
        </w:rPr>
      </w:pPr>
      <w:r w:rsidRPr="00720425">
        <w:rPr>
          <w:rFonts w:ascii="Arial" w:eastAsia="MS Mincho" w:hAnsi="Arial" w:cs="Arial"/>
          <w:szCs w:val="21"/>
          <w:lang w:val="en-GB"/>
        </w:rPr>
        <w:t xml:space="preserve">Notifications of import and export of wastes listed in the Basel Convention includes the categories in the respective import/export procedure. This information can be used for </w:t>
      </w:r>
      <w:r w:rsidR="00050385" w:rsidRPr="00720425">
        <w:rPr>
          <w:rFonts w:ascii="Arial" w:eastAsia="MS Mincho" w:hAnsi="Arial" w:cs="Arial"/>
          <w:szCs w:val="21"/>
          <w:lang w:val="en-GB"/>
        </w:rPr>
        <w:t xml:space="preserve">inventorying </w:t>
      </w:r>
      <w:r w:rsidRPr="00720425">
        <w:rPr>
          <w:rFonts w:ascii="Arial" w:eastAsia="MS Mincho" w:hAnsi="Arial" w:cs="Arial"/>
          <w:szCs w:val="21"/>
          <w:lang w:val="en-GB"/>
        </w:rPr>
        <w:t>waste imports or exports</w:t>
      </w:r>
      <w:r w:rsidR="00936FB8" w:rsidRPr="00720425">
        <w:rPr>
          <w:rFonts w:ascii="Arial" w:eastAsia="MS Mincho" w:hAnsi="Arial" w:cs="Arial"/>
          <w:szCs w:val="21"/>
          <w:lang w:val="en-GB"/>
        </w:rPr>
        <w:t xml:space="preserve"> that are potentially contaminated with HCBD</w:t>
      </w:r>
      <w:r w:rsidRPr="00720425">
        <w:rPr>
          <w:rFonts w:ascii="Arial" w:eastAsia="MS Mincho" w:hAnsi="Arial" w:cs="Arial"/>
          <w:szCs w:val="21"/>
          <w:lang w:val="en-GB"/>
        </w:rPr>
        <w:t xml:space="preserve">. The notifications might include specific information on HCBD or other POPs content. For a Tier III inventory, selected imported/exported waste fractions with high risk of HCBD contamination such as category Y6, Y11, A3160 or A3170 could be analysed for HCBD content. </w:t>
      </w:r>
    </w:p>
    <w:p w:rsidR="002C115E" w:rsidRPr="00720425" w:rsidRDefault="000C6425" w:rsidP="00720425">
      <w:pPr>
        <w:pStyle w:val="Caption"/>
        <w:spacing w:before="120" w:after="120"/>
        <w:ind w:left="1134" w:hanging="1134"/>
        <w:rPr>
          <w:rFonts w:ascii="Arial" w:eastAsia="MS Mincho" w:hAnsi="Arial" w:cs="Arial"/>
          <w:sz w:val="21"/>
          <w:szCs w:val="21"/>
          <w:lang w:val="en-GB"/>
        </w:rPr>
      </w:pPr>
      <w:bookmarkStart w:id="100" w:name="_Toc476556853"/>
      <w:r w:rsidRPr="00720425">
        <w:rPr>
          <w:rFonts w:ascii="Arial" w:hAnsi="Arial" w:cs="Arial"/>
          <w:b/>
          <w:sz w:val="21"/>
          <w:szCs w:val="21"/>
        </w:rPr>
        <w:t xml:space="preserve">Table </w:t>
      </w:r>
      <w:r w:rsidRPr="00720425">
        <w:rPr>
          <w:rFonts w:ascii="Arial" w:hAnsi="Arial" w:cs="Arial"/>
          <w:b/>
          <w:sz w:val="21"/>
          <w:szCs w:val="21"/>
        </w:rPr>
        <w:fldChar w:fldCharType="begin"/>
      </w:r>
      <w:r w:rsidRPr="00720425">
        <w:rPr>
          <w:rFonts w:ascii="Arial" w:hAnsi="Arial" w:cs="Arial"/>
          <w:b/>
          <w:sz w:val="21"/>
          <w:szCs w:val="21"/>
        </w:rPr>
        <w:instrText xml:space="preserve"> STYLEREF 1 \s </w:instrText>
      </w:r>
      <w:r w:rsidRPr="00720425">
        <w:rPr>
          <w:rFonts w:ascii="Arial" w:hAnsi="Arial" w:cs="Arial"/>
          <w:b/>
          <w:sz w:val="21"/>
          <w:szCs w:val="21"/>
        </w:rPr>
        <w:fldChar w:fldCharType="separate"/>
      </w:r>
      <w:r w:rsidR="004D7A3C">
        <w:rPr>
          <w:rFonts w:ascii="Arial" w:hAnsi="Arial" w:cs="Arial"/>
          <w:b/>
          <w:noProof/>
          <w:sz w:val="21"/>
          <w:szCs w:val="21"/>
        </w:rPr>
        <w:t>5</w:t>
      </w:r>
      <w:r w:rsidRPr="00720425">
        <w:rPr>
          <w:rFonts w:ascii="Arial" w:hAnsi="Arial" w:cs="Arial"/>
          <w:b/>
          <w:sz w:val="21"/>
          <w:szCs w:val="21"/>
        </w:rPr>
        <w:fldChar w:fldCharType="end"/>
      </w:r>
      <w:r w:rsidRPr="00720425">
        <w:rPr>
          <w:rFonts w:ascii="Arial" w:hAnsi="Arial" w:cs="Arial"/>
          <w:b/>
          <w:sz w:val="21"/>
          <w:szCs w:val="21"/>
        </w:rPr>
        <w:noBreakHyphen/>
      </w:r>
      <w:r w:rsidRPr="00720425">
        <w:rPr>
          <w:rFonts w:ascii="Arial" w:hAnsi="Arial" w:cs="Arial"/>
          <w:b/>
          <w:sz w:val="21"/>
          <w:szCs w:val="21"/>
        </w:rPr>
        <w:fldChar w:fldCharType="begin"/>
      </w:r>
      <w:r w:rsidRPr="00720425">
        <w:rPr>
          <w:rFonts w:ascii="Arial" w:hAnsi="Arial" w:cs="Arial"/>
          <w:b/>
          <w:sz w:val="21"/>
          <w:szCs w:val="21"/>
        </w:rPr>
        <w:instrText xml:space="preserve"> SEQ Table \* ARABIC \s 1 </w:instrText>
      </w:r>
      <w:r w:rsidRPr="00720425">
        <w:rPr>
          <w:rFonts w:ascii="Arial" w:hAnsi="Arial" w:cs="Arial"/>
          <w:b/>
          <w:sz w:val="21"/>
          <w:szCs w:val="21"/>
        </w:rPr>
        <w:fldChar w:fldCharType="separate"/>
      </w:r>
      <w:r w:rsidR="004D7A3C">
        <w:rPr>
          <w:rFonts w:ascii="Arial" w:hAnsi="Arial" w:cs="Arial"/>
          <w:b/>
          <w:noProof/>
          <w:sz w:val="21"/>
          <w:szCs w:val="21"/>
        </w:rPr>
        <w:t>1</w:t>
      </w:r>
      <w:r w:rsidRPr="00720425">
        <w:rPr>
          <w:rFonts w:ascii="Arial" w:hAnsi="Arial" w:cs="Arial"/>
          <w:b/>
          <w:sz w:val="21"/>
          <w:szCs w:val="21"/>
        </w:rPr>
        <w:fldChar w:fldCharType="end"/>
      </w:r>
      <w:r w:rsidR="002C115E" w:rsidRPr="00720425">
        <w:rPr>
          <w:rFonts w:ascii="Arial" w:eastAsia="MS Mincho" w:hAnsi="Arial" w:cs="Arial"/>
          <w:b/>
          <w:sz w:val="21"/>
          <w:szCs w:val="21"/>
          <w:lang w:val="en-GB"/>
        </w:rPr>
        <w:t>:</w:t>
      </w:r>
      <w:r w:rsidR="002C115E" w:rsidRPr="00720425">
        <w:rPr>
          <w:rFonts w:ascii="Arial" w:eastAsia="MS Mincho" w:hAnsi="Arial" w:cs="Arial"/>
          <w:sz w:val="21"/>
          <w:szCs w:val="21"/>
          <w:lang w:val="en-GB"/>
        </w:rPr>
        <w:t xml:space="preserve"> </w:t>
      </w:r>
      <w:r w:rsidR="003C1DFF" w:rsidRPr="00720425">
        <w:rPr>
          <w:rFonts w:ascii="Arial" w:eastAsia="MS Mincho" w:hAnsi="Arial" w:cs="Arial"/>
          <w:sz w:val="21"/>
          <w:szCs w:val="21"/>
          <w:lang w:val="en-GB"/>
        </w:rPr>
        <w:t xml:space="preserve">Major </w:t>
      </w:r>
      <w:r w:rsidR="002C115E" w:rsidRPr="00720425">
        <w:rPr>
          <w:rFonts w:ascii="Arial" w:eastAsia="MS Mincho" w:hAnsi="Arial" w:cs="Arial"/>
          <w:sz w:val="21"/>
          <w:szCs w:val="21"/>
          <w:lang w:val="en-GB"/>
        </w:rPr>
        <w:t xml:space="preserve">Basel Convention waste </w:t>
      </w:r>
      <w:r w:rsidR="00BC3757" w:rsidRPr="00720425">
        <w:rPr>
          <w:rFonts w:ascii="Arial" w:eastAsia="MS Mincho" w:hAnsi="Arial" w:cs="Arial"/>
          <w:sz w:val="21"/>
          <w:szCs w:val="21"/>
          <w:lang w:val="en-GB"/>
        </w:rPr>
        <w:t>categories which may consist of or</w:t>
      </w:r>
      <w:r w:rsidR="002C115E" w:rsidRPr="00720425">
        <w:rPr>
          <w:rFonts w:ascii="Arial" w:eastAsia="MS Mincho" w:hAnsi="Arial" w:cs="Arial"/>
          <w:sz w:val="21"/>
          <w:szCs w:val="21"/>
          <w:lang w:val="en-GB"/>
        </w:rPr>
        <w:t xml:space="preserve"> contain HCBD (</w:t>
      </w:r>
      <w:r w:rsidR="005A0837" w:rsidRPr="00720425">
        <w:rPr>
          <w:rFonts w:ascii="Arial" w:eastAsia="MS Mincho" w:hAnsi="Arial" w:cs="Arial"/>
          <w:sz w:val="21"/>
          <w:szCs w:val="21"/>
          <w:lang w:val="en-GB"/>
        </w:rPr>
        <w:t>UNEP</w:t>
      </w:r>
      <w:r w:rsidR="003C1DFF" w:rsidRPr="00720425">
        <w:rPr>
          <w:rFonts w:ascii="Arial" w:eastAsia="MS Mincho" w:hAnsi="Arial" w:cs="Arial"/>
          <w:sz w:val="21"/>
          <w:szCs w:val="21"/>
          <w:lang w:val="en-GB"/>
        </w:rPr>
        <w:t xml:space="preserve"> 2017b</w:t>
      </w:r>
      <w:r w:rsidR="002C115E" w:rsidRPr="00720425">
        <w:rPr>
          <w:rFonts w:ascii="Arial" w:eastAsia="MS Mincho" w:hAnsi="Arial" w:cs="Arial"/>
          <w:sz w:val="21"/>
          <w:szCs w:val="21"/>
          <w:lang w:val="en-GB"/>
        </w:rPr>
        <w:t>)</w:t>
      </w:r>
      <w:bookmarkEnd w:id="10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1127"/>
        <w:gridCol w:w="6460"/>
      </w:tblGrid>
      <w:tr w:rsidR="002C115E" w:rsidRPr="00720425" w:rsidTr="00BC3757">
        <w:trPr>
          <w:jc w:val="center"/>
        </w:trPr>
        <w:tc>
          <w:tcPr>
            <w:tcW w:w="1657" w:type="dxa"/>
            <w:shd w:val="clear" w:color="auto" w:fill="auto"/>
          </w:tcPr>
          <w:p w:rsidR="002C115E" w:rsidRPr="00720425" w:rsidRDefault="002C115E" w:rsidP="00C7229C">
            <w:pPr>
              <w:spacing w:after="40" w:line="240" w:lineRule="auto"/>
              <w:jc w:val="center"/>
              <w:rPr>
                <w:rFonts w:ascii="Arial" w:eastAsia="MS Mincho" w:hAnsi="Arial" w:cs="Arial"/>
                <w:b/>
                <w:lang w:val="en-GB"/>
              </w:rPr>
            </w:pPr>
            <w:r w:rsidRPr="00720425">
              <w:rPr>
                <w:rFonts w:ascii="Arial" w:eastAsia="MS Mincho" w:hAnsi="Arial" w:cs="Arial"/>
                <w:b/>
                <w:lang w:val="en-GB"/>
              </w:rPr>
              <w:t xml:space="preserve">Basel </w:t>
            </w:r>
            <w:r w:rsidR="005A0837" w:rsidRPr="00720425">
              <w:rPr>
                <w:rFonts w:ascii="Arial" w:eastAsia="MS Mincho" w:hAnsi="Arial" w:cs="Arial"/>
                <w:b/>
                <w:lang w:val="en-GB"/>
              </w:rPr>
              <w:t xml:space="preserve">Conv. </w:t>
            </w:r>
            <w:r w:rsidRPr="00720425">
              <w:rPr>
                <w:rFonts w:ascii="Arial" w:eastAsia="MS Mincho" w:hAnsi="Arial" w:cs="Arial"/>
                <w:b/>
                <w:lang w:val="en-GB"/>
              </w:rPr>
              <w:t>Annex category</w:t>
            </w:r>
          </w:p>
        </w:tc>
        <w:tc>
          <w:tcPr>
            <w:tcW w:w="945" w:type="dxa"/>
            <w:shd w:val="clear" w:color="auto" w:fill="auto"/>
          </w:tcPr>
          <w:p w:rsidR="002C115E" w:rsidRPr="00720425" w:rsidRDefault="002C115E" w:rsidP="00C7229C">
            <w:pPr>
              <w:spacing w:after="40" w:line="240" w:lineRule="auto"/>
              <w:jc w:val="center"/>
              <w:rPr>
                <w:rFonts w:ascii="Arial" w:eastAsia="MS Mincho" w:hAnsi="Arial" w:cs="Arial"/>
                <w:b/>
                <w:lang w:val="en-GB"/>
              </w:rPr>
            </w:pPr>
            <w:r w:rsidRPr="00720425">
              <w:rPr>
                <w:rFonts w:ascii="Arial" w:eastAsia="MS Mincho" w:hAnsi="Arial" w:cs="Arial"/>
                <w:b/>
                <w:lang w:val="en-GB"/>
              </w:rPr>
              <w:t>Category</w:t>
            </w:r>
          </w:p>
        </w:tc>
        <w:tc>
          <w:tcPr>
            <w:tcW w:w="6460" w:type="dxa"/>
            <w:shd w:val="clear" w:color="auto" w:fill="auto"/>
          </w:tcPr>
          <w:p w:rsidR="002C115E" w:rsidRPr="00720425" w:rsidRDefault="005A0837" w:rsidP="00C7229C">
            <w:pPr>
              <w:spacing w:after="40" w:line="240" w:lineRule="auto"/>
              <w:jc w:val="center"/>
              <w:rPr>
                <w:rFonts w:ascii="Arial" w:eastAsia="MS Mincho" w:hAnsi="Arial" w:cs="Arial"/>
                <w:b/>
                <w:lang w:val="en-GB"/>
              </w:rPr>
            </w:pPr>
            <w:r w:rsidRPr="00720425">
              <w:rPr>
                <w:rFonts w:ascii="Arial" w:eastAsia="MS Mincho" w:hAnsi="Arial" w:cs="Arial"/>
                <w:b/>
                <w:lang w:val="en-GB"/>
              </w:rPr>
              <w:t>Type of waste</w:t>
            </w:r>
          </w:p>
        </w:tc>
      </w:tr>
      <w:tr w:rsidR="002C115E" w:rsidRPr="00720425" w:rsidTr="00BC3757">
        <w:trPr>
          <w:jc w:val="center"/>
        </w:trPr>
        <w:tc>
          <w:tcPr>
            <w:tcW w:w="1657" w:type="dxa"/>
            <w:vMerge w:val="restart"/>
            <w:shd w:val="clear" w:color="auto" w:fill="auto"/>
          </w:tcPr>
          <w:p w:rsidR="002C115E" w:rsidRPr="00720425" w:rsidRDefault="002C115E" w:rsidP="00C7229C">
            <w:pPr>
              <w:spacing w:after="40" w:line="240" w:lineRule="auto"/>
              <w:rPr>
                <w:rFonts w:ascii="Arial" w:eastAsia="MS Mincho" w:hAnsi="Arial" w:cs="Arial"/>
                <w:lang w:val="en-GB"/>
              </w:rPr>
            </w:pPr>
            <w:r w:rsidRPr="00720425">
              <w:rPr>
                <w:rFonts w:ascii="Arial" w:eastAsia="MS Mincho" w:hAnsi="Arial" w:cs="Arial"/>
                <w:lang w:val="en-GB"/>
              </w:rPr>
              <w:t>Annex 1</w:t>
            </w:r>
          </w:p>
        </w:tc>
        <w:tc>
          <w:tcPr>
            <w:tcW w:w="945" w:type="dxa"/>
            <w:shd w:val="clear" w:color="auto" w:fill="auto"/>
          </w:tcPr>
          <w:p w:rsidR="002C115E" w:rsidRPr="00720425" w:rsidRDefault="002C115E" w:rsidP="00C7229C">
            <w:pPr>
              <w:spacing w:after="40" w:line="240" w:lineRule="auto"/>
              <w:rPr>
                <w:rFonts w:ascii="Arial" w:eastAsia="MS Mincho" w:hAnsi="Arial" w:cs="Arial"/>
                <w:lang w:val="en-GB"/>
              </w:rPr>
            </w:pPr>
            <w:r w:rsidRPr="00720425">
              <w:rPr>
                <w:rFonts w:ascii="Arial" w:eastAsia="MS Mincho" w:hAnsi="Arial" w:cs="Arial"/>
                <w:lang w:val="en-GB"/>
              </w:rPr>
              <w:t>Y4</w:t>
            </w:r>
          </w:p>
        </w:tc>
        <w:tc>
          <w:tcPr>
            <w:tcW w:w="6460" w:type="dxa"/>
            <w:shd w:val="clear" w:color="auto" w:fill="auto"/>
          </w:tcPr>
          <w:p w:rsidR="002C115E" w:rsidRPr="00720425" w:rsidRDefault="002C115E" w:rsidP="00C7229C">
            <w:pPr>
              <w:spacing w:after="40" w:line="240" w:lineRule="auto"/>
              <w:rPr>
                <w:rFonts w:ascii="Arial" w:eastAsia="MS Mincho" w:hAnsi="Arial" w:cs="Arial"/>
                <w:lang w:val="en-GB"/>
              </w:rPr>
            </w:pPr>
            <w:r w:rsidRPr="00720425">
              <w:rPr>
                <w:rFonts w:ascii="Arial" w:eastAsia="MS Mincho" w:hAnsi="Arial" w:cs="Arial"/>
                <w:lang w:val="en-GB"/>
              </w:rPr>
              <w:t>Wastes from the production, formulation and use of biocides and phytopharmaceuticals;</w:t>
            </w:r>
          </w:p>
        </w:tc>
      </w:tr>
      <w:tr w:rsidR="002C115E" w:rsidRPr="00720425" w:rsidTr="00C7229C">
        <w:trPr>
          <w:trHeight w:val="273"/>
          <w:jc w:val="center"/>
        </w:trPr>
        <w:tc>
          <w:tcPr>
            <w:tcW w:w="1657" w:type="dxa"/>
            <w:vMerge/>
            <w:shd w:val="clear" w:color="auto" w:fill="auto"/>
          </w:tcPr>
          <w:p w:rsidR="002C115E" w:rsidRPr="00720425" w:rsidRDefault="002C115E" w:rsidP="00C7229C">
            <w:pPr>
              <w:spacing w:after="40" w:line="240" w:lineRule="auto"/>
              <w:rPr>
                <w:rFonts w:ascii="Arial" w:eastAsia="MS Mincho" w:hAnsi="Arial" w:cs="Arial"/>
                <w:lang w:val="en-GB"/>
              </w:rPr>
            </w:pPr>
          </w:p>
        </w:tc>
        <w:tc>
          <w:tcPr>
            <w:tcW w:w="945" w:type="dxa"/>
            <w:shd w:val="clear" w:color="auto" w:fill="auto"/>
          </w:tcPr>
          <w:p w:rsidR="002C115E" w:rsidRPr="00720425" w:rsidRDefault="002C115E" w:rsidP="00C7229C">
            <w:pPr>
              <w:spacing w:after="40" w:line="240" w:lineRule="auto"/>
              <w:rPr>
                <w:rFonts w:ascii="Arial" w:eastAsia="MS Mincho" w:hAnsi="Arial" w:cs="Arial"/>
                <w:lang w:val="en-GB"/>
              </w:rPr>
            </w:pPr>
            <w:r w:rsidRPr="00720425">
              <w:rPr>
                <w:rFonts w:ascii="Arial" w:eastAsia="MS Mincho" w:hAnsi="Arial" w:cs="Arial"/>
                <w:lang w:val="en-GB"/>
              </w:rPr>
              <w:t>Y6</w:t>
            </w:r>
          </w:p>
        </w:tc>
        <w:tc>
          <w:tcPr>
            <w:tcW w:w="6460" w:type="dxa"/>
            <w:shd w:val="clear" w:color="auto" w:fill="auto"/>
          </w:tcPr>
          <w:p w:rsidR="002C115E" w:rsidRPr="00720425" w:rsidRDefault="002C115E" w:rsidP="00C7229C">
            <w:pPr>
              <w:spacing w:after="40" w:line="240" w:lineRule="auto"/>
              <w:rPr>
                <w:rFonts w:ascii="Arial" w:eastAsia="MS Mincho" w:hAnsi="Arial" w:cs="Arial"/>
                <w:lang w:val="en-GB"/>
              </w:rPr>
            </w:pPr>
            <w:r w:rsidRPr="00720425">
              <w:rPr>
                <w:rFonts w:ascii="Arial" w:eastAsia="MS Mincho" w:hAnsi="Arial" w:cs="Arial"/>
                <w:lang w:val="en-GB"/>
              </w:rPr>
              <w:t>Wastes from the production, formulation and use of organic solvents;</w:t>
            </w:r>
          </w:p>
        </w:tc>
      </w:tr>
      <w:tr w:rsidR="002C115E" w:rsidRPr="00720425" w:rsidTr="00BC3757">
        <w:trPr>
          <w:jc w:val="center"/>
        </w:trPr>
        <w:tc>
          <w:tcPr>
            <w:tcW w:w="1657" w:type="dxa"/>
            <w:vMerge/>
            <w:shd w:val="clear" w:color="auto" w:fill="auto"/>
          </w:tcPr>
          <w:p w:rsidR="002C115E" w:rsidRPr="00720425" w:rsidRDefault="002C115E" w:rsidP="00C7229C">
            <w:pPr>
              <w:spacing w:after="40" w:line="240" w:lineRule="auto"/>
              <w:rPr>
                <w:rFonts w:ascii="Arial" w:eastAsia="MS Mincho" w:hAnsi="Arial" w:cs="Arial"/>
                <w:lang w:val="en-GB"/>
              </w:rPr>
            </w:pPr>
          </w:p>
        </w:tc>
        <w:tc>
          <w:tcPr>
            <w:tcW w:w="945" w:type="dxa"/>
            <w:shd w:val="clear" w:color="auto" w:fill="auto"/>
          </w:tcPr>
          <w:p w:rsidR="002C115E" w:rsidRPr="00720425" w:rsidRDefault="002C115E" w:rsidP="00C7229C">
            <w:pPr>
              <w:spacing w:after="40" w:line="240" w:lineRule="auto"/>
              <w:rPr>
                <w:rFonts w:ascii="Arial" w:eastAsia="MS Mincho" w:hAnsi="Arial" w:cs="Arial"/>
                <w:lang w:val="en-GB"/>
              </w:rPr>
            </w:pPr>
            <w:r w:rsidRPr="00720425">
              <w:rPr>
                <w:rFonts w:ascii="Arial" w:eastAsia="MS Mincho" w:hAnsi="Arial" w:cs="Arial"/>
                <w:lang w:val="en-GB"/>
              </w:rPr>
              <w:t>Y9</w:t>
            </w:r>
          </w:p>
        </w:tc>
        <w:tc>
          <w:tcPr>
            <w:tcW w:w="6460" w:type="dxa"/>
            <w:shd w:val="clear" w:color="auto" w:fill="auto"/>
          </w:tcPr>
          <w:p w:rsidR="002C115E" w:rsidRPr="00720425" w:rsidRDefault="002C115E" w:rsidP="00C7229C">
            <w:pPr>
              <w:spacing w:after="40" w:line="240" w:lineRule="auto"/>
              <w:rPr>
                <w:rFonts w:ascii="Arial" w:eastAsia="MS Mincho" w:hAnsi="Arial" w:cs="Arial"/>
                <w:lang w:val="en-GB"/>
              </w:rPr>
            </w:pPr>
            <w:r w:rsidRPr="00720425">
              <w:rPr>
                <w:rFonts w:ascii="Arial" w:eastAsia="MS Mincho" w:hAnsi="Arial" w:cs="Arial"/>
                <w:lang w:val="en-GB"/>
              </w:rPr>
              <w:t>Waste oils/water, hydrocarbons/water mixtures, emulsions;</w:t>
            </w:r>
          </w:p>
        </w:tc>
      </w:tr>
      <w:tr w:rsidR="002C115E" w:rsidRPr="00720425" w:rsidTr="00BC3757">
        <w:trPr>
          <w:jc w:val="center"/>
        </w:trPr>
        <w:tc>
          <w:tcPr>
            <w:tcW w:w="1657" w:type="dxa"/>
            <w:vMerge/>
            <w:shd w:val="clear" w:color="auto" w:fill="auto"/>
          </w:tcPr>
          <w:p w:rsidR="002C115E" w:rsidRPr="00720425" w:rsidRDefault="002C115E" w:rsidP="00C7229C">
            <w:pPr>
              <w:spacing w:after="40" w:line="240" w:lineRule="auto"/>
              <w:rPr>
                <w:rFonts w:ascii="Arial" w:eastAsia="MS Mincho" w:hAnsi="Arial" w:cs="Arial"/>
                <w:lang w:val="en-GB"/>
              </w:rPr>
            </w:pPr>
          </w:p>
        </w:tc>
        <w:tc>
          <w:tcPr>
            <w:tcW w:w="945" w:type="dxa"/>
            <w:shd w:val="clear" w:color="auto" w:fill="auto"/>
          </w:tcPr>
          <w:p w:rsidR="002C115E" w:rsidRPr="00720425" w:rsidRDefault="002C115E" w:rsidP="00C7229C">
            <w:pPr>
              <w:spacing w:after="40" w:line="240" w:lineRule="auto"/>
              <w:rPr>
                <w:rFonts w:ascii="Arial" w:eastAsia="MS Mincho" w:hAnsi="Arial" w:cs="Arial"/>
                <w:lang w:val="en-GB"/>
              </w:rPr>
            </w:pPr>
            <w:r w:rsidRPr="00720425">
              <w:rPr>
                <w:rFonts w:ascii="Arial" w:eastAsia="MS Mincho" w:hAnsi="Arial" w:cs="Arial"/>
                <w:lang w:val="en-GB"/>
              </w:rPr>
              <w:t>Y10</w:t>
            </w:r>
          </w:p>
        </w:tc>
        <w:tc>
          <w:tcPr>
            <w:tcW w:w="6460" w:type="dxa"/>
            <w:shd w:val="clear" w:color="auto" w:fill="auto"/>
          </w:tcPr>
          <w:p w:rsidR="002C115E" w:rsidRPr="00720425" w:rsidRDefault="002C115E" w:rsidP="00C7229C">
            <w:pPr>
              <w:spacing w:after="40" w:line="240" w:lineRule="auto"/>
              <w:rPr>
                <w:rFonts w:ascii="Arial" w:eastAsia="MS Mincho" w:hAnsi="Arial" w:cs="Arial"/>
                <w:lang w:val="en-GB"/>
              </w:rPr>
            </w:pPr>
            <w:r w:rsidRPr="00720425">
              <w:rPr>
                <w:rFonts w:ascii="Arial" w:eastAsia="MS Mincho" w:hAnsi="Arial" w:cs="Arial"/>
                <w:lang w:val="en-GB"/>
              </w:rPr>
              <w:t>Waste substances and articles containing or contaminated with PCBs and/or polychlorinated terphenyls (PCTs) and/or polybrominated biphenyls (PBBs);</w:t>
            </w:r>
          </w:p>
        </w:tc>
      </w:tr>
      <w:tr w:rsidR="002C115E" w:rsidRPr="00720425" w:rsidTr="00BC3757">
        <w:trPr>
          <w:jc w:val="center"/>
        </w:trPr>
        <w:tc>
          <w:tcPr>
            <w:tcW w:w="1657" w:type="dxa"/>
            <w:vMerge/>
            <w:shd w:val="clear" w:color="auto" w:fill="auto"/>
          </w:tcPr>
          <w:p w:rsidR="002C115E" w:rsidRPr="00720425" w:rsidRDefault="002C115E" w:rsidP="00C7229C">
            <w:pPr>
              <w:spacing w:after="40" w:line="240" w:lineRule="auto"/>
              <w:rPr>
                <w:rFonts w:ascii="Arial" w:eastAsia="MS Mincho" w:hAnsi="Arial" w:cs="Arial"/>
                <w:lang w:val="en-GB"/>
              </w:rPr>
            </w:pPr>
          </w:p>
        </w:tc>
        <w:tc>
          <w:tcPr>
            <w:tcW w:w="945" w:type="dxa"/>
            <w:shd w:val="clear" w:color="auto" w:fill="auto"/>
          </w:tcPr>
          <w:p w:rsidR="002C115E" w:rsidRPr="00720425" w:rsidRDefault="002C115E" w:rsidP="00C7229C">
            <w:pPr>
              <w:spacing w:after="40" w:line="240" w:lineRule="auto"/>
              <w:rPr>
                <w:rFonts w:ascii="Arial" w:eastAsia="MS Mincho" w:hAnsi="Arial" w:cs="Arial"/>
                <w:lang w:val="en-GB"/>
              </w:rPr>
            </w:pPr>
            <w:r w:rsidRPr="00720425">
              <w:rPr>
                <w:rFonts w:ascii="Arial" w:eastAsia="MS Mincho" w:hAnsi="Arial" w:cs="Arial"/>
                <w:lang w:val="en-GB"/>
              </w:rPr>
              <w:t>Y11</w:t>
            </w:r>
          </w:p>
        </w:tc>
        <w:tc>
          <w:tcPr>
            <w:tcW w:w="6460" w:type="dxa"/>
            <w:shd w:val="clear" w:color="auto" w:fill="auto"/>
          </w:tcPr>
          <w:p w:rsidR="002C115E" w:rsidRPr="00720425" w:rsidRDefault="002C115E" w:rsidP="00C7229C">
            <w:pPr>
              <w:spacing w:after="40" w:line="240" w:lineRule="auto"/>
              <w:rPr>
                <w:rFonts w:ascii="Arial" w:eastAsia="MS Mincho" w:hAnsi="Arial" w:cs="Arial"/>
                <w:lang w:val="en-GB"/>
              </w:rPr>
            </w:pPr>
            <w:r w:rsidRPr="00720425">
              <w:rPr>
                <w:rFonts w:ascii="Arial" w:eastAsia="MS Mincho" w:hAnsi="Arial" w:cs="Arial"/>
                <w:lang w:val="en-GB"/>
              </w:rPr>
              <w:t>Waste tarry residues arising from refining, distillation and any pyrolytic treatment</w:t>
            </w:r>
          </w:p>
        </w:tc>
      </w:tr>
      <w:tr w:rsidR="002C115E" w:rsidRPr="00720425" w:rsidTr="00BC3757">
        <w:trPr>
          <w:jc w:val="center"/>
        </w:trPr>
        <w:tc>
          <w:tcPr>
            <w:tcW w:w="1657" w:type="dxa"/>
            <w:vMerge/>
            <w:shd w:val="clear" w:color="auto" w:fill="auto"/>
          </w:tcPr>
          <w:p w:rsidR="002C115E" w:rsidRPr="00720425" w:rsidRDefault="002C115E" w:rsidP="00C7229C">
            <w:pPr>
              <w:spacing w:after="40" w:line="240" w:lineRule="auto"/>
              <w:rPr>
                <w:rFonts w:ascii="Arial" w:eastAsia="MS Mincho" w:hAnsi="Arial" w:cs="Arial"/>
                <w:lang w:val="en-GB"/>
              </w:rPr>
            </w:pPr>
          </w:p>
        </w:tc>
        <w:tc>
          <w:tcPr>
            <w:tcW w:w="945" w:type="dxa"/>
            <w:shd w:val="clear" w:color="auto" w:fill="auto"/>
          </w:tcPr>
          <w:p w:rsidR="002C115E" w:rsidRPr="00720425" w:rsidRDefault="002C115E" w:rsidP="00C7229C">
            <w:pPr>
              <w:spacing w:after="40" w:line="240" w:lineRule="auto"/>
              <w:rPr>
                <w:rFonts w:ascii="Arial" w:eastAsia="MS Mincho" w:hAnsi="Arial" w:cs="Arial"/>
                <w:lang w:val="en-GB"/>
              </w:rPr>
            </w:pPr>
            <w:r w:rsidRPr="00720425">
              <w:rPr>
                <w:rFonts w:ascii="Arial" w:eastAsia="MS Mincho" w:hAnsi="Arial" w:cs="Arial"/>
                <w:lang w:val="en-GB"/>
              </w:rPr>
              <w:t>Y18</w:t>
            </w:r>
          </w:p>
        </w:tc>
        <w:tc>
          <w:tcPr>
            <w:tcW w:w="6460" w:type="dxa"/>
            <w:shd w:val="clear" w:color="auto" w:fill="auto"/>
          </w:tcPr>
          <w:p w:rsidR="002C115E" w:rsidRPr="00720425" w:rsidRDefault="002C115E" w:rsidP="00C7229C">
            <w:pPr>
              <w:spacing w:after="40" w:line="240" w:lineRule="auto"/>
              <w:rPr>
                <w:rFonts w:ascii="Arial" w:eastAsia="MS Mincho" w:hAnsi="Arial" w:cs="Arial"/>
                <w:lang w:val="en-GB"/>
              </w:rPr>
            </w:pPr>
            <w:r w:rsidRPr="00720425">
              <w:rPr>
                <w:rFonts w:ascii="Arial" w:eastAsia="MS Mincho" w:hAnsi="Arial" w:cs="Arial"/>
                <w:lang w:val="en-GB"/>
              </w:rPr>
              <w:t>Residues arising from industrial waste disposal operations;</w:t>
            </w:r>
          </w:p>
        </w:tc>
      </w:tr>
      <w:tr w:rsidR="002C115E" w:rsidRPr="00720425" w:rsidTr="00BC3757">
        <w:trPr>
          <w:jc w:val="center"/>
        </w:trPr>
        <w:tc>
          <w:tcPr>
            <w:tcW w:w="1657" w:type="dxa"/>
            <w:vMerge/>
            <w:shd w:val="clear" w:color="auto" w:fill="auto"/>
          </w:tcPr>
          <w:p w:rsidR="002C115E" w:rsidRPr="00720425" w:rsidRDefault="002C115E" w:rsidP="00C7229C">
            <w:pPr>
              <w:spacing w:after="40" w:line="240" w:lineRule="auto"/>
              <w:rPr>
                <w:rFonts w:ascii="Arial" w:eastAsia="MS Mincho" w:hAnsi="Arial" w:cs="Arial"/>
                <w:lang w:val="en-GB"/>
              </w:rPr>
            </w:pPr>
          </w:p>
        </w:tc>
        <w:tc>
          <w:tcPr>
            <w:tcW w:w="945" w:type="dxa"/>
            <w:shd w:val="clear" w:color="auto" w:fill="auto"/>
          </w:tcPr>
          <w:p w:rsidR="002C115E" w:rsidRPr="00720425" w:rsidRDefault="002C115E" w:rsidP="00C7229C">
            <w:pPr>
              <w:spacing w:after="40" w:line="240" w:lineRule="auto"/>
              <w:rPr>
                <w:rFonts w:ascii="Arial" w:eastAsia="MS Mincho" w:hAnsi="Arial" w:cs="Arial"/>
                <w:lang w:val="en-GB"/>
              </w:rPr>
            </w:pPr>
            <w:r w:rsidRPr="00720425">
              <w:rPr>
                <w:rFonts w:ascii="Arial" w:eastAsia="MS Mincho" w:hAnsi="Arial" w:cs="Arial"/>
                <w:lang w:val="en-GB"/>
              </w:rPr>
              <w:t>Y41</w:t>
            </w:r>
          </w:p>
        </w:tc>
        <w:tc>
          <w:tcPr>
            <w:tcW w:w="6460" w:type="dxa"/>
            <w:shd w:val="clear" w:color="auto" w:fill="auto"/>
          </w:tcPr>
          <w:p w:rsidR="002C115E" w:rsidRPr="00720425" w:rsidRDefault="002C115E" w:rsidP="00C7229C">
            <w:pPr>
              <w:spacing w:after="40" w:line="240" w:lineRule="auto"/>
              <w:rPr>
                <w:rFonts w:ascii="Arial" w:eastAsia="MS Mincho" w:hAnsi="Arial" w:cs="Arial"/>
                <w:lang w:val="en-GB"/>
              </w:rPr>
            </w:pPr>
            <w:r w:rsidRPr="00720425">
              <w:rPr>
                <w:rFonts w:ascii="Arial" w:eastAsia="MS Mincho" w:hAnsi="Arial" w:cs="Arial"/>
                <w:lang w:val="en-GB"/>
              </w:rPr>
              <w:t>Halogenated organic solvents.</w:t>
            </w:r>
          </w:p>
        </w:tc>
      </w:tr>
      <w:tr w:rsidR="002C115E" w:rsidRPr="00720425" w:rsidTr="00BC3757">
        <w:trPr>
          <w:jc w:val="center"/>
        </w:trPr>
        <w:tc>
          <w:tcPr>
            <w:tcW w:w="1657" w:type="dxa"/>
            <w:vMerge w:val="restart"/>
            <w:shd w:val="clear" w:color="auto" w:fill="auto"/>
          </w:tcPr>
          <w:p w:rsidR="000870EE" w:rsidRPr="00720425" w:rsidRDefault="000870EE" w:rsidP="000870EE">
            <w:pPr>
              <w:spacing w:after="40" w:line="240" w:lineRule="auto"/>
              <w:rPr>
                <w:rFonts w:ascii="Arial" w:eastAsia="MS Mincho" w:hAnsi="Arial" w:cs="Arial"/>
                <w:lang w:val="en-GB"/>
              </w:rPr>
            </w:pPr>
            <w:r w:rsidRPr="00720425">
              <w:rPr>
                <w:rFonts w:ascii="Arial" w:eastAsia="MS Mincho" w:hAnsi="Arial" w:cs="Arial"/>
                <w:lang w:val="en-GB"/>
              </w:rPr>
              <w:t xml:space="preserve">List A </w:t>
            </w:r>
          </w:p>
          <w:p w:rsidR="000870EE" w:rsidRPr="00720425" w:rsidRDefault="000870EE" w:rsidP="000870EE">
            <w:pPr>
              <w:spacing w:after="40" w:line="240" w:lineRule="auto"/>
              <w:rPr>
                <w:rFonts w:ascii="Arial" w:eastAsia="MS Mincho" w:hAnsi="Arial" w:cs="Arial"/>
                <w:lang w:val="en-GB"/>
              </w:rPr>
            </w:pPr>
            <w:r w:rsidRPr="00720425">
              <w:rPr>
                <w:rFonts w:ascii="Arial" w:eastAsia="MS Mincho" w:hAnsi="Arial" w:cs="Arial"/>
                <w:lang w:val="en-GB"/>
              </w:rPr>
              <w:t>of Annex VIII</w:t>
            </w:r>
          </w:p>
          <w:p w:rsidR="002C115E" w:rsidRPr="00720425" w:rsidRDefault="002C115E" w:rsidP="000870EE">
            <w:pPr>
              <w:spacing w:after="40" w:line="240" w:lineRule="auto"/>
              <w:rPr>
                <w:rFonts w:ascii="Arial" w:eastAsia="MS Mincho" w:hAnsi="Arial" w:cs="Arial"/>
                <w:lang w:val="en-GB"/>
              </w:rPr>
            </w:pPr>
          </w:p>
        </w:tc>
        <w:tc>
          <w:tcPr>
            <w:tcW w:w="945" w:type="dxa"/>
            <w:shd w:val="clear" w:color="auto" w:fill="auto"/>
          </w:tcPr>
          <w:p w:rsidR="002C115E" w:rsidRPr="00720425" w:rsidRDefault="002C115E" w:rsidP="00C7229C">
            <w:pPr>
              <w:spacing w:after="40" w:line="240" w:lineRule="auto"/>
              <w:rPr>
                <w:rFonts w:ascii="Arial" w:eastAsia="MS Mincho" w:hAnsi="Arial" w:cs="Arial"/>
                <w:lang w:val="en-GB"/>
              </w:rPr>
            </w:pPr>
            <w:r w:rsidRPr="00720425">
              <w:rPr>
                <w:rFonts w:ascii="Arial" w:eastAsia="MS Mincho" w:hAnsi="Arial" w:cs="Arial"/>
                <w:lang w:val="en-GB"/>
              </w:rPr>
              <w:t>A3040</w:t>
            </w:r>
          </w:p>
        </w:tc>
        <w:tc>
          <w:tcPr>
            <w:tcW w:w="6460" w:type="dxa"/>
            <w:shd w:val="clear" w:color="auto" w:fill="auto"/>
          </w:tcPr>
          <w:p w:rsidR="002C115E" w:rsidRPr="00720425" w:rsidRDefault="002C115E" w:rsidP="00C7229C">
            <w:pPr>
              <w:spacing w:after="40" w:line="240" w:lineRule="auto"/>
              <w:rPr>
                <w:rFonts w:ascii="Arial" w:eastAsia="MS Mincho" w:hAnsi="Arial" w:cs="Arial"/>
                <w:lang w:val="en-GB"/>
              </w:rPr>
            </w:pPr>
            <w:r w:rsidRPr="00720425">
              <w:rPr>
                <w:rFonts w:ascii="Arial" w:eastAsia="MS Mincho" w:hAnsi="Arial" w:cs="Arial"/>
                <w:lang w:val="en-GB"/>
              </w:rPr>
              <w:t>Waste thermal (heat transfer) fluids;</w:t>
            </w:r>
          </w:p>
        </w:tc>
      </w:tr>
      <w:tr w:rsidR="002C115E" w:rsidRPr="00720425" w:rsidTr="00BC3757">
        <w:trPr>
          <w:jc w:val="center"/>
        </w:trPr>
        <w:tc>
          <w:tcPr>
            <w:tcW w:w="1657" w:type="dxa"/>
            <w:vMerge/>
            <w:shd w:val="clear" w:color="auto" w:fill="auto"/>
          </w:tcPr>
          <w:p w:rsidR="002C115E" w:rsidRPr="00720425" w:rsidRDefault="002C115E" w:rsidP="00C7229C">
            <w:pPr>
              <w:spacing w:after="40" w:line="240" w:lineRule="auto"/>
              <w:rPr>
                <w:rFonts w:ascii="Arial" w:eastAsia="MS Mincho" w:hAnsi="Arial" w:cs="Arial"/>
                <w:lang w:val="en-GB"/>
              </w:rPr>
            </w:pPr>
          </w:p>
        </w:tc>
        <w:tc>
          <w:tcPr>
            <w:tcW w:w="945" w:type="dxa"/>
            <w:shd w:val="clear" w:color="auto" w:fill="auto"/>
          </w:tcPr>
          <w:p w:rsidR="002C115E" w:rsidRPr="00720425" w:rsidRDefault="002C115E" w:rsidP="00C7229C">
            <w:pPr>
              <w:spacing w:after="40" w:line="240" w:lineRule="auto"/>
              <w:rPr>
                <w:rFonts w:ascii="Arial" w:eastAsia="MS Mincho" w:hAnsi="Arial" w:cs="Arial"/>
                <w:lang w:val="en-GB"/>
              </w:rPr>
            </w:pPr>
            <w:r w:rsidRPr="00720425">
              <w:rPr>
                <w:rFonts w:ascii="Arial" w:eastAsia="MS Mincho" w:hAnsi="Arial" w:cs="Arial"/>
                <w:lang w:val="en-GB"/>
              </w:rPr>
              <w:t>A3160</w:t>
            </w:r>
          </w:p>
        </w:tc>
        <w:tc>
          <w:tcPr>
            <w:tcW w:w="6460" w:type="dxa"/>
            <w:shd w:val="clear" w:color="auto" w:fill="auto"/>
          </w:tcPr>
          <w:p w:rsidR="002C115E" w:rsidRPr="00720425" w:rsidRDefault="002C115E" w:rsidP="00C7229C">
            <w:pPr>
              <w:spacing w:after="40" w:line="240" w:lineRule="auto"/>
              <w:rPr>
                <w:rFonts w:ascii="Arial" w:eastAsia="MS Mincho" w:hAnsi="Arial" w:cs="Arial"/>
                <w:lang w:val="en-GB"/>
              </w:rPr>
            </w:pPr>
            <w:r w:rsidRPr="00720425">
              <w:rPr>
                <w:rFonts w:ascii="Arial" w:eastAsia="MS Mincho" w:hAnsi="Arial" w:cs="Arial"/>
                <w:lang w:val="en-GB"/>
              </w:rPr>
              <w:t>Waste halogenated or unhalogenated non-aqueous distillation residues arising from organic solvent recovery operations;</w:t>
            </w:r>
          </w:p>
        </w:tc>
      </w:tr>
      <w:tr w:rsidR="002C115E" w:rsidRPr="00720425" w:rsidTr="00BC3757">
        <w:trPr>
          <w:jc w:val="center"/>
        </w:trPr>
        <w:tc>
          <w:tcPr>
            <w:tcW w:w="1657" w:type="dxa"/>
            <w:vMerge/>
            <w:shd w:val="clear" w:color="auto" w:fill="auto"/>
          </w:tcPr>
          <w:p w:rsidR="002C115E" w:rsidRPr="00720425" w:rsidRDefault="002C115E" w:rsidP="00C7229C">
            <w:pPr>
              <w:spacing w:after="40" w:line="240" w:lineRule="auto"/>
              <w:rPr>
                <w:rFonts w:ascii="Arial" w:eastAsia="MS Mincho" w:hAnsi="Arial" w:cs="Arial"/>
                <w:lang w:val="en-GB"/>
              </w:rPr>
            </w:pPr>
          </w:p>
        </w:tc>
        <w:tc>
          <w:tcPr>
            <w:tcW w:w="945" w:type="dxa"/>
            <w:shd w:val="clear" w:color="auto" w:fill="auto"/>
          </w:tcPr>
          <w:p w:rsidR="002C115E" w:rsidRPr="00720425" w:rsidRDefault="002C115E" w:rsidP="00C7229C">
            <w:pPr>
              <w:spacing w:after="40" w:line="240" w:lineRule="auto"/>
              <w:rPr>
                <w:rFonts w:ascii="Arial" w:eastAsia="MS Mincho" w:hAnsi="Arial" w:cs="Arial"/>
                <w:lang w:val="en-GB"/>
              </w:rPr>
            </w:pPr>
            <w:r w:rsidRPr="00720425">
              <w:rPr>
                <w:rFonts w:ascii="Arial" w:eastAsia="MS Mincho" w:hAnsi="Arial" w:cs="Arial"/>
                <w:lang w:val="en-GB"/>
              </w:rPr>
              <w:t>A3170</w:t>
            </w:r>
          </w:p>
        </w:tc>
        <w:tc>
          <w:tcPr>
            <w:tcW w:w="6460" w:type="dxa"/>
            <w:shd w:val="clear" w:color="auto" w:fill="auto"/>
          </w:tcPr>
          <w:p w:rsidR="002C115E" w:rsidRPr="00720425" w:rsidRDefault="002C115E" w:rsidP="00C7229C">
            <w:pPr>
              <w:spacing w:after="40" w:line="240" w:lineRule="auto"/>
              <w:rPr>
                <w:rFonts w:ascii="Arial" w:eastAsia="MS Mincho" w:hAnsi="Arial" w:cs="Arial"/>
                <w:lang w:val="en-GB"/>
              </w:rPr>
            </w:pPr>
            <w:r w:rsidRPr="00720425">
              <w:rPr>
                <w:rFonts w:ascii="Arial" w:eastAsia="MS Mincho" w:hAnsi="Arial" w:cs="Arial"/>
                <w:lang w:val="en-GB"/>
              </w:rPr>
              <w:t>Wastes arising from the production of aliphatic halogenated hydrocarbons (such as chloromethane, dichloro-ethane, vinyl chloride, vinylidene chloride, allyl chloride and epichlorhydrin);</w:t>
            </w:r>
          </w:p>
        </w:tc>
      </w:tr>
      <w:tr w:rsidR="002C115E" w:rsidRPr="00720425" w:rsidTr="00BC3757">
        <w:trPr>
          <w:jc w:val="center"/>
        </w:trPr>
        <w:tc>
          <w:tcPr>
            <w:tcW w:w="1657" w:type="dxa"/>
            <w:vMerge/>
            <w:shd w:val="clear" w:color="auto" w:fill="auto"/>
          </w:tcPr>
          <w:p w:rsidR="002C115E" w:rsidRPr="00720425" w:rsidRDefault="002C115E" w:rsidP="00C7229C">
            <w:pPr>
              <w:spacing w:after="40" w:line="240" w:lineRule="auto"/>
              <w:rPr>
                <w:rFonts w:ascii="Arial" w:eastAsia="MS Mincho" w:hAnsi="Arial" w:cs="Arial"/>
                <w:lang w:val="en-GB"/>
              </w:rPr>
            </w:pPr>
          </w:p>
        </w:tc>
        <w:tc>
          <w:tcPr>
            <w:tcW w:w="945" w:type="dxa"/>
            <w:shd w:val="clear" w:color="auto" w:fill="auto"/>
          </w:tcPr>
          <w:p w:rsidR="002C115E" w:rsidRPr="00720425" w:rsidRDefault="002C115E" w:rsidP="00C7229C">
            <w:pPr>
              <w:spacing w:after="40" w:line="240" w:lineRule="auto"/>
              <w:rPr>
                <w:rFonts w:ascii="Arial" w:eastAsia="MS Mincho" w:hAnsi="Arial" w:cs="Arial"/>
                <w:lang w:val="en-GB"/>
              </w:rPr>
            </w:pPr>
            <w:r w:rsidRPr="00720425">
              <w:rPr>
                <w:rFonts w:ascii="Arial" w:eastAsia="MS Mincho" w:hAnsi="Arial" w:cs="Arial"/>
                <w:lang w:val="en-GB"/>
              </w:rPr>
              <w:t>A4030</w:t>
            </w:r>
          </w:p>
        </w:tc>
        <w:tc>
          <w:tcPr>
            <w:tcW w:w="6460" w:type="dxa"/>
            <w:shd w:val="clear" w:color="auto" w:fill="auto"/>
          </w:tcPr>
          <w:p w:rsidR="002C115E" w:rsidRPr="00720425" w:rsidRDefault="002C115E" w:rsidP="00C7229C">
            <w:pPr>
              <w:spacing w:after="40" w:line="240" w:lineRule="auto"/>
              <w:rPr>
                <w:rFonts w:ascii="Arial" w:eastAsia="MS Mincho" w:hAnsi="Arial" w:cs="Arial"/>
                <w:lang w:val="en-GB"/>
              </w:rPr>
            </w:pPr>
            <w:r w:rsidRPr="00720425">
              <w:rPr>
                <w:rFonts w:ascii="Arial" w:eastAsia="MS Mincho" w:hAnsi="Arial" w:cs="Arial"/>
                <w:lang w:val="en-GB"/>
              </w:rPr>
              <w:t>Wastes from the production, formulation and use of biocides and phytopharmaceuticals, including waste pesticides and herbicides which are off-specification, outdated or unfit for their originally intended use;</w:t>
            </w:r>
          </w:p>
        </w:tc>
      </w:tr>
      <w:tr w:rsidR="002C115E" w:rsidRPr="00720425" w:rsidTr="00BC3757">
        <w:trPr>
          <w:jc w:val="center"/>
        </w:trPr>
        <w:tc>
          <w:tcPr>
            <w:tcW w:w="1657" w:type="dxa"/>
            <w:vMerge/>
            <w:shd w:val="clear" w:color="auto" w:fill="auto"/>
          </w:tcPr>
          <w:p w:rsidR="002C115E" w:rsidRPr="00720425" w:rsidRDefault="002C115E" w:rsidP="00C7229C">
            <w:pPr>
              <w:spacing w:after="40" w:line="240" w:lineRule="auto"/>
              <w:rPr>
                <w:rFonts w:ascii="Arial" w:eastAsia="MS Mincho" w:hAnsi="Arial" w:cs="Arial"/>
                <w:lang w:val="en-GB"/>
              </w:rPr>
            </w:pPr>
          </w:p>
        </w:tc>
        <w:tc>
          <w:tcPr>
            <w:tcW w:w="945" w:type="dxa"/>
            <w:shd w:val="clear" w:color="auto" w:fill="auto"/>
          </w:tcPr>
          <w:p w:rsidR="002C115E" w:rsidRPr="00720425" w:rsidRDefault="002C115E" w:rsidP="00C7229C">
            <w:pPr>
              <w:spacing w:after="40" w:line="240" w:lineRule="auto"/>
              <w:rPr>
                <w:rFonts w:ascii="Arial" w:eastAsia="MS Mincho" w:hAnsi="Arial" w:cs="Arial"/>
                <w:lang w:val="en-GB"/>
              </w:rPr>
            </w:pPr>
            <w:r w:rsidRPr="00720425">
              <w:rPr>
                <w:rFonts w:ascii="Arial" w:eastAsia="MS Mincho" w:hAnsi="Arial" w:cs="Arial"/>
                <w:lang w:val="en-GB"/>
              </w:rPr>
              <w:t>A4060</w:t>
            </w:r>
          </w:p>
        </w:tc>
        <w:tc>
          <w:tcPr>
            <w:tcW w:w="6460" w:type="dxa"/>
            <w:shd w:val="clear" w:color="auto" w:fill="auto"/>
          </w:tcPr>
          <w:p w:rsidR="002C115E" w:rsidRPr="00720425" w:rsidRDefault="002C115E" w:rsidP="00C7229C">
            <w:pPr>
              <w:spacing w:after="40" w:line="240" w:lineRule="auto"/>
              <w:rPr>
                <w:rFonts w:ascii="Arial" w:eastAsia="MS Mincho" w:hAnsi="Arial" w:cs="Arial"/>
                <w:lang w:val="en-GB"/>
              </w:rPr>
            </w:pPr>
            <w:r w:rsidRPr="00720425">
              <w:rPr>
                <w:rFonts w:ascii="Arial" w:eastAsia="MS Mincho" w:hAnsi="Arial" w:cs="Arial"/>
                <w:lang w:val="en-GB"/>
              </w:rPr>
              <w:t>Waste oils/water, hydrocarbons/water mixtures, emulsions;</w:t>
            </w:r>
          </w:p>
        </w:tc>
      </w:tr>
      <w:tr w:rsidR="002C115E" w:rsidRPr="00720425" w:rsidTr="00BC3757">
        <w:trPr>
          <w:jc w:val="center"/>
        </w:trPr>
        <w:tc>
          <w:tcPr>
            <w:tcW w:w="1657" w:type="dxa"/>
            <w:vMerge/>
            <w:shd w:val="clear" w:color="auto" w:fill="auto"/>
          </w:tcPr>
          <w:p w:rsidR="002C115E" w:rsidRPr="00720425" w:rsidRDefault="002C115E" w:rsidP="00C7229C">
            <w:pPr>
              <w:spacing w:after="40" w:line="240" w:lineRule="auto"/>
              <w:rPr>
                <w:rFonts w:ascii="Arial" w:eastAsia="MS Mincho" w:hAnsi="Arial" w:cs="Arial"/>
                <w:lang w:val="en-GB"/>
              </w:rPr>
            </w:pPr>
          </w:p>
        </w:tc>
        <w:tc>
          <w:tcPr>
            <w:tcW w:w="945" w:type="dxa"/>
            <w:shd w:val="clear" w:color="auto" w:fill="auto"/>
          </w:tcPr>
          <w:p w:rsidR="002C115E" w:rsidRPr="00720425" w:rsidRDefault="002C115E" w:rsidP="00C7229C">
            <w:pPr>
              <w:spacing w:after="40" w:line="240" w:lineRule="auto"/>
              <w:rPr>
                <w:rFonts w:ascii="Arial" w:eastAsia="MS Mincho" w:hAnsi="Arial" w:cs="Arial"/>
                <w:lang w:val="en-GB"/>
              </w:rPr>
            </w:pPr>
            <w:r w:rsidRPr="00720425">
              <w:rPr>
                <w:rFonts w:ascii="Arial" w:eastAsia="MS Mincho" w:hAnsi="Arial" w:cs="Arial"/>
                <w:lang w:val="en-GB"/>
              </w:rPr>
              <w:t>A4100</w:t>
            </w:r>
          </w:p>
        </w:tc>
        <w:tc>
          <w:tcPr>
            <w:tcW w:w="6460" w:type="dxa"/>
            <w:shd w:val="clear" w:color="auto" w:fill="auto"/>
          </w:tcPr>
          <w:p w:rsidR="002C115E" w:rsidRPr="00720425" w:rsidRDefault="002C115E" w:rsidP="00C7229C">
            <w:pPr>
              <w:spacing w:after="40" w:line="240" w:lineRule="auto"/>
              <w:rPr>
                <w:rFonts w:ascii="Arial" w:eastAsia="MS Mincho" w:hAnsi="Arial" w:cs="Arial"/>
                <w:lang w:val="en-GB"/>
              </w:rPr>
            </w:pPr>
            <w:r w:rsidRPr="00720425">
              <w:rPr>
                <w:rFonts w:ascii="Arial" w:eastAsia="MS Mincho" w:hAnsi="Arial" w:cs="Arial"/>
                <w:lang w:val="en-GB"/>
              </w:rPr>
              <w:t>Wastes from industrial pollution control devices for cleaning of industrial off-gases but excluding such wastes specified on list B;</w:t>
            </w:r>
          </w:p>
        </w:tc>
      </w:tr>
      <w:tr w:rsidR="002C115E" w:rsidRPr="00720425" w:rsidTr="00BC3757">
        <w:trPr>
          <w:jc w:val="center"/>
        </w:trPr>
        <w:tc>
          <w:tcPr>
            <w:tcW w:w="1657" w:type="dxa"/>
            <w:vMerge/>
            <w:shd w:val="clear" w:color="auto" w:fill="auto"/>
          </w:tcPr>
          <w:p w:rsidR="002C115E" w:rsidRPr="00720425" w:rsidRDefault="002C115E" w:rsidP="00C7229C">
            <w:pPr>
              <w:spacing w:after="40" w:line="240" w:lineRule="auto"/>
              <w:rPr>
                <w:rFonts w:ascii="Arial" w:eastAsia="MS Mincho" w:hAnsi="Arial" w:cs="Arial"/>
                <w:lang w:val="en-GB"/>
              </w:rPr>
            </w:pPr>
          </w:p>
        </w:tc>
        <w:tc>
          <w:tcPr>
            <w:tcW w:w="945" w:type="dxa"/>
            <w:shd w:val="clear" w:color="auto" w:fill="auto"/>
          </w:tcPr>
          <w:p w:rsidR="002C115E" w:rsidRPr="00720425" w:rsidRDefault="002C115E" w:rsidP="00C7229C">
            <w:pPr>
              <w:spacing w:after="40" w:line="240" w:lineRule="auto"/>
              <w:rPr>
                <w:rFonts w:ascii="Arial" w:eastAsia="MS Mincho" w:hAnsi="Arial" w:cs="Arial"/>
                <w:lang w:val="en-GB"/>
              </w:rPr>
            </w:pPr>
            <w:r w:rsidRPr="00720425">
              <w:rPr>
                <w:rFonts w:ascii="Arial" w:eastAsia="MS Mincho" w:hAnsi="Arial" w:cs="Arial"/>
                <w:lang w:val="en-GB"/>
              </w:rPr>
              <w:t>A4130</w:t>
            </w:r>
          </w:p>
        </w:tc>
        <w:tc>
          <w:tcPr>
            <w:tcW w:w="6460" w:type="dxa"/>
            <w:shd w:val="clear" w:color="auto" w:fill="auto"/>
          </w:tcPr>
          <w:p w:rsidR="002C115E" w:rsidRPr="00720425" w:rsidRDefault="002C115E" w:rsidP="00C7229C">
            <w:pPr>
              <w:spacing w:after="40" w:line="240" w:lineRule="auto"/>
              <w:rPr>
                <w:rFonts w:ascii="Arial" w:eastAsia="MS Mincho" w:hAnsi="Arial" w:cs="Arial"/>
                <w:lang w:val="en-GB"/>
              </w:rPr>
            </w:pPr>
            <w:r w:rsidRPr="00720425">
              <w:rPr>
                <w:rFonts w:ascii="Arial" w:eastAsia="MS Mincho" w:hAnsi="Arial" w:cs="Arial"/>
                <w:lang w:val="en-GB"/>
              </w:rPr>
              <w:t>Waste packages and containers containing Annex I substances in concentrations sufficient to exhibit Annex III hazard characteristics;</w:t>
            </w:r>
          </w:p>
        </w:tc>
      </w:tr>
      <w:tr w:rsidR="002C115E" w:rsidRPr="00720425" w:rsidTr="00BC3757">
        <w:trPr>
          <w:jc w:val="center"/>
        </w:trPr>
        <w:tc>
          <w:tcPr>
            <w:tcW w:w="1657" w:type="dxa"/>
            <w:vMerge/>
            <w:shd w:val="clear" w:color="auto" w:fill="auto"/>
          </w:tcPr>
          <w:p w:rsidR="002C115E" w:rsidRPr="00720425" w:rsidRDefault="002C115E" w:rsidP="00C7229C">
            <w:pPr>
              <w:spacing w:after="40" w:line="240" w:lineRule="auto"/>
              <w:rPr>
                <w:rFonts w:ascii="Arial" w:eastAsia="MS Mincho" w:hAnsi="Arial" w:cs="Arial"/>
                <w:lang w:val="en-GB"/>
              </w:rPr>
            </w:pPr>
          </w:p>
        </w:tc>
        <w:tc>
          <w:tcPr>
            <w:tcW w:w="945" w:type="dxa"/>
            <w:shd w:val="clear" w:color="auto" w:fill="auto"/>
          </w:tcPr>
          <w:p w:rsidR="002C115E" w:rsidRPr="00720425" w:rsidRDefault="002C115E" w:rsidP="00C7229C">
            <w:pPr>
              <w:spacing w:after="40" w:line="240" w:lineRule="auto"/>
              <w:rPr>
                <w:rFonts w:ascii="Arial" w:eastAsia="MS Mincho" w:hAnsi="Arial" w:cs="Arial"/>
                <w:lang w:val="en-GB"/>
              </w:rPr>
            </w:pPr>
            <w:r w:rsidRPr="00720425">
              <w:rPr>
                <w:rFonts w:ascii="Arial" w:eastAsia="MS Mincho" w:hAnsi="Arial" w:cs="Arial"/>
                <w:lang w:val="en-GB"/>
              </w:rPr>
              <w:t>A4140</w:t>
            </w:r>
          </w:p>
        </w:tc>
        <w:tc>
          <w:tcPr>
            <w:tcW w:w="6460" w:type="dxa"/>
            <w:shd w:val="clear" w:color="auto" w:fill="auto"/>
          </w:tcPr>
          <w:p w:rsidR="002C115E" w:rsidRPr="00720425" w:rsidRDefault="002C115E" w:rsidP="00C7229C">
            <w:pPr>
              <w:spacing w:after="40" w:line="240" w:lineRule="auto"/>
              <w:rPr>
                <w:rFonts w:ascii="Arial" w:eastAsia="MS Mincho" w:hAnsi="Arial" w:cs="Arial"/>
                <w:lang w:val="en-GB"/>
              </w:rPr>
            </w:pPr>
            <w:r w:rsidRPr="00720425">
              <w:rPr>
                <w:rFonts w:ascii="Arial" w:eastAsia="MS Mincho" w:hAnsi="Arial" w:cs="Arial"/>
                <w:lang w:val="en-GB"/>
              </w:rPr>
              <w:t>Waste consisting of or containing of specification or outdated chemicals corresponding to Annex I categories and exhibiting Annex III hazard characteristics;</w:t>
            </w:r>
          </w:p>
        </w:tc>
      </w:tr>
      <w:tr w:rsidR="002C115E" w:rsidRPr="00720425" w:rsidTr="00BC3757">
        <w:trPr>
          <w:jc w:val="center"/>
        </w:trPr>
        <w:tc>
          <w:tcPr>
            <w:tcW w:w="1657" w:type="dxa"/>
            <w:vMerge/>
            <w:shd w:val="clear" w:color="auto" w:fill="auto"/>
          </w:tcPr>
          <w:p w:rsidR="002C115E" w:rsidRPr="00720425" w:rsidRDefault="002C115E" w:rsidP="00C7229C">
            <w:pPr>
              <w:spacing w:after="40" w:line="240" w:lineRule="auto"/>
              <w:rPr>
                <w:rFonts w:ascii="Arial" w:eastAsia="MS Mincho" w:hAnsi="Arial" w:cs="Arial"/>
                <w:lang w:val="en-GB"/>
              </w:rPr>
            </w:pPr>
          </w:p>
        </w:tc>
        <w:tc>
          <w:tcPr>
            <w:tcW w:w="945" w:type="dxa"/>
            <w:shd w:val="clear" w:color="auto" w:fill="auto"/>
          </w:tcPr>
          <w:p w:rsidR="002C115E" w:rsidRPr="00720425" w:rsidRDefault="002C115E" w:rsidP="00C7229C">
            <w:pPr>
              <w:spacing w:after="40" w:line="240" w:lineRule="auto"/>
              <w:rPr>
                <w:rFonts w:ascii="Arial" w:eastAsia="MS Mincho" w:hAnsi="Arial" w:cs="Arial"/>
                <w:lang w:val="en-GB"/>
              </w:rPr>
            </w:pPr>
            <w:r w:rsidRPr="00720425">
              <w:rPr>
                <w:rFonts w:ascii="Arial" w:eastAsia="MS Mincho" w:hAnsi="Arial" w:cs="Arial"/>
                <w:lang w:val="en-GB"/>
              </w:rPr>
              <w:t>A4160</w:t>
            </w:r>
          </w:p>
        </w:tc>
        <w:tc>
          <w:tcPr>
            <w:tcW w:w="6460" w:type="dxa"/>
            <w:shd w:val="clear" w:color="auto" w:fill="auto"/>
          </w:tcPr>
          <w:p w:rsidR="002C115E" w:rsidRPr="00720425" w:rsidRDefault="002C115E" w:rsidP="00C7229C">
            <w:pPr>
              <w:spacing w:after="40" w:line="240" w:lineRule="auto"/>
              <w:rPr>
                <w:rFonts w:ascii="Arial" w:eastAsia="MS Mincho" w:hAnsi="Arial" w:cs="Arial"/>
                <w:lang w:val="en-GB"/>
              </w:rPr>
            </w:pPr>
            <w:r w:rsidRPr="00720425">
              <w:rPr>
                <w:rFonts w:ascii="Arial" w:eastAsia="MS Mincho" w:hAnsi="Arial" w:cs="Arial"/>
                <w:lang w:val="en-GB"/>
              </w:rPr>
              <w:t>Spent activated carbon not included on list.</w:t>
            </w:r>
          </w:p>
        </w:tc>
      </w:tr>
      <w:tr w:rsidR="002C115E" w:rsidRPr="00720425" w:rsidTr="00BC3757">
        <w:trPr>
          <w:jc w:val="center"/>
        </w:trPr>
        <w:tc>
          <w:tcPr>
            <w:tcW w:w="1657" w:type="dxa"/>
            <w:vMerge w:val="restart"/>
            <w:shd w:val="clear" w:color="auto" w:fill="auto"/>
          </w:tcPr>
          <w:p w:rsidR="000870EE" w:rsidRPr="00720425" w:rsidRDefault="000870EE" w:rsidP="000870EE">
            <w:pPr>
              <w:spacing w:after="40" w:line="240" w:lineRule="auto"/>
              <w:rPr>
                <w:rFonts w:ascii="Arial" w:eastAsia="MS Mincho" w:hAnsi="Arial" w:cs="Arial"/>
                <w:lang w:val="en-GB"/>
              </w:rPr>
            </w:pPr>
            <w:r w:rsidRPr="00720425">
              <w:rPr>
                <w:rFonts w:ascii="Arial" w:eastAsia="MS Mincho" w:hAnsi="Arial" w:cs="Arial"/>
                <w:lang w:val="en-GB"/>
              </w:rPr>
              <w:t xml:space="preserve">List B </w:t>
            </w:r>
          </w:p>
          <w:p w:rsidR="002C115E" w:rsidRPr="00720425" w:rsidRDefault="000870EE" w:rsidP="000870EE">
            <w:pPr>
              <w:spacing w:after="40" w:line="240" w:lineRule="auto"/>
              <w:rPr>
                <w:rFonts w:ascii="Arial" w:eastAsia="MS Mincho" w:hAnsi="Arial" w:cs="Arial"/>
                <w:lang w:val="en-GB"/>
              </w:rPr>
            </w:pPr>
            <w:r w:rsidRPr="00720425">
              <w:rPr>
                <w:rFonts w:ascii="Arial" w:eastAsia="MS Mincho" w:hAnsi="Arial" w:cs="Arial"/>
                <w:lang w:val="en-GB"/>
              </w:rPr>
              <w:lastRenderedPageBreak/>
              <w:t>of Annex IX</w:t>
            </w:r>
          </w:p>
        </w:tc>
        <w:tc>
          <w:tcPr>
            <w:tcW w:w="945" w:type="dxa"/>
            <w:shd w:val="clear" w:color="auto" w:fill="auto"/>
          </w:tcPr>
          <w:p w:rsidR="002C115E" w:rsidRPr="00720425" w:rsidRDefault="002C115E" w:rsidP="00C7229C">
            <w:pPr>
              <w:spacing w:after="40" w:line="240" w:lineRule="auto"/>
              <w:rPr>
                <w:rFonts w:ascii="Arial" w:eastAsia="MS Mincho" w:hAnsi="Arial" w:cs="Arial"/>
                <w:lang w:val="en-GB"/>
              </w:rPr>
            </w:pPr>
            <w:r w:rsidRPr="00720425">
              <w:rPr>
                <w:rFonts w:ascii="Arial" w:eastAsia="MS Mincho" w:hAnsi="Arial" w:cs="Arial"/>
                <w:lang w:val="en-GB"/>
              </w:rPr>
              <w:lastRenderedPageBreak/>
              <w:t>B1040</w:t>
            </w:r>
          </w:p>
        </w:tc>
        <w:tc>
          <w:tcPr>
            <w:tcW w:w="6460" w:type="dxa"/>
            <w:shd w:val="clear" w:color="auto" w:fill="auto"/>
          </w:tcPr>
          <w:p w:rsidR="002C115E" w:rsidRPr="00720425" w:rsidRDefault="002C115E" w:rsidP="00C7229C">
            <w:pPr>
              <w:spacing w:after="40" w:line="240" w:lineRule="auto"/>
              <w:rPr>
                <w:rFonts w:ascii="Arial" w:eastAsia="MS Mincho" w:hAnsi="Arial" w:cs="Arial"/>
                <w:lang w:val="en-GB"/>
              </w:rPr>
            </w:pPr>
            <w:r w:rsidRPr="00720425">
              <w:rPr>
                <w:rFonts w:ascii="Arial" w:eastAsia="MS Mincho" w:hAnsi="Arial" w:cs="Arial"/>
                <w:lang w:val="en-GB"/>
              </w:rPr>
              <w:t xml:space="preserve">Scrap assemblies from electrical power generation not contaminated with lubricating oil, PCB or PCT to an extent to render </w:t>
            </w:r>
            <w:r w:rsidRPr="00720425">
              <w:rPr>
                <w:rFonts w:ascii="Arial" w:eastAsia="MS Mincho" w:hAnsi="Arial" w:cs="Arial"/>
                <w:lang w:val="en-GB"/>
              </w:rPr>
              <w:lastRenderedPageBreak/>
              <w:t>them hazardous;</w:t>
            </w:r>
          </w:p>
        </w:tc>
      </w:tr>
      <w:tr w:rsidR="002C115E" w:rsidRPr="00720425" w:rsidTr="00BC3757">
        <w:trPr>
          <w:jc w:val="center"/>
        </w:trPr>
        <w:tc>
          <w:tcPr>
            <w:tcW w:w="1657" w:type="dxa"/>
            <w:vMerge/>
            <w:shd w:val="clear" w:color="auto" w:fill="auto"/>
          </w:tcPr>
          <w:p w:rsidR="002C115E" w:rsidRPr="00720425" w:rsidRDefault="002C115E" w:rsidP="00C7229C">
            <w:pPr>
              <w:spacing w:after="40" w:line="240" w:lineRule="auto"/>
              <w:rPr>
                <w:rFonts w:ascii="Arial" w:eastAsia="MS Mincho" w:hAnsi="Arial" w:cs="Arial"/>
                <w:lang w:val="en-GB"/>
              </w:rPr>
            </w:pPr>
          </w:p>
        </w:tc>
        <w:tc>
          <w:tcPr>
            <w:tcW w:w="945" w:type="dxa"/>
            <w:shd w:val="clear" w:color="auto" w:fill="auto"/>
          </w:tcPr>
          <w:p w:rsidR="002C115E" w:rsidRPr="00720425" w:rsidRDefault="002C115E" w:rsidP="00C7229C">
            <w:pPr>
              <w:spacing w:after="40" w:line="240" w:lineRule="auto"/>
              <w:rPr>
                <w:rFonts w:ascii="Arial" w:eastAsia="MS Mincho" w:hAnsi="Arial" w:cs="Arial"/>
                <w:lang w:val="en-GB"/>
              </w:rPr>
            </w:pPr>
            <w:r w:rsidRPr="00720425">
              <w:rPr>
                <w:rFonts w:ascii="Arial" w:eastAsia="MS Mincho" w:hAnsi="Arial" w:cs="Arial"/>
                <w:lang w:val="en-GB"/>
              </w:rPr>
              <w:t>B3040</w:t>
            </w:r>
          </w:p>
        </w:tc>
        <w:tc>
          <w:tcPr>
            <w:tcW w:w="6460" w:type="dxa"/>
            <w:shd w:val="clear" w:color="auto" w:fill="auto"/>
          </w:tcPr>
          <w:p w:rsidR="002C115E" w:rsidRPr="00720425" w:rsidRDefault="002C115E" w:rsidP="00C7229C">
            <w:pPr>
              <w:spacing w:after="40" w:line="240" w:lineRule="auto"/>
              <w:rPr>
                <w:rFonts w:ascii="Arial" w:eastAsia="MS Mincho" w:hAnsi="Arial" w:cs="Arial"/>
                <w:lang w:val="en-GB"/>
              </w:rPr>
            </w:pPr>
            <w:r w:rsidRPr="00720425">
              <w:rPr>
                <w:rFonts w:ascii="Arial" w:eastAsia="MS Mincho" w:hAnsi="Arial" w:cs="Arial"/>
                <w:lang w:val="en-GB"/>
              </w:rPr>
              <w:t>Rubber wastes ((i) Waste and scrap of hard rubber (e.g., ebonite);      (ii) Other rubber wastes (excluding such wastes specified elsewhere).</w:t>
            </w:r>
          </w:p>
        </w:tc>
      </w:tr>
    </w:tbl>
    <w:p w:rsidR="002C115E" w:rsidRPr="00720425" w:rsidRDefault="002C115E" w:rsidP="004F60CE">
      <w:pPr>
        <w:pStyle w:val="Heading1"/>
        <w:numPr>
          <w:ilvl w:val="0"/>
          <w:numId w:val="3"/>
        </w:numPr>
        <w:spacing w:before="240" w:after="240"/>
        <w:ind w:left="851" w:hanging="851"/>
        <w:rPr>
          <w:rFonts w:ascii="Arial" w:hAnsi="Arial" w:cs="Arial"/>
          <w:sz w:val="28"/>
          <w:szCs w:val="28"/>
        </w:rPr>
      </w:pPr>
      <w:bookmarkStart w:id="101" w:name="_Toc476562678"/>
      <w:r w:rsidRPr="00720425">
        <w:rPr>
          <w:rFonts w:ascii="Arial" w:hAnsi="Arial" w:cs="Arial"/>
          <w:sz w:val="28"/>
          <w:szCs w:val="28"/>
        </w:rPr>
        <w:t>Unintentional production of HCBD in thermal processes</w:t>
      </w:r>
      <w:bookmarkEnd w:id="101"/>
      <w:r w:rsidRPr="00720425">
        <w:rPr>
          <w:rFonts w:ascii="Arial" w:hAnsi="Arial" w:cs="Arial"/>
          <w:sz w:val="28"/>
          <w:szCs w:val="28"/>
        </w:rPr>
        <w:t xml:space="preserve"> </w:t>
      </w:r>
    </w:p>
    <w:p w:rsidR="002C115E" w:rsidRPr="00720425" w:rsidRDefault="002C115E" w:rsidP="002C115E">
      <w:pPr>
        <w:rPr>
          <w:rFonts w:ascii="Arial" w:hAnsi="Arial" w:cs="Arial"/>
          <w:lang w:val="en-GB" w:eastAsia="de-DE"/>
        </w:rPr>
      </w:pPr>
      <w:r w:rsidRPr="00720425">
        <w:rPr>
          <w:rFonts w:ascii="Arial" w:hAnsi="Arial" w:cs="Arial"/>
          <w:lang w:val="en-GB" w:eastAsia="de-DE"/>
        </w:rPr>
        <w:t>HCBD is unintentionally formed in thermal processes. While HCBD is not</w:t>
      </w:r>
      <w:r w:rsidR="00210FC0" w:rsidRPr="00720425">
        <w:rPr>
          <w:rFonts w:ascii="Arial" w:hAnsi="Arial" w:cs="Arial"/>
          <w:lang w:val="en-GB" w:eastAsia="de-DE"/>
        </w:rPr>
        <w:t xml:space="preserve"> currently</w:t>
      </w:r>
      <w:r w:rsidRPr="00720425">
        <w:rPr>
          <w:rFonts w:ascii="Arial" w:hAnsi="Arial" w:cs="Arial"/>
          <w:lang w:val="en-GB" w:eastAsia="de-DE"/>
        </w:rPr>
        <w:t xml:space="preserve"> listed in Annex C of the Convention, Parties interested in the management and reduction of HCBD from thermal sources could assess the release of HCBD from thermal sources and related wastes and stockpiles. </w:t>
      </w:r>
    </w:p>
    <w:p w:rsidR="00BC3757" w:rsidRPr="00720425" w:rsidRDefault="004031D5" w:rsidP="00BC3757">
      <w:pPr>
        <w:spacing w:line="276" w:lineRule="auto"/>
        <w:rPr>
          <w:rFonts w:ascii="Arial" w:hAnsi="Arial" w:cs="Arial"/>
          <w:szCs w:val="21"/>
          <w:lang w:val="en-GB"/>
        </w:rPr>
      </w:pPr>
      <w:r w:rsidRPr="00720425">
        <w:rPr>
          <w:rFonts w:ascii="Arial" w:hAnsi="Arial" w:cs="Arial"/>
          <w:szCs w:val="21"/>
          <w:lang w:val="en-GB"/>
        </w:rPr>
        <w:t>At its twel</w:t>
      </w:r>
      <w:r w:rsidR="00050385" w:rsidRPr="00720425">
        <w:rPr>
          <w:rFonts w:ascii="Arial" w:hAnsi="Arial" w:cs="Arial"/>
          <w:szCs w:val="21"/>
          <w:lang w:val="en-GB"/>
        </w:rPr>
        <w:t>fth</w:t>
      </w:r>
      <w:r w:rsidRPr="00720425">
        <w:rPr>
          <w:rFonts w:ascii="Arial" w:hAnsi="Arial" w:cs="Arial"/>
          <w:szCs w:val="21"/>
          <w:lang w:val="en-GB"/>
        </w:rPr>
        <w:t xml:space="preserve"> meeting, POPRC concluded in its </w:t>
      </w:r>
      <w:r w:rsidR="00050385" w:rsidRPr="00720425">
        <w:rPr>
          <w:rFonts w:ascii="Arial" w:hAnsi="Arial" w:cs="Arial"/>
          <w:szCs w:val="21"/>
          <w:lang w:val="en-GB"/>
        </w:rPr>
        <w:t>d</w:t>
      </w:r>
      <w:r w:rsidRPr="00720425">
        <w:rPr>
          <w:rFonts w:ascii="Arial" w:hAnsi="Arial" w:cs="Arial"/>
          <w:szCs w:val="21"/>
          <w:lang w:val="en-GB"/>
        </w:rPr>
        <w:t xml:space="preserve">ecision </w:t>
      </w:r>
      <w:r w:rsidRPr="00720425">
        <w:rPr>
          <w:rFonts w:ascii="Arial" w:hAnsi="Arial" w:cs="Arial"/>
          <w:lang w:val="en-GB"/>
        </w:rPr>
        <w:t xml:space="preserve">POPRC-12/5 </w:t>
      </w:r>
      <w:r w:rsidRPr="00720425">
        <w:rPr>
          <w:rFonts w:ascii="Arial" w:hAnsi="Arial" w:cs="Arial"/>
          <w:szCs w:val="21"/>
          <w:lang w:val="en-GB"/>
        </w:rPr>
        <w:t xml:space="preserve">that </w:t>
      </w:r>
      <w:r w:rsidRPr="00720425">
        <w:rPr>
          <w:rFonts w:ascii="Arial" w:hAnsi="Arial" w:cs="Arial"/>
          <w:lang w:val="en-GB"/>
        </w:rPr>
        <w:t xml:space="preserve">there </w:t>
      </w:r>
      <w:r w:rsidR="00050385" w:rsidRPr="00720425">
        <w:rPr>
          <w:rFonts w:ascii="Arial" w:hAnsi="Arial" w:cs="Arial"/>
          <w:lang w:val="en-GB"/>
        </w:rPr>
        <w:t>we</w:t>
      </w:r>
      <w:r w:rsidRPr="00720425">
        <w:rPr>
          <w:rFonts w:ascii="Arial" w:hAnsi="Arial" w:cs="Arial"/>
          <w:lang w:val="en-GB"/>
        </w:rPr>
        <w:t xml:space="preserve">re unintentional releases of HCBD from the production of certain chlorinated hydrocarbons, the production of magnesium, incineration processes and the production of polyvinyl chloride, ethylene dichloride and vinyl chloride monomer and noted nonetheless that there </w:t>
      </w:r>
      <w:r w:rsidR="00050385" w:rsidRPr="00720425">
        <w:rPr>
          <w:rFonts w:ascii="Arial" w:hAnsi="Arial" w:cs="Arial"/>
          <w:lang w:val="en-GB"/>
        </w:rPr>
        <w:t>we</w:t>
      </w:r>
      <w:r w:rsidRPr="00720425">
        <w:rPr>
          <w:rFonts w:ascii="Arial" w:hAnsi="Arial" w:cs="Arial"/>
          <w:lang w:val="en-GB"/>
        </w:rPr>
        <w:t>re some concerns regarding the cost-benefit implications of measures to address these releases</w:t>
      </w:r>
      <w:r w:rsidRPr="00720425">
        <w:rPr>
          <w:rFonts w:ascii="Arial" w:hAnsi="Arial" w:cs="Arial"/>
          <w:szCs w:val="21"/>
          <w:lang w:val="en-GB"/>
        </w:rPr>
        <w:t>.</w:t>
      </w:r>
    </w:p>
    <w:p w:rsidR="002C115E" w:rsidRPr="004F60CE" w:rsidRDefault="002C115E" w:rsidP="004F60CE">
      <w:pPr>
        <w:pStyle w:val="Heading2"/>
        <w:numPr>
          <w:ilvl w:val="1"/>
          <w:numId w:val="3"/>
        </w:numPr>
        <w:spacing w:before="120" w:after="120"/>
        <w:ind w:left="851" w:hanging="851"/>
        <w:rPr>
          <w:rFonts w:ascii="Arial" w:hAnsi="Arial" w:cs="Arial"/>
          <w:sz w:val="26"/>
          <w:szCs w:val="26"/>
          <w:lang w:val="en-GB"/>
        </w:rPr>
      </w:pPr>
      <w:bookmarkStart w:id="102" w:name="_Toc476562679"/>
      <w:r w:rsidRPr="004F60CE">
        <w:rPr>
          <w:rFonts w:ascii="Arial" w:hAnsi="Arial" w:cs="Arial"/>
          <w:sz w:val="26"/>
          <w:szCs w:val="26"/>
          <w:lang w:val="en-GB"/>
        </w:rPr>
        <w:t>Unintentional formation of HCBD in magnesium and aluminium production and refining</w:t>
      </w:r>
      <w:bookmarkEnd w:id="102"/>
    </w:p>
    <w:p w:rsidR="002C115E" w:rsidRPr="00720425" w:rsidRDefault="002C115E" w:rsidP="002C115E">
      <w:pPr>
        <w:rPr>
          <w:rFonts w:ascii="Arial" w:hAnsi="Arial" w:cs="Arial"/>
          <w:lang w:val="en-GB" w:eastAsia="de-DE"/>
        </w:rPr>
      </w:pPr>
      <w:r w:rsidRPr="00720425">
        <w:rPr>
          <w:rFonts w:ascii="Arial" w:hAnsi="Arial" w:cs="Arial"/>
          <w:lang w:val="en-GB" w:eastAsia="de-DE"/>
        </w:rPr>
        <w:t xml:space="preserve">HCBD is unintentionally formed in the production of magnesium (Lecroix 2004, Van der Honing 2007; Van der Gon et al. 2007). Deutscher and Cathro (2001) reported on organochlorine formation in </w:t>
      </w:r>
      <w:r w:rsidR="00C50977" w:rsidRPr="00720425">
        <w:rPr>
          <w:rFonts w:ascii="Arial" w:hAnsi="Arial" w:cs="Arial"/>
          <w:lang w:val="en-GB" w:eastAsia="de-DE"/>
        </w:rPr>
        <w:t xml:space="preserve">magnesium </w:t>
      </w:r>
      <w:r w:rsidRPr="00720425">
        <w:rPr>
          <w:rFonts w:ascii="Arial" w:hAnsi="Arial" w:cs="Arial"/>
          <w:lang w:val="en-GB" w:eastAsia="de-DE"/>
        </w:rPr>
        <w:t>electrowinning cells</w:t>
      </w:r>
      <w:r w:rsidR="006C3F05" w:rsidRPr="00720425">
        <w:rPr>
          <w:rFonts w:ascii="Arial" w:hAnsi="Arial" w:cs="Arial"/>
          <w:lang w:val="en-GB" w:eastAsia="de-DE"/>
        </w:rPr>
        <w:t xml:space="preserve"> with HCBD and HCB</w:t>
      </w:r>
      <w:r w:rsidR="00C50977" w:rsidRPr="00720425">
        <w:rPr>
          <w:rFonts w:ascii="Arial" w:hAnsi="Arial" w:cs="Arial"/>
          <w:lang w:val="en-GB" w:eastAsia="de-DE"/>
        </w:rPr>
        <w:t xml:space="preserve"> as</w:t>
      </w:r>
      <w:r w:rsidRPr="00720425">
        <w:rPr>
          <w:rFonts w:ascii="Arial" w:hAnsi="Arial" w:cs="Arial"/>
          <w:lang w:val="en-GB" w:eastAsia="de-DE"/>
        </w:rPr>
        <w:t xml:space="preserve"> major components (Deutscher and Cathro 2001). The laboratory study indicated that depending on the current density applied during electrolysis up to approximately 3 g HCBD per tonne </w:t>
      </w:r>
      <w:r w:rsidR="00C50977" w:rsidRPr="00720425">
        <w:rPr>
          <w:rFonts w:ascii="Arial" w:hAnsi="Arial" w:cs="Arial"/>
          <w:lang w:val="en-GB" w:eastAsia="de-DE"/>
        </w:rPr>
        <w:t xml:space="preserve">magnesium </w:t>
      </w:r>
      <w:r w:rsidRPr="00720425">
        <w:rPr>
          <w:rFonts w:ascii="Arial" w:hAnsi="Arial" w:cs="Arial"/>
          <w:lang w:val="en-GB" w:eastAsia="de-DE"/>
        </w:rPr>
        <w:t xml:space="preserve">is formed. According to the German Federal Environment Agency 15 to 20 g HCBD is produced per tonne </w:t>
      </w:r>
      <w:r w:rsidR="00C50977" w:rsidRPr="00720425">
        <w:rPr>
          <w:rFonts w:ascii="Arial" w:hAnsi="Arial" w:cs="Arial"/>
          <w:lang w:val="en-GB" w:eastAsia="de-DE"/>
        </w:rPr>
        <w:t xml:space="preserve">magnesium </w:t>
      </w:r>
      <w:r w:rsidRPr="00720425">
        <w:rPr>
          <w:rFonts w:ascii="Arial" w:hAnsi="Arial" w:cs="Arial"/>
          <w:lang w:val="en-GB" w:eastAsia="de-DE"/>
        </w:rPr>
        <w:t xml:space="preserve">(UBA 2006). </w:t>
      </w:r>
    </w:p>
    <w:p w:rsidR="002C115E" w:rsidRPr="00720425" w:rsidRDefault="002C115E" w:rsidP="002C115E">
      <w:pPr>
        <w:rPr>
          <w:rFonts w:ascii="Arial" w:hAnsi="Arial" w:cs="Arial"/>
          <w:lang w:val="en-GB" w:eastAsia="de-DE"/>
        </w:rPr>
      </w:pPr>
      <w:r w:rsidRPr="00720425">
        <w:rPr>
          <w:rFonts w:ascii="Arial" w:hAnsi="Arial" w:cs="Arial"/>
          <w:lang w:val="en-GB" w:eastAsia="de-DE"/>
        </w:rPr>
        <w:t xml:space="preserve">Another source of HCBD (and HCB) in the magnesium and aluminium production was and potentially is the use of hexachloroethane in </w:t>
      </w:r>
      <w:r w:rsidR="00C50977" w:rsidRPr="00720425">
        <w:rPr>
          <w:rFonts w:ascii="Arial" w:hAnsi="Arial" w:cs="Arial"/>
          <w:lang w:val="en-GB" w:eastAsia="de-DE"/>
        </w:rPr>
        <w:t xml:space="preserve">the </w:t>
      </w:r>
      <w:r w:rsidRPr="00720425">
        <w:rPr>
          <w:rFonts w:ascii="Arial" w:hAnsi="Arial" w:cs="Arial"/>
          <w:lang w:val="en-GB" w:eastAsia="de-DE"/>
        </w:rPr>
        <w:t xml:space="preserve">manufacture </w:t>
      </w:r>
      <w:r w:rsidR="00C50977" w:rsidRPr="00720425">
        <w:rPr>
          <w:rFonts w:ascii="Arial" w:hAnsi="Arial" w:cs="Arial"/>
          <w:lang w:val="en-GB" w:eastAsia="de-DE"/>
        </w:rPr>
        <w:t xml:space="preserve">of </w:t>
      </w:r>
      <w:r w:rsidRPr="00720425">
        <w:rPr>
          <w:rFonts w:ascii="Arial" w:hAnsi="Arial" w:cs="Arial"/>
          <w:lang w:val="en-GB" w:eastAsia="de-DE"/>
        </w:rPr>
        <w:t>degassing pellets to remove hydrogen gas bubbles from molten aluminium in aluminium foundries and magnesium production (U.S. National Toxic</w:t>
      </w:r>
      <w:r w:rsidR="000E2DCA" w:rsidRPr="00720425">
        <w:rPr>
          <w:rFonts w:ascii="Arial" w:hAnsi="Arial" w:cs="Arial"/>
          <w:lang w:val="en-GB" w:eastAsia="de-DE"/>
        </w:rPr>
        <w:t>ology</w:t>
      </w:r>
      <w:r w:rsidRPr="00720425">
        <w:rPr>
          <w:rFonts w:ascii="Arial" w:hAnsi="Arial" w:cs="Arial"/>
          <w:lang w:val="en-GB" w:eastAsia="de-DE"/>
        </w:rPr>
        <w:t xml:space="preserve"> Program 2011; Vogelgesang et al. 1986). This use is being phased out in the </w:t>
      </w:r>
      <w:r w:rsidR="0035678E" w:rsidRPr="00720425">
        <w:rPr>
          <w:rFonts w:ascii="Arial" w:hAnsi="Arial" w:cs="Arial"/>
          <w:lang w:val="en-GB" w:eastAsia="de-DE"/>
        </w:rPr>
        <w:t>EU</w:t>
      </w:r>
      <w:r w:rsidRPr="00720425">
        <w:rPr>
          <w:rFonts w:ascii="Arial" w:hAnsi="Arial" w:cs="Arial"/>
          <w:lang w:val="en-GB" w:eastAsia="de-DE"/>
        </w:rPr>
        <w:t xml:space="preserve"> and was phased out in the </w:t>
      </w:r>
      <w:r w:rsidR="0035678E" w:rsidRPr="00720425">
        <w:rPr>
          <w:rFonts w:ascii="Arial" w:hAnsi="Arial" w:cs="Arial"/>
          <w:lang w:val="en-GB" w:eastAsia="de-DE"/>
        </w:rPr>
        <w:t>US</w:t>
      </w:r>
      <w:r w:rsidRPr="00720425">
        <w:rPr>
          <w:rFonts w:ascii="Arial" w:hAnsi="Arial" w:cs="Arial"/>
          <w:lang w:val="en-GB" w:eastAsia="de-DE"/>
        </w:rPr>
        <w:t xml:space="preserve"> 1999. </w:t>
      </w:r>
    </w:p>
    <w:p w:rsidR="002C115E" w:rsidRPr="004F60CE" w:rsidRDefault="00131463" w:rsidP="004F60CE">
      <w:pPr>
        <w:pStyle w:val="Heading2"/>
        <w:numPr>
          <w:ilvl w:val="1"/>
          <w:numId w:val="3"/>
        </w:numPr>
        <w:spacing w:before="120" w:after="120"/>
        <w:ind w:left="851" w:hanging="851"/>
        <w:rPr>
          <w:rFonts w:ascii="Arial" w:hAnsi="Arial" w:cs="Arial"/>
          <w:sz w:val="26"/>
          <w:szCs w:val="26"/>
          <w:lang w:val="en-GB"/>
        </w:rPr>
      </w:pPr>
      <w:bookmarkStart w:id="103" w:name="_Toc476562680"/>
      <w:r w:rsidRPr="004F60CE">
        <w:rPr>
          <w:rFonts w:ascii="Arial" w:hAnsi="Arial" w:cs="Arial"/>
          <w:sz w:val="26"/>
          <w:szCs w:val="26"/>
          <w:lang w:val="en-GB"/>
        </w:rPr>
        <w:t>Unintentional formation of H</w:t>
      </w:r>
      <w:r w:rsidR="002C115E" w:rsidRPr="004F60CE">
        <w:rPr>
          <w:rFonts w:ascii="Arial" w:hAnsi="Arial" w:cs="Arial"/>
          <w:sz w:val="26"/>
          <w:szCs w:val="26"/>
          <w:lang w:val="en-GB"/>
        </w:rPr>
        <w:t>C</w:t>
      </w:r>
      <w:r w:rsidRPr="004F60CE">
        <w:rPr>
          <w:rFonts w:ascii="Arial" w:hAnsi="Arial" w:cs="Arial"/>
          <w:sz w:val="26"/>
          <w:szCs w:val="26"/>
          <w:lang w:val="en-GB"/>
        </w:rPr>
        <w:t>B</w:t>
      </w:r>
      <w:r w:rsidR="002C115E" w:rsidRPr="004F60CE">
        <w:rPr>
          <w:rFonts w:ascii="Arial" w:hAnsi="Arial" w:cs="Arial"/>
          <w:sz w:val="26"/>
          <w:szCs w:val="26"/>
          <w:lang w:val="en-GB"/>
        </w:rPr>
        <w:t>D in incineration processes</w:t>
      </w:r>
      <w:bookmarkEnd w:id="103"/>
    </w:p>
    <w:p w:rsidR="002C115E" w:rsidRPr="00720425" w:rsidRDefault="002C115E" w:rsidP="002C115E">
      <w:pPr>
        <w:rPr>
          <w:rFonts w:ascii="Arial" w:hAnsi="Arial" w:cs="Arial"/>
          <w:lang w:val="en-GB" w:eastAsia="de-DE"/>
        </w:rPr>
      </w:pPr>
      <w:r w:rsidRPr="00720425">
        <w:rPr>
          <w:rFonts w:ascii="Arial" w:hAnsi="Arial" w:cs="Arial"/>
          <w:lang w:val="en-GB" w:eastAsia="de-DE"/>
        </w:rPr>
        <w:t>HCBD might also be unintentionally formed in incineration processes in particular when incinerating wastes with high chlorine content such as residues from organochlorine production (INERIS 2005; UNEP 2013</w:t>
      </w:r>
      <w:r w:rsidR="00B15675" w:rsidRPr="00720425">
        <w:rPr>
          <w:rFonts w:ascii="Arial" w:hAnsi="Arial" w:cs="Arial"/>
          <w:lang w:val="en-GB" w:eastAsia="de-DE"/>
        </w:rPr>
        <w:t>a</w:t>
      </w:r>
      <w:r w:rsidRPr="00720425">
        <w:rPr>
          <w:rFonts w:ascii="Arial" w:hAnsi="Arial" w:cs="Arial"/>
          <w:lang w:val="en-GB" w:eastAsia="de-DE"/>
        </w:rPr>
        <w:t>)</w:t>
      </w:r>
      <w:r w:rsidR="008812E9">
        <w:rPr>
          <w:rStyle w:val="FootnoteReference"/>
          <w:rFonts w:ascii="Arial" w:hAnsi="Arial"/>
          <w:lang w:val="en-GB" w:eastAsia="de-DE"/>
        </w:rPr>
        <w:footnoteReference w:customMarkFollows="1" w:id="28"/>
        <w:t>27</w:t>
      </w:r>
      <w:r w:rsidRPr="00720425">
        <w:rPr>
          <w:rFonts w:ascii="Arial" w:hAnsi="Arial" w:cs="Arial"/>
          <w:lang w:val="en-GB" w:eastAsia="de-DE"/>
        </w:rPr>
        <w:t xml:space="preserve">. </w:t>
      </w:r>
    </w:p>
    <w:p w:rsidR="002C115E" w:rsidRPr="00720425" w:rsidRDefault="002C115E" w:rsidP="002C115E">
      <w:pPr>
        <w:rPr>
          <w:rFonts w:ascii="Arial" w:hAnsi="Arial" w:cs="Arial"/>
          <w:lang w:val="en-GB" w:eastAsia="de-DE"/>
        </w:rPr>
      </w:pPr>
      <w:r w:rsidRPr="00720425">
        <w:rPr>
          <w:rFonts w:ascii="Arial" w:hAnsi="Arial" w:cs="Arial"/>
          <w:lang w:val="en-GB" w:eastAsia="de-DE"/>
        </w:rPr>
        <w:t xml:space="preserve">There is no </w:t>
      </w:r>
      <w:r w:rsidR="002958CF" w:rsidRPr="00720425">
        <w:rPr>
          <w:rFonts w:ascii="Arial" w:hAnsi="Arial" w:cs="Arial"/>
          <w:lang w:val="en-GB" w:eastAsia="de-DE"/>
        </w:rPr>
        <w:t>study which has</w:t>
      </w:r>
      <w:r w:rsidRPr="00720425">
        <w:rPr>
          <w:rFonts w:ascii="Arial" w:hAnsi="Arial" w:cs="Arial"/>
          <w:lang w:val="en-GB" w:eastAsia="de-DE"/>
        </w:rPr>
        <w:t xml:space="preserve"> shown that HCBD is formed and released from municipal waste incinerators. While the formation potential </w:t>
      </w:r>
      <w:r w:rsidR="00125276" w:rsidRPr="00720425">
        <w:rPr>
          <w:rFonts w:ascii="Arial" w:hAnsi="Arial" w:cs="Arial"/>
          <w:lang w:val="en-GB" w:eastAsia="de-DE"/>
        </w:rPr>
        <w:t xml:space="preserve">of highly chlorinated POPs such as HCB and OCDD/OCDF </w:t>
      </w:r>
      <w:r w:rsidRPr="00720425">
        <w:rPr>
          <w:rFonts w:ascii="Arial" w:hAnsi="Arial" w:cs="Arial"/>
          <w:lang w:val="en-GB" w:eastAsia="de-DE"/>
        </w:rPr>
        <w:t xml:space="preserve">in municipal waste incinerators is likely lower compared to </w:t>
      </w:r>
      <w:r w:rsidR="00125276" w:rsidRPr="00720425">
        <w:rPr>
          <w:rFonts w:ascii="Arial" w:hAnsi="Arial" w:cs="Arial"/>
          <w:lang w:val="en-GB" w:eastAsia="de-DE"/>
        </w:rPr>
        <w:t xml:space="preserve">the </w:t>
      </w:r>
      <w:r w:rsidRPr="00720425">
        <w:rPr>
          <w:rFonts w:ascii="Arial" w:hAnsi="Arial" w:cs="Arial"/>
          <w:lang w:val="en-GB" w:eastAsia="de-DE"/>
        </w:rPr>
        <w:t>incineration of organochlorine waste</w:t>
      </w:r>
      <w:r w:rsidR="006C3F05" w:rsidRPr="00720425">
        <w:rPr>
          <w:rFonts w:ascii="Arial" w:hAnsi="Arial" w:cs="Arial"/>
          <w:lang w:val="en-GB" w:eastAsia="de-DE"/>
        </w:rPr>
        <w:t>, their occurrence</w:t>
      </w:r>
      <w:r w:rsidRPr="00720425">
        <w:rPr>
          <w:rFonts w:ascii="Arial" w:hAnsi="Arial" w:cs="Arial"/>
          <w:lang w:val="en-GB" w:eastAsia="de-DE"/>
        </w:rPr>
        <w:t xml:space="preserve"> indicate</w:t>
      </w:r>
      <w:r w:rsidR="00125276" w:rsidRPr="00720425">
        <w:rPr>
          <w:rFonts w:ascii="Arial" w:hAnsi="Arial" w:cs="Arial"/>
          <w:lang w:val="en-GB" w:eastAsia="de-DE"/>
        </w:rPr>
        <w:t>s</w:t>
      </w:r>
      <w:r w:rsidRPr="00720425">
        <w:rPr>
          <w:rFonts w:ascii="Arial" w:hAnsi="Arial" w:cs="Arial"/>
          <w:lang w:val="en-GB" w:eastAsia="de-DE"/>
        </w:rPr>
        <w:t xml:space="preserve"> the </w:t>
      </w:r>
      <w:r w:rsidR="00C50977" w:rsidRPr="00720425">
        <w:rPr>
          <w:rFonts w:ascii="Arial" w:hAnsi="Arial" w:cs="Arial"/>
          <w:lang w:val="en-GB" w:eastAsia="de-DE"/>
        </w:rPr>
        <w:t xml:space="preserve">potential for HCBD </w:t>
      </w:r>
      <w:r w:rsidRPr="00720425">
        <w:rPr>
          <w:rFonts w:ascii="Arial" w:hAnsi="Arial" w:cs="Arial"/>
          <w:lang w:val="en-GB" w:eastAsia="de-DE"/>
        </w:rPr>
        <w:t>formation</w:t>
      </w:r>
      <w:r w:rsidR="00C50977" w:rsidRPr="00720425">
        <w:rPr>
          <w:rFonts w:ascii="Arial" w:hAnsi="Arial" w:cs="Arial"/>
          <w:lang w:val="en-GB" w:eastAsia="de-DE"/>
        </w:rPr>
        <w:t>.</w:t>
      </w:r>
      <w:r w:rsidRPr="00720425">
        <w:rPr>
          <w:rFonts w:ascii="Arial" w:hAnsi="Arial" w:cs="Arial"/>
          <w:lang w:val="en-GB" w:eastAsia="de-DE"/>
        </w:rPr>
        <w:t xml:space="preserve"> </w:t>
      </w:r>
    </w:p>
    <w:p w:rsidR="002C115E" w:rsidRPr="00720425" w:rsidRDefault="002C115E" w:rsidP="002C115E">
      <w:pPr>
        <w:rPr>
          <w:rFonts w:ascii="Arial" w:hAnsi="Arial" w:cs="Arial"/>
          <w:lang w:val="en-GB" w:eastAsia="de-DE"/>
        </w:rPr>
      </w:pPr>
      <w:r w:rsidRPr="00720425">
        <w:rPr>
          <w:rFonts w:ascii="Arial" w:hAnsi="Arial" w:cs="Arial"/>
          <w:lang w:val="en-GB" w:eastAsia="de-DE"/>
        </w:rPr>
        <w:t>There are no HCBD data from incinerators and therefore no emission factor</w:t>
      </w:r>
      <w:r w:rsidR="00C50977" w:rsidRPr="00720425">
        <w:rPr>
          <w:rFonts w:ascii="Arial" w:hAnsi="Arial" w:cs="Arial"/>
          <w:lang w:val="en-GB" w:eastAsia="de-DE"/>
        </w:rPr>
        <w:t>s</w:t>
      </w:r>
      <w:r w:rsidRPr="00720425">
        <w:rPr>
          <w:rFonts w:ascii="Arial" w:hAnsi="Arial" w:cs="Arial"/>
          <w:lang w:val="en-GB" w:eastAsia="de-DE"/>
        </w:rPr>
        <w:t xml:space="preserve"> can currently be given. In a Tier III inventory HCBD (along with other UPOPs) could be measured in hazardous waste incinerators treating high chlorine waste and </w:t>
      </w:r>
      <w:r w:rsidR="00C50977" w:rsidRPr="00720425">
        <w:rPr>
          <w:rFonts w:ascii="Arial" w:hAnsi="Arial" w:cs="Arial"/>
          <w:lang w:val="en-GB" w:eastAsia="de-DE"/>
        </w:rPr>
        <w:t xml:space="preserve">in </w:t>
      </w:r>
      <w:r w:rsidRPr="00720425">
        <w:rPr>
          <w:rFonts w:ascii="Arial" w:hAnsi="Arial" w:cs="Arial"/>
          <w:lang w:val="en-GB" w:eastAsia="de-DE"/>
        </w:rPr>
        <w:t>municipal waste incinerators.</w:t>
      </w:r>
      <w:r w:rsidR="006C3F05" w:rsidRPr="00720425">
        <w:rPr>
          <w:rFonts w:ascii="Arial" w:hAnsi="Arial" w:cs="Arial"/>
          <w:lang w:val="en-GB" w:eastAsia="de-DE"/>
        </w:rPr>
        <w:t xml:space="preserve"> Such an assessment has rather low priority.</w:t>
      </w:r>
    </w:p>
    <w:p w:rsidR="002C115E" w:rsidRPr="004F60CE" w:rsidRDefault="002C115E" w:rsidP="004F60CE">
      <w:pPr>
        <w:pStyle w:val="Heading2"/>
        <w:numPr>
          <w:ilvl w:val="1"/>
          <w:numId w:val="3"/>
        </w:numPr>
        <w:spacing w:before="120" w:after="120"/>
        <w:ind w:left="851" w:hanging="851"/>
        <w:rPr>
          <w:rFonts w:ascii="Arial" w:hAnsi="Arial" w:cs="Arial"/>
          <w:sz w:val="26"/>
          <w:szCs w:val="26"/>
          <w:lang w:val="en-GB"/>
        </w:rPr>
      </w:pPr>
      <w:bookmarkStart w:id="104" w:name="_Toc476562681"/>
      <w:r w:rsidRPr="004F60CE">
        <w:rPr>
          <w:rFonts w:ascii="Arial" w:hAnsi="Arial" w:cs="Arial"/>
          <w:sz w:val="26"/>
          <w:szCs w:val="26"/>
          <w:lang w:val="en-GB"/>
        </w:rPr>
        <w:t>Unintentional formation o</w:t>
      </w:r>
      <w:r w:rsidR="00131463" w:rsidRPr="004F60CE">
        <w:rPr>
          <w:rFonts w:ascii="Arial" w:hAnsi="Arial" w:cs="Arial"/>
          <w:sz w:val="26"/>
          <w:szCs w:val="26"/>
          <w:lang w:val="en-GB"/>
        </w:rPr>
        <w:t>f H</w:t>
      </w:r>
      <w:r w:rsidRPr="004F60CE">
        <w:rPr>
          <w:rFonts w:ascii="Arial" w:hAnsi="Arial" w:cs="Arial"/>
          <w:sz w:val="26"/>
          <w:szCs w:val="26"/>
          <w:lang w:val="en-GB"/>
        </w:rPr>
        <w:t>C</w:t>
      </w:r>
      <w:r w:rsidR="00131463" w:rsidRPr="004F60CE">
        <w:rPr>
          <w:rFonts w:ascii="Arial" w:hAnsi="Arial" w:cs="Arial"/>
          <w:sz w:val="26"/>
          <w:szCs w:val="26"/>
          <w:lang w:val="en-GB"/>
        </w:rPr>
        <w:t>B</w:t>
      </w:r>
      <w:r w:rsidRPr="004F60CE">
        <w:rPr>
          <w:rFonts w:ascii="Arial" w:hAnsi="Arial" w:cs="Arial"/>
          <w:sz w:val="26"/>
          <w:szCs w:val="26"/>
          <w:lang w:val="en-GB"/>
        </w:rPr>
        <w:t>D in secondary copper/metal smelters</w:t>
      </w:r>
      <w:bookmarkEnd w:id="104"/>
    </w:p>
    <w:p w:rsidR="00B20A87" w:rsidRPr="00720425" w:rsidRDefault="002C115E" w:rsidP="00C92C12">
      <w:pPr>
        <w:rPr>
          <w:rFonts w:ascii="Arial" w:hAnsi="Arial" w:cs="Arial"/>
          <w:lang w:val="en-GB" w:eastAsia="de-DE"/>
        </w:rPr>
      </w:pPr>
      <w:r w:rsidRPr="00720425">
        <w:rPr>
          <w:rFonts w:ascii="Arial" w:hAnsi="Arial" w:cs="Arial"/>
          <w:lang w:val="en-GB" w:eastAsia="de-DE"/>
        </w:rPr>
        <w:t xml:space="preserve">HCBD and PCDD/PCDF </w:t>
      </w:r>
      <w:r w:rsidR="00C50977" w:rsidRPr="00720425">
        <w:rPr>
          <w:rFonts w:ascii="Arial" w:hAnsi="Arial" w:cs="Arial"/>
          <w:lang w:val="en-GB" w:eastAsia="de-DE"/>
        </w:rPr>
        <w:t xml:space="preserve">were </w:t>
      </w:r>
      <w:r w:rsidRPr="00720425">
        <w:rPr>
          <w:rFonts w:ascii="Arial" w:hAnsi="Arial" w:cs="Arial"/>
          <w:lang w:val="en-GB" w:eastAsia="de-DE"/>
        </w:rPr>
        <w:t xml:space="preserve">formed in </w:t>
      </w:r>
      <w:r w:rsidR="00C50977" w:rsidRPr="00720425">
        <w:rPr>
          <w:rFonts w:ascii="Arial" w:hAnsi="Arial" w:cs="Arial"/>
          <w:lang w:val="en-GB" w:eastAsia="de-DE"/>
        </w:rPr>
        <w:t xml:space="preserve">the </w:t>
      </w:r>
      <w:r w:rsidRPr="00720425">
        <w:rPr>
          <w:rFonts w:ascii="Arial" w:hAnsi="Arial" w:cs="Arial"/>
          <w:lang w:val="en-GB" w:eastAsia="de-DE"/>
        </w:rPr>
        <w:t xml:space="preserve">laboratory </w:t>
      </w:r>
      <w:r w:rsidR="00C50977" w:rsidRPr="00720425">
        <w:rPr>
          <w:rFonts w:ascii="Arial" w:hAnsi="Arial" w:cs="Arial"/>
          <w:lang w:val="en-GB" w:eastAsia="de-DE"/>
        </w:rPr>
        <w:t xml:space="preserve">when </w:t>
      </w:r>
      <w:r w:rsidRPr="00720425">
        <w:rPr>
          <w:rFonts w:ascii="Arial" w:hAnsi="Arial" w:cs="Arial"/>
          <w:lang w:val="en-GB" w:eastAsia="de-DE"/>
        </w:rPr>
        <w:t xml:space="preserve">acetylene </w:t>
      </w:r>
      <w:r w:rsidR="00C50977" w:rsidRPr="00720425">
        <w:rPr>
          <w:rFonts w:ascii="Arial" w:hAnsi="Arial" w:cs="Arial"/>
          <w:lang w:val="en-GB" w:eastAsia="de-DE"/>
        </w:rPr>
        <w:t xml:space="preserve">was incinerated in in the presence of </w:t>
      </w:r>
      <w:r w:rsidRPr="00720425">
        <w:rPr>
          <w:rFonts w:ascii="Arial" w:hAnsi="Arial" w:cs="Arial"/>
          <w:lang w:val="en-GB" w:eastAsia="de-DE"/>
        </w:rPr>
        <w:t xml:space="preserve">copper chloride (Lenoir et al. 2001). </w:t>
      </w:r>
      <w:r w:rsidR="00C50977" w:rsidRPr="00720425">
        <w:rPr>
          <w:rFonts w:ascii="Arial" w:hAnsi="Arial" w:cs="Arial"/>
          <w:lang w:val="en-GB" w:eastAsia="de-DE"/>
        </w:rPr>
        <w:t xml:space="preserve">These </w:t>
      </w:r>
      <w:r w:rsidRPr="00720425">
        <w:rPr>
          <w:rFonts w:ascii="Arial" w:hAnsi="Arial" w:cs="Arial"/>
          <w:lang w:val="en-GB" w:eastAsia="de-DE"/>
        </w:rPr>
        <w:t xml:space="preserve">laboratory conditions are similar to the </w:t>
      </w:r>
      <w:r w:rsidRPr="00720425">
        <w:rPr>
          <w:rFonts w:ascii="Arial" w:hAnsi="Arial" w:cs="Arial"/>
          <w:lang w:val="en-GB" w:eastAsia="de-DE"/>
        </w:rPr>
        <w:lastRenderedPageBreak/>
        <w:t xml:space="preserve">setting in secondary copper smelters with high copper chloride content </w:t>
      </w:r>
      <w:r w:rsidR="00C50977" w:rsidRPr="00720425">
        <w:rPr>
          <w:rFonts w:ascii="Arial" w:hAnsi="Arial" w:cs="Arial"/>
          <w:lang w:val="en-GB" w:eastAsia="de-DE"/>
        </w:rPr>
        <w:t xml:space="preserve">to catalyse </w:t>
      </w:r>
      <w:r w:rsidRPr="00720425">
        <w:rPr>
          <w:rFonts w:ascii="Arial" w:hAnsi="Arial" w:cs="Arial"/>
          <w:lang w:val="en-GB" w:eastAsia="de-DE"/>
        </w:rPr>
        <w:t>high unintentional POPs formation. HCBD has not been measured in secondary copper smelters. Therefore</w:t>
      </w:r>
      <w:r w:rsidR="00C50977" w:rsidRPr="00720425">
        <w:rPr>
          <w:rFonts w:ascii="Arial" w:hAnsi="Arial" w:cs="Arial"/>
          <w:lang w:val="en-GB" w:eastAsia="de-DE"/>
        </w:rPr>
        <w:t>,</w:t>
      </w:r>
      <w:r w:rsidRPr="00720425">
        <w:rPr>
          <w:rFonts w:ascii="Arial" w:hAnsi="Arial" w:cs="Arial"/>
          <w:lang w:val="en-GB" w:eastAsia="de-DE"/>
        </w:rPr>
        <w:t xml:space="preserve"> no emission factor can currently be given. In a Tier III inventory HCBD (along with other UPOPs) could be measured in copper and other metal smelters with high UPOPs formation potential.</w:t>
      </w:r>
    </w:p>
    <w:p w:rsidR="00F947C7" w:rsidRPr="00720425" w:rsidRDefault="003828EC" w:rsidP="004F60CE">
      <w:pPr>
        <w:pStyle w:val="Heading1"/>
        <w:numPr>
          <w:ilvl w:val="0"/>
          <w:numId w:val="3"/>
        </w:numPr>
        <w:spacing w:before="0" w:after="240"/>
        <w:ind w:left="851" w:hanging="851"/>
        <w:rPr>
          <w:rFonts w:ascii="Arial" w:hAnsi="Arial" w:cs="Arial"/>
          <w:sz w:val="28"/>
          <w:szCs w:val="28"/>
        </w:rPr>
      </w:pPr>
      <w:r w:rsidRPr="00720425">
        <w:rPr>
          <w:rFonts w:ascii="Arial" w:hAnsi="Arial" w:cs="Arial"/>
          <w:sz w:val="28"/>
          <w:szCs w:val="28"/>
        </w:rPr>
        <w:br w:type="page"/>
      </w:r>
      <w:bookmarkStart w:id="105" w:name="_Toc476562682"/>
      <w:r w:rsidR="00F947C7" w:rsidRPr="00720425">
        <w:rPr>
          <w:rFonts w:ascii="Arial" w:hAnsi="Arial" w:cs="Arial"/>
          <w:sz w:val="28"/>
          <w:szCs w:val="28"/>
        </w:rPr>
        <w:lastRenderedPageBreak/>
        <w:t xml:space="preserve">Inventory of </w:t>
      </w:r>
      <w:r w:rsidR="001844A1" w:rsidRPr="00720425">
        <w:rPr>
          <w:rFonts w:ascii="Arial" w:hAnsi="Arial" w:cs="Arial"/>
          <w:sz w:val="28"/>
          <w:szCs w:val="28"/>
        </w:rPr>
        <w:t xml:space="preserve">sites contaminated by </w:t>
      </w:r>
      <w:r w:rsidR="00F947C7" w:rsidRPr="00720425">
        <w:rPr>
          <w:rFonts w:ascii="Arial" w:hAnsi="Arial" w:cs="Arial"/>
          <w:sz w:val="28"/>
          <w:szCs w:val="28"/>
        </w:rPr>
        <w:t>HCBD</w:t>
      </w:r>
      <w:bookmarkEnd w:id="105"/>
    </w:p>
    <w:p w:rsidR="00F947C7" w:rsidRPr="004F60CE" w:rsidRDefault="00655D05" w:rsidP="004F60CE">
      <w:pPr>
        <w:pStyle w:val="Heading2"/>
        <w:spacing w:before="120" w:after="120"/>
        <w:ind w:left="851" w:hanging="851"/>
        <w:rPr>
          <w:rFonts w:ascii="Arial" w:hAnsi="Arial" w:cs="Arial"/>
          <w:sz w:val="26"/>
          <w:szCs w:val="26"/>
          <w:lang w:val="en-GB"/>
        </w:rPr>
      </w:pPr>
      <w:bookmarkStart w:id="106" w:name="_Toc476562683"/>
      <w:r w:rsidRPr="004F60CE">
        <w:rPr>
          <w:rFonts w:ascii="Arial" w:hAnsi="Arial" w:cs="Arial"/>
          <w:sz w:val="26"/>
          <w:szCs w:val="26"/>
          <w:lang w:val="en-GB"/>
        </w:rPr>
        <w:t>7</w:t>
      </w:r>
      <w:r w:rsidR="00F947C7" w:rsidRPr="004F60CE">
        <w:rPr>
          <w:rFonts w:ascii="Arial" w:hAnsi="Arial" w:cs="Arial"/>
          <w:sz w:val="26"/>
          <w:szCs w:val="26"/>
          <w:lang w:val="en-GB"/>
        </w:rPr>
        <w:t>.1</w:t>
      </w:r>
      <w:r w:rsidR="003836AA">
        <w:rPr>
          <w:rFonts w:ascii="Arial" w:hAnsi="Arial" w:cs="Arial"/>
          <w:sz w:val="26"/>
          <w:szCs w:val="26"/>
          <w:lang w:val="en-GB"/>
        </w:rPr>
        <w:t>.</w:t>
      </w:r>
      <w:r w:rsidR="003836AA">
        <w:rPr>
          <w:rFonts w:ascii="Arial" w:hAnsi="Arial" w:cs="Arial"/>
          <w:sz w:val="26"/>
          <w:szCs w:val="26"/>
          <w:lang w:val="en-GB"/>
        </w:rPr>
        <w:tab/>
      </w:r>
      <w:r w:rsidR="00F947C7" w:rsidRPr="004F60CE">
        <w:rPr>
          <w:rFonts w:ascii="Arial" w:hAnsi="Arial" w:cs="Arial"/>
          <w:sz w:val="26"/>
          <w:szCs w:val="26"/>
          <w:lang w:val="en-GB"/>
        </w:rPr>
        <w:t>Scope and background information</w:t>
      </w:r>
      <w:bookmarkEnd w:id="106"/>
    </w:p>
    <w:p w:rsidR="00D723B0" w:rsidRPr="00720425" w:rsidRDefault="00D723B0" w:rsidP="007C74B4">
      <w:pPr>
        <w:snapToGrid w:val="0"/>
        <w:rPr>
          <w:rFonts w:ascii="Arial" w:eastAsia="MS Mincho" w:hAnsi="Arial" w:cs="Arial"/>
          <w:szCs w:val="21"/>
          <w:lang w:val="en-GB"/>
        </w:rPr>
      </w:pPr>
      <w:r w:rsidRPr="00720425">
        <w:rPr>
          <w:rFonts w:ascii="Arial" w:eastAsia="MS Mincho" w:hAnsi="Arial" w:cs="Arial"/>
          <w:szCs w:val="21"/>
          <w:lang w:val="en-GB"/>
        </w:rPr>
        <w:t>In accordance with the provisions of Article 6 (1) (e), Parties shall endeavour to develop appropriate strategies for identifying sites contaminated by chemicals listed in Annex A, B or C. Creating and maintaining an inventory and database of sites contaminated by POPs</w:t>
      </w:r>
      <w:r w:rsidR="008812E9">
        <w:rPr>
          <w:rStyle w:val="FootnoteReference"/>
          <w:rFonts w:ascii="Arial" w:eastAsia="MS Mincho" w:hAnsi="Arial"/>
          <w:szCs w:val="21"/>
          <w:lang w:val="en-GB"/>
        </w:rPr>
        <w:footnoteReference w:customMarkFollows="1" w:id="29"/>
        <w:t>28</w:t>
      </w:r>
      <w:r w:rsidRPr="00720425">
        <w:rPr>
          <w:rFonts w:ascii="Arial" w:eastAsia="MS Mincho" w:hAnsi="Arial" w:cs="Arial"/>
          <w:szCs w:val="21"/>
          <w:lang w:val="en-GB"/>
        </w:rPr>
        <w:t xml:space="preserve"> is an important step for a regulatory agency in formulating a strategy for the management of contaminated sites.</w:t>
      </w:r>
    </w:p>
    <w:p w:rsidR="00D723B0" w:rsidRPr="00720425" w:rsidRDefault="00D723B0" w:rsidP="007C74B4">
      <w:pPr>
        <w:snapToGrid w:val="0"/>
        <w:rPr>
          <w:rFonts w:ascii="Arial" w:eastAsia="MS Mincho" w:hAnsi="Arial" w:cs="Arial"/>
          <w:szCs w:val="21"/>
          <w:lang w:val="en-GB"/>
        </w:rPr>
      </w:pPr>
      <w:r w:rsidRPr="00720425">
        <w:rPr>
          <w:rFonts w:ascii="Arial" w:eastAsia="MS Mincho" w:hAnsi="Arial" w:cs="Arial"/>
          <w:szCs w:val="21"/>
          <w:lang w:val="en-GB"/>
        </w:rPr>
        <w:t xml:space="preserve">This chapter aims at giving step-by-step guidance for identifying and establishing an inventory of sites contaminated by </w:t>
      </w:r>
      <w:r w:rsidR="001844A1" w:rsidRPr="00720425">
        <w:rPr>
          <w:rFonts w:ascii="Arial" w:eastAsia="MS Mincho" w:hAnsi="Arial" w:cs="Arial"/>
          <w:szCs w:val="21"/>
          <w:lang w:val="en-GB"/>
        </w:rPr>
        <w:t>HCBD</w:t>
      </w:r>
      <w:r w:rsidRPr="00720425">
        <w:rPr>
          <w:rFonts w:ascii="Arial" w:eastAsia="MS Mincho" w:hAnsi="Arial" w:cs="Arial"/>
          <w:szCs w:val="21"/>
          <w:lang w:val="en-GB"/>
        </w:rPr>
        <w:t xml:space="preserve"> in a tiered approach. </w:t>
      </w:r>
    </w:p>
    <w:p w:rsidR="00D723B0" w:rsidRPr="00720425" w:rsidRDefault="00D723B0" w:rsidP="007C74B4">
      <w:pPr>
        <w:snapToGrid w:val="0"/>
        <w:rPr>
          <w:rFonts w:ascii="Arial" w:eastAsia="MS Mincho" w:hAnsi="Arial" w:cs="Arial"/>
          <w:szCs w:val="21"/>
          <w:lang w:val="en-GB"/>
        </w:rPr>
      </w:pPr>
      <w:r w:rsidRPr="00720425">
        <w:rPr>
          <w:rFonts w:ascii="Arial" w:eastAsia="MS Mincho" w:hAnsi="Arial" w:cs="Arial"/>
          <w:szCs w:val="21"/>
          <w:lang w:val="en-GB"/>
        </w:rPr>
        <w:t>The inventory team is recommended to consider the step-by-step approach of UNIDO's “</w:t>
      </w:r>
      <w:r w:rsidRPr="00720425">
        <w:rPr>
          <w:rFonts w:ascii="Arial" w:eastAsia="MS Mincho" w:hAnsi="Arial" w:cs="Arial"/>
          <w:i/>
          <w:szCs w:val="21"/>
          <w:lang w:val="en-GB"/>
        </w:rPr>
        <w:t>Persistent Organic Pollutants: Contaminated Site Investigation and Management Toolkit”</w:t>
      </w:r>
      <w:r w:rsidRPr="00720425">
        <w:rPr>
          <w:rFonts w:ascii="Arial" w:eastAsia="MS Mincho" w:hAnsi="Arial" w:cs="Arial"/>
          <w:szCs w:val="21"/>
          <w:lang w:val="en-GB"/>
        </w:rPr>
        <w:t xml:space="preserve"> (UNIDO 2010), which </w:t>
      </w:r>
      <w:r w:rsidR="00C50977" w:rsidRPr="00720425">
        <w:rPr>
          <w:rFonts w:ascii="Arial" w:eastAsia="MS Mincho" w:hAnsi="Arial" w:cs="Arial"/>
          <w:szCs w:val="21"/>
          <w:lang w:val="en-GB"/>
        </w:rPr>
        <w:t xml:space="preserve">addresses </w:t>
      </w:r>
      <w:r w:rsidRPr="00720425">
        <w:rPr>
          <w:rFonts w:ascii="Arial" w:eastAsia="MS Mincho" w:hAnsi="Arial" w:cs="Arial"/>
          <w:szCs w:val="21"/>
          <w:lang w:val="en-GB"/>
        </w:rPr>
        <w:t xml:space="preserve">the identification of POP-contaminated sites (not specific to HCBD), assessing related risks and setting priorities. </w:t>
      </w:r>
    </w:p>
    <w:p w:rsidR="00D723B0" w:rsidRPr="00720425" w:rsidRDefault="00D723B0" w:rsidP="007C74B4">
      <w:pPr>
        <w:snapToGrid w:val="0"/>
        <w:rPr>
          <w:rFonts w:ascii="Arial" w:eastAsia="MS Mincho" w:hAnsi="Arial" w:cs="Arial"/>
          <w:szCs w:val="21"/>
          <w:lang w:val="en-GB"/>
        </w:rPr>
      </w:pPr>
      <w:r w:rsidRPr="00720425">
        <w:rPr>
          <w:rFonts w:ascii="Arial" w:eastAsia="MS Mincho" w:hAnsi="Arial" w:cs="Arial"/>
          <w:szCs w:val="21"/>
          <w:lang w:val="en-GB"/>
        </w:rPr>
        <w:t>The inventory should compile information collected during the site investigation from Module 2, preliminary site investigation, stage 1 and/or stage 2, of the UNIDO Toolkit. This information includes the site profile, past and present activities, spill releases, and site owners.</w:t>
      </w:r>
    </w:p>
    <w:p w:rsidR="00D723B0" w:rsidRPr="00720425" w:rsidRDefault="00D723B0" w:rsidP="007C74B4">
      <w:pPr>
        <w:autoSpaceDE w:val="0"/>
        <w:autoSpaceDN w:val="0"/>
        <w:adjustRightInd w:val="0"/>
        <w:snapToGrid w:val="0"/>
        <w:rPr>
          <w:rFonts w:ascii="Arial" w:eastAsia="MS Mincho" w:hAnsi="Arial" w:cs="Arial"/>
          <w:szCs w:val="21"/>
          <w:lang w:val="en-GB"/>
        </w:rPr>
      </w:pPr>
      <w:r w:rsidRPr="00720425">
        <w:rPr>
          <w:rFonts w:ascii="Arial" w:eastAsia="MS Mincho" w:hAnsi="Arial" w:cs="Arial"/>
          <w:szCs w:val="21"/>
          <w:lang w:val="en-GB"/>
        </w:rPr>
        <w:t xml:space="preserve">Contaminated sites </w:t>
      </w:r>
      <w:r w:rsidR="00C50977" w:rsidRPr="00720425">
        <w:rPr>
          <w:rFonts w:ascii="Arial" w:eastAsia="MS Mincho" w:hAnsi="Arial" w:cs="Arial"/>
          <w:szCs w:val="21"/>
          <w:lang w:val="en-GB"/>
        </w:rPr>
        <w:t xml:space="preserve">may </w:t>
      </w:r>
      <w:r w:rsidRPr="00720425">
        <w:rPr>
          <w:rFonts w:ascii="Arial" w:eastAsia="MS Mincho" w:hAnsi="Arial" w:cs="Arial"/>
          <w:szCs w:val="21"/>
          <w:lang w:val="en-GB"/>
        </w:rPr>
        <w:t xml:space="preserve">be </w:t>
      </w:r>
      <w:r w:rsidR="00C50977" w:rsidRPr="00720425">
        <w:rPr>
          <w:rFonts w:ascii="Arial" w:eastAsia="MS Mincho" w:hAnsi="Arial" w:cs="Arial"/>
          <w:szCs w:val="21"/>
          <w:lang w:val="en-GB"/>
        </w:rPr>
        <w:t xml:space="preserve">created </w:t>
      </w:r>
      <w:r w:rsidRPr="00720425">
        <w:rPr>
          <w:rFonts w:ascii="Arial" w:eastAsia="MS Mincho" w:hAnsi="Arial" w:cs="Arial"/>
          <w:szCs w:val="21"/>
          <w:lang w:val="en-GB"/>
        </w:rPr>
        <w:t xml:space="preserve">during the entire lifecycle of POPs, including their production, manufacturing of products containing POPs, use, recycling and their end-of-life. </w:t>
      </w:r>
    </w:p>
    <w:p w:rsidR="00D723B0" w:rsidRPr="00720425" w:rsidRDefault="00D723B0" w:rsidP="007C74B4">
      <w:pPr>
        <w:autoSpaceDE w:val="0"/>
        <w:autoSpaceDN w:val="0"/>
        <w:adjustRightInd w:val="0"/>
        <w:snapToGrid w:val="0"/>
        <w:rPr>
          <w:rFonts w:ascii="Arial" w:eastAsia="MS Mincho" w:hAnsi="Arial" w:cs="Arial"/>
          <w:szCs w:val="21"/>
          <w:lang w:val="en-GB"/>
        </w:rPr>
      </w:pPr>
      <w:r w:rsidRPr="00720425">
        <w:rPr>
          <w:rFonts w:ascii="Arial" w:eastAsia="MS Mincho" w:hAnsi="Arial" w:cs="Arial"/>
          <w:szCs w:val="21"/>
          <w:lang w:val="en-GB"/>
        </w:rPr>
        <w:t>To carry out the inventory of contaminated sites, the team is expected to use the information collected through activit</w:t>
      </w:r>
      <w:r w:rsidR="0035678E" w:rsidRPr="00720425">
        <w:rPr>
          <w:rFonts w:ascii="Arial" w:eastAsia="MS Mincho" w:hAnsi="Arial" w:cs="Arial"/>
          <w:szCs w:val="21"/>
          <w:lang w:val="en-GB"/>
        </w:rPr>
        <w:t>ies described in chapters 4 to 6</w:t>
      </w:r>
      <w:r w:rsidR="00632C84" w:rsidRPr="00720425">
        <w:rPr>
          <w:rFonts w:ascii="Arial" w:eastAsia="MS Mincho" w:hAnsi="Arial" w:cs="Arial"/>
          <w:szCs w:val="21"/>
          <w:lang w:val="en-GB"/>
        </w:rPr>
        <w:t xml:space="preserve">. This information is to be used, in particular, in assessing </w:t>
      </w:r>
      <w:r w:rsidRPr="00720425">
        <w:rPr>
          <w:rFonts w:ascii="Arial" w:eastAsia="MS Mincho" w:hAnsi="Arial" w:cs="Arial"/>
          <w:szCs w:val="21"/>
          <w:lang w:val="en-GB"/>
        </w:rPr>
        <w:t>solid waste management</w:t>
      </w:r>
      <w:r w:rsidR="00632C84" w:rsidRPr="00720425">
        <w:rPr>
          <w:rFonts w:ascii="Arial" w:eastAsia="MS Mincho" w:hAnsi="Arial" w:cs="Arial"/>
          <w:szCs w:val="21"/>
          <w:lang w:val="en-GB"/>
        </w:rPr>
        <w:t xml:space="preserve"> by</w:t>
      </w:r>
      <w:r w:rsidRPr="00720425">
        <w:rPr>
          <w:rFonts w:ascii="Arial" w:eastAsia="MS Mincho" w:hAnsi="Arial" w:cs="Arial"/>
          <w:szCs w:val="21"/>
          <w:lang w:val="en-GB"/>
        </w:rPr>
        <w:t xml:space="preserve"> former and current producers of chlorinated solvents</w:t>
      </w:r>
      <w:r w:rsidR="00723968" w:rsidRPr="00720425">
        <w:rPr>
          <w:rFonts w:ascii="Arial" w:eastAsia="MS Mincho" w:hAnsi="Arial" w:cs="Arial"/>
          <w:szCs w:val="21"/>
          <w:lang w:val="en-GB"/>
        </w:rPr>
        <w:t xml:space="preserve"> and other organochlorine chemicals</w:t>
      </w:r>
      <w:r w:rsidRPr="00720425">
        <w:rPr>
          <w:rFonts w:ascii="Arial" w:eastAsia="MS Mincho" w:hAnsi="Arial" w:cs="Arial"/>
          <w:szCs w:val="21"/>
          <w:lang w:val="en-GB"/>
        </w:rPr>
        <w:t xml:space="preserve"> (chapter 4), </w:t>
      </w:r>
      <w:r w:rsidR="00723968" w:rsidRPr="00720425">
        <w:rPr>
          <w:rFonts w:ascii="Arial" w:eastAsia="MS Mincho" w:hAnsi="Arial" w:cs="Arial"/>
          <w:szCs w:val="21"/>
          <w:lang w:val="en-GB"/>
        </w:rPr>
        <w:t>waste and stockpiles from uses (chapter 5)</w:t>
      </w:r>
      <w:r w:rsidR="00632C84" w:rsidRPr="00720425">
        <w:rPr>
          <w:rFonts w:ascii="Arial" w:eastAsia="MS Mincho" w:hAnsi="Arial" w:cs="Arial"/>
          <w:szCs w:val="21"/>
          <w:lang w:val="en-GB"/>
        </w:rPr>
        <w:t>,</w:t>
      </w:r>
      <w:r w:rsidR="00723968" w:rsidRPr="00720425">
        <w:rPr>
          <w:rFonts w:ascii="Arial" w:eastAsia="MS Mincho" w:hAnsi="Arial" w:cs="Arial"/>
          <w:szCs w:val="21"/>
          <w:lang w:val="en-GB"/>
        </w:rPr>
        <w:t xml:space="preserve"> and </w:t>
      </w:r>
      <w:r w:rsidRPr="00720425">
        <w:rPr>
          <w:rFonts w:ascii="Arial" w:eastAsia="MS Mincho" w:hAnsi="Arial" w:cs="Arial"/>
          <w:szCs w:val="21"/>
          <w:lang w:val="en-GB"/>
        </w:rPr>
        <w:t xml:space="preserve">processes where HCBD has </w:t>
      </w:r>
      <w:r w:rsidR="00723968" w:rsidRPr="00720425">
        <w:rPr>
          <w:rFonts w:ascii="Arial" w:eastAsia="MS Mincho" w:hAnsi="Arial" w:cs="Arial"/>
          <w:szCs w:val="21"/>
          <w:lang w:val="en-GB"/>
        </w:rPr>
        <w:t xml:space="preserve">possibly </w:t>
      </w:r>
      <w:r w:rsidRPr="00720425">
        <w:rPr>
          <w:rFonts w:ascii="Arial" w:eastAsia="MS Mincho" w:hAnsi="Arial" w:cs="Arial"/>
          <w:szCs w:val="21"/>
          <w:lang w:val="en-GB"/>
        </w:rPr>
        <w:t xml:space="preserve">been </w:t>
      </w:r>
      <w:r w:rsidR="00632C84" w:rsidRPr="00720425">
        <w:rPr>
          <w:rFonts w:ascii="Arial" w:eastAsia="MS Mincho" w:hAnsi="Arial" w:cs="Arial"/>
          <w:szCs w:val="21"/>
          <w:lang w:val="en-GB"/>
        </w:rPr>
        <w:t xml:space="preserve">unintentionally </w:t>
      </w:r>
      <w:r w:rsidRPr="00720425">
        <w:rPr>
          <w:rFonts w:ascii="Arial" w:eastAsia="MS Mincho" w:hAnsi="Arial" w:cs="Arial"/>
          <w:szCs w:val="21"/>
          <w:lang w:val="en-GB"/>
        </w:rPr>
        <w:t xml:space="preserve">formed in thermal processes </w:t>
      </w:r>
      <w:r w:rsidR="00723968" w:rsidRPr="00720425">
        <w:rPr>
          <w:rFonts w:ascii="Arial" w:eastAsia="MS Mincho" w:hAnsi="Arial" w:cs="Arial"/>
          <w:szCs w:val="21"/>
          <w:lang w:val="en-GB"/>
        </w:rPr>
        <w:t xml:space="preserve">such </w:t>
      </w:r>
      <w:r w:rsidR="004937F4" w:rsidRPr="00720425">
        <w:rPr>
          <w:rFonts w:ascii="Arial" w:eastAsia="MS Mincho" w:hAnsi="Arial" w:cs="Arial"/>
          <w:szCs w:val="21"/>
          <w:lang w:val="en-GB"/>
        </w:rPr>
        <w:t xml:space="preserve">as </w:t>
      </w:r>
      <w:r w:rsidR="00723968" w:rsidRPr="00720425">
        <w:rPr>
          <w:rFonts w:ascii="Arial" w:eastAsia="MS Mincho" w:hAnsi="Arial" w:cs="Arial"/>
          <w:szCs w:val="21"/>
          <w:lang w:val="en-GB"/>
        </w:rPr>
        <w:t xml:space="preserve">magnesium and aluminium production </w:t>
      </w:r>
      <w:r w:rsidRPr="00720425">
        <w:rPr>
          <w:rFonts w:ascii="Arial" w:eastAsia="MS Mincho" w:hAnsi="Arial" w:cs="Arial"/>
          <w:szCs w:val="21"/>
          <w:lang w:val="en-GB"/>
        </w:rPr>
        <w:t>(</w:t>
      </w:r>
      <w:r w:rsidR="00655D05" w:rsidRPr="00720425">
        <w:rPr>
          <w:rFonts w:ascii="Arial" w:eastAsia="MS Mincho" w:hAnsi="Arial" w:cs="Arial"/>
          <w:szCs w:val="21"/>
          <w:lang w:val="en-GB"/>
        </w:rPr>
        <w:t xml:space="preserve">see </w:t>
      </w:r>
      <w:r w:rsidRPr="00720425">
        <w:rPr>
          <w:rFonts w:ascii="Arial" w:eastAsia="MS Mincho" w:hAnsi="Arial" w:cs="Arial"/>
          <w:szCs w:val="21"/>
          <w:lang w:val="en-GB"/>
        </w:rPr>
        <w:t xml:space="preserve">chapter </w:t>
      </w:r>
      <w:r w:rsidR="001844A1" w:rsidRPr="00720425">
        <w:rPr>
          <w:rFonts w:ascii="Arial" w:eastAsia="MS Mincho" w:hAnsi="Arial" w:cs="Arial"/>
          <w:szCs w:val="21"/>
          <w:lang w:val="en-GB"/>
        </w:rPr>
        <w:t>6</w:t>
      </w:r>
      <w:r w:rsidRPr="00720425">
        <w:rPr>
          <w:rFonts w:ascii="Arial" w:eastAsia="MS Mincho" w:hAnsi="Arial" w:cs="Arial"/>
          <w:szCs w:val="21"/>
          <w:lang w:val="en-GB"/>
        </w:rPr>
        <w:t>)</w:t>
      </w:r>
      <w:r w:rsidR="00632C84" w:rsidRPr="00720425">
        <w:rPr>
          <w:rFonts w:ascii="Arial" w:eastAsia="MS Mincho" w:hAnsi="Arial" w:cs="Arial"/>
          <w:szCs w:val="21"/>
          <w:lang w:val="en-GB"/>
        </w:rPr>
        <w:t>.</w:t>
      </w:r>
    </w:p>
    <w:p w:rsidR="00D723B0" w:rsidRPr="00720425" w:rsidRDefault="00D723B0" w:rsidP="007C74B4">
      <w:pPr>
        <w:snapToGrid w:val="0"/>
        <w:rPr>
          <w:rFonts w:ascii="Arial" w:eastAsia="MS Mincho" w:hAnsi="Arial" w:cs="Arial"/>
          <w:szCs w:val="21"/>
          <w:lang w:val="en-GB"/>
        </w:rPr>
      </w:pPr>
      <w:r w:rsidRPr="00720425">
        <w:rPr>
          <w:rFonts w:ascii="Arial" w:eastAsia="MS Mincho" w:hAnsi="Arial" w:cs="Arial"/>
          <w:szCs w:val="21"/>
          <w:lang w:val="en-GB"/>
        </w:rPr>
        <w:t xml:space="preserve">A site is generally considered contaminated by POPs when the concentration of one or more contaminants exceeds the regulatory criteria or poses a risk to humans and/or the environment. </w:t>
      </w:r>
    </w:p>
    <w:p w:rsidR="00D723B0" w:rsidRPr="00720425" w:rsidRDefault="00D723B0" w:rsidP="009527B8">
      <w:pPr>
        <w:pStyle w:val="ListParagraph"/>
        <w:numPr>
          <w:ilvl w:val="0"/>
          <w:numId w:val="21"/>
        </w:numPr>
        <w:snapToGrid w:val="0"/>
        <w:ind w:left="567" w:firstLineChars="0" w:hanging="283"/>
        <w:rPr>
          <w:rFonts w:ascii="Arial" w:eastAsia="MS Mincho" w:hAnsi="Arial" w:cs="Arial"/>
          <w:szCs w:val="21"/>
          <w:lang w:val="en-GB"/>
        </w:rPr>
      </w:pPr>
      <w:r w:rsidRPr="00720425">
        <w:rPr>
          <w:rFonts w:ascii="Arial" w:eastAsia="MS Mincho" w:hAnsi="Arial" w:cs="Arial"/>
          <w:szCs w:val="21"/>
          <w:lang w:val="en-GB"/>
        </w:rPr>
        <w:t>Drinking water</w:t>
      </w:r>
      <w:r w:rsidR="00632C84" w:rsidRPr="00720425">
        <w:rPr>
          <w:rFonts w:ascii="Arial" w:eastAsia="MS Mincho" w:hAnsi="Arial" w:cs="Arial"/>
          <w:szCs w:val="21"/>
          <w:lang w:val="en-GB"/>
        </w:rPr>
        <w:t>: W</w:t>
      </w:r>
      <w:r w:rsidR="0035678E" w:rsidRPr="00720425">
        <w:rPr>
          <w:rFonts w:ascii="Arial" w:eastAsia="MS Mincho" w:hAnsi="Arial" w:cs="Arial"/>
          <w:szCs w:val="21"/>
          <w:lang w:val="en-GB"/>
        </w:rPr>
        <w:t>HO</w:t>
      </w:r>
      <w:r w:rsidR="00632C84" w:rsidRPr="00720425">
        <w:rPr>
          <w:rFonts w:ascii="Arial" w:eastAsia="MS Mincho" w:hAnsi="Arial" w:cs="Arial"/>
          <w:szCs w:val="21"/>
          <w:lang w:val="en-GB"/>
        </w:rPr>
        <w:t xml:space="preserve"> has establishing a limit </w:t>
      </w:r>
      <w:r w:rsidR="00D2568C" w:rsidRPr="00720425">
        <w:rPr>
          <w:rFonts w:ascii="Arial" w:eastAsia="MS Mincho" w:hAnsi="Arial" w:cs="Arial"/>
          <w:szCs w:val="21"/>
          <w:lang w:val="en-GB"/>
        </w:rPr>
        <w:t xml:space="preserve">for HCBD </w:t>
      </w:r>
      <w:r w:rsidR="00632C84" w:rsidRPr="00720425">
        <w:rPr>
          <w:rFonts w:ascii="Arial" w:eastAsia="MS Mincho" w:hAnsi="Arial" w:cs="Arial"/>
          <w:szCs w:val="21"/>
          <w:lang w:val="en-GB"/>
        </w:rPr>
        <w:t xml:space="preserve">of </w:t>
      </w:r>
      <w:r w:rsidRPr="00720425">
        <w:rPr>
          <w:rFonts w:ascii="Arial" w:eastAsia="MS Mincho" w:hAnsi="Arial" w:cs="Arial"/>
          <w:szCs w:val="21"/>
          <w:lang w:val="en-GB"/>
        </w:rPr>
        <w:t xml:space="preserve">0.6 µg/litre considering </w:t>
      </w:r>
      <w:r w:rsidR="000171AF" w:rsidRPr="00720425">
        <w:rPr>
          <w:rFonts w:ascii="Arial" w:eastAsia="MS Mincho" w:hAnsi="Arial" w:cs="Arial"/>
          <w:szCs w:val="21"/>
          <w:lang w:val="en-GB"/>
        </w:rPr>
        <w:t xml:space="preserve">current </w:t>
      </w:r>
      <w:r w:rsidRPr="00720425">
        <w:rPr>
          <w:rFonts w:ascii="Arial" w:eastAsia="MS Mincho" w:hAnsi="Arial" w:cs="Arial"/>
          <w:szCs w:val="21"/>
          <w:lang w:val="en-GB"/>
        </w:rPr>
        <w:t>TDI (WHO 2004)</w:t>
      </w:r>
      <w:r w:rsidR="00272521" w:rsidRPr="00720425">
        <w:rPr>
          <w:rFonts w:ascii="Arial" w:eastAsia="MS Mincho" w:hAnsi="Arial" w:cs="Arial"/>
          <w:szCs w:val="21"/>
          <w:lang w:val="en-GB"/>
        </w:rPr>
        <w:t>. D</w:t>
      </w:r>
      <w:r w:rsidR="005E72B2" w:rsidRPr="00720425">
        <w:rPr>
          <w:rFonts w:ascii="Arial" w:eastAsia="MS Mincho" w:hAnsi="Arial" w:cs="Arial"/>
          <w:szCs w:val="21"/>
          <w:lang w:val="en-GB"/>
        </w:rPr>
        <w:t>ue to the genotoxic</w:t>
      </w:r>
      <w:r w:rsidR="00272521" w:rsidRPr="00720425">
        <w:rPr>
          <w:rFonts w:ascii="Arial" w:eastAsia="MS Mincho" w:hAnsi="Arial" w:cs="Arial"/>
          <w:szCs w:val="21"/>
          <w:lang w:val="en-GB"/>
        </w:rPr>
        <w:t xml:space="preserve"> </w:t>
      </w:r>
      <w:r w:rsidR="005E72B2" w:rsidRPr="00720425">
        <w:rPr>
          <w:rFonts w:ascii="Arial" w:eastAsia="MS Mincho" w:hAnsi="Arial" w:cs="Arial"/>
          <w:szCs w:val="21"/>
          <w:lang w:val="en-GB"/>
        </w:rPr>
        <w:t xml:space="preserve">potential </w:t>
      </w:r>
      <w:r w:rsidR="004937F4" w:rsidRPr="00720425">
        <w:rPr>
          <w:rFonts w:ascii="Arial" w:eastAsia="MS Mincho" w:hAnsi="Arial" w:cs="Arial"/>
          <w:szCs w:val="21"/>
          <w:lang w:val="en-GB"/>
        </w:rPr>
        <w:t xml:space="preserve">of </w:t>
      </w:r>
      <w:r w:rsidR="005E72B2" w:rsidRPr="00720425">
        <w:rPr>
          <w:rFonts w:ascii="Arial" w:eastAsia="MS Mincho" w:hAnsi="Arial" w:cs="Arial"/>
          <w:szCs w:val="21"/>
          <w:lang w:val="en-GB"/>
        </w:rPr>
        <w:t>HCBD</w:t>
      </w:r>
      <w:r w:rsidR="006F49FF" w:rsidRPr="00720425">
        <w:rPr>
          <w:rFonts w:ascii="Arial" w:eastAsia="MS Mincho" w:hAnsi="Arial" w:cs="Arial"/>
          <w:szCs w:val="21"/>
          <w:lang w:val="en-GB"/>
        </w:rPr>
        <w:t xml:space="preserve"> (Brüschweiler et al. 2010)</w:t>
      </w:r>
      <w:r w:rsidR="004937F4" w:rsidRPr="00720425">
        <w:rPr>
          <w:rFonts w:ascii="Arial" w:eastAsia="MS Mincho" w:hAnsi="Arial" w:cs="Arial"/>
          <w:szCs w:val="21"/>
          <w:lang w:val="en-GB"/>
        </w:rPr>
        <w:t>,</w:t>
      </w:r>
      <w:r w:rsidR="005E72B2" w:rsidRPr="00720425">
        <w:rPr>
          <w:rFonts w:ascii="Arial" w:eastAsia="MS Mincho" w:hAnsi="Arial" w:cs="Arial"/>
          <w:szCs w:val="21"/>
          <w:lang w:val="en-GB"/>
        </w:rPr>
        <w:t xml:space="preserve"> </w:t>
      </w:r>
      <w:r w:rsidR="00D2568C" w:rsidRPr="00720425">
        <w:rPr>
          <w:rFonts w:ascii="Arial" w:eastAsia="MS Mincho" w:hAnsi="Arial" w:cs="Arial"/>
          <w:szCs w:val="21"/>
          <w:lang w:val="en-GB"/>
        </w:rPr>
        <w:t xml:space="preserve">Switzerland set a </w:t>
      </w:r>
      <w:r w:rsidR="005E72B2" w:rsidRPr="00720425">
        <w:rPr>
          <w:rFonts w:ascii="Arial" w:eastAsia="MS Mincho" w:hAnsi="Arial" w:cs="Arial"/>
          <w:szCs w:val="21"/>
          <w:lang w:val="en-GB"/>
        </w:rPr>
        <w:t xml:space="preserve">drinking water limit </w:t>
      </w:r>
      <w:r w:rsidR="00D2568C" w:rsidRPr="00720425">
        <w:rPr>
          <w:rFonts w:ascii="Arial" w:eastAsia="MS Mincho" w:hAnsi="Arial" w:cs="Arial"/>
          <w:szCs w:val="21"/>
          <w:lang w:val="en-GB"/>
        </w:rPr>
        <w:t>of</w:t>
      </w:r>
      <w:r w:rsidR="004937F4" w:rsidRPr="00720425">
        <w:rPr>
          <w:rFonts w:ascii="Arial" w:eastAsia="MS Mincho" w:hAnsi="Arial" w:cs="Arial"/>
          <w:szCs w:val="21"/>
          <w:lang w:val="en-GB"/>
        </w:rPr>
        <w:t xml:space="preserve"> </w:t>
      </w:r>
      <w:r w:rsidR="00272521" w:rsidRPr="00720425">
        <w:rPr>
          <w:rFonts w:ascii="Arial" w:eastAsia="MS Mincho" w:hAnsi="Arial" w:cs="Arial"/>
          <w:szCs w:val="21"/>
          <w:lang w:val="en-GB"/>
        </w:rPr>
        <w:t>0.075 µg/l (Swiss Federal Office of Public Health 20</w:t>
      </w:r>
      <w:r w:rsidR="006F49FF" w:rsidRPr="00720425">
        <w:rPr>
          <w:rFonts w:ascii="Arial" w:eastAsia="MS Mincho" w:hAnsi="Arial" w:cs="Arial"/>
          <w:szCs w:val="21"/>
          <w:lang w:val="en-GB"/>
        </w:rPr>
        <w:t>10</w:t>
      </w:r>
      <w:r w:rsidR="005E72B2" w:rsidRPr="00720425">
        <w:rPr>
          <w:rFonts w:ascii="Arial" w:eastAsia="MS Mincho" w:hAnsi="Arial" w:cs="Arial"/>
          <w:szCs w:val="21"/>
          <w:lang w:val="en-GB"/>
        </w:rPr>
        <w:t>)</w:t>
      </w:r>
      <w:r w:rsidRPr="00720425">
        <w:rPr>
          <w:rFonts w:ascii="Arial" w:eastAsia="MS Mincho" w:hAnsi="Arial" w:cs="Arial"/>
          <w:szCs w:val="21"/>
          <w:lang w:val="en-GB"/>
        </w:rPr>
        <w:t xml:space="preserve">. </w:t>
      </w:r>
      <w:r w:rsidR="000171AF" w:rsidRPr="00720425">
        <w:rPr>
          <w:rFonts w:ascii="Arial" w:eastAsia="MS Mincho" w:hAnsi="Arial" w:cs="Arial"/>
          <w:szCs w:val="21"/>
          <w:lang w:val="en-GB"/>
        </w:rPr>
        <w:t>These limit values</w:t>
      </w:r>
      <w:r w:rsidRPr="00720425">
        <w:rPr>
          <w:rFonts w:ascii="Arial" w:eastAsia="MS Mincho" w:hAnsi="Arial" w:cs="Arial"/>
          <w:szCs w:val="21"/>
          <w:lang w:val="en-GB"/>
        </w:rPr>
        <w:t xml:space="preserve"> </w:t>
      </w:r>
      <w:r w:rsidR="006F49FF" w:rsidRPr="00720425">
        <w:rPr>
          <w:rFonts w:ascii="Arial" w:eastAsia="MS Mincho" w:hAnsi="Arial" w:cs="Arial"/>
          <w:szCs w:val="21"/>
          <w:lang w:val="en-GB"/>
        </w:rPr>
        <w:t>could</w:t>
      </w:r>
      <w:r w:rsidRPr="00720425">
        <w:rPr>
          <w:rFonts w:ascii="Arial" w:eastAsia="MS Mincho" w:hAnsi="Arial" w:cs="Arial"/>
          <w:szCs w:val="21"/>
          <w:lang w:val="en-GB"/>
        </w:rPr>
        <w:t xml:space="preserve"> be used for considering a groundwater contaminated</w:t>
      </w:r>
      <w:r w:rsidR="0035678E" w:rsidRPr="00720425">
        <w:rPr>
          <w:rFonts w:ascii="Arial" w:eastAsia="MS Mincho" w:hAnsi="Arial" w:cs="Arial"/>
          <w:szCs w:val="21"/>
          <w:lang w:val="en-GB"/>
        </w:rPr>
        <w:t xml:space="preserve"> in particular if the water is used for drinking water</w:t>
      </w:r>
      <w:r w:rsidRPr="00720425">
        <w:rPr>
          <w:rFonts w:ascii="Arial" w:eastAsia="MS Mincho" w:hAnsi="Arial" w:cs="Arial"/>
          <w:szCs w:val="21"/>
          <w:lang w:val="en-GB"/>
        </w:rPr>
        <w:t>.</w:t>
      </w:r>
    </w:p>
    <w:p w:rsidR="00D723B0" w:rsidRPr="00720425" w:rsidRDefault="00D2568C" w:rsidP="009527B8">
      <w:pPr>
        <w:pStyle w:val="ListParagraph"/>
        <w:numPr>
          <w:ilvl w:val="0"/>
          <w:numId w:val="21"/>
        </w:numPr>
        <w:snapToGrid w:val="0"/>
        <w:ind w:left="567" w:firstLineChars="0" w:hanging="283"/>
        <w:rPr>
          <w:rFonts w:ascii="Arial" w:eastAsia="MS Mincho" w:hAnsi="Arial" w:cs="Arial"/>
          <w:szCs w:val="21"/>
          <w:lang w:val="en-GB"/>
        </w:rPr>
      </w:pPr>
      <w:r w:rsidRPr="00720425">
        <w:rPr>
          <w:rFonts w:ascii="Arial" w:eastAsia="MS Mincho" w:hAnsi="Arial" w:cs="Arial"/>
          <w:szCs w:val="21"/>
          <w:lang w:val="en-GB"/>
        </w:rPr>
        <w:t>S</w:t>
      </w:r>
      <w:r w:rsidR="00D723B0" w:rsidRPr="00720425">
        <w:rPr>
          <w:rFonts w:ascii="Arial" w:eastAsia="MS Mincho" w:hAnsi="Arial" w:cs="Arial"/>
          <w:szCs w:val="21"/>
          <w:lang w:val="en-GB"/>
        </w:rPr>
        <w:t>urface water</w:t>
      </w:r>
      <w:r w:rsidRPr="00720425">
        <w:rPr>
          <w:rFonts w:ascii="Arial" w:eastAsia="MS Mincho" w:hAnsi="Arial" w:cs="Arial"/>
          <w:szCs w:val="21"/>
          <w:lang w:val="en-GB"/>
        </w:rPr>
        <w:t>:</w:t>
      </w:r>
      <w:r w:rsidR="00D723B0" w:rsidRPr="00720425">
        <w:rPr>
          <w:rFonts w:ascii="Arial" w:eastAsia="MS Mincho" w:hAnsi="Arial" w:cs="Arial"/>
          <w:szCs w:val="21"/>
          <w:lang w:val="en-GB"/>
        </w:rPr>
        <w:t xml:space="preserve"> the European Water Directive </w:t>
      </w:r>
      <w:r w:rsidRPr="00720425">
        <w:rPr>
          <w:rFonts w:ascii="Arial" w:eastAsia="MS Mincho" w:hAnsi="Arial" w:cs="Arial"/>
          <w:szCs w:val="21"/>
          <w:lang w:val="en-GB"/>
        </w:rPr>
        <w:t xml:space="preserve">classifies </w:t>
      </w:r>
      <w:r w:rsidR="00D723B0" w:rsidRPr="00720425">
        <w:rPr>
          <w:rFonts w:ascii="Arial" w:eastAsia="MS Mincho" w:hAnsi="Arial" w:cs="Arial"/>
          <w:szCs w:val="21"/>
          <w:lang w:val="en-GB"/>
        </w:rPr>
        <w:t xml:space="preserve">HCBD </w:t>
      </w:r>
      <w:r w:rsidRPr="00720425">
        <w:rPr>
          <w:rFonts w:ascii="Arial" w:eastAsia="MS Mincho" w:hAnsi="Arial" w:cs="Arial"/>
          <w:szCs w:val="21"/>
          <w:lang w:val="en-GB"/>
        </w:rPr>
        <w:t xml:space="preserve">as </w:t>
      </w:r>
      <w:r w:rsidR="004937F4" w:rsidRPr="00720425">
        <w:rPr>
          <w:rFonts w:ascii="Arial" w:eastAsia="MS Mincho" w:hAnsi="Arial" w:cs="Arial"/>
          <w:szCs w:val="21"/>
          <w:lang w:val="en-GB"/>
        </w:rPr>
        <w:t xml:space="preserve">a </w:t>
      </w:r>
      <w:r w:rsidR="00D723B0" w:rsidRPr="00720425">
        <w:rPr>
          <w:rFonts w:ascii="Arial" w:eastAsia="MS Mincho" w:hAnsi="Arial" w:cs="Arial"/>
          <w:szCs w:val="21"/>
          <w:lang w:val="en-GB"/>
        </w:rPr>
        <w:t>priority substance with 0.6 µg/l as Environmental Quality Standard (European Union 2013).</w:t>
      </w:r>
    </w:p>
    <w:p w:rsidR="0035678E" w:rsidRPr="00720425" w:rsidRDefault="00D2568C" w:rsidP="002A1A0F">
      <w:pPr>
        <w:pStyle w:val="ListParagraph"/>
        <w:numPr>
          <w:ilvl w:val="0"/>
          <w:numId w:val="21"/>
        </w:numPr>
        <w:snapToGrid w:val="0"/>
        <w:ind w:left="567" w:firstLineChars="0" w:hanging="283"/>
        <w:rPr>
          <w:rFonts w:ascii="Arial" w:eastAsia="MS Mincho" w:hAnsi="Arial" w:cs="Arial"/>
          <w:szCs w:val="21"/>
          <w:lang w:val="en-GB"/>
        </w:rPr>
      </w:pPr>
      <w:r w:rsidRPr="00720425">
        <w:rPr>
          <w:rFonts w:ascii="Arial" w:eastAsia="MS Mincho" w:hAnsi="Arial" w:cs="Arial"/>
          <w:szCs w:val="21"/>
          <w:lang w:val="en-GB"/>
        </w:rPr>
        <w:t>Biota: For fish, t</w:t>
      </w:r>
      <w:r w:rsidR="00D723B0" w:rsidRPr="00720425">
        <w:rPr>
          <w:rFonts w:ascii="Arial" w:eastAsia="MS Mincho" w:hAnsi="Arial" w:cs="Arial"/>
          <w:szCs w:val="21"/>
          <w:lang w:val="en-GB"/>
        </w:rPr>
        <w:t xml:space="preserve">he </w:t>
      </w:r>
      <w:r w:rsidR="0036683C" w:rsidRPr="00720425">
        <w:rPr>
          <w:rFonts w:ascii="Arial" w:eastAsia="MS Mincho" w:hAnsi="Arial" w:cs="Arial"/>
          <w:szCs w:val="21"/>
          <w:lang w:val="en-GB"/>
        </w:rPr>
        <w:t>EU</w:t>
      </w:r>
      <w:r w:rsidR="00D723B0" w:rsidRPr="00720425">
        <w:rPr>
          <w:rFonts w:ascii="Arial" w:eastAsia="MS Mincho" w:hAnsi="Arial" w:cs="Arial"/>
          <w:szCs w:val="21"/>
          <w:lang w:val="en-GB"/>
        </w:rPr>
        <w:t xml:space="preserve"> has set an Environmental Quality Standard</w:t>
      </w:r>
      <w:r w:rsidR="0035678E" w:rsidRPr="00720425">
        <w:rPr>
          <w:rFonts w:ascii="Arial" w:eastAsia="MS Mincho" w:hAnsi="Arial" w:cs="Arial"/>
          <w:szCs w:val="21"/>
          <w:lang w:val="en-GB"/>
        </w:rPr>
        <w:t xml:space="preserve"> </w:t>
      </w:r>
      <w:r w:rsidR="00D723B0" w:rsidRPr="00720425">
        <w:rPr>
          <w:rFonts w:ascii="Arial" w:eastAsia="MS Mincho" w:hAnsi="Arial" w:cs="Arial"/>
          <w:szCs w:val="21"/>
          <w:lang w:val="en-GB"/>
        </w:rPr>
        <w:t xml:space="preserve">for HCBD of 55 µg/kg wet weight (European Union 2013). </w:t>
      </w:r>
      <w:r w:rsidRPr="00720425">
        <w:rPr>
          <w:rFonts w:ascii="Arial" w:eastAsia="MS Mincho" w:hAnsi="Arial" w:cs="Arial"/>
          <w:szCs w:val="21"/>
          <w:lang w:val="en-GB"/>
        </w:rPr>
        <w:t>This allo</w:t>
      </w:r>
      <w:r w:rsidR="0035678E" w:rsidRPr="00720425">
        <w:rPr>
          <w:rFonts w:ascii="Arial" w:eastAsia="MS Mincho" w:hAnsi="Arial" w:cs="Arial"/>
          <w:szCs w:val="21"/>
          <w:lang w:val="en-GB"/>
        </w:rPr>
        <w:t>ws</w:t>
      </w:r>
      <w:r w:rsidRPr="00720425">
        <w:rPr>
          <w:rFonts w:ascii="Arial" w:eastAsia="MS Mincho" w:hAnsi="Arial" w:cs="Arial"/>
          <w:szCs w:val="21"/>
          <w:lang w:val="en-GB"/>
        </w:rPr>
        <w:t xml:space="preserve"> the</w:t>
      </w:r>
      <w:r w:rsidR="00D723B0" w:rsidRPr="00720425">
        <w:rPr>
          <w:rFonts w:ascii="Arial" w:eastAsia="MS Mincho" w:hAnsi="Arial" w:cs="Arial"/>
          <w:szCs w:val="21"/>
          <w:lang w:val="en-GB"/>
        </w:rPr>
        <w:t xml:space="preserve"> contamination status of rivers or lakes </w:t>
      </w:r>
      <w:r w:rsidRPr="00720425">
        <w:rPr>
          <w:rFonts w:ascii="Arial" w:eastAsia="MS Mincho" w:hAnsi="Arial" w:cs="Arial"/>
          <w:szCs w:val="21"/>
          <w:lang w:val="en-GB"/>
        </w:rPr>
        <w:t xml:space="preserve">to </w:t>
      </w:r>
      <w:r w:rsidR="00D723B0" w:rsidRPr="00720425">
        <w:rPr>
          <w:rFonts w:ascii="Arial" w:eastAsia="MS Mincho" w:hAnsi="Arial" w:cs="Arial"/>
          <w:szCs w:val="21"/>
          <w:lang w:val="en-GB"/>
        </w:rPr>
        <w:t>be defined.</w:t>
      </w:r>
    </w:p>
    <w:p w:rsidR="00D723B0" w:rsidRPr="004F60CE" w:rsidRDefault="00655D05" w:rsidP="004F60CE">
      <w:pPr>
        <w:pStyle w:val="Heading2"/>
        <w:spacing w:before="120" w:after="120"/>
        <w:ind w:left="851" w:hanging="851"/>
        <w:rPr>
          <w:rFonts w:ascii="Arial" w:hAnsi="Arial" w:cs="Arial"/>
          <w:sz w:val="26"/>
          <w:szCs w:val="26"/>
          <w:lang w:val="en-GB"/>
        </w:rPr>
      </w:pPr>
      <w:bookmarkStart w:id="107" w:name="_Toc418024666"/>
      <w:bookmarkStart w:id="108" w:name="_Toc468306257"/>
      <w:bookmarkStart w:id="109" w:name="_Toc476562684"/>
      <w:r w:rsidRPr="004F60CE">
        <w:rPr>
          <w:rFonts w:ascii="Arial" w:hAnsi="Arial" w:cs="Arial"/>
          <w:sz w:val="26"/>
          <w:szCs w:val="26"/>
          <w:lang w:val="en-GB"/>
        </w:rPr>
        <w:t>7</w:t>
      </w:r>
      <w:r w:rsidR="00D723B0" w:rsidRPr="004F60CE">
        <w:rPr>
          <w:rFonts w:ascii="Arial" w:hAnsi="Arial" w:cs="Arial"/>
          <w:sz w:val="26"/>
          <w:szCs w:val="26"/>
          <w:lang w:val="en-GB"/>
        </w:rPr>
        <w:t>.2.</w:t>
      </w:r>
      <w:r w:rsidR="003836AA" w:rsidRPr="004F60CE">
        <w:rPr>
          <w:rFonts w:ascii="Arial" w:hAnsi="Arial" w:cs="Arial"/>
          <w:sz w:val="26"/>
          <w:szCs w:val="26"/>
          <w:lang w:val="en-GB"/>
        </w:rPr>
        <w:tab/>
      </w:r>
      <w:r w:rsidR="00D723B0" w:rsidRPr="004F60CE">
        <w:rPr>
          <w:rFonts w:ascii="Arial" w:hAnsi="Arial" w:cs="Arial"/>
          <w:sz w:val="26"/>
          <w:szCs w:val="26"/>
          <w:lang w:val="en-GB"/>
        </w:rPr>
        <w:t>Step 1: Planning the inventory</w:t>
      </w:r>
      <w:bookmarkEnd w:id="107"/>
      <w:bookmarkEnd w:id="108"/>
      <w:bookmarkEnd w:id="109"/>
    </w:p>
    <w:p w:rsidR="00D723B0" w:rsidRPr="00720425" w:rsidRDefault="00D723B0" w:rsidP="007C74B4">
      <w:pPr>
        <w:snapToGrid w:val="0"/>
        <w:rPr>
          <w:rFonts w:ascii="Arial" w:eastAsia="MS Mincho" w:hAnsi="Arial" w:cs="Arial"/>
          <w:szCs w:val="21"/>
          <w:lang w:val="en-GB"/>
        </w:rPr>
      </w:pPr>
      <w:r w:rsidRPr="00720425">
        <w:rPr>
          <w:rFonts w:ascii="Arial" w:eastAsia="MS Mincho" w:hAnsi="Arial" w:cs="Arial"/>
          <w:szCs w:val="21"/>
          <w:lang w:val="en-GB"/>
        </w:rPr>
        <w:t xml:space="preserve">Information from the identified relevant sectors (chapters </w:t>
      </w:r>
      <w:r w:rsidR="001844A1" w:rsidRPr="00720425">
        <w:rPr>
          <w:rFonts w:ascii="Arial" w:eastAsia="MS Mincho" w:hAnsi="Arial" w:cs="Arial"/>
          <w:szCs w:val="21"/>
          <w:lang w:val="en-GB"/>
        </w:rPr>
        <w:t>4 to 6</w:t>
      </w:r>
      <w:r w:rsidRPr="00720425">
        <w:rPr>
          <w:rFonts w:ascii="Arial" w:eastAsia="MS Mincho" w:hAnsi="Arial" w:cs="Arial"/>
          <w:szCs w:val="21"/>
          <w:lang w:val="en-GB"/>
        </w:rPr>
        <w:t xml:space="preserve">) </w:t>
      </w:r>
      <w:r w:rsidR="00D2568C" w:rsidRPr="00720425">
        <w:rPr>
          <w:rFonts w:ascii="Arial" w:eastAsia="MS Mincho" w:hAnsi="Arial" w:cs="Arial"/>
          <w:szCs w:val="21"/>
          <w:lang w:val="en-GB"/>
        </w:rPr>
        <w:t xml:space="preserve">can </w:t>
      </w:r>
      <w:r w:rsidRPr="00720425">
        <w:rPr>
          <w:rFonts w:ascii="Arial" w:eastAsia="MS Mincho" w:hAnsi="Arial" w:cs="Arial"/>
          <w:szCs w:val="21"/>
          <w:lang w:val="en-GB"/>
        </w:rPr>
        <w:t>be used to identify sites potentially contaminated by HCBD and</w:t>
      </w:r>
      <w:r w:rsidR="00D2568C" w:rsidRPr="00720425">
        <w:rPr>
          <w:rFonts w:ascii="Arial" w:eastAsia="MS Mincho" w:hAnsi="Arial" w:cs="Arial"/>
          <w:szCs w:val="21"/>
          <w:lang w:val="en-GB"/>
        </w:rPr>
        <w:t xml:space="preserve">, thereby, </w:t>
      </w:r>
      <w:r w:rsidRPr="00720425">
        <w:rPr>
          <w:rFonts w:ascii="Arial" w:eastAsia="MS Mincho" w:hAnsi="Arial" w:cs="Arial"/>
          <w:szCs w:val="21"/>
          <w:lang w:val="en-GB"/>
        </w:rPr>
        <w:t xml:space="preserve">set priorities for securing </w:t>
      </w:r>
      <w:r w:rsidR="00D2568C" w:rsidRPr="00720425">
        <w:rPr>
          <w:rFonts w:ascii="Arial" w:eastAsia="MS Mincho" w:hAnsi="Arial" w:cs="Arial"/>
          <w:szCs w:val="21"/>
          <w:lang w:val="en-GB"/>
        </w:rPr>
        <w:t xml:space="preserve">such sites </w:t>
      </w:r>
      <w:r w:rsidRPr="00720425">
        <w:rPr>
          <w:rFonts w:ascii="Arial" w:eastAsia="MS Mincho" w:hAnsi="Arial" w:cs="Arial"/>
          <w:szCs w:val="21"/>
          <w:lang w:val="en-GB"/>
        </w:rPr>
        <w:t xml:space="preserve">and possibly for </w:t>
      </w:r>
      <w:r w:rsidR="00D2568C" w:rsidRPr="00720425">
        <w:rPr>
          <w:rFonts w:ascii="Arial" w:eastAsia="MS Mincho" w:hAnsi="Arial" w:cs="Arial"/>
          <w:szCs w:val="21"/>
          <w:lang w:val="en-GB"/>
        </w:rPr>
        <w:t xml:space="preserve">their </w:t>
      </w:r>
      <w:r w:rsidRPr="00720425">
        <w:rPr>
          <w:rFonts w:ascii="Arial" w:eastAsia="MS Mincho" w:hAnsi="Arial" w:cs="Arial"/>
          <w:szCs w:val="21"/>
          <w:lang w:val="en-GB"/>
        </w:rPr>
        <w:t>remediation.</w:t>
      </w:r>
    </w:p>
    <w:p w:rsidR="00D723B0" w:rsidRPr="00720425" w:rsidRDefault="00D723B0" w:rsidP="007C74B4">
      <w:pPr>
        <w:snapToGrid w:val="0"/>
        <w:rPr>
          <w:rFonts w:ascii="Arial" w:eastAsia="MS Mincho" w:hAnsi="Arial" w:cs="Arial"/>
          <w:szCs w:val="21"/>
          <w:lang w:val="en-GB"/>
        </w:rPr>
      </w:pPr>
      <w:r w:rsidRPr="00720425">
        <w:rPr>
          <w:rFonts w:ascii="Arial" w:eastAsia="MS Mincho" w:hAnsi="Arial" w:cs="Arial"/>
          <w:szCs w:val="21"/>
          <w:lang w:val="en-GB"/>
        </w:rPr>
        <w:t xml:space="preserve">The first step focuses on defining the scope of the inventory and developing a work plan (see chapter 3.1.). </w:t>
      </w:r>
    </w:p>
    <w:p w:rsidR="00D723B0" w:rsidRPr="00720425" w:rsidRDefault="00D723B0" w:rsidP="007C74B4">
      <w:pPr>
        <w:snapToGrid w:val="0"/>
        <w:rPr>
          <w:rFonts w:ascii="Arial" w:eastAsia="MS Mincho" w:hAnsi="Arial" w:cs="Arial"/>
          <w:szCs w:val="21"/>
          <w:lang w:val="en-GB"/>
        </w:rPr>
      </w:pPr>
      <w:r w:rsidRPr="00720425">
        <w:rPr>
          <w:rFonts w:ascii="Arial" w:eastAsia="MS Mincho" w:hAnsi="Arial" w:cs="Arial"/>
          <w:szCs w:val="21"/>
          <w:lang w:val="en-GB"/>
        </w:rPr>
        <w:t xml:space="preserve">An inventory of sites contaminated by HCBD should include an assessment of releases and related contamination along the life cycle (see Table </w:t>
      </w:r>
      <w:r w:rsidR="00AE32F5" w:rsidRPr="00720425">
        <w:rPr>
          <w:rFonts w:ascii="Arial" w:eastAsia="MS Mincho" w:hAnsi="Arial" w:cs="Arial"/>
          <w:szCs w:val="21"/>
          <w:lang w:val="en-GB"/>
        </w:rPr>
        <w:t>7</w:t>
      </w:r>
      <w:r w:rsidRPr="00720425">
        <w:rPr>
          <w:rFonts w:ascii="Arial" w:eastAsia="MS Mincho" w:hAnsi="Arial" w:cs="Arial"/>
          <w:szCs w:val="21"/>
          <w:lang w:val="en-GB"/>
        </w:rPr>
        <w:t>-1), namely:</w:t>
      </w:r>
    </w:p>
    <w:p w:rsidR="00D723B0" w:rsidRPr="00720425" w:rsidRDefault="00D723B0" w:rsidP="009154F3">
      <w:pPr>
        <w:numPr>
          <w:ilvl w:val="0"/>
          <w:numId w:val="22"/>
        </w:numPr>
        <w:snapToGrid w:val="0"/>
        <w:ind w:left="714" w:hanging="357"/>
        <w:rPr>
          <w:rFonts w:ascii="Arial" w:eastAsia="MS Mincho" w:hAnsi="Arial" w:cs="Arial"/>
          <w:szCs w:val="21"/>
          <w:lang w:val="en-GB"/>
        </w:rPr>
      </w:pPr>
      <w:r w:rsidRPr="00720425">
        <w:rPr>
          <w:rFonts w:ascii="Arial" w:eastAsia="MS Mincho" w:hAnsi="Arial" w:cs="Arial"/>
          <w:szCs w:val="21"/>
          <w:lang w:val="en-GB"/>
        </w:rPr>
        <w:t>Former production sites of HCBD;</w:t>
      </w:r>
    </w:p>
    <w:p w:rsidR="00D723B0" w:rsidRPr="00720425" w:rsidRDefault="00D723B0" w:rsidP="009154F3">
      <w:pPr>
        <w:numPr>
          <w:ilvl w:val="0"/>
          <w:numId w:val="22"/>
        </w:numPr>
        <w:snapToGrid w:val="0"/>
        <w:ind w:left="714" w:hanging="357"/>
        <w:rPr>
          <w:rFonts w:ascii="Arial" w:eastAsia="MS Mincho" w:hAnsi="Arial" w:cs="Arial"/>
          <w:szCs w:val="21"/>
          <w:lang w:val="en-GB"/>
        </w:rPr>
      </w:pPr>
      <w:r w:rsidRPr="00720425">
        <w:rPr>
          <w:rFonts w:ascii="Arial" w:eastAsia="MS Mincho" w:hAnsi="Arial" w:cs="Arial"/>
          <w:szCs w:val="21"/>
          <w:lang w:val="en-GB"/>
        </w:rPr>
        <w:t>Former production sites of products where HCBD were unintentionally produced;</w:t>
      </w:r>
    </w:p>
    <w:p w:rsidR="007C74B4" w:rsidRPr="00720425" w:rsidRDefault="00D723B0" w:rsidP="009154F3">
      <w:pPr>
        <w:numPr>
          <w:ilvl w:val="0"/>
          <w:numId w:val="22"/>
        </w:numPr>
        <w:snapToGrid w:val="0"/>
        <w:ind w:left="714" w:hanging="357"/>
        <w:rPr>
          <w:rFonts w:ascii="Arial" w:eastAsia="MS Mincho" w:hAnsi="Arial" w:cs="Arial"/>
          <w:szCs w:val="21"/>
          <w:lang w:val="en-GB"/>
        </w:rPr>
      </w:pPr>
      <w:r w:rsidRPr="00720425">
        <w:rPr>
          <w:rFonts w:ascii="Arial" w:eastAsia="MS Mincho" w:hAnsi="Arial" w:cs="Arial"/>
          <w:szCs w:val="21"/>
          <w:lang w:val="en-GB"/>
        </w:rPr>
        <w:lastRenderedPageBreak/>
        <w:t>Sites where HCBD or HCBD containing products were used</w:t>
      </w:r>
      <w:r w:rsidR="00AE32F5" w:rsidRPr="00720425">
        <w:rPr>
          <w:rFonts w:ascii="Arial" w:eastAsia="MS Mincho" w:hAnsi="Arial" w:cs="Arial"/>
          <w:szCs w:val="21"/>
          <w:lang w:val="en-GB"/>
        </w:rPr>
        <w:t xml:space="preserve"> (see </w:t>
      </w:r>
      <w:r w:rsidR="00DF18D6" w:rsidRPr="00720425">
        <w:rPr>
          <w:rFonts w:ascii="Arial" w:eastAsia="MS Mincho" w:hAnsi="Arial" w:cs="Arial"/>
          <w:szCs w:val="21"/>
          <w:lang w:val="en-GB"/>
        </w:rPr>
        <w:t>T</w:t>
      </w:r>
      <w:r w:rsidR="00AE32F5" w:rsidRPr="00720425">
        <w:rPr>
          <w:rFonts w:ascii="Arial" w:eastAsia="MS Mincho" w:hAnsi="Arial" w:cs="Arial"/>
          <w:szCs w:val="21"/>
          <w:lang w:val="en-GB"/>
        </w:rPr>
        <w:t>able 2-3);</w:t>
      </w:r>
    </w:p>
    <w:p w:rsidR="007C74B4" w:rsidRPr="00720425" w:rsidRDefault="00D723B0" w:rsidP="009154F3">
      <w:pPr>
        <w:numPr>
          <w:ilvl w:val="0"/>
          <w:numId w:val="22"/>
        </w:numPr>
        <w:snapToGrid w:val="0"/>
        <w:ind w:left="714" w:hanging="357"/>
        <w:rPr>
          <w:rFonts w:ascii="Arial" w:eastAsia="MS Mincho" w:hAnsi="Arial" w:cs="Arial"/>
          <w:szCs w:val="21"/>
          <w:lang w:val="en-GB"/>
        </w:rPr>
      </w:pPr>
      <w:r w:rsidRPr="00720425">
        <w:rPr>
          <w:rFonts w:ascii="Arial" w:eastAsia="MS Mincho" w:hAnsi="Arial" w:cs="Arial"/>
          <w:szCs w:val="21"/>
          <w:lang w:val="en-GB"/>
        </w:rPr>
        <w:t>Sites where HCBD precursors</w:t>
      </w:r>
      <w:r w:rsidR="001B2001" w:rsidRPr="00720425">
        <w:rPr>
          <w:rFonts w:ascii="Arial" w:eastAsia="MS Mincho" w:hAnsi="Arial" w:cs="Arial"/>
          <w:szCs w:val="21"/>
          <w:lang w:val="en-GB"/>
        </w:rPr>
        <w:t xml:space="preserve"> (e.g. tetrachloroeth</w:t>
      </w:r>
      <w:r w:rsidR="000E7AFC" w:rsidRPr="00720425">
        <w:rPr>
          <w:rFonts w:ascii="Arial" w:eastAsia="MS Mincho" w:hAnsi="Arial" w:cs="Arial"/>
          <w:szCs w:val="21"/>
          <w:lang w:val="en-GB"/>
        </w:rPr>
        <w:t>yl</w:t>
      </w:r>
      <w:r w:rsidR="001B2001" w:rsidRPr="00720425">
        <w:rPr>
          <w:rFonts w:ascii="Arial" w:eastAsia="MS Mincho" w:hAnsi="Arial" w:cs="Arial"/>
          <w:szCs w:val="21"/>
          <w:lang w:val="en-GB"/>
        </w:rPr>
        <w:t>ene, hexachloroethane)</w:t>
      </w:r>
      <w:r w:rsidRPr="00720425">
        <w:rPr>
          <w:rFonts w:ascii="Arial" w:eastAsia="MS Mincho" w:hAnsi="Arial" w:cs="Arial"/>
          <w:szCs w:val="21"/>
          <w:lang w:val="en-GB"/>
        </w:rPr>
        <w:t xml:space="preserve"> were used in thermal processes</w:t>
      </w:r>
      <w:r w:rsidR="001B2001" w:rsidRPr="00720425">
        <w:rPr>
          <w:rFonts w:ascii="Arial" w:eastAsia="MS Mincho" w:hAnsi="Arial" w:cs="Arial"/>
          <w:szCs w:val="21"/>
          <w:lang w:val="en-GB"/>
        </w:rPr>
        <w:t xml:space="preserve"> like aluminium and magnesium refining</w:t>
      </w:r>
      <w:r w:rsidRPr="00720425">
        <w:rPr>
          <w:rFonts w:ascii="Arial" w:eastAsia="MS Mincho" w:hAnsi="Arial" w:cs="Arial"/>
          <w:szCs w:val="21"/>
          <w:lang w:val="en-GB"/>
        </w:rPr>
        <w:t>;</w:t>
      </w:r>
    </w:p>
    <w:p w:rsidR="00D723B0" w:rsidRPr="00720425" w:rsidRDefault="00D723B0" w:rsidP="009154F3">
      <w:pPr>
        <w:numPr>
          <w:ilvl w:val="0"/>
          <w:numId w:val="22"/>
        </w:numPr>
        <w:snapToGrid w:val="0"/>
        <w:ind w:left="714" w:hanging="357"/>
        <w:rPr>
          <w:rFonts w:ascii="Arial" w:eastAsia="MS Mincho" w:hAnsi="Arial" w:cs="Arial"/>
          <w:szCs w:val="21"/>
          <w:lang w:val="en-GB"/>
        </w:rPr>
      </w:pPr>
      <w:r w:rsidRPr="00720425">
        <w:rPr>
          <w:rFonts w:ascii="Arial" w:eastAsia="MS Mincho" w:hAnsi="Arial" w:cs="Arial"/>
          <w:szCs w:val="21"/>
          <w:lang w:val="en-GB"/>
        </w:rPr>
        <w:t xml:space="preserve">End-of-life </w:t>
      </w:r>
      <w:r w:rsidR="00D2568C" w:rsidRPr="00720425">
        <w:rPr>
          <w:rFonts w:ascii="Arial" w:eastAsia="MS Mincho" w:hAnsi="Arial" w:cs="Arial"/>
          <w:szCs w:val="21"/>
          <w:lang w:val="en-GB"/>
        </w:rPr>
        <w:t xml:space="preserve">disposal </w:t>
      </w:r>
      <w:r w:rsidRPr="00720425">
        <w:rPr>
          <w:rFonts w:ascii="Arial" w:eastAsia="MS Mincho" w:hAnsi="Arial" w:cs="Arial"/>
          <w:szCs w:val="21"/>
          <w:lang w:val="en-GB"/>
        </w:rPr>
        <w:t>sites</w:t>
      </w:r>
      <w:r w:rsidR="00973564" w:rsidRPr="00720425">
        <w:rPr>
          <w:rFonts w:ascii="Arial" w:eastAsia="MS Mincho" w:hAnsi="Arial" w:cs="Arial"/>
          <w:szCs w:val="21"/>
          <w:lang w:val="en-GB"/>
        </w:rPr>
        <w:t xml:space="preserve"> of HCBD</w:t>
      </w:r>
      <w:r w:rsidR="00D2568C" w:rsidRPr="00720425">
        <w:rPr>
          <w:rFonts w:ascii="Arial" w:eastAsia="MS Mincho" w:hAnsi="Arial" w:cs="Arial"/>
          <w:szCs w:val="21"/>
          <w:lang w:val="en-GB"/>
        </w:rPr>
        <w:t>-</w:t>
      </w:r>
      <w:r w:rsidR="00973564" w:rsidRPr="00720425">
        <w:rPr>
          <w:rFonts w:ascii="Arial" w:eastAsia="MS Mincho" w:hAnsi="Arial" w:cs="Arial"/>
          <w:szCs w:val="21"/>
          <w:lang w:val="en-GB"/>
        </w:rPr>
        <w:t>containing wastes</w:t>
      </w:r>
      <w:r w:rsidRPr="00720425">
        <w:rPr>
          <w:rFonts w:ascii="Arial" w:eastAsia="MS Mincho" w:hAnsi="Arial" w:cs="Arial"/>
          <w:szCs w:val="21"/>
          <w:lang w:val="en-GB"/>
        </w:rPr>
        <w:t xml:space="preserve"> (e.g. </w:t>
      </w:r>
      <w:r w:rsidR="001B2001" w:rsidRPr="00720425">
        <w:rPr>
          <w:rFonts w:ascii="Arial" w:eastAsia="MS Mincho" w:hAnsi="Arial" w:cs="Arial"/>
          <w:szCs w:val="21"/>
          <w:lang w:val="en-GB"/>
        </w:rPr>
        <w:t xml:space="preserve">chemical </w:t>
      </w:r>
      <w:r w:rsidRPr="00720425">
        <w:rPr>
          <w:rFonts w:ascii="Arial" w:eastAsia="MS Mincho" w:hAnsi="Arial" w:cs="Arial"/>
          <w:szCs w:val="21"/>
          <w:lang w:val="en-GB"/>
        </w:rPr>
        <w:t>landfills).</w:t>
      </w:r>
    </w:p>
    <w:p w:rsidR="00D723B0" w:rsidRPr="00720425" w:rsidRDefault="00D723B0" w:rsidP="007C74B4">
      <w:pPr>
        <w:snapToGrid w:val="0"/>
        <w:rPr>
          <w:rFonts w:ascii="Arial" w:eastAsia="MS Mincho" w:hAnsi="Arial" w:cs="Arial"/>
          <w:szCs w:val="21"/>
          <w:lang w:val="en-GB"/>
        </w:rPr>
      </w:pPr>
      <w:r w:rsidRPr="00720425">
        <w:rPr>
          <w:rFonts w:ascii="Arial" w:eastAsia="MS Mincho" w:hAnsi="Arial" w:cs="Arial"/>
          <w:szCs w:val="21"/>
          <w:lang w:val="en-GB"/>
        </w:rPr>
        <w:t xml:space="preserve">Appropriate members of the inventory task team </w:t>
      </w:r>
      <w:r w:rsidR="00D2568C" w:rsidRPr="00720425">
        <w:rPr>
          <w:rFonts w:ascii="Arial" w:eastAsia="MS Mincho" w:hAnsi="Arial" w:cs="Arial"/>
          <w:szCs w:val="21"/>
          <w:lang w:val="en-GB"/>
        </w:rPr>
        <w:t>are</w:t>
      </w:r>
      <w:r w:rsidRPr="00720425">
        <w:rPr>
          <w:rFonts w:ascii="Arial" w:eastAsia="MS Mincho" w:hAnsi="Arial" w:cs="Arial"/>
          <w:szCs w:val="21"/>
          <w:lang w:val="en-GB"/>
        </w:rPr>
        <w:t xml:space="preserve"> selected to conduct the inventory of this sector. Specific stakeholders for the inventory of HCBD are listed in Table 3-1. The core inventory team </w:t>
      </w:r>
      <w:r w:rsidR="00D2568C" w:rsidRPr="00720425">
        <w:rPr>
          <w:rFonts w:ascii="Arial" w:eastAsia="MS Mincho" w:hAnsi="Arial" w:cs="Arial"/>
          <w:szCs w:val="21"/>
          <w:lang w:val="en-GB"/>
        </w:rPr>
        <w:t xml:space="preserve">can </w:t>
      </w:r>
      <w:r w:rsidRPr="00720425">
        <w:rPr>
          <w:rFonts w:ascii="Arial" w:eastAsia="MS Mincho" w:hAnsi="Arial" w:cs="Arial"/>
          <w:szCs w:val="21"/>
          <w:lang w:val="en-GB"/>
        </w:rPr>
        <w:t>be extended as appropriate. The NIP coordinator or task team leader can decide which stakeholder</w:t>
      </w:r>
      <w:r w:rsidR="00D2568C" w:rsidRPr="00720425">
        <w:rPr>
          <w:rFonts w:ascii="Arial" w:eastAsia="MS Mincho" w:hAnsi="Arial" w:cs="Arial"/>
          <w:szCs w:val="21"/>
          <w:lang w:val="en-GB"/>
        </w:rPr>
        <w:t>s to</w:t>
      </w:r>
      <w:r w:rsidRPr="00720425">
        <w:rPr>
          <w:rFonts w:ascii="Arial" w:eastAsia="MS Mincho" w:hAnsi="Arial" w:cs="Arial"/>
          <w:szCs w:val="21"/>
          <w:lang w:val="en-GB"/>
        </w:rPr>
        <w:t xml:space="preserve"> include in an inventory team and which stakeholder</w:t>
      </w:r>
      <w:r w:rsidR="00D2568C" w:rsidRPr="00720425">
        <w:rPr>
          <w:rFonts w:ascii="Arial" w:eastAsia="MS Mincho" w:hAnsi="Arial" w:cs="Arial"/>
          <w:szCs w:val="21"/>
          <w:lang w:val="en-GB"/>
        </w:rPr>
        <w:t>s</w:t>
      </w:r>
      <w:r w:rsidRPr="00720425">
        <w:rPr>
          <w:rFonts w:ascii="Arial" w:eastAsia="MS Mincho" w:hAnsi="Arial" w:cs="Arial"/>
          <w:szCs w:val="21"/>
          <w:lang w:val="en-GB"/>
        </w:rPr>
        <w:t xml:space="preserve"> </w:t>
      </w:r>
      <w:r w:rsidR="00D2568C" w:rsidRPr="00720425">
        <w:rPr>
          <w:rFonts w:ascii="Arial" w:eastAsia="MS Mincho" w:hAnsi="Arial" w:cs="Arial"/>
          <w:szCs w:val="21"/>
          <w:lang w:val="en-GB"/>
        </w:rPr>
        <w:t>to</w:t>
      </w:r>
      <w:r w:rsidRPr="00720425">
        <w:rPr>
          <w:rFonts w:ascii="Arial" w:eastAsia="MS Mincho" w:hAnsi="Arial" w:cs="Arial"/>
          <w:szCs w:val="21"/>
          <w:lang w:val="en-GB"/>
        </w:rPr>
        <w:t xml:space="preserve"> contact for an interview or </w:t>
      </w:r>
      <w:r w:rsidR="00D2568C" w:rsidRPr="00720425">
        <w:rPr>
          <w:rFonts w:ascii="Arial" w:eastAsia="MS Mincho" w:hAnsi="Arial" w:cs="Arial"/>
          <w:szCs w:val="21"/>
          <w:lang w:val="en-GB"/>
        </w:rPr>
        <w:t xml:space="preserve">to receive </w:t>
      </w:r>
      <w:r w:rsidRPr="00720425">
        <w:rPr>
          <w:rFonts w:ascii="Arial" w:eastAsia="MS Mincho" w:hAnsi="Arial" w:cs="Arial"/>
          <w:szCs w:val="21"/>
          <w:lang w:val="en-GB"/>
        </w:rPr>
        <w:t>a questionnaire.</w:t>
      </w:r>
    </w:p>
    <w:p w:rsidR="00D723B0" w:rsidRPr="00720425" w:rsidRDefault="00D723B0" w:rsidP="00720425">
      <w:pPr>
        <w:snapToGrid w:val="0"/>
        <w:spacing w:before="120" w:after="120"/>
        <w:rPr>
          <w:rFonts w:ascii="Arial" w:hAnsi="Arial" w:cs="Arial"/>
          <w:b/>
          <w:bCs/>
          <w:i/>
          <w:color w:val="5B9BD5"/>
          <w:szCs w:val="21"/>
          <w:lang w:val="en-GB"/>
        </w:rPr>
      </w:pPr>
      <w:r w:rsidRPr="00720425">
        <w:rPr>
          <w:rFonts w:ascii="Arial" w:hAnsi="Arial" w:cs="Arial"/>
          <w:b/>
          <w:bCs/>
          <w:i/>
          <w:color w:val="5B9BD5"/>
          <w:szCs w:val="21"/>
          <w:lang w:val="en-GB"/>
        </w:rPr>
        <w:t>Identification of stakeholders</w:t>
      </w:r>
    </w:p>
    <w:p w:rsidR="00D723B0" w:rsidRPr="00720425" w:rsidRDefault="00D723B0" w:rsidP="007C74B4">
      <w:pPr>
        <w:snapToGrid w:val="0"/>
        <w:rPr>
          <w:rFonts w:ascii="Arial" w:eastAsia="MS Mincho" w:hAnsi="Arial" w:cs="Arial"/>
          <w:szCs w:val="21"/>
          <w:lang w:val="en-GB"/>
        </w:rPr>
      </w:pPr>
      <w:r w:rsidRPr="00720425">
        <w:rPr>
          <w:rFonts w:ascii="Arial" w:eastAsia="MS Mincho" w:hAnsi="Arial" w:cs="Arial"/>
          <w:szCs w:val="21"/>
          <w:lang w:val="en-GB"/>
        </w:rPr>
        <w:t>Identification of stakeholders could consider all those listed in Table 3-1, in addition to personnel from local government such as site inspect</w:t>
      </w:r>
      <w:r w:rsidR="00516215" w:rsidRPr="00720425">
        <w:rPr>
          <w:rFonts w:ascii="Arial" w:eastAsia="MS Mincho" w:hAnsi="Arial" w:cs="Arial"/>
          <w:szCs w:val="21"/>
          <w:lang w:val="en-GB"/>
        </w:rPr>
        <w:t>ors</w:t>
      </w:r>
      <w:r w:rsidRPr="00720425">
        <w:rPr>
          <w:rFonts w:ascii="Arial" w:eastAsia="MS Mincho" w:hAnsi="Arial" w:cs="Arial"/>
          <w:szCs w:val="21"/>
          <w:lang w:val="en-GB"/>
        </w:rPr>
        <w:t>, also landfill owners, and the general public.</w:t>
      </w:r>
    </w:p>
    <w:p w:rsidR="00D723B0" w:rsidRPr="00720425" w:rsidRDefault="00D723B0" w:rsidP="007C74B4">
      <w:pPr>
        <w:pStyle w:val="ListParagraph1"/>
        <w:spacing w:after="60"/>
        <w:ind w:left="0"/>
        <w:contextualSpacing w:val="0"/>
        <w:rPr>
          <w:rFonts w:ascii="Arial" w:hAnsi="Arial" w:cs="Arial"/>
          <w:sz w:val="21"/>
          <w:szCs w:val="21"/>
        </w:rPr>
      </w:pPr>
      <w:r w:rsidRPr="00720425">
        <w:rPr>
          <w:rFonts w:ascii="Arial" w:hAnsi="Arial" w:cs="Arial"/>
          <w:sz w:val="21"/>
          <w:szCs w:val="21"/>
        </w:rPr>
        <w:t xml:space="preserve">Authorities and other stakeholders that might provide valuable information on identified sites </w:t>
      </w:r>
      <w:r w:rsidR="00516215" w:rsidRPr="00720425">
        <w:rPr>
          <w:rFonts w:ascii="Arial" w:hAnsi="Arial" w:cs="Arial"/>
          <w:sz w:val="21"/>
          <w:szCs w:val="21"/>
        </w:rPr>
        <w:t xml:space="preserve">contaminated with </w:t>
      </w:r>
      <w:r w:rsidRPr="00720425">
        <w:rPr>
          <w:rFonts w:ascii="Arial" w:hAnsi="Arial" w:cs="Arial"/>
          <w:sz w:val="21"/>
          <w:szCs w:val="21"/>
        </w:rPr>
        <w:t>HCBD:</w:t>
      </w:r>
    </w:p>
    <w:p w:rsidR="00D723B0" w:rsidRPr="00720425" w:rsidRDefault="00D723B0" w:rsidP="009154F3">
      <w:pPr>
        <w:pStyle w:val="ListParagraph1"/>
        <w:numPr>
          <w:ilvl w:val="0"/>
          <w:numId w:val="15"/>
        </w:numPr>
        <w:spacing w:after="60"/>
        <w:ind w:left="714" w:hanging="357"/>
        <w:contextualSpacing w:val="0"/>
        <w:rPr>
          <w:rFonts w:ascii="Arial" w:hAnsi="Arial" w:cs="Arial"/>
          <w:sz w:val="21"/>
          <w:szCs w:val="21"/>
        </w:rPr>
      </w:pPr>
      <w:r w:rsidRPr="00720425">
        <w:rPr>
          <w:rFonts w:ascii="Arial" w:hAnsi="Arial" w:cs="Arial"/>
          <w:sz w:val="21"/>
          <w:szCs w:val="21"/>
          <w:lang w:eastAsia="ja-JP"/>
        </w:rPr>
        <w:t>Environmental protection agencies;</w:t>
      </w:r>
    </w:p>
    <w:p w:rsidR="00D723B0" w:rsidRPr="00720425" w:rsidRDefault="00516215" w:rsidP="009154F3">
      <w:pPr>
        <w:pStyle w:val="ListParagraph1"/>
        <w:numPr>
          <w:ilvl w:val="0"/>
          <w:numId w:val="15"/>
        </w:numPr>
        <w:spacing w:after="60"/>
        <w:ind w:left="714" w:hanging="357"/>
        <w:contextualSpacing w:val="0"/>
        <w:rPr>
          <w:rFonts w:ascii="Arial" w:hAnsi="Arial" w:cs="Arial"/>
          <w:sz w:val="21"/>
          <w:szCs w:val="21"/>
          <w:lang w:eastAsia="ja-JP"/>
        </w:rPr>
      </w:pPr>
      <w:r w:rsidRPr="00720425">
        <w:rPr>
          <w:rFonts w:ascii="Arial" w:hAnsi="Arial" w:cs="Arial"/>
          <w:sz w:val="21"/>
          <w:szCs w:val="21"/>
          <w:lang w:eastAsia="ja-JP"/>
        </w:rPr>
        <w:t>Ministry for</w:t>
      </w:r>
      <w:r w:rsidR="00D723B0" w:rsidRPr="00720425">
        <w:rPr>
          <w:rFonts w:ascii="Arial" w:hAnsi="Arial" w:cs="Arial"/>
          <w:sz w:val="21"/>
          <w:szCs w:val="21"/>
          <w:lang w:eastAsia="ja-JP"/>
        </w:rPr>
        <w:t xml:space="preserve"> environment</w:t>
      </w:r>
      <w:r w:rsidRPr="00720425">
        <w:rPr>
          <w:rFonts w:ascii="Arial" w:hAnsi="Arial" w:cs="Arial"/>
          <w:sz w:val="21"/>
          <w:szCs w:val="21"/>
          <w:lang w:eastAsia="ja-JP"/>
        </w:rPr>
        <w:t xml:space="preserve"> protection</w:t>
      </w:r>
      <w:r w:rsidR="00D723B0" w:rsidRPr="00720425">
        <w:rPr>
          <w:rFonts w:ascii="Arial" w:hAnsi="Arial" w:cs="Arial"/>
          <w:sz w:val="21"/>
          <w:szCs w:val="21"/>
          <w:lang w:eastAsia="ja-JP"/>
        </w:rPr>
        <w:t>;</w:t>
      </w:r>
    </w:p>
    <w:p w:rsidR="00D723B0" w:rsidRPr="00720425" w:rsidRDefault="00516215" w:rsidP="009154F3">
      <w:pPr>
        <w:pStyle w:val="ListParagraph1"/>
        <w:numPr>
          <w:ilvl w:val="0"/>
          <w:numId w:val="15"/>
        </w:numPr>
        <w:spacing w:after="60"/>
        <w:ind w:left="714" w:hanging="357"/>
        <w:contextualSpacing w:val="0"/>
        <w:rPr>
          <w:rFonts w:ascii="Arial" w:hAnsi="Arial" w:cs="Arial"/>
          <w:sz w:val="21"/>
          <w:szCs w:val="21"/>
          <w:lang w:eastAsia="ja-JP"/>
        </w:rPr>
      </w:pPr>
      <w:r w:rsidRPr="00720425">
        <w:rPr>
          <w:rFonts w:ascii="Arial" w:hAnsi="Arial" w:cs="Arial"/>
          <w:sz w:val="21"/>
          <w:szCs w:val="21"/>
          <w:lang w:eastAsia="ja-JP"/>
        </w:rPr>
        <w:t>Ministry for</w:t>
      </w:r>
      <w:r w:rsidR="00D723B0" w:rsidRPr="00720425">
        <w:rPr>
          <w:rFonts w:ascii="Arial" w:hAnsi="Arial" w:cs="Arial"/>
          <w:sz w:val="21"/>
          <w:szCs w:val="21"/>
          <w:lang w:eastAsia="ja-JP"/>
        </w:rPr>
        <w:t xml:space="preserve"> industr</w:t>
      </w:r>
      <w:r w:rsidRPr="00720425">
        <w:rPr>
          <w:rFonts w:ascii="Arial" w:hAnsi="Arial" w:cs="Arial"/>
          <w:sz w:val="21"/>
          <w:szCs w:val="21"/>
          <w:lang w:eastAsia="ja-JP"/>
        </w:rPr>
        <w:t>ies</w:t>
      </w:r>
      <w:r w:rsidR="00D723B0" w:rsidRPr="00720425">
        <w:rPr>
          <w:rFonts w:ascii="Arial" w:hAnsi="Arial" w:cs="Arial"/>
          <w:sz w:val="21"/>
          <w:szCs w:val="21"/>
          <w:lang w:eastAsia="ja-JP"/>
        </w:rPr>
        <w:t>;</w:t>
      </w:r>
    </w:p>
    <w:p w:rsidR="00D723B0" w:rsidRPr="00720425" w:rsidRDefault="00D723B0" w:rsidP="009154F3">
      <w:pPr>
        <w:pStyle w:val="ListParagraph1"/>
        <w:numPr>
          <w:ilvl w:val="0"/>
          <w:numId w:val="15"/>
        </w:numPr>
        <w:spacing w:after="60"/>
        <w:ind w:left="714" w:hanging="357"/>
        <w:contextualSpacing w:val="0"/>
        <w:rPr>
          <w:rFonts w:ascii="Arial" w:hAnsi="Arial" w:cs="Arial"/>
          <w:sz w:val="21"/>
          <w:szCs w:val="21"/>
          <w:lang w:eastAsia="ja-JP"/>
        </w:rPr>
      </w:pPr>
      <w:r w:rsidRPr="00720425">
        <w:rPr>
          <w:rFonts w:ascii="Arial" w:hAnsi="Arial" w:cs="Arial"/>
          <w:sz w:val="21"/>
          <w:szCs w:val="21"/>
          <w:lang w:eastAsia="ja-JP"/>
        </w:rPr>
        <w:t>Municipal authorities;</w:t>
      </w:r>
    </w:p>
    <w:p w:rsidR="00D723B0" w:rsidRPr="00720425" w:rsidRDefault="00D723B0" w:rsidP="009154F3">
      <w:pPr>
        <w:pStyle w:val="ListParagraph1"/>
        <w:numPr>
          <w:ilvl w:val="0"/>
          <w:numId w:val="15"/>
        </w:numPr>
        <w:spacing w:after="60"/>
        <w:ind w:left="714" w:hanging="357"/>
        <w:contextualSpacing w:val="0"/>
        <w:rPr>
          <w:rFonts w:ascii="Arial" w:hAnsi="Arial" w:cs="Arial"/>
          <w:sz w:val="21"/>
          <w:szCs w:val="21"/>
          <w:lang w:eastAsia="ja-JP"/>
        </w:rPr>
      </w:pPr>
      <w:r w:rsidRPr="00720425">
        <w:rPr>
          <w:rFonts w:ascii="Arial" w:hAnsi="Arial" w:cs="Arial"/>
          <w:sz w:val="21"/>
          <w:szCs w:val="21"/>
          <w:lang w:eastAsia="ja-JP"/>
        </w:rPr>
        <w:t>State governments;</w:t>
      </w:r>
    </w:p>
    <w:p w:rsidR="00D723B0" w:rsidRPr="00720425" w:rsidRDefault="00D723B0" w:rsidP="009154F3">
      <w:pPr>
        <w:pStyle w:val="ListParagraph1"/>
        <w:numPr>
          <w:ilvl w:val="0"/>
          <w:numId w:val="15"/>
        </w:numPr>
        <w:spacing w:after="60"/>
        <w:ind w:left="714" w:hanging="357"/>
        <w:contextualSpacing w:val="0"/>
        <w:rPr>
          <w:rFonts w:ascii="Arial" w:hAnsi="Arial" w:cs="Arial"/>
          <w:sz w:val="21"/>
          <w:szCs w:val="21"/>
          <w:lang w:eastAsia="ja-JP"/>
        </w:rPr>
      </w:pPr>
      <w:r w:rsidRPr="00720425">
        <w:rPr>
          <w:rFonts w:ascii="Arial" w:hAnsi="Arial" w:cs="Arial"/>
          <w:sz w:val="21"/>
          <w:szCs w:val="21"/>
          <w:lang w:eastAsia="ja-JP"/>
        </w:rPr>
        <w:t>Former</w:t>
      </w:r>
      <w:r w:rsidR="00516215" w:rsidRPr="00720425">
        <w:rPr>
          <w:rFonts w:ascii="Arial" w:hAnsi="Arial" w:cs="Arial"/>
          <w:sz w:val="21"/>
          <w:szCs w:val="21"/>
          <w:lang w:eastAsia="ja-JP"/>
        </w:rPr>
        <w:t xml:space="preserve"> or current</w:t>
      </w:r>
      <w:r w:rsidRPr="00720425">
        <w:rPr>
          <w:rFonts w:ascii="Arial" w:hAnsi="Arial" w:cs="Arial"/>
          <w:sz w:val="21"/>
          <w:szCs w:val="21"/>
          <w:lang w:eastAsia="ja-JP"/>
        </w:rPr>
        <w:t xml:space="preserve"> producers of chlorinated solvents (tri-, tetrachloroet</w:t>
      </w:r>
      <w:r w:rsidR="00D2568C" w:rsidRPr="00720425">
        <w:rPr>
          <w:rFonts w:ascii="Arial" w:hAnsi="Arial" w:cs="Arial"/>
          <w:sz w:val="21"/>
          <w:szCs w:val="21"/>
          <w:lang w:eastAsia="ja-JP"/>
        </w:rPr>
        <w:t>h</w:t>
      </w:r>
      <w:r w:rsidRPr="00720425">
        <w:rPr>
          <w:rFonts w:ascii="Arial" w:hAnsi="Arial" w:cs="Arial"/>
          <w:sz w:val="21"/>
          <w:szCs w:val="21"/>
          <w:lang w:eastAsia="ja-JP"/>
        </w:rPr>
        <w:t xml:space="preserve">ylene, tetrachloromethane, </w:t>
      </w:r>
      <w:r w:rsidR="00522B9A" w:rsidRPr="00720425">
        <w:rPr>
          <w:rFonts w:ascii="Arial" w:hAnsi="Arial" w:cs="Arial"/>
          <w:sz w:val="21"/>
          <w:szCs w:val="21"/>
          <w:lang w:eastAsia="ja-JP"/>
        </w:rPr>
        <w:t>ethylene dichloride</w:t>
      </w:r>
      <w:r w:rsidRPr="00720425">
        <w:rPr>
          <w:rFonts w:ascii="Arial" w:hAnsi="Arial" w:cs="Arial"/>
          <w:sz w:val="21"/>
          <w:szCs w:val="21"/>
          <w:lang w:eastAsia="ja-JP"/>
        </w:rPr>
        <w:t>)</w:t>
      </w:r>
      <w:r w:rsidR="001844A1" w:rsidRPr="00720425">
        <w:rPr>
          <w:rFonts w:ascii="Arial" w:hAnsi="Arial" w:cs="Arial"/>
          <w:sz w:val="21"/>
          <w:szCs w:val="21"/>
          <w:lang w:eastAsia="ja-JP"/>
        </w:rPr>
        <w:t xml:space="preserve"> other organochlorines and chlorine</w:t>
      </w:r>
      <w:r w:rsidRPr="00720425">
        <w:rPr>
          <w:rFonts w:ascii="Arial" w:hAnsi="Arial" w:cs="Arial"/>
          <w:sz w:val="21"/>
          <w:szCs w:val="21"/>
          <w:lang w:eastAsia="ja-JP"/>
        </w:rPr>
        <w:t>;</w:t>
      </w:r>
    </w:p>
    <w:p w:rsidR="001844A1" w:rsidRPr="00720425" w:rsidRDefault="006D5F56" w:rsidP="009154F3">
      <w:pPr>
        <w:pStyle w:val="ListParagraph1"/>
        <w:numPr>
          <w:ilvl w:val="0"/>
          <w:numId w:val="15"/>
        </w:numPr>
        <w:spacing w:after="60"/>
        <w:ind w:left="714" w:hanging="357"/>
        <w:contextualSpacing w:val="0"/>
        <w:rPr>
          <w:rFonts w:ascii="Arial" w:hAnsi="Arial" w:cs="Arial"/>
          <w:sz w:val="21"/>
          <w:szCs w:val="21"/>
          <w:lang w:eastAsia="ja-JP"/>
        </w:rPr>
      </w:pPr>
      <w:r w:rsidRPr="00720425">
        <w:rPr>
          <w:rFonts w:ascii="Arial" w:hAnsi="Arial" w:cs="Arial"/>
          <w:sz w:val="21"/>
          <w:szCs w:val="21"/>
          <w:lang w:eastAsia="ja-JP"/>
        </w:rPr>
        <w:t>Producers of magnes</w:t>
      </w:r>
      <w:r w:rsidR="001844A1" w:rsidRPr="00720425">
        <w:rPr>
          <w:rFonts w:ascii="Arial" w:hAnsi="Arial" w:cs="Arial"/>
          <w:sz w:val="21"/>
          <w:szCs w:val="21"/>
          <w:lang w:eastAsia="ja-JP"/>
        </w:rPr>
        <w:t>i</w:t>
      </w:r>
      <w:r w:rsidRPr="00720425">
        <w:rPr>
          <w:rFonts w:ascii="Arial" w:hAnsi="Arial" w:cs="Arial"/>
          <w:sz w:val="21"/>
          <w:szCs w:val="21"/>
          <w:lang w:eastAsia="ja-JP"/>
        </w:rPr>
        <w:t>u</w:t>
      </w:r>
      <w:r w:rsidR="001844A1" w:rsidRPr="00720425">
        <w:rPr>
          <w:rFonts w:ascii="Arial" w:hAnsi="Arial" w:cs="Arial"/>
          <w:sz w:val="21"/>
          <w:szCs w:val="21"/>
          <w:lang w:eastAsia="ja-JP"/>
        </w:rPr>
        <w:t>m</w:t>
      </w:r>
    </w:p>
    <w:p w:rsidR="006D5F56" w:rsidRPr="00720425" w:rsidRDefault="00D723B0" w:rsidP="009154F3">
      <w:pPr>
        <w:pStyle w:val="ListParagraph1"/>
        <w:numPr>
          <w:ilvl w:val="0"/>
          <w:numId w:val="15"/>
        </w:numPr>
        <w:spacing w:after="60"/>
        <w:ind w:left="714" w:hanging="357"/>
        <w:contextualSpacing w:val="0"/>
        <w:rPr>
          <w:rFonts w:ascii="Arial" w:hAnsi="Arial" w:cs="Arial"/>
          <w:sz w:val="21"/>
          <w:szCs w:val="21"/>
        </w:rPr>
      </w:pPr>
      <w:r w:rsidRPr="00720425">
        <w:rPr>
          <w:rFonts w:ascii="Arial" w:hAnsi="Arial" w:cs="Arial"/>
          <w:sz w:val="21"/>
          <w:szCs w:val="21"/>
          <w:lang w:eastAsia="ja-JP"/>
        </w:rPr>
        <w:t>User of</w:t>
      </w:r>
      <w:r w:rsidRPr="00720425">
        <w:rPr>
          <w:rFonts w:ascii="Arial" w:hAnsi="Arial" w:cs="Arial"/>
          <w:sz w:val="21"/>
          <w:szCs w:val="21"/>
        </w:rPr>
        <w:t xml:space="preserve"> HCBD precursors (hexachlor</w:t>
      </w:r>
      <w:r w:rsidR="001844A1" w:rsidRPr="00720425">
        <w:rPr>
          <w:rFonts w:ascii="Arial" w:hAnsi="Arial" w:cs="Arial"/>
          <w:sz w:val="21"/>
          <w:szCs w:val="21"/>
        </w:rPr>
        <w:t>o</w:t>
      </w:r>
      <w:r w:rsidRPr="00720425">
        <w:rPr>
          <w:rFonts w:ascii="Arial" w:hAnsi="Arial" w:cs="Arial"/>
          <w:sz w:val="21"/>
          <w:szCs w:val="21"/>
        </w:rPr>
        <w:t>ethane)</w:t>
      </w:r>
      <w:r w:rsidR="009C5ED5" w:rsidRPr="00720425">
        <w:rPr>
          <w:rFonts w:ascii="Arial" w:hAnsi="Arial" w:cs="Arial"/>
          <w:sz w:val="21"/>
          <w:szCs w:val="21"/>
        </w:rPr>
        <w:t>:</w:t>
      </w:r>
      <w:r w:rsidRPr="00720425">
        <w:rPr>
          <w:rFonts w:ascii="Arial" w:hAnsi="Arial" w:cs="Arial"/>
          <w:sz w:val="21"/>
          <w:szCs w:val="21"/>
        </w:rPr>
        <w:t xml:space="preserve"> </w:t>
      </w:r>
    </w:p>
    <w:p w:rsidR="006D5F56" w:rsidRPr="00720425" w:rsidRDefault="006D5F56" w:rsidP="009154F3">
      <w:pPr>
        <w:pStyle w:val="ListParagraph1"/>
        <w:numPr>
          <w:ilvl w:val="2"/>
          <w:numId w:val="16"/>
        </w:numPr>
        <w:spacing w:after="60"/>
        <w:ind w:left="1418" w:hanging="284"/>
        <w:contextualSpacing w:val="0"/>
        <w:rPr>
          <w:rFonts w:ascii="Arial" w:hAnsi="Arial" w:cs="Arial"/>
          <w:sz w:val="21"/>
          <w:szCs w:val="21"/>
        </w:rPr>
      </w:pPr>
      <w:r w:rsidRPr="00720425">
        <w:rPr>
          <w:rFonts w:ascii="Arial" w:hAnsi="Arial" w:cs="Arial"/>
          <w:sz w:val="21"/>
          <w:szCs w:val="21"/>
        </w:rPr>
        <w:t>R</w:t>
      </w:r>
      <w:r w:rsidR="00D723B0" w:rsidRPr="00720425">
        <w:rPr>
          <w:rFonts w:ascii="Arial" w:hAnsi="Arial" w:cs="Arial"/>
          <w:sz w:val="21"/>
          <w:szCs w:val="21"/>
        </w:rPr>
        <w:t>efining of aluminium</w:t>
      </w:r>
      <w:r w:rsidR="009C5ED5" w:rsidRPr="00720425">
        <w:rPr>
          <w:rFonts w:ascii="Arial" w:hAnsi="Arial" w:cs="Arial"/>
          <w:sz w:val="21"/>
          <w:szCs w:val="21"/>
        </w:rPr>
        <w:t>;</w:t>
      </w:r>
    </w:p>
    <w:p w:rsidR="00D723B0" w:rsidRPr="00720425" w:rsidRDefault="00272521" w:rsidP="009154F3">
      <w:pPr>
        <w:pStyle w:val="ListParagraph1"/>
        <w:numPr>
          <w:ilvl w:val="2"/>
          <w:numId w:val="16"/>
        </w:numPr>
        <w:spacing w:after="60"/>
        <w:ind w:left="1418" w:hanging="284"/>
        <w:contextualSpacing w:val="0"/>
        <w:rPr>
          <w:rFonts w:ascii="Arial" w:hAnsi="Arial" w:cs="Arial"/>
          <w:sz w:val="21"/>
          <w:szCs w:val="21"/>
        </w:rPr>
      </w:pPr>
      <w:r w:rsidRPr="00720425">
        <w:rPr>
          <w:rFonts w:ascii="Arial" w:hAnsi="Arial" w:cs="Arial"/>
          <w:sz w:val="21"/>
          <w:szCs w:val="21"/>
        </w:rPr>
        <w:t>Military</w:t>
      </w:r>
      <w:r w:rsidR="00516215" w:rsidRPr="00720425">
        <w:rPr>
          <w:rFonts w:ascii="Arial" w:hAnsi="Arial" w:cs="Arial"/>
          <w:sz w:val="21"/>
          <w:szCs w:val="21"/>
        </w:rPr>
        <w:t xml:space="preserve"> units responsible for </w:t>
      </w:r>
      <w:r w:rsidRPr="00720425">
        <w:rPr>
          <w:rFonts w:ascii="Arial" w:hAnsi="Arial" w:cs="Arial"/>
          <w:sz w:val="21"/>
          <w:szCs w:val="21"/>
        </w:rPr>
        <w:t>fog ammunition and</w:t>
      </w:r>
      <w:r w:rsidR="00D723B0" w:rsidRPr="00720425">
        <w:rPr>
          <w:rFonts w:ascii="Arial" w:hAnsi="Arial" w:cs="Arial"/>
          <w:sz w:val="21"/>
          <w:szCs w:val="21"/>
        </w:rPr>
        <w:t xml:space="preserve"> smoke grenades</w:t>
      </w:r>
      <w:r w:rsidRPr="00720425">
        <w:rPr>
          <w:rFonts w:ascii="Arial" w:hAnsi="Arial" w:cs="Arial"/>
          <w:sz w:val="21"/>
          <w:szCs w:val="21"/>
        </w:rPr>
        <w:t>/pots</w:t>
      </w:r>
      <w:r w:rsidR="006D5F56" w:rsidRPr="00720425">
        <w:rPr>
          <w:rFonts w:ascii="Arial" w:hAnsi="Arial" w:cs="Arial"/>
          <w:sz w:val="21"/>
          <w:szCs w:val="21"/>
        </w:rPr>
        <w:t xml:space="preserve"> </w:t>
      </w:r>
      <w:r w:rsidR="00973564" w:rsidRPr="00720425">
        <w:rPr>
          <w:rFonts w:ascii="Arial" w:hAnsi="Arial" w:cs="Arial"/>
          <w:sz w:val="21"/>
          <w:szCs w:val="21"/>
        </w:rPr>
        <w:t xml:space="preserve">containing </w:t>
      </w:r>
      <w:r w:rsidRPr="00720425">
        <w:rPr>
          <w:rFonts w:ascii="Arial" w:hAnsi="Arial" w:cs="Arial"/>
          <w:sz w:val="21"/>
          <w:szCs w:val="21"/>
        </w:rPr>
        <w:t>hexachloroethane</w:t>
      </w:r>
      <w:r w:rsidR="009C5ED5" w:rsidRPr="00720425">
        <w:rPr>
          <w:rFonts w:ascii="Arial" w:hAnsi="Arial" w:cs="Arial"/>
          <w:sz w:val="21"/>
          <w:szCs w:val="21"/>
        </w:rPr>
        <w:t>.</w:t>
      </w:r>
    </w:p>
    <w:p w:rsidR="00D723B0" w:rsidRPr="00720425" w:rsidRDefault="00D723B0" w:rsidP="009527B8">
      <w:pPr>
        <w:pStyle w:val="ListParagraph1"/>
        <w:numPr>
          <w:ilvl w:val="1"/>
          <w:numId w:val="16"/>
        </w:numPr>
        <w:spacing w:after="60"/>
        <w:ind w:left="777"/>
        <w:contextualSpacing w:val="0"/>
        <w:rPr>
          <w:rFonts w:ascii="Arial" w:hAnsi="Arial" w:cs="Arial"/>
          <w:color w:val="000000"/>
          <w:sz w:val="21"/>
          <w:szCs w:val="21"/>
        </w:rPr>
      </w:pPr>
      <w:r w:rsidRPr="00720425">
        <w:rPr>
          <w:rFonts w:ascii="Arial" w:hAnsi="Arial" w:cs="Arial"/>
          <w:sz w:val="21"/>
          <w:szCs w:val="21"/>
          <w:lang w:eastAsia="ja-JP"/>
        </w:rPr>
        <w:t>Property development companies</w:t>
      </w:r>
      <w:r w:rsidR="00973564" w:rsidRPr="00720425">
        <w:rPr>
          <w:rFonts w:ascii="Arial" w:hAnsi="Arial" w:cs="Arial"/>
          <w:sz w:val="21"/>
          <w:szCs w:val="21"/>
          <w:lang w:eastAsia="ja-JP"/>
        </w:rPr>
        <w:t xml:space="preserve"> dealing with </w:t>
      </w:r>
      <w:r w:rsidR="001B2001" w:rsidRPr="00720425">
        <w:rPr>
          <w:rFonts w:ascii="Arial" w:hAnsi="Arial" w:cs="Arial"/>
          <w:sz w:val="21"/>
          <w:szCs w:val="21"/>
          <w:lang w:eastAsia="ja-JP"/>
        </w:rPr>
        <w:t xml:space="preserve">related </w:t>
      </w:r>
      <w:r w:rsidR="00973564" w:rsidRPr="00720425">
        <w:rPr>
          <w:rFonts w:ascii="Arial" w:hAnsi="Arial" w:cs="Arial"/>
          <w:sz w:val="21"/>
          <w:szCs w:val="21"/>
          <w:lang w:eastAsia="ja-JP"/>
        </w:rPr>
        <w:t>brownfields</w:t>
      </w:r>
      <w:r w:rsidRPr="00720425">
        <w:rPr>
          <w:rFonts w:ascii="Arial" w:hAnsi="Arial" w:cs="Arial"/>
          <w:sz w:val="21"/>
          <w:szCs w:val="21"/>
        </w:rPr>
        <w:t>.</w:t>
      </w:r>
    </w:p>
    <w:p w:rsidR="00D723B0" w:rsidRPr="00720425" w:rsidRDefault="00D723B0" w:rsidP="007C74B4">
      <w:pPr>
        <w:tabs>
          <w:tab w:val="left" w:pos="300"/>
          <w:tab w:val="left" w:pos="360"/>
          <w:tab w:val="left" w:pos="567"/>
          <w:tab w:val="left" w:pos="993"/>
          <w:tab w:val="left" w:pos="1080"/>
        </w:tabs>
        <w:snapToGrid w:val="0"/>
        <w:rPr>
          <w:rFonts w:ascii="Arial" w:eastAsia="MS Mincho" w:hAnsi="Arial" w:cs="Arial"/>
          <w:color w:val="000000"/>
          <w:szCs w:val="21"/>
          <w:lang w:val="en-GB"/>
        </w:rPr>
      </w:pPr>
      <w:r w:rsidRPr="00720425">
        <w:rPr>
          <w:rFonts w:ascii="Arial" w:eastAsia="MS Mincho" w:hAnsi="Arial" w:cs="Arial"/>
          <w:color w:val="000000"/>
          <w:szCs w:val="21"/>
          <w:lang w:val="en-GB"/>
        </w:rPr>
        <w:t xml:space="preserve">Environmental contamination from </w:t>
      </w:r>
      <w:r w:rsidR="00B06043" w:rsidRPr="00720425">
        <w:rPr>
          <w:rFonts w:ascii="Arial" w:eastAsia="MS Mincho" w:hAnsi="Arial" w:cs="Arial"/>
          <w:color w:val="000000"/>
          <w:szCs w:val="21"/>
          <w:lang w:val="en-GB"/>
        </w:rPr>
        <w:t xml:space="preserve">industrial processes that </w:t>
      </w:r>
      <w:r w:rsidRPr="00720425">
        <w:rPr>
          <w:rFonts w:ascii="Arial" w:eastAsia="MS Mincho" w:hAnsi="Arial" w:cs="Arial"/>
          <w:color w:val="000000"/>
          <w:szCs w:val="21"/>
          <w:lang w:val="en-GB"/>
        </w:rPr>
        <w:t>release</w:t>
      </w:r>
      <w:r w:rsidR="00973564" w:rsidRPr="00720425">
        <w:rPr>
          <w:rFonts w:ascii="Arial" w:eastAsia="MS Mincho" w:hAnsi="Arial" w:cs="Arial"/>
          <w:color w:val="000000"/>
          <w:szCs w:val="21"/>
          <w:lang w:val="en-GB"/>
        </w:rPr>
        <w:t xml:space="preserve"> and </w:t>
      </w:r>
      <w:r w:rsidR="00522B9A" w:rsidRPr="00720425">
        <w:rPr>
          <w:rFonts w:ascii="Arial" w:eastAsia="MS Mincho" w:hAnsi="Arial" w:cs="Arial"/>
          <w:color w:val="000000"/>
          <w:szCs w:val="21"/>
          <w:lang w:val="en-GB"/>
        </w:rPr>
        <w:t xml:space="preserve">dispose of </w:t>
      </w:r>
      <w:r w:rsidR="00B06043" w:rsidRPr="00720425">
        <w:rPr>
          <w:rFonts w:ascii="Arial" w:eastAsia="MS Mincho" w:hAnsi="Arial" w:cs="Arial"/>
          <w:color w:val="000000"/>
          <w:szCs w:val="21"/>
          <w:lang w:val="en-GB"/>
        </w:rPr>
        <w:t xml:space="preserve">HCBD </w:t>
      </w:r>
      <w:r w:rsidRPr="00720425">
        <w:rPr>
          <w:rFonts w:ascii="Arial" w:eastAsia="MS Mincho" w:hAnsi="Arial" w:cs="Arial"/>
          <w:color w:val="000000"/>
          <w:szCs w:val="21"/>
          <w:lang w:val="en-GB"/>
        </w:rPr>
        <w:t>can affect air, water/sediments and land as well as biota</w:t>
      </w:r>
      <w:r w:rsidR="001B2001" w:rsidRPr="00720425">
        <w:rPr>
          <w:rFonts w:ascii="Arial" w:eastAsia="MS Mincho" w:hAnsi="Arial" w:cs="Arial"/>
          <w:color w:val="000000"/>
          <w:szCs w:val="21"/>
          <w:lang w:val="en-GB"/>
        </w:rPr>
        <w:t>/animals</w:t>
      </w:r>
      <w:r w:rsidRPr="00720425">
        <w:rPr>
          <w:rFonts w:ascii="Arial" w:eastAsia="MS Mincho" w:hAnsi="Arial" w:cs="Arial"/>
          <w:color w:val="000000"/>
          <w:szCs w:val="21"/>
          <w:lang w:val="en-GB"/>
        </w:rPr>
        <w:t xml:space="preserve"> </w:t>
      </w:r>
      <w:r w:rsidR="00522B9A" w:rsidRPr="00720425">
        <w:rPr>
          <w:rFonts w:ascii="Arial" w:eastAsia="MS Mincho" w:hAnsi="Arial" w:cs="Arial"/>
          <w:color w:val="000000"/>
          <w:szCs w:val="21"/>
          <w:lang w:val="en-GB"/>
        </w:rPr>
        <w:t xml:space="preserve">and </w:t>
      </w:r>
      <w:r w:rsidR="001B2001" w:rsidRPr="00720425">
        <w:rPr>
          <w:rFonts w:ascii="Arial" w:eastAsia="MS Mincho" w:hAnsi="Arial" w:cs="Arial"/>
          <w:color w:val="000000"/>
          <w:szCs w:val="21"/>
          <w:lang w:val="en-GB"/>
        </w:rPr>
        <w:t xml:space="preserve">related </w:t>
      </w:r>
      <w:r w:rsidRPr="00720425">
        <w:rPr>
          <w:rFonts w:ascii="Arial" w:eastAsia="MS Mincho" w:hAnsi="Arial" w:cs="Arial"/>
          <w:color w:val="000000"/>
          <w:szCs w:val="21"/>
          <w:lang w:val="en-GB"/>
        </w:rPr>
        <w:t xml:space="preserve">food. Therefore, investigation is necessary to identify the relevant sectors involved, </w:t>
      </w:r>
      <w:r w:rsidR="00B06043" w:rsidRPr="00720425">
        <w:rPr>
          <w:rFonts w:ascii="Arial" w:eastAsia="MS Mincho" w:hAnsi="Arial" w:cs="Arial"/>
          <w:color w:val="000000"/>
          <w:szCs w:val="21"/>
          <w:lang w:val="en-GB"/>
        </w:rPr>
        <w:t xml:space="preserve">including </w:t>
      </w:r>
      <w:r w:rsidRPr="00720425">
        <w:rPr>
          <w:rFonts w:ascii="Arial" w:eastAsia="MS Mincho" w:hAnsi="Arial" w:cs="Arial"/>
          <w:color w:val="000000"/>
          <w:szCs w:val="21"/>
          <w:lang w:val="en-GB"/>
        </w:rPr>
        <w:t>manufacturing</w:t>
      </w:r>
      <w:r w:rsidR="00522B9A" w:rsidRPr="00720425">
        <w:rPr>
          <w:rFonts w:ascii="Arial" w:eastAsia="MS Mincho" w:hAnsi="Arial" w:cs="Arial"/>
          <w:color w:val="000000"/>
          <w:szCs w:val="21"/>
          <w:lang w:val="en-GB"/>
        </w:rPr>
        <w:t xml:space="preserve"> and waste disposal, including </w:t>
      </w:r>
      <w:r w:rsidRPr="00720425">
        <w:rPr>
          <w:rFonts w:ascii="Arial" w:eastAsia="MS Mincho" w:hAnsi="Arial" w:cs="Arial"/>
          <w:color w:val="000000"/>
          <w:szCs w:val="21"/>
          <w:lang w:val="en-GB"/>
        </w:rPr>
        <w:t>wastes being disposed</w:t>
      </w:r>
      <w:r w:rsidR="00522B9A" w:rsidRPr="00720425">
        <w:rPr>
          <w:rFonts w:ascii="Arial" w:eastAsia="MS Mincho" w:hAnsi="Arial" w:cs="Arial"/>
          <w:color w:val="000000"/>
          <w:szCs w:val="21"/>
          <w:lang w:val="en-GB"/>
        </w:rPr>
        <w:t>;</w:t>
      </w:r>
      <w:r w:rsidR="001B2001" w:rsidRPr="00720425">
        <w:rPr>
          <w:rFonts w:ascii="Arial" w:eastAsia="MS Mincho" w:hAnsi="Arial" w:cs="Arial"/>
          <w:color w:val="000000"/>
          <w:szCs w:val="21"/>
          <w:lang w:val="en-GB"/>
        </w:rPr>
        <w:t xml:space="preserve"> </w:t>
      </w:r>
      <w:r w:rsidRPr="00720425">
        <w:rPr>
          <w:rFonts w:ascii="Arial" w:eastAsia="MS Mincho" w:hAnsi="Arial" w:cs="Arial"/>
          <w:color w:val="000000"/>
          <w:szCs w:val="21"/>
          <w:lang w:val="en-GB"/>
        </w:rPr>
        <w:t>methods of waste disposal</w:t>
      </w:r>
      <w:r w:rsidR="00522B9A" w:rsidRPr="00720425">
        <w:rPr>
          <w:rFonts w:ascii="Arial" w:eastAsia="MS Mincho" w:hAnsi="Arial" w:cs="Arial"/>
          <w:color w:val="000000"/>
          <w:szCs w:val="21"/>
          <w:lang w:val="en-GB"/>
        </w:rPr>
        <w:t>,</w:t>
      </w:r>
      <w:r w:rsidRPr="00720425">
        <w:rPr>
          <w:rFonts w:ascii="Arial" w:eastAsia="MS Mincho" w:hAnsi="Arial" w:cs="Arial"/>
          <w:color w:val="000000"/>
          <w:szCs w:val="21"/>
          <w:lang w:val="en-GB"/>
        </w:rPr>
        <w:t xml:space="preserve"> treatment, and</w:t>
      </w:r>
      <w:r w:rsidR="00522B9A" w:rsidRPr="00720425">
        <w:rPr>
          <w:rFonts w:ascii="Arial" w:eastAsia="MS Mincho" w:hAnsi="Arial" w:cs="Arial"/>
          <w:color w:val="000000"/>
          <w:szCs w:val="21"/>
          <w:lang w:val="en-GB"/>
        </w:rPr>
        <w:t>/or</w:t>
      </w:r>
      <w:r w:rsidRPr="00720425">
        <w:rPr>
          <w:rFonts w:ascii="Arial" w:eastAsia="MS Mincho" w:hAnsi="Arial" w:cs="Arial"/>
          <w:color w:val="000000"/>
          <w:szCs w:val="21"/>
          <w:lang w:val="en-GB"/>
        </w:rPr>
        <w:t xml:space="preserve"> recycling</w:t>
      </w:r>
      <w:r w:rsidR="00522B9A" w:rsidRPr="00720425">
        <w:rPr>
          <w:rFonts w:ascii="Arial" w:eastAsia="MS Mincho" w:hAnsi="Arial" w:cs="Arial"/>
          <w:color w:val="000000"/>
          <w:szCs w:val="21"/>
          <w:lang w:val="en-GB"/>
        </w:rPr>
        <w:t>;</w:t>
      </w:r>
      <w:r w:rsidR="001B2001" w:rsidRPr="00720425">
        <w:rPr>
          <w:rFonts w:ascii="Arial" w:eastAsia="MS Mincho" w:hAnsi="Arial" w:cs="Arial"/>
          <w:color w:val="000000"/>
          <w:szCs w:val="21"/>
          <w:lang w:val="en-GB"/>
        </w:rPr>
        <w:t xml:space="preserve"> </w:t>
      </w:r>
      <w:r w:rsidRPr="00720425">
        <w:rPr>
          <w:rFonts w:ascii="Arial" w:eastAsia="MS Mincho" w:hAnsi="Arial" w:cs="Arial"/>
          <w:color w:val="000000"/>
          <w:szCs w:val="21"/>
          <w:lang w:val="en-GB"/>
        </w:rPr>
        <w:t>a</w:t>
      </w:r>
      <w:r w:rsidR="00522B9A" w:rsidRPr="00720425">
        <w:rPr>
          <w:rFonts w:ascii="Arial" w:eastAsia="MS Mincho" w:hAnsi="Arial" w:cs="Arial"/>
          <w:color w:val="000000"/>
          <w:szCs w:val="21"/>
          <w:lang w:val="en-GB"/>
        </w:rPr>
        <w:t xml:space="preserve">s well as </w:t>
      </w:r>
      <w:r w:rsidRPr="00720425">
        <w:rPr>
          <w:rFonts w:ascii="Arial" w:eastAsia="MS Mincho" w:hAnsi="Arial" w:cs="Arial"/>
          <w:color w:val="000000"/>
          <w:szCs w:val="21"/>
          <w:lang w:val="en-GB"/>
        </w:rPr>
        <w:t xml:space="preserve">related waste disposal locations and related releases. </w:t>
      </w:r>
    </w:p>
    <w:p w:rsidR="00D723B0" w:rsidRPr="00720425" w:rsidRDefault="00D723B0" w:rsidP="007C74B4">
      <w:pPr>
        <w:tabs>
          <w:tab w:val="left" w:pos="300"/>
          <w:tab w:val="left" w:pos="360"/>
          <w:tab w:val="left" w:pos="567"/>
          <w:tab w:val="left" w:pos="993"/>
          <w:tab w:val="left" w:pos="1080"/>
        </w:tabs>
        <w:snapToGrid w:val="0"/>
        <w:rPr>
          <w:rFonts w:ascii="Arial" w:eastAsia="MS Mincho" w:hAnsi="Arial" w:cs="Arial"/>
          <w:szCs w:val="21"/>
          <w:lang w:val="en-GB"/>
        </w:rPr>
      </w:pPr>
      <w:r w:rsidRPr="00720425">
        <w:rPr>
          <w:rFonts w:ascii="Arial" w:eastAsia="MS Mincho" w:hAnsi="Arial" w:cs="Arial"/>
          <w:color w:val="000000"/>
          <w:szCs w:val="21"/>
          <w:lang w:val="en-GB"/>
        </w:rPr>
        <w:t>Sites potentially contaminated by HCBD</w:t>
      </w:r>
      <w:r w:rsidR="006D5F56" w:rsidRPr="00720425">
        <w:rPr>
          <w:rFonts w:ascii="Arial" w:eastAsia="MS Mincho" w:hAnsi="Arial" w:cs="Arial"/>
          <w:color w:val="000000"/>
          <w:szCs w:val="21"/>
          <w:lang w:val="en-GB"/>
        </w:rPr>
        <w:t xml:space="preserve"> are listed in Table 7</w:t>
      </w:r>
      <w:r w:rsidRPr="00720425">
        <w:rPr>
          <w:rFonts w:ascii="Arial" w:eastAsia="MS Mincho" w:hAnsi="Arial" w:cs="Arial"/>
          <w:color w:val="000000"/>
          <w:szCs w:val="21"/>
          <w:lang w:val="en-GB"/>
        </w:rPr>
        <w:t xml:space="preserve">-1 below. The </w:t>
      </w:r>
      <w:r w:rsidRPr="00720425">
        <w:rPr>
          <w:rFonts w:ascii="Arial" w:eastAsia="MS Mincho" w:hAnsi="Arial" w:cs="Arial"/>
          <w:szCs w:val="21"/>
          <w:lang w:val="en-GB"/>
        </w:rPr>
        <w:t xml:space="preserve">step-by-step approach in the </w:t>
      </w:r>
      <w:r w:rsidRPr="00720425">
        <w:rPr>
          <w:rFonts w:ascii="Arial" w:eastAsia="MS Mincho" w:hAnsi="Arial" w:cs="Arial"/>
          <w:i/>
          <w:szCs w:val="21"/>
          <w:lang w:val="en-GB"/>
        </w:rPr>
        <w:t xml:space="preserve">Contaminated Site Toolkit </w:t>
      </w:r>
      <w:r w:rsidRPr="00720425">
        <w:rPr>
          <w:rFonts w:ascii="Arial" w:eastAsia="MS Mincho" w:hAnsi="Arial" w:cs="Arial"/>
          <w:iCs/>
          <w:szCs w:val="21"/>
          <w:lang w:val="en-GB"/>
        </w:rPr>
        <w:t>(UNIDO 2010)</w:t>
      </w:r>
      <w:r w:rsidRPr="00720425">
        <w:rPr>
          <w:rFonts w:ascii="Arial" w:eastAsia="MS Mincho" w:hAnsi="Arial" w:cs="Arial"/>
          <w:szCs w:val="21"/>
          <w:lang w:val="en-GB"/>
        </w:rPr>
        <w:t xml:space="preserve"> can then be followed to systematically identify such sites, keep records, develop a registration system, and perform risk assessment and prioritization for the management of the sites contaminated by HCBD. </w:t>
      </w:r>
    </w:p>
    <w:p w:rsidR="00D723B0" w:rsidRPr="004F60CE" w:rsidRDefault="00655D05" w:rsidP="004F60CE">
      <w:pPr>
        <w:pStyle w:val="Heading2"/>
        <w:spacing w:before="120" w:after="120"/>
        <w:ind w:left="851" w:hanging="851"/>
        <w:rPr>
          <w:rFonts w:ascii="Arial" w:hAnsi="Arial" w:cs="Arial"/>
          <w:sz w:val="26"/>
          <w:szCs w:val="26"/>
          <w:lang w:val="en-GB"/>
        </w:rPr>
      </w:pPr>
      <w:bookmarkStart w:id="110" w:name="_Toc418024667"/>
      <w:bookmarkStart w:id="111" w:name="_Toc468306258"/>
      <w:bookmarkStart w:id="112" w:name="_Toc476562685"/>
      <w:r w:rsidRPr="004F60CE">
        <w:rPr>
          <w:rFonts w:ascii="Arial" w:hAnsi="Arial" w:cs="Arial"/>
          <w:sz w:val="26"/>
          <w:szCs w:val="26"/>
          <w:lang w:val="en-GB"/>
        </w:rPr>
        <w:t>7</w:t>
      </w:r>
      <w:r w:rsidR="00D723B0" w:rsidRPr="004F60CE">
        <w:rPr>
          <w:rFonts w:ascii="Arial" w:hAnsi="Arial" w:cs="Arial"/>
          <w:sz w:val="26"/>
          <w:szCs w:val="26"/>
          <w:lang w:val="en-GB"/>
        </w:rPr>
        <w:t>.3.</w:t>
      </w:r>
      <w:r w:rsidR="00372E0A" w:rsidRPr="004F60CE">
        <w:rPr>
          <w:rFonts w:ascii="Arial" w:hAnsi="Arial" w:cs="Arial"/>
          <w:sz w:val="26"/>
          <w:szCs w:val="26"/>
          <w:lang w:val="en-GB"/>
        </w:rPr>
        <w:tab/>
      </w:r>
      <w:r w:rsidR="00D723B0" w:rsidRPr="004F60CE">
        <w:rPr>
          <w:rFonts w:ascii="Arial" w:hAnsi="Arial" w:cs="Arial"/>
          <w:sz w:val="26"/>
          <w:szCs w:val="26"/>
          <w:lang w:val="en-GB"/>
        </w:rPr>
        <w:t>Steps 2 and 3: Choosing data collection methodologies and collecting data</w:t>
      </w:r>
      <w:bookmarkEnd w:id="110"/>
      <w:bookmarkEnd w:id="111"/>
      <w:bookmarkEnd w:id="112"/>
    </w:p>
    <w:p w:rsidR="00D723B0" w:rsidRPr="004F60CE" w:rsidRDefault="00655D05" w:rsidP="004F60CE">
      <w:pPr>
        <w:pStyle w:val="Heading3"/>
        <w:snapToGrid w:val="0"/>
        <w:spacing w:before="120" w:after="120"/>
        <w:ind w:left="851" w:hanging="851"/>
        <w:rPr>
          <w:rFonts w:ascii="Arial" w:hAnsi="Arial" w:cs="Arial"/>
          <w:bCs/>
          <w:szCs w:val="22"/>
          <w:lang w:val="en-GB"/>
        </w:rPr>
      </w:pPr>
      <w:bookmarkStart w:id="113" w:name="_Toc418024668"/>
      <w:bookmarkStart w:id="114" w:name="_Toc468306259"/>
      <w:bookmarkStart w:id="115" w:name="_Toc476562686"/>
      <w:r w:rsidRPr="004F60CE">
        <w:rPr>
          <w:rFonts w:ascii="Arial" w:hAnsi="Arial" w:cs="Arial"/>
          <w:bCs/>
          <w:szCs w:val="22"/>
          <w:lang w:val="en-GB"/>
        </w:rPr>
        <w:t>7</w:t>
      </w:r>
      <w:r w:rsidR="00D723B0" w:rsidRPr="004F60CE">
        <w:rPr>
          <w:rFonts w:ascii="Arial" w:hAnsi="Arial" w:cs="Arial"/>
          <w:bCs/>
          <w:szCs w:val="22"/>
          <w:lang w:val="en-GB"/>
        </w:rPr>
        <w:t>.3.1.</w:t>
      </w:r>
      <w:r w:rsidR="00372E0A">
        <w:rPr>
          <w:rFonts w:ascii="Arial" w:hAnsi="Arial" w:cs="Arial"/>
          <w:bCs/>
          <w:szCs w:val="22"/>
          <w:lang w:val="en-GB"/>
        </w:rPr>
        <w:tab/>
      </w:r>
      <w:r w:rsidR="00D723B0" w:rsidRPr="004F60CE">
        <w:rPr>
          <w:rFonts w:ascii="Arial" w:hAnsi="Arial" w:cs="Arial"/>
          <w:bCs/>
          <w:szCs w:val="22"/>
          <w:lang w:val="en-GB"/>
        </w:rPr>
        <w:t>Tier I: Initial assessment of potentially HCBD contaminated sites</w:t>
      </w:r>
      <w:bookmarkEnd w:id="113"/>
      <w:bookmarkEnd w:id="114"/>
      <w:bookmarkEnd w:id="115"/>
      <w:r w:rsidR="00D723B0" w:rsidRPr="004F60CE">
        <w:rPr>
          <w:rFonts w:ascii="Arial" w:hAnsi="Arial" w:cs="Arial"/>
          <w:bCs/>
          <w:szCs w:val="22"/>
          <w:lang w:val="en-GB"/>
        </w:rPr>
        <w:t xml:space="preserve"> </w:t>
      </w:r>
    </w:p>
    <w:p w:rsidR="00D723B0" w:rsidRPr="00720425" w:rsidRDefault="00D723B0" w:rsidP="007C74B4">
      <w:pPr>
        <w:pStyle w:val="ListParagraph1"/>
        <w:spacing w:after="60"/>
        <w:ind w:left="0"/>
        <w:contextualSpacing w:val="0"/>
        <w:rPr>
          <w:rFonts w:ascii="Arial" w:hAnsi="Arial" w:cs="Arial"/>
          <w:iCs/>
          <w:sz w:val="21"/>
          <w:szCs w:val="21"/>
          <w:lang w:eastAsia="ja-JP"/>
        </w:rPr>
      </w:pPr>
      <w:r w:rsidRPr="00720425">
        <w:rPr>
          <w:rFonts w:ascii="Arial" w:hAnsi="Arial" w:cs="Arial"/>
          <w:iCs/>
          <w:sz w:val="21"/>
          <w:szCs w:val="21"/>
          <w:lang w:eastAsia="ja-JP"/>
        </w:rPr>
        <w:t>The expected output of the initial assessment includes:</w:t>
      </w:r>
    </w:p>
    <w:p w:rsidR="00D723B0" w:rsidRPr="00720425" w:rsidRDefault="00D723B0" w:rsidP="009154F3">
      <w:pPr>
        <w:pStyle w:val="ListParagraph1"/>
        <w:numPr>
          <w:ilvl w:val="0"/>
          <w:numId w:val="15"/>
        </w:numPr>
        <w:spacing w:after="60"/>
        <w:ind w:left="714" w:hanging="357"/>
        <w:contextualSpacing w:val="0"/>
        <w:rPr>
          <w:rFonts w:ascii="Arial" w:hAnsi="Arial" w:cs="Arial"/>
          <w:iCs/>
          <w:sz w:val="21"/>
          <w:szCs w:val="21"/>
          <w:lang w:eastAsia="ja-JP"/>
        </w:rPr>
      </w:pPr>
      <w:r w:rsidRPr="00720425">
        <w:rPr>
          <w:rFonts w:ascii="Arial" w:hAnsi="Arial" w:cs="Arial"/>
          <w:iCs/>
          <w:sz w:val="21"/>
          <w:szCs w:val="21"/>
          <w:lang w:eastAsia="ja-JP"/>
        </w:rPr>
        <w:t>List of relevant stakeholders in the country;</w:t>
      </w:r>
    </w:p>
    <w:p w:rsidR="00D723B0" w:rsidRPr="00720425" w:rsidRDefault="00D723B0" w:rsidP="009154F3">
      <w:pPr>
        <w:pStyle w:val="ListParagraph1"/>
        <w:numPr>
          <w:ilvl w:val="0"/>
          <w:numId w:val="15"/>
        </w:numPr>
        <w:spacing w:after="60"/>
        <w:ind w:left="714" w:hanging="357"/>
        <w:contextualSpacing w:val="0"/>
        <w:rPr>
          <w:rFonts w:ascii="Arial" w:hAnsi="Arial" w:cs="Arial"/>
          <w:iCs/>
          <w:sz w:val="21"/>
          <w:szCs w:val="21"/>
          <w:lang w:eastAsia="ja-JP"/>
        </w:rPr>
      </w:pPr>
      <w:r w:rsidRPr="00720425">
        <w:rPr>
          <w:rFonts w:ascii="Arial" w:hAnsi="Arial" w:cs="Arial"/>
          <w:iCs/>
          <w:sz w:val="21"/>
          <w:szCs w:val="21"/>
          <w:lang w:eastAsia="ja-JP"/>
        </w:rPr>
        <w:t>Compilation of information on sites (potentially) contaminated by HCBD;</w:t>
      </w:r>
    </w:p>
    <w:p w:rsidR="00D723B0" w:rsidRPr="00720425" w:rsidRDefault="00D723B0" w:rsidP="009154F3">
      <w:pPr>
        <w:pStyle w:val="ListParagraph1"/>
        <w:numPr>
          <w:ilvl w:val="0"/>
          <w:numId w:val="15"/>
        </w:numPr>
        <w:spacing w:after="60"/>
        <w:ind w:left="714" w:hanging="357"/>
        <w:contextualSpacing w:val="0"/>
        <w:rPr>
          <w:rFonts w:ascii="Arial" w:hAnsi="Arial" w:cs="Arial"/>
          <w:iCs/>
          <w:sz w:val="21"/>
          <w:szCs w:val="21"/>
          <w:lang w:eastAsia="ja-JP"/>
        </w:rPr>
      </w:pPr>
      <w:r w:rsidRPr="00720425">
        <w:rPr>
          <w:rFonts w:ascii="Arial" w:hAnsi="Arial" w:cs="Arial"/>
          <w:iCs/>
          <w:sz w:val="21"/>
          <w:szCs w:val="21"/>
          <w:lang w:eastAsia="ja-JP"/>
        </w:rPr>
        <w:t>List of locations of sites potentially contaminated by HCBD;</w:t>
      </w:r>
    </w:p>
    <w:p w:rsidR="00D723B0" w:rsidRPr="00720425" w:rsidRDefault="00D723B0" w:rsidP="009154F3">
      <w:pPr>
        <w:pStyle w:val="ListParagraph1"/>
        <w:numPr>
          <w:ilvl w:val="0"/>
          <w:numId w:val="15"/>
        </w:numPr>
        <w:spacing w:after="60"/>
        <w:ind w:left="714" w:hanging="357"/>
        <w:contextualSpacing w:val="0"/>
        <w:rPr>
          <w:rFonts w:ascii="Arial" w:hAnsi="Arial" w:cs="Arial"/>
          <w:b/>
          <w:color w:val="1F497D"/>
          <w:sz w:val="21"/>
          <w:szCs w:val="21"/>
        </w:rPr>
      </w:pPr>
      <w:r w:rsidRPr="00720425">
        <w:rPr>
          <w:rFonts w:ascii="Arial" w:hAnsi="Arial" w:cs="Arial"/>
          <w:iCs/>
          <w:sz w:val="21"/>
          <w:szCs w:val="21"/>
          <w:lang w:eastAsia="ja-JP"/>
        </w:rPr>
        <w:t>Compilation</w:t>
      </w:r>
      <w:r w:rsidRPr="00720425">
        <w:rPr>
          <w:rFonts w:ascii="Arial" w:hAnsi="Arial" w:cs="Arial"/>
          <w:iCs/>
          <w:sz w:val="21"/>
          <w:szCs w:val="21"/>
        </w:rPr>
        <w:t xml:space="preserve"> of gaps from Tier I assessment to be addressed by Tier II.</w:t>
      </w:r>
    </w:p>
    <w:p w:rsidR="00D723B0" w:rsidRPr="00720425" w:rsidRDefault="00D723B0" w:rsidP="007C74B4">
      <w:pPr>
        <w:pStyle w:val="ListParagraph1"/>
        <w:spacing w:after="60"/>
        <w:ind w:left="0"/>
        <w:contextualSpacing w:val="0"/>
        <w:rPr>
          <w:rFonts w:ascii="Arial" w:hAnsi="Arial" w:cs="Arial"/>
          <w:sz w:val="21"/>
          <w:szCs w:val="21"/>
        </w:rPr>
      </w:pPr>
      <w:r w:rsidRPr="00720425">
        <w:rPr>
          <w:rFonts w:ascii="Arial" w:hAnsi="Arial" w:cs="Arial"/>
          <w:sz w:val="21"/>
          <w:szCs w:val="21"/>
        </w:rPr>
        <w:t xml:space="preserve">In the first step an overview information on sites potentially contaminated by HCBD would be compiled (internet and literature survey and phone interviews). </w:t>
      </w:r>
    </w:p>
    <w:p w:rsidR="00D723B0" w:rsidRPr="00720425" w:rsidRDefault="00D723B0" w:rsidP="00D723B0">
      <w:pPr>
        <w:pStyle w:val="Heading4"/>
        <w:snapToGrid w:val="0"/>
        <w:spacing w:before="0" w:after="120" w:line="240" w:lineRule="auto"/>
        <w:rPr>
          <w:rFonts w:ascii="Arial" w:hAnsi="Arial" w:cs="Arial"/>
          <w:i/>
          <w:color w:val="5B9BD5"/>
          <w:szCs w:val="21"/>
          <w:lang w:val="en-GB"/>
        </w:rPr>
      </w:pPr>
      <w:r w:rsidRPr="00720425">
        <w:rPr>
          <w:rFonts w:ascii="Arial" w:hAnsi="Arial" w:cs="Arial"/>
          <w:b/>
          <w:color w:val="5B9BD5"/>
          <w:szCs w:val="21"/>
          <w:lang w:val="en-GB"/>
        </w:rPr>
        <w:lastRenderedPageBreak/>
        <w:t xml:space="preserve">Contamination at </w:t>
      </w:r>
      <w:r w:rsidR="00973564" w:rsidRPr="00720425">
        <w:rPr>
          <w:rFonts w:ascii="Arial" w:hAnsi="Arial" w:cs="Arial"/>
          <w:b/>
          <w:color w:val="5B9BD5"/>
          <w:szCs w:val="21"/>
          <w:lang w:val="en-GB"/>
        </w:rPr>
        <w:t xml:space="preserve">current and </w:t>
      </w:r>
      <w:r w:rsidRPr="00720425">
        <w:rPr>
          <w:rFonts w:ascii="Arial" w:hAnsi="Arial" w:cs="Arial"/>
          <w:b/>
          <w:color w:val="5B9BD5"/>
          <w:szCs w:val="21"/>
          <w:lang w:val="en-GB"/>
        </w:rPr>
        <w:t>former production sites of HCBD and related chlorinated solvents</w:t>
      </w:r>
    </w:p>
    <w:p w:rsidR="00D723B0" w:rsidRPr="00720425" w:rsidRDefault="00D723B0" w:rsidP="00D101EB">
      <w:pPr>
        <w:tabs>
          <w:tab w:val="left" w:pos="-1800"/>
          <w:tab w:val="left" w:pos="-1710"/>
        </w:tabs>
        <w:snapToGrid w:val="0"/>
        <w:rPr>
          <w:rFonts w:ascii="Arial" w:eastAsia="MS Mincho" w:hAnsi="Arial" w:cs="Arial"/>
          <w:szCs w:val="21"/>
          <w:lang w:val="en-GB"/>
        </w:rPr>
      </w:pPr>
      <w:r w:rsidRPr="00720425">
        <w:rPr>
          <w:rFonts w:ascii="Arial" w:eastAsia="MS Mincho" w:hAnsi="Arial" w:cs="Arial"/>
          <w:szCs w:val="21"/>
          <w:lang w:val="en-GB"/>
        </w:rPr>
        <w:t>Major POPs</w:t>
      </w:r>
      <w:r w:rsidR="00522B9A" w:rsidRPr="00720425">
        <w:rPr>
          <w:rFonts w:ascii="Arial" w:eastAsia="MS Mincho" w:hAnsi="Arial" w:cs="Arial"/>
          <w:szCs w:val="21"/>
          <w:lang w:val="en-GB"/>
        </w:rPr>
        <w:t>-</w:t>
      </w:r>
      <w:r w:rsidRPr="00720425">
        <w:rPr>
          <w:rFonts w:ascii="Arial" w:eastAsia="MS Mincho" w:hAnsi="Arial" w:cs="Arial"/>
          <w:szCs w:val="21"/>
          <w:lang w:val="en-GB"/>
        </w:rPr>
        <w:t xml:space="preserve">contaminated sites are at and </w:t>
      </w:r>
      <w:r w:rsidR="00522B9A" w:rsidRPr="00720425">
        <w:rPr>
          <w:rFonts w:ascii="Arial" w:eastAsia="MS Mincho" w:hAnsi="Arial" w:cs="Arial"/>
          <w:szCs w:val="21"/>
          <w:lang w:val="en-GB"/>
        </w:rPr>
        <w:t xml:space="preserve">near </w:t>
      </w:r>
      <w:r w:rsidRPr="00720425">
        <w:rPr>
          <w:rFonts w:ascii="Arial" w:eastAsia="MS Mincho" w:hAnsi="Arial" w:cs="Arial"/>
          <w:szCs w:val="21"/>
          <w:lang w:val="en-GB"/>
        </w:rPr>
        <w:t>respective POPs production sites (Weber et al. 2008; Vijgen et al. 2011). HCBD was/is produced intentionally or unintentionally within the production of tri-, tetrachloroet</w:t>
      </w:r>
      <w:r w:rsidR="00522B9A" w:rsidRPr="00720425">
        <w:rPr>
          <w:rFonts w:ascii="Arial" w:eastAsia="MS Mincho" w:hAnsi="Arial" w:cs="Arial"/>
          <w:szCs w:val="21"/>
          <w:lang w:val="en-GB"/>
        </w:rPr>
        <w:t>h</w:t>
      </w:r>
      <w:r w:rsidRPr="00720425">
        <w:rPr>
          <w:rFonts w:ascii="Arial" w:eastAsia="MS Mincho" w:hAnsi="Arial" w:cs="Arial"/>
          <w:szCs w:val="21"/>
          <w:lang w:val="en-GB"/>
        </w:rPr>
        <w:t>ylene, tetrachloromethane and dichloroet</w:t>
      </w:r>
      <w:r w:rsidR="00522B9A" w:rsidRPr="00720425">
        <w:rPr>
          <w:rFonts w:ascii="Arial" w:eastAsia="MS Mincho" w:hAnsi="Arial" w:cs="Arial"/>
          <w:szCs w:val="21"/>
          <w:lang w:val="en-GB"/>
        </w:rPr>
        <w:t>h</w:t>
      </w:r>
      <w:r w:rsidRPr="00720425">
        <w:rPr>
          <w:rFonts w:ascii="Arial" w:eastAsia="MS Mincho" w:hAnsi="Arial" w:cs="Arial"/>
          <w:szCs w:val="21"/>
          <w:lang w:val="en-GB"/>
        </w:rPr>
        <w:t xml:space="preserve">ylene. Soil and gravel samples </w:t>
      </w:r>
      <w:r w:rsidR="00522B9A" w:rsidRPr="00720425">
        <w:rPr>
          <w:rFonts w:ascii="Arial" w:eastAsia="MS Mincho" w:hAnsi="Arial" w:cs="Arial"/>
          <w:szCs w:val="21"/>
          <w:lang w:val="en-GB"/>
        </w:rPr>
        <w:t>collected</w:t>
      </w:r>
      <w:r w:rsidR="00FB5F80" w:rsidRPr="00720425">
        <w:rPr>
          <w:rFonts w:ascii="Arial" w:eastAsia="MS Mincho" w:hAnsi="Arial" w:cs="Arial"/>
          <w:szCs w:val="21"/>
          <w:lang w:val="en-GB"/>
        </w:rPr>
        <w:t xml:space="preserve"> </w:t>
      </w:r>
      <w:r w:rsidRPr="00720425">
        <w:rPr>
          <w:rFonts w:ascii="Arial" w:eastAsia="MS Mincho" w:hAnsi="Arial" w:cs="Arial"/>
          <w:szCs w:val="21"/>
          <w:lang w:val="en-GB"/>
        </w:rPr>
        <w:t>near a Swedish oxychlorination reactor for dichloroet</w:t>
      </w:r>
      <w:r w:rsidR="00522B9A" w:rsidRPr="00720425">
        <w:rPr>
          <w:rFonts w:ascii="Arial" w:eastAsia="MS Mincho" w:hAnsi="Arial" w:cs="Arial"/>
          <w:szCs w:val="21"/>
          <w:lang w:val="en-GB"/>
        </w:rPr>
        <w:t>h</w:t>
      </w:r>
      <w:r w:rsidRPr="00720425">
        <w:rPr>
          <w:rFonts w:ascii="Arial" w:eastAsia="MS Mincho" w:hAnsi="Arial" w:cs="Arial"/>
          <w:szCs w:val="21"/>
          <w:lang w:val="en-GB"/>
        </w:rPr>
        <w:t xml:space="preserve">ylene contained a wide variety of persistent organochlorines in the high </w:t>
      </w:r>
      <w:r w:rsidR="00F31E76" w:rsidRPr="00720425">
        <w:rPr>
          <w:rFonts w:ascii="Arial" w:eastAsia="MS Mincho" w:hAnsi="Arial" w:cs="Arial"/>
          <w:szCs w:val="21"/>
          <w:lang w:val="en-GB"/>
        </w:rPr>
        <w:t>mg/kg (</w:t>
      </w:r>
      <w:r w:rsidRPr="00720425">
        <w:rPr>
          <w:rFonts w:ascii="Arial" w:eastAsia="MS Mincho" w:hAnsi="Arial" w:cs="Arial"/>
          <w:szCs w:val="21"/>
          <w:lang w:val="en-GB"/>
        </w:rPr>
        <w:t>ppm</w:t>
      </w:r>
      <w:r w:rsidR="00F31E76" w:rsidRPr="00720425">
        <w:rPr>
          <w:rFonts w:ascii="Arial" w:eastAsia="MS Mincho" w:hAnsi="Arial" w:cs="Arial"/>
          <w:szCs w:val="21"/>
          <w:lang w:val="en-GB"/>
        </w:rPr>
        <w:t>)</w:t>
      </w:r>
      <w:r w:rsidRPr="00720425">
        <w:rPr>
          <w:rFonts w:ascii="Arial" w:eastAsia="MS Mincho" w:hAnsi="Arial" w:cs="Arial"/>
          <w:szCs w:val="21"/>
          <w:lang w:val="en-GB"/>
        </w:rPr>
        <w:t xml:space="preserve"> </w:t>
      </w:r>
      <w:r w:rsidR="00FB5F80" w:rsidRPr="00720425">
        <w:rPr>
          <w:rFonts w:ascii="Arial" w:eastAsia="MS Mincho" w:hAnsi="Arial" w:cs="Arial"/>
          <w:szCs w:val="21"/>
          <w:lang w:val="en-GB"/>
        </w:rPr>
        <w:t xml:space="preserve">concentration </w:t>
      </w:r>
      <w:r w:rsidRPr="00720425">
        <w:rPr>
          <w:rFonts w:ascii="Arial" w:eastAsia="MS Mincho" w:hAnsi="Arial" w:cs="Arial"/>
          <w:szCs w:val="21"/>
          <w:lang w:val="en-GB"/>
        </w:rPr>
        <w:t xml:space="preserve">range, </w:t>
      </w:r>
      <w:r w:rsidR="00522B9A" w:rsidRPr="00720425">
        <w:rPr>
          <w:rFonts w:ascii="Arial" w:eastAsia="MS Mincho" w:hAnsi="Arial" w:cs="Arial"/>
          <w:szCs w:val="21"/>
          <w:lang w:val="en-GB"/>
        </w:rPr>
        <w:t xml:space="preserve">with </w:t>
      </w:r>
      <w:r w:rsidRPr="00720425">
        <w:rPr>
          <w:rFonts w:ascii="Arial" w:eastAsia="MS Mincho" w:hAnsi="Arial" w:cs="Arial"/>
          <w:szCs w:val="21"/>
          <w:lang w:val="en-GB"/>
        </w:rPr>
        <w:t>HCB and HCBD at the remarkable levels of 19,000 mg/kg and 6</w:t>
      </w:r>
      <w:r w:rsidR="00FB5F80" w:rsidRPr="00720425">
        <w:rPr>
          <w:rFonts w:ascii="Arial" w:eastAsia="MS Mincho" w:hAnsi="Arial" w:cs="Arial"/>
          <w:szCs w:val="21"/>
          <w:lang w:val="en-GB"/>
        </w:rPr>
        <w:t>,</w:t>
      </w:r>
      <w:r w:rsidRPr="00720425">
        <w:rPr>
          <w:rFonts w:ascii="Arial" w:eastAsia="MS Mincho" w:hAnsi="Arial" w:cs="Arial"/>
          <w:szCs w:val="21"/>
          <w:lang w:val="en-GB"/>
        </w:rPr>
        <w:t>000 mg/kg</w:t>
      </w:r>
      <w:r w:rsidR="00522B9A" w:rsidRPr="00720425">
        <w:rPr>
          <w:rFonts w:ascii="Arial" w:eastAsia="MS Mincho" w:hAnsi="Arial" w:cs="Arial"/>
          <w:szCs w:val="21"/>
          <w:lang w:val="en-GB"/>
        </w:rPr>
        <w:t>, respectively</w:t>
      </w:r>
      <w:r w:rsidRPr="00720425">
        <w:rPr>
          <w:rFonts w:ascii="Arial" w:eastAsia="MS Mincho" w:hAnsi="Arial" w:cs="Arial"/>
          <w:szCs w:val="21"/>
          <w:lang w:val="en-GB"/>
        </w:rPr>
        <w:t xml:space="preserve"> (Johnston et al. 1993). Also soil and ground water </w:t>
      </w:r>
      <w:r w:rsidR="00FB5F80" w:rsidRPr="00720425">
        <w:rPr>
          <w:rFonts w:ascii="Arial" w:eastAsia="MS Mincho" w:hAnsi="Arial" w:cs="Arial"/>
          <w:szCs w:val="21"/>
          <w:lang w:val="en-GB"/>
        </w:rPr>
        <w:t>sample</w:t>
      </w:r>
      <w:r w:rsidR="00B11253" w:rsidRPr="00720425">
        <w:rPr>
          <w:rFonts w:ascii="Arial" w:eastAsia="MS Mincho" w:hAnsi="Arial" w:cs="Arial"/>
          <w:szCs w:val="21"/>
          <w:lang w:val="en-GB"/>
        </w:rPr>
        <w:t>s</w:t>
      </w:r>
      <w:r w:rsidR="00FB5F80" w:rsidRPr="00720425">
        <w:rPr>
          <w:rFonts w:ascii="Arial" w:eastAsia="MS Mincho" w:hAnsi="Arial" w:cs="Arial"/>
          <w:szCs w:val="21"/>
          <w:lang w:val="en-GB"/>
        </w:rPr>
        <w:t xml:space="preserve"> </w:t>
      </w:r>
      <w:r w:rsidRPr="00720425">
        <w:rPr>
          <w:rFonts w:ascii="Arial" w:eastAsia="MS Mincho" w:hAnsi="Arial" w:cs="Arial"/>
          <w:szCs w:val="21"/>
          <w:lang w:val="en-GB"/>
        </w:rPr>
        <w:t xml:space="preserve">from an Australian organochlorine solvent producer </w:t>
      </w:r>
      <w:r w:rsidR="00B11253" w:rsidRPr="00720425">
        <w:rPr>
          <w:rFonts w:ascii="Arial" w:eastAsia="MS Mincho" w:hAnsi="Arial" w:cs="Arial"/>
          <w:szCs w:val="21"/>
          <w:lang w:val="en-GB"/>
        </w:rPr>
        <w:t xml:space="preserve">were </w:t>
      </w:r>
      <w:r w:rsidR="00FB5F80" w:rsidRPr="00720425">
        <w:rPr>
          <w:rFonts w:ascii="Arial" w:eastAsia="MS Mincho" w:hAnsi="Arial" w:cs="Arial"/>
          <w:szCs w:val="21"/>
          <w:lang w:val="en-GB"/>
        </w:rPr>
        <w:t>found</w:t>
      </w:r>
      <w:r w:rsidRPr="00720425">
        <w:rPr>
          <w:rFonts w:ascii="Arial" w:eastAsia="MS Mincho" w:hAnsi="Arial" w:cs="Arial"/>
          <w:szCs w:val="21"/>
          <w:lang w:val="en-GB"/>
        </w:rPr>
        <w:t xml:space="preserve"> </w:t>
      </w:r>
      <w:r w:rsidR="00B11253" w:rsidRPr="00720425">
        <w:rPr>
          <w:rFonts w:ascii="Arial" w:eastAsia="MS Mincho" w:hAnsi="Arial" w:cs="Arial"/>
          <w:szCs w:val="21"/>
          <w:lang w:val="en-GB"/>
        </w:rPr>
        <w:t xml:space="preserve">to be </w:t>
      </w:r>
      <w:r w:rsidRPr="00720425">
        <w:rPr>
          <w:rFonts w:ascii="Arial" w:eastAsia="MS Mincho" w:hAnsi="Arial" w:cs="Arial"/>
          <w:szCs w:val="21"/>
          <w:lang w:val="en-GB"/>
        </w:rPr>
        <w:t xml:space="preserve">contaminated with HCBD </w:t>
      </w:r>
      <w:r w:rsidR="00B11253" w:rsidRPr="00720425">
        <w:rPr>
          <w:rFonts w:ascii="Arial" w:eastAsia="MS Mincho" w:hAnsi="Arial" w:cs="Arial"/>
          <w:szCs w:val="21"/>
          <w:lang w:val="en-GB"/>
        </w:rPr>
        <w:t>so that remediation was needed</w:t>
      </w:r>
      <w:r w:rsidRPr="00720425">
        <w:rPr>
          <w:rFonts w:ascii="Arial" w:eastAsia="MS Mincho" w:hAnsi="Arial" w:cs="Arial"/>
          <w:szCs w:val="21"/>
          <w:lang w:val="en-GB"/>
        </w:rPr>
        <w:t xml:space="preserve"> (Orica 2011; Wright 2004). Ground water can be heavily polluted with HCBD and other organochlorines at production sites of organochlorine solvents</w:t>
      </w:r>
      <w:r w:rsidR="002256D7" w:rsidRPr="00720425">
        <w:rPr>
          <w:rFonts w:ascii="Arial" w:eastAsia="MS Mincho" w:hAnsi="Arial" w:cs="Arial"/>
          <w:szCs w:val="21"/>
          <w:lang w:val="en-GB"/>
        </w:rPr>
        <w:t xml:space="preserve"> (Botta et al. 1996; Wycisk et al. 2013)</w:t>
      </w:r>
      <w:r w:rsidR="00F31E76" w:rsidRPr="00720425">
        <w:rPr>
          <w:rFonts w:ascii="Arial" w:eastAsia="MS Mincho" w:hAnsi="Arial" w:cs="Arial"/>
          <w:szCs w:val="21"/>
          <w:lang w:val="en-GB"/>
        </w:rPr>
        <w:t xml:space="preserve">. </w:t>
      </w:r>
      <w:r w:rsidR="00B11253" w:rsidRPr="00720425">
        <w:rPr>
          <w:rFonts w:ascii="Arial" w:eastAsia="MS Mincho" w:hAnsi="Arial" w:cs="Arial"/>
          <w:szCs w:val="21"/>
          <w:lang w:val="en-GB"/>
        </w:rPr>
        <w:t>Indeed</w:t>
      </w:r>
      <w:r w:rsidRPr="00720425">
        <w:rPr>
          <w:rFonts w:ascii="Arial" w:eastAsia="MS Mincho" w:hAnsi="Arial" w:cs="Arial"/>
          <w:szCs w:val="21"/>
          <w:lang w:val="en-GB"/>
        </w:rPr>
        <w:t xml:space="preserve"> HCBD was used for tracking sources of groundwater pollution from such production sites (Botta et al. 1996). The release to surface water from production sites and landfills can also result in contamination of sediments. </w:t>
      </w:r>
    </w:p>
    <w:p w:rsidR="00D723B0" w:rsidRPr="00720425" w:rsidRDefault="00D723B0" w:rsidP="00D101EB">
      <w:pPr>
        <w:tabs>
          <w:tab w:val="left" w:pos="-1800"/>
          <w:tab w:val="left" w:pos="-1710"/>
        </w:tabs>
        <w:snapToGrid w:val="0"/>
        <w:rPr>
          <w:rFonts w:ascii="Arial" w:eastAsia="MS Mincho" w:hAnsi="Arial" w:cs="Arial"/>
          <w:szCs w:val="21"/>
          <w:lang w:val="en-GB"/>
        </w:rPr>
      </w:pPr>
      <w:r w:rsidRPr="00720425">
        <w:rPr>
          <w:rFonts w:ascii="Arial" w:eastAsia="MS Mincho" w:hAnsi="Arial" w:cs="Arial"/>
          <w:szCs w:val="21"/>
          <w:lang w:val="en-GB"/>
        </w:rPr>
        <w:t>The largest volume of POPs at former</w:t>
      </w:r>
      <w:r w:rsidR="00F31E76" w:rsidRPr="00720425">
        <w:rPr>
          <w:rFonts w:ascii="Arial" w:eastAsia="MS Mincho" w:hAnsi="Arial" w:cs="Arial"/>
          <w:szCs w:val="21"/>
          <w:lang w:val="en-GB"/>
        </w:rPr>
        <w:t xml:space="preserve"> or current</w:t>
      </w:r>
      <w:r w:rsidRPr="00720425">
        <w:rPr>
          <w:rFonts w:ascii="Arial" w:eastAsia="MS Mincho" w:hAnsi="Arial" w:cs="Arial"/>
          <w:szCs w:val="21"/>
          <w:lang w:val="en-GB"/>
        </w:rPr>
        <w:t xml:space="preserve"> organochlorine production sites are normally </w:t>
      </w:r>
      <w:r w:rsidR="00FB5F80" w:rsidRPr="00720425">
        <w:rPr>
          <w:rFonts w:ascii="Arial" w:eastAsia="MS Mincho" w:hAnsi="Arial" w:cs="Arial"/>
          <w:szCs w:val="21"/>
          <w:lang w:val="en-GB"/>
        </w:rPr>
        <w:t xml:space="preserve">found </w:t>
      </w:r>
      <w:r w:rsidRPr="00720425">
        <w:rPr>
          <w:rFonts w:ascii="Arial" w:eastAsia="MS Mincho" w:hAnsi="Arial" w:cs="Arial"/>
          <w:szCs w:val="21"/>
          <w:lang w:val="en-GB"/>
        </w:rPr>
        <w:t xml:space="preserve">at landfills </w:t>
      </w:r>
      <w:r w:rsidR="00B11253" w:rsidRPr="00720425">
        <w:rPr>
          <w:rFonts w:ascii="Arial" w:eastAsia="MS Mincho" w:hAnsi="Arial" w:cs="Arial"/>
          <w:szCs w:val="21"/>
          <w:lang w:val="en-GB"/>
        </w:rPr>
        <w:t xml:space="preserve">that received </w:t>
      </w:r>
      <w:r w:rsidRPr="00720425">
        <w:rPr>
          <w:rFonts w:ascii="Arial" w:eastAsia="MS Mincho" w:hAnsi="Arial" w:cs="Arial"/>
          <w:szCs w:val="21"/>
          <w:lang w:val="en-GB"/>
        </w:rPr>
        <w:t xml:space="preserve">production waste (Götz et al. 2012; Weber et al. </w:t>
      </w:r>
      <w:r w:rsidR="009A0B65" w:rsidRPr="00720425">
        <w:rPr>
          <w:rFonts w:ascii="Arial" w:eastAsia="MS Mincho" w:hAnsi="Arial" w:cs="Arial"/>
          <w:szCs w:val="21"/>
          <w:lang w:val="en-GB"/>
        </w:rPr>
        <w:t xml:space="preserve">2008, </w:t>
      </w:r>
      <w:r w:rsidRPr="00720425">
        <w:rPr>
          <w:rFonts w:ascii="Arial" w:eastAsia="MS Mincho" w:hAnsi="Arial" w:cs="Arial"/>
          <w:szCs w:val="21"/>
          <w:lang w:val="en-GB"/>
        </w:rPr>
        <w:t>2011</w:t>
      </w:r>
      <w:r w:rsidR="009A0B65" w:rsidRPr="00720425">
        <w:rPr>
          <w:rFonts w:ascii="Arial" w:eastAsia="MS Mincho" w:hAnsi="Arial" w:cs="Arial"/>
          <w:szCs w:val="21"/>
          <w:lang w:val="en-GB"/>
        </w:rPr>
        <w:t>a,b</w:t>
      </w:r>
      <w:r w:rsidRPr="00720425">
        <w:rPr>
          <w:rFonts w:ascii="Arial" w:eastAsia="MS Mincho" w:hAnsi="Arial" w:cs="Arial"/>
          <w:szCs w:val="21"/>
          <w:lang w:val="en-GB"/>
        </w:rPr>
        <w:t>; Vijgen et al. 2011</w:t>
      </w:r>
      <w:r w:rsidR="00A66652" w:rsidRPr="00720425">
        <w:rPr>
          <w:rFonts w:ascii="Arial" w:eastAsia="MS Mincho" w:hAnsi="Arial" w:cs="Arial"/>
          <w:szCs w:val="21"/>
          <w:lang w:val="en-GB"/>
        </w:rPr>
        <w:t>; Wycisk et al. 2013</w:t>
      </w:r>
      <w:r w:rsidRPr="00720425">
        <w:rPr>
          <w:rFonts w:ascii="Arial" w:eastAsia="MS Mincho" w:hAnsi="Arial" w:cs="Arial"/>
          <w:szCs w:val="21"/>
          <w:lang w:val="en-GB"/>
        </w:rPr>
        <w:t xml:space="preserve">). </w:t>
      </w:r>
      <w:r w:rsidR="00BD115D" w:rsidRPr="00720425">
        <w:rPr>
          <w:rFonts w:ascii="Arial" w:eastAsia="MS Mincho" w:hAnsi="Arial" w:cs="Arial"/>
          <w:szCs w:val="21"/>
          <w:lang w:val="en-GB"/>
        </w:rPr>
        <w:t xml:space="preserve">Historical landfilling of heavy fractions from the production of chlorinated solvents or other organochlorine substances can lead to secondary HCBD emissions in leachates or </w:t>
      </w:r>
      <w:r w:rsidR="00FB5F80" w:rsidRPr="00720425">
        <w:rPr>
          <w:rFonts w:ascii="Arial" w:eastAsia="MS Mincho" w:hAnsi="Arial" w:cs="Arial"/>
          <w:szCs w:val="21"/>
          <w:lang w:val="en-GB"/>
        </w:rPr>
        <w:t xml:space="preserve">into </w:t>
      </w:r>
      <w:r w:rsidR="00BD115D" w:rsidRPr="00720425">
        <w:rPr>
          <w:rFonts w:ascii="Arial" w:eastAsia="MS Mincho" w:hAnsi="Arial" w:cs="Arial"/>
          <w:szCs w:val="21"/>
          <w:lang w:val="en-GB"/>
        </w:rPr>
        <w:t>air (ASDTR 1994, Staples, 2003, Lecloux, 2004, ESWI 2011).</w:t>
      </w:r>
      <w:r w:rsidRPr="00720425">
        <w:rPr>
          <w:rFonts w:ascii="Arial" w:eastAsia="MS Mincho" w:hAnsi="Arial" w:cs="Arial"/>
          <w:szCs w:val="21"/>
          <w:lang w:val="en-GB"/>
        </w:rPr>
        <w:t xml:space="preserve"> Due to </w:t>
      </w:r>
      <w:r w:rsidR="00B11253" w:rsidRPr="00720425">
        <w:rPr>
          <w:rFonts w:ascii="Arial" w:eastAsia="MS Mincho" w:hAnsi="Arial" w:cs="Arial"/>
          <w:szCs w:val="21"/>
          <w:lang w:val="en-GB"/>
        </w:rPr>
        <w:t xml:space="preserve">its </w:t>
      </w:r>
      <w:r w:rsidR="006D5F56" w:rsidRPr="00720425">
        <w:rPr>
          <w:rFonts w:ascii="Arial" w:eastAsia="MS Mincho" w:hAnsi="Arial" w:cs="Arial"/>
          <w:szCs w:val="21"/>
          <w:lang w:val="en-GB"/>
        </w:rPr>
        <w:t>water solubility (</w:t>
      </w:r>
      <w:r w:rsidR="00A66652" w:rsidRPr="00720425">
        <w:rPr>
          <w:rFonts w:ascii="Arial" w:eastAsia="MS Mincho" w:hAnsi="Arial" w:cs="Arial"/>
          <w:szCs w:val="21"/>
          <w:lang w:val="en-GB"/>
        </w:rPr>
        <w:t>3</w:t>
      </w:r>
      <w:r w:rsidR="006D5F56" w:rsidRPr="00720425">
        <w:rPr>
          <w:rFonts w:ascii="Arial" w:eastAsia="MS Mincho" w:hAnsi="Arial" w:cs="Arial"/>
          <w:szCs w:val="21"/>
          <w:lang w:val="en-GB"/>
        </w:rPr>
        <w:t>.</w:t>
      </w:r>
      <w:r w:rsidR="00A66652" w:rsidRPr="00720425">
        <w:rPr>
          <w:rFonts w:ascii="Arial" w:eastAsia="MS Mincho" w:hAnsi="Arial" w:cs="Arial"/>
          <w:szCs w:val="21"/>
          <w:lang w:val="en-GB"/>
        </w:rPr>
        <w:t>2</w:t>
      </w:r>
      <w:r w:rsidR="006D5F56" w:rsidRPr="00720425">
        <w:rPr>
          <w:rFonts w:ascii="Arial" w:eastAsia="MS Mincho" w:hAnsi="Arial" w:cs="Arial"/>
          <w:szCs w:val="21"/>
          <w:lang w:val="en-GB"/>
        </w:rPr>
        <w:t xml:space="preserve"> mg/l; T</w:t>
      </w:r>
      <w:r w:rsidRPr="00720425">
        <w:rPr>
          <w:rFonts w:ascii="Arial" w:eastAsia="MS Mincho" w:hAnsi="Arial" w:cs="Arial"/>
          <w:szCs w:val="21"/>
          <w:lang w:val="en-GB"/>
        </w:rPr>
        <w:t xml:space="preserve">able 2-2) HCBD can be released from landfills to ground water and surface water (Orica 2011; Wright 2004; U.S. Department of Health and Human Services 2011; </w:t>
      </w:r>
      <w:r w:rsidR="009A0B65" w:rsidRPr="00720425">
        <w:rPr>
          <w:rFonts w:ascii="Arial" w:eastAsia="MS Mincho" w:hAnsi="Arial" w:cs="Arial"/>
          <w:szCs w:val="21"/>
          <w:lang w:val="en-GB"/>
        </w:rPr>
        <w:t>U.S. EPA</w:t>
      </w:r>
      <w:r w:rsidRPr="00720425">
        <w:rPr>
          <w:rFonts w:ascii="Arial" w:eastAsia="MS Mincho" w:hAnsi="Arial" w:cs="Arial"/>
          <w:szCs w:val="21"/>
          <w:lang w:val="en-GB"/>
        </w:rPr>
        <w:t xml:space="preserve"> 2004)</w:t>
      </w:r>
      <w:r w:rsidR="00B11253" w:rsidRPr="00720425">
        <w:rPr>
          <w:rFonts w:ascii="Arial" w:eastAsia="MS Mincho" w:hAnsi="Arial" w:cs="Arial"/>
          <w:szCs w:val="21"/>
          <w:lang w:val="en-GB"/>
        </w:rPr>
        <w:t xml:space="preserve">, which </w:t>
      </w:r>
      <w:r w:rsidRPr="00720425">
        <w:rPr>
          <w:rFonts w:ascii="Arial" w:eastAsia="MS Mincho" w:hAnsi="Arial" w:cs="Arial"/>
          <w:szCs w:val="21"/>
          <w:lang w:val="en-GB"/>
        </w:rPr>
        <w:t>can result in drinking water contamination (</w:t>
      </w:r>
      <w:r w:rsidR="00846A20" w:rsidRPr="00720425">
        <w:rPr>
          <w:rFonts w:ascii="Arial" w:eastAsia="MS Mincho" w:hAnsi="Arial" w:cs="Arial"/>
          <w:szCs w:val="21"/>
          <w:lang w:val="en-GB"/>
        </w:rPr>
        <w:t xml:space="preserve">Clark et al. 1982; </w:t>
      </w:r>
      <w:r w:rsidRPr="00720425">
        <w:rPr>
          <w:rFonts w:ascii="Arial" w:eastAsia="MS Mincho" w:hAnsi="Arial" w:cs="Arial"/>
          <w:szCs w:val="21"/>
          <w:lang w:val="en-GB"/>
        </w:rPr>
        <w:t>Forter 2016</w:t>
      </w:r>
      <w:r w:rsidR="00CB07F5" w:rsidRPr="00720425">
        <w:rPr>
          <w:rFonts w:ascii="Arial" w:eastAsia="MS Mincho" w:hAnsi="Arial" w:cs="Arial"/>
          <w:szCs w:val="21"/>
          <w:lang w:val="en-GB"/>
        </w:rPr>
        <w:t>; table 2.4</w:t>
      </w:r>
      <w:r w:rsidRPr="00720425">
        <w:rPr>
          <w:rFonts w:ascii="Arial" w:eastAsia="MS Mincho" w:hAnsi="Arial" w:cs="Arial"/>
          <w:szCs w:val="21"/>
          <w:lang w:val="en-GB"/>
        </w:rPr>
        <w:t xml:space="preserve">) or contamination of fish and </w:t>
      </w:r>
      <w:r w:rsidR="00BD115D" w:rsidRPr="00720425">
        <w:rPr>
          <w:rFonts w:ascii="Arial" w:eastAsia="MS Mincho" w:hAnsi="Arial" w:cs="Arial"/>
          <w:szCs w:val="21"/>
          <w:lang w:val="en-GB"/>
        </w:rPr>
        <w:t>shellfish</w:t>
      </w:r>
      <w:r w:rsidRPr="00720425">
        <w:rPr>
          <w:rFonts w:ascii="Arial" w:eastAsia="MS Mincho" w:hAnsi="Arial" w:cs="Arial"/>
          <w:szCs w:val="21"/>
          <w:lang w:val="en-GB"/>
        </w:rPr>
        <w:t xml:space="preserve"> (Lowis 2014; U.S. Department of Health and Human Services 2006). </w:t>
      </w:r>
      <w:r w:rsidR="00BD115D" w:rsidRPr="00720425">
        <w:rPr>
          <w:rFonts w:ascii="Arial" w:eastAsia="MS Mincho" w:hAnsi="Arial" w:cs="Arial"/>
          <w:szCs w:val="21"/>
          <w:lang w:val="en-GB"/>
        </w:rPr>
        <w:t>Also</w:t>
      </w:r>
      <w:r w:rsidR="00B11253" w:rsidRPr="00720425">
        <w:rPr>
          <w:rFonts w:ascii="Arial" w:eastAsia="MS Mincho" w:hAnsi="Arial" w:cs="Arial"/>
          <w:szCs w:val="21"/>
          <w:lang w:val="en-GB"/>
        </w:rPr>
        <w:t>,</w:t>
      </w:r>
      <w:r w:rsidR="00BD115D" w:rsidRPr="00720425">
        <w:rPr>
          <w:rFonts w:ascii="Arial" w:eastAsia="MS Mincho" w:hAnsi="Arial" w:cs="Arial"/>
          <w:szCs w:val="21"/>
          <w:lang w:val="en-GB"/>
        </w:rPr>
        <w:t xml:space="preserve"> sites where HCBD h</w:t>
      </w:r>
      <w:r w:rsidR="00B11253" w:rsidRPr="00720425">
        <w:rPr>
          <w:rFonts w:ascii="Arial" w:eastAsia="MS Mincho" w:hAnsi="Arial" w:cs="Arial"/>
          <w:szCs w:val="21"/>
          <w:lang w:val="en-GB"/>
        </w:rPr>
        <w:t>as</w:t>
      </w:r>
      <w:r w:rsidR="00BD115D" w:rsidRPr="00720425">
        <w:rPr>
          <w:rFonts w:ascii="Arial" w:eastAsia="MS Mincho" w:hAnsi="Arial" w:cs="Arial"/>
          <w:szCs w:val="21"/>
          <w:lang w:val="en-GB"/>
        </w:rPr>
        <w:t xml:space="preserve"> been used </w:t>
      </w:r>
      <w:r w:rsidR="004152C2" w:rsidRPr="00720425">
        <w:rPr>
          <w:rFonts w:ascii="Arial" w:eastAsia="MS Mincho" w:hAnsi="Arial" w:cs="Arial"/>
          <w:szCs w:val="21"/>
          <w:lang w:val="en-GB"/>
        </w:rPr>
        <w:t>for different purposes (Table 2-4)</w:t>
      </w:r>
      <w:r w:rsidR="00BD115D" w:rsidRPr="00720425">
        <w:rPr>
          <w:rFonts w:ascii="Arial" w:eastAsia="MS Mincho" w:hAnsi="Arial" w:cs="Arial"/>
          <w:szCs w:val="21"/>
          <w:lang w:val="en-GB"/>
        </w:rPr>
        <w:t xml:space="preserve"> and associated landfills </w:t>
      </w:r>
      <w:r w:rsidR="004152C2" w:rsidRPr="00720425">
        <w:rPr>
          <w:rFonts w:ascii="Arial" w:eastAsia="MS Mincho" w:hAnsi="Arial" w:cs="Arial"/>
          <w:szCs w:val="21"/>
          <w:lang w:val="en-GB"/>
        </w:rPr>
        <w:t xml:space="preserve">have been disposed after use </w:t>
      </w:r>
      <w:r w:rsidR="00BD115D" w:rsidRPr="00720425">
        <w:rPr>
          <w:rFonts w:ascii="Arial" w:eastAsia="MS Mincho" w:hAnsi="Arial" w:cs="Arial"/>
          <w:szCs w:val="21"/>
          <w:lang w:val="en-GB"/>
        </w:rPr>
        <w:t xml:space="preserve">can be </w:t>
      </w:r>
      <w:r w:rsidR="004152C2" w:rsidRPr="00720425">
        <w:rPr>
          <w:rFonts w:ascii="Arial" w:eastAsia="MS Mincho" w:hAnsi="Arial" w:cs="Arial"/>
          <w:szCs w:val="21"/>
          <w:lang w:val="en-GB"/>
        </w:rPr>
        <w:t>contaminated with HCBD</w:t>
      </w:r>
      <w:r w:rsidR="00BD115D" w:rsidRPr="00720425">
        <w:rPr>
          <w:rFonts w:ascii="Arial" w:eastAsia="MS Mincho" w:hAnsi="Arial" w:cs="Arial"/>
          <w:szCs w:val="21"/>
          <w:lang w:val="en-GB"/>
        </w:rPr>
        <w:t>.</w:t>
      </w:r>
    </w:p>
    <w:p w:rsidR="00D723B0" w:rsidRPr="00720425" w:rsidRDefault="00D723B0" w:rsidP="00D101EB">
      <w:pPr>
        <w:tabs>
          <w:tab w:val="left" w:pos="-1800"/>
          <w:tab w:val="left" w:pos="-1710"/>
        </w:tabs>
        <w:snapToGrid w:val="0"/>
        <w:rPr>
          <w:rFonts w:ascii="Arial" w:eastAsia="MS Mincho" w:hAnsi="Arial" w:cs="Arial"/>
          <w:szCs w:val="21"/>
          <w:lang w:val="en-GB"/>
        </w:rPr>
      </w:pPr>
      <w:r w:rsidRPr="00720425">
        <w:rPr>
          <w:rFonts w:ascii="Arial" w:eastAsia="MS Mincho" w:hAnsi="Arial" w:cs="Arial"/>
          <w:szCs w:val="21"/>
          <w:lang w:val="en-GB"/>
        </w:rPr>
        <w:t>The release to surface water from production</w:t>
      </w:r>
      <w:r w:rsidR="00BD115D" w:rsidRPr="00720425">
        <w:rPr>
          <w:rFonts w:ascii="Arial" w:eastAsia="MS Mincho" w:hAnsi="Arial" w:cs="Arial"/>
          <w:szCs w:val="21"/>
          <w:lang w:val="en-GB"/>
        </w:rPr>
        <w:t>/use</w:t>
      </w:r>
      <w:r w:rsidRPr="00720425">
        <w:rPr>
          <w:rFonts w:ascii="Arial" w:eastAsia="MS Mincho" w:hAnsi="Arial" w:cs="Arial"/>
          <w:szCs w:val="21"/>
          <w:lang w:val="en-GB"/>
        </w:rPr>
        <w:t xml:space="preserve"> sites and landfills can also result in contamination of sediments. The highest concentrations reported in sediments were </w:t>
      </w:r>
      <w:r w:rsidR="00BD115D" w:rsidRPr="00720425">
        <w:rPr>
          <w:rFonts w:ascii="Arial" w:eastAsia="MS Mincho" w:hAnsi="Arial" w:cs="Arial"/>
          <w:szCs w:val="21"/>
          <w:lang w:val="en-GB"/>
        </w:rPr>
        <w:t>430 mg/kg near a hotspot (ESWI</w:t>
      </w:r>
      <w:r w:rsidR="00D101EB" w:rsidRPr="00720425">
        <w:rPr>
          <w:rFonts w:ascii="Arial" w:eastAsia="MS Mincho" w:hAnsi="Arial" w:cs="Arial"/>
          <w:szCs w:val="21"/>
          <w:lang w:val="en-GB"/>
        </w:rPr>
        <w:t xml:space="preserve"> 2011)</w:t>
      </w:r>
      <w:r w:rsidR="005A0837" w:rsidRPr="00720425">
        <w:rPr>
          <w:rFonts w:ascii="Arial" w:eastAsia="MS Mincho" w:hAnsi="Arial" w:cs="Arial"/>
          <w:szCs w:val="21"/>
          <w:lang w:val="en-GB"/>
        </w:rPr>
        <w:t>.</w:t>
      </w:r>
    </w:p>
    <w:p w:rsidR="00D723B0" w:rsidRPr="00720425" w:rsidRDefault="006D5F56" w:rsidP="00D101EB">
      <w:pPr>
        <w:tabs>
          <w:tab w:val="left" w:pos="-1800"/>
          <w:tab w:val="left" w:pos="-1710"/>
        </w:tabs>
        <w:snapToGrid w:val="0"/>
        <w:rPr>
          <w:rFonts w:ascii="Arial" w:eastAsia="MS Mincho" w:hAnsi="Arial" w:cs="Arial"/>
          <w:szCs w:val="21"/>
          <w:lang w:val="en-GB"/>
        </w:rPr>
      </w:pPr>
      <w:r w:rsidRPr="00720425">
        <w:rPr>
          <w:rFonts w:ascii="Arial" w:eastAsia="MS Mincho" w:hAnsi="Arial" w:cs="Arial"/>
          <w:szCs w:val="21"/>
          <w:lang w:val="en-GB"/>
        </w:rPr>
        <w:t xml:space="preserve">HCBD </w:t>
      </w:r>
      <w:r w:rsidR="00D723B0" w:rsidRPr="00720425">
        <w:rPr>
          <w:rFonts w:ascii="Arial" w:eastAsia="MS Mincho" w:hAnsi="Arial" w:cs="Arial"/>
          <w:szCs w:val="21"/>
          <w:lang w:val="en-GB"/>
        </w:rPr>
        <w:t>is also released to air from landfills containing HCBD with possible associated exposure</w:t>
      </w:r>
      <w:r w:rsidR="00B11253" w:rsidRPr="00720425">
        <w:rPr>
          <w:rFonts w:ascii="Arial" w:eastAsia="MS Mincho" w:hAnsi="Arial" w:cs="Arial"/>
          <w:szCs w:val="21"/>
          <w:lang w:val="en-GB"/>
        </w:rPr>
        <w:t xml:space="preserve"> of nearby populations</w:t>
      </w:r>
      <w:r w:rsidR="00D723B0" w:rsidRPr="00720425">
        <w:rPr>
          <w:rFonts w:ascii="Arial" w:eastAsia="MS Mincho" w:hAnsi="Arial" w:cs="Arial"/>
          <w:szCs w:val="21"/>
          <w:lang w:val="en-GB"/>
        </w:rPr>
        <w:t xml:space="preserve">. </w:t>
      </w:r>
      <w:r w:rsidR="00B11253" w:rsidRPr="00720425">
        <w:rPr>
          <w:rFonts w:ascii="Arial" w:eastAsia="MS Mincho" w:hAnsi="Arial" w:cs="Arial"/>
          <w:szCs w:val="21"/>
          <w:lang w:val="en-GB"/>
        </w:rPr>
        <w:t>For example, h</w:t>
      </w:r>
      <w:r w:rsidR="00D101EB" w:rsidRPr="00720425">
        <w:rPr>
          <w:rFonts w:ascii="Arial" w:eastAsia="MS Mincho" w:hAnsi="Arial" w:cs="Arial"/>
          <w:szCs w:val="21"/>
          <w:lang w:val="en-GB"/>
        </w:rPr>
        <w:t xml:space="preserve">ouses had to be demolished for excessive indoor HCBD levels on </w:t>
      </w:r>
      <w:r w:rsidR="00390228" w:rsidRPr="00720425">
        <w:rPr>
          <w:rFonts w:ascii="Arial" w:eastAsia="MS Mincho" w:hAnsi="Arial" w:cs="Arial"/>
          <w:szCs w:val="21"/>
          <w:lang w:val="en-GB"/>
        </w:rPr>
        <w:t xml:space="preserve">the </w:t>
      </w:r>
      <w:r w:rsidR="00D101EB" w:rsidRPr="00720425">
        <w:rPr>
          <w:rFonts w:ascii="Arial" w:eastAsia="MS Mincho" w:hAnsi="Arial" w:cs="Arial"/>
          <w:szCs w:val="21"/>
          <w:lang w:val="en-GB"/>
        </w:rPr>
        <w:t xml:space="preserve">properties </w:t>
      </w:r>
      <w:r w:rsidR="00390228" w:rsidRPr="00720425">
        <w:rPr>
          <w:rFonts w:ascii="Arial" w:eastAsia="MS Mincho" w:hAnsi="Arial" w:cs="Arial"/>
          <w:szCs w:val="21"/>
          <w:lang w:val="en-GB"/>
        </w:rPr>
        <w:t xml:space="preserve">that were </w:t>
      </w:r>
      <w:r w:rsidR="00D101EB" w:rsidRPr="00720425">
        <w:rPr>
          <w:rFonts w:ascii="Arial" w:eastAsia="MS Mincho" w:hAnsi="Arial" w:cs="Arial"/>
          <w:szCs w:val="21"/>
          <w:lang w:val="en-GB"/>
        </w:rPr>
        <w:t>built close to</w:t>
      </w:r>
      <w:r w:rsidR="00D723B0" w:rsidRPr="00720425">
        <w:rPr>
          <w:rFonts w:ascii="Arial" w:eastAsia="MS Mincho" w:hAnsi="Arial" w:cs="Arial"/>
          <w:szCs w:val="21"/>
          <w:lang w:val="en-GB"/>
        </w:rPr>
        <w:t xml:space="preserve"> the waste dump</w:t>
      </w:r>
      <w:r w:rsidR="00D101EB" w:rsidRPr="00720425">
        <w:rPr>
          <w:rFonts w:ascii="Arial" w:eastAsia="MS Mincho" w:hAnsi="Arial" w:cs="Arial"/>
          <w:szCs w:val="21"/>
          <w:lang w:val="en-GB"/>
        </w:rPr>
        <w:t xml:space="preserve"> at Weston Quarries (UK)</w:t>
      </w:r>
      <w:r w:rsidR="00D723B0" w:rsidRPr="00720425">
        <w:rPr>
          <w:rFonts w:ascii="Arial" w:eastAsia="MS Mincho" w:hAnsi="Arial" w:cs="Arial"/>
          <w:szCs w:val="21"/>
          <w:lang w:val="en-GB"/>
        </w:rPr>
        <w:t xml:space="preserve"> (Barnes et al. 2002; Crump et al. 2004: NICOLE 2004)</w:t>
      </w:r>
      <w:r w:rsidR="00D101EB" w:rsidRPr="00720425">
        <w:rPr>
          <w:rFonts w:ascii="Arial" w:eastAsia="MS Mincho" w:hAnsi="Arial" w:cs="Arial"/>
          <w:szCs w:val="21"/>
          <w:lang w:val="en-GB"/>
        </w:rPr>
        <w:t>,</w:t>
      </w:r>
    </w:p>
    <w:p w:rsidR="00D723B0" w:rsidRPr="00720425" w:rsidRDefault="00D723B0" w:rsidP="00D101EB">
      <w:pPr>
        <w:tabs>
          <w:tab w:val="left" w:pos="-1800"/>
          <w:tab w:val="left" w:pos="-1710"/>
        </w:tabs>
        <w:snapToGrid w:val="0"/>
        <w:rPr>
          <w:rFonts w:ascii="Arial" w:eastAsia="MS Mincho" w:hAnsi="Arial" w:cs="Arial"/>
          <w:szCs w:val="21"/>
          <w:lang w:val="en-GB"/>
        </w:rPr>
      </w:pPr>
      <w:r w:rsidRPr="00720425">
        <w:rPr>
          <w:rFonts w:ascii="Arial" w:eastAsia="MS Mincho" w:hAnsi="Arial" w:cs="Arial"/>
          <w:szCs w:val="21"/>
          <w:lang w:val="en-GB"/>
        </w:rPr>
        <w:t>Therefore</w:t>
      </w:r>
      <w:r w:rsidR="00B11253" w:rsidRPr="00720425">
        <w:rPr>
          <w:rFonts w:ascii="Arial" w:eastAsia="MS Mincho" w:hAnsi="Arial" w:cs="Arial"/>
          <w:szCs w:val="21"/>
          <w:lang w:val="en-GB"/>
        </w:rPr>
        <w:t>,</w:t>
      </w:r>
      <w:r w:rsidRPr="00720425">
        <w:rPr>
          <w:rFonts w:ascii="Arial" w:eastAsia="MS Mincho" w:hAnsi="Arial" w:cs="Arial"/>
          <w:szCs w:val="21"/>
          <w:lang w:val="en-GB"/>
        </w:rPr>
        <w:t xml:space="preserve"> for </w:t>
      </w:r>
      <w:r w:rsidR="00390228" w:rsidRPr="00720425">
        <w:rPr>
          <w:rFonts w:ascii="Arial" w:eastAsia="MS Mincho" w:hAnsi="Arial" w:cs="Arial"/>
          <w:szCs w:val="21"/>
          <w:lang w:val="en-GB"/>
        </w:rPr>
        <w:t xml:space="preserve">the </w:t>
      </w:r>
      <w:r w:rsidRPr="00720425">
        <w:rPr>
          <w:rFonts w:ascii="Arial" w:eastAsia="MS Mincho" w:hAnsi="Arial" w:cs="Arial"/>
          <w:szCs w:val="21"/>
          <w:lang w:val="en-GB"/>
        </w:rPr>
        <w:t xml:space="preserve">production sites of organochlorine solvents and </w:t>
      </w:r>
      <w:r w:rsidR="004152C2" w:rsidRPr="00720425">
        <w:rPr>
          <w:rFonts w:ascii="Arial" w:eastAsia="MS Mincho" w:hAnsi="Arial" w:cs="Arial"/>
          <w:szCs w:val="21"/>
          <w:lang w:val="en-GB"/>
        </w:rPr>
        <w:t>related</w:t>
      </w:r>
      <w:r w:rsidRPr="00720425">
        <w:rPr>
          <w:rFonts w:ascii="Arial" w:eastAsia="MS Mincho" w:hAnsi="Arial" w:cs="Arial"/>
          <w:szCs w:val="21"/>
          <w:lang w:val="en-GB"/>
        </w:rPr>
        <w:t xml:space="preserve"> waste </w:t>
      </w:r>
      <w:r w:rsidR="00390228" w:rsidRPr="00720425">
        <w:rPr>
          <w:rFonts w:ascii="Arial" w:eastAsia="MS Mincho" w:hAnsi="Arial" w:cs="Arial"/>
          <w:szCs w:val="21"/>
          <w:lang w:val="en-GB"/>
        </w:rPr>
        <w:t xml:space="preserve">disposal sites </w:t>
      </w:r>
      <w:r w:rsidR="004152C2" w:rsidRPr="00720425">
        <w:rPr>
          <w:rFonts w:ascii="Arial" w:eastAsia="MS Mincho" w:hAnsi="Arial" w:cs="Arial"/>
          <w:szCs w:val="21"/>
          <w:lang w:val="en-GB"/>
        </w:rPr>
        <w:t>sh</w:t>
      </w:r>
      <w:r w:rsidRPr="00720425">
        <w:rPr>
          <w:rFonts w:ascii="Arial" w:eastAsia="MS Mincho" w:hAnsi="Arial" w:cs="Arial"/>
          <w:szCs w:val="21"/>
          <w:lang w:val="en-GB"/>
        </w:rPr>
        <w:t xml:space="preserve">ould be assessed for contamination of ground water and </w:t>
      </w:r>
      <w:r w:rsidR="00BC1573" w:rsidRPr="00720425">
        <w:rPr>
          <w:rFonts w:ascii="Arial" w:eastAsia="MS Mincho" w:hAnsi="Arial" w:cs="Arial"/>
          <w:szCs w:val="21"/>
          <w:lang w:val="en-GB"/>
        </w:rPr>
        <w:t>contamination of</w:t>
      </w:r>
      <w:r w:rsidRPr="00720425">
        <w:rPr>
          <w:rFonts w:ascii="Arial" w:eastAsia="MS Mincho" w:hAnsi="Arial" w:cs="Arial"/>
          <w:szCs w:val="21"/>
          <w:lang w:val="en-GB"/>
        </w:rPr>
        <w:t xml:space="preserve"> fishes </w:t>
      </w:r>
      <w:r w:rsidR="00BC1573" w:rsidRPr="00720425">
        <w:rPr>
          <w:rFonts w:ascii="Arial" w:eastAsia="MS Mincho" w:hAnsi="Arial" w:cs="Arial"/>
          <w:szCs w:val="21"/>
          <w:lang w:val="en-GB"/>
        </w:rPr>
        <w:t xml:space="preserve">and sediments </w:t>
      </w:r>
      <w:r w:rsidRPr="00720425">
        <w:rPr>
          <w:rFonts w:ascii="Arial" w:eastAsia="MS Mincho" w:hAnsi="Arial" w:cs="Arial"/>
          <w:szCs w:val="21"/>
          <w:lang w:val="en-GB"/>
        </w:rPr>
        <w:t xml:space="preserve">in </w:t>
      </w:r>
      <w:r w:rsidR="00BC1573" w:rsidRPr="00720425">
        <w:rPr>
          <w:rFonts w:ascii="Arial" w:eastAsia="MS Mincho" w:hAnsi="Arial" w:cs="Arial"/>
          <w:szCs w:val="21"/>
          <w:lang w:val="en-GB"/>
        </w:rPr>
        <w:t xml:space="preserve">related potentially </w:t>
      </w:r>
      <w:r w:rsidRPr="00720425">
        <w:rPr>
          <w:rFonts w:ascii="Arial" w:eastAsia="MS Mincho" w:hAnsi="Arial" w:cs="Arial"/>
          <w:szCs w:val="21"/>
          <w:lang w:val="en-GB"/>
        </w:rPr>
        <w:t xml:space="preserve">impacted </w:t>
      </w:r>
      <w:r w:rsidR="00BC1573" w:rsidRPr="00720425">
        <w:rPr>
          <w:rFonts w:ascii="Arial" w:eastAsia="MS Mincho" w:hAnsi="Arial" w:cs="Arial"/>
          <w:szCs w:val="21"/>
          <w:lang w:val="en-GB"/>
        </w:rPr>
        <w:t>surface water</w:t>
      </w:r>
      <w:r w:rsidRPr="00720425">
        <w:rPr>
          <w:rFonts w:ascii="Arial" w:eastAsia="MS Mincho" w:hAnsi="Arial" w:cs="Arial"/>
          <w:szCs w:val="21"/>
          <w:lang w:val="en-GB"/>
        </w:rPr>
        <w:t xml:space="preserve">. Also contamination of drinking water wells </w:t>
      </w:r>
      <w:r w:rsidR="00390228" w:rsidRPr="00720425">
        <w:rPr>
          <w:rFonts w:ascii="Arial" w:eastAsia="MS Mincho" w:hAnsi="Arial" w:cs="Arial"/>
          <w:szCs w:val="21"/>
          <w:lang w:val="en-GB"/>
        </w:rPr>
        <w:t xml:space="preserve">including </w:t>
      </w:r>
      <w:r w:rsidRPr="00720425">
        <w:rPr>
          <w:rFonts w:ascii="Arial" w:eastAsia="MS Mincho" w:hAnsi="Arial" w:cs="Arial"/>
          <w:szCs w:val="21"/>
          <w:lang w:val="en-GB"/>
        </w:rPr>
        <w:t xml:space="preserve">drinking water should be assessed. HCBD has a </w:t>
      </w:r>
      <w:r w:rsidR="00A66652" w:rsidRPr="00720425">
        <w:rPr>
          <w:rFonts w:ascii="Arial" w:eastAsia="MS Mincho" w:hAnsi="Arial" w:cs="Arial"/>
          <w:szCs w:val="21"/>
          <w:lang w:val="en-GB"/>
        </w:rPr>
        <w:t>moderate</w:t>
      </w:r>
      <w:r w:rsidR="00784C8E" w:rsidRPr="00720425">
        <w:rPr>
          <w:rFonts w:ascii="Arial" w:eastAsia="MS Mincho" w:hAnsi="Arial" w:cs="Arial"/>
          <w:szCs w:val="21"/>
          <w:lang w:val="en-GB"/>
        </w:rPr>
        <w:t>ly</w:t>
      </w:r>
      <w:r w:rsidR="00A66652" w:rsidRPr="00720425">
        <w:rPr>
          <w:rFonts w:ascii="Arial" w:eastAsia="MS Mincho" w:hAnsi="Arial" w:cs="Arial"/>
          <w:szCs w:val="21"/>
          <w:lang w:val="en-GB"/>
        </w:rPr>
        <w:t xml:space="preserve"> high</w:t>
      </w:r>
      <w:r w:rsidRPr="00720425">
        <w:rPr>
          <w:rFonts w:ascii="Arial" w:eastAsia="MS Mincho" w:hAnsi="Arial" w:cs="Arial"/>
          <w:szCs w:val="21"/>
          <w:lang w:val="en-GB"/>
        </w:rPr>
        <w:t xml:space="preserve"> vapour pressure </w:t>
      </w:r>
      <w:r w:rsidR="00A66652" w:rsidRPr="00720425">
        <w:rPr>
          <w:rFonts w:ascii="Arial" w:eastAsia="MS Mincho" w:hAnsi="Arial" w:cs="Arial"/>
          <w:szCs w:val="21"/>
          <w:lang w:val="en-GB"/>
        </w:rPr>
        <w:t xml:space="preserve">and is </w:t>
      </w:r>
      <w:r w:rsidRPr="00720425">
        <w:rPr>
          <w:rFonts w:ascii="Arial" w:eastAsia="MS Mincho" w:hAnsi="Arial" w:cs="Arial"/>
          <w:szCs w:val="21"/>
          <w:lang w:val="en-GB"/>
        </w:rPr>
        <w:t xml:space="preserve">also </w:t>
      </w:r>
      <w:r w:rsidR="00784C8E" w:rsidRPr="00720425">
        <w:rPr>
          <w:rFonts w:ascii="Arial" w:eastAsia="MS Mincho" w:hAnsi="Arial" w:cs="Arial"/>
          <w:szCs w:val="21"/>
          <w:lang w:val="en-GB"/>
        </w:rPr>
        <w:t>released in</w:t>
      </w:r>
      <w:r w:rsidRPr="00720425">
        <w:rPr>
          <w:rFonts w:ascii="Arial" w:eastAsia="MS Mincho" w:hAnsi="Arial" w:cs="Arial"/>
          <w:szCs w:val="21"/>
          <w:lang w:val="en-GB"/>
        </w:rPr>
        <w:t xml:space="preserve">to air </w:t>
      </w:r>
      <w:r w:rsidR="002E050F" w:rsidRPr="00720425">
        <w:rPr>
          <w:rFonts w:ascii="Arial" w:eastAsia="MS Mincho" w:hAnsi="Arial" w:cs="Arial"/>
          <w:szCs w:val="21"/>
          <w:lang w:val="en-GB"/>
        </w:rPr>
        <w:t xml:space="preserve">which creates the </w:t>
      </w:r>
      <w:r w:rsidR="00A66652" w:rsidRPr="00720425">
        <w:rPr>
          <w:rFonts w:ascii="Arial" w:eastAsia="MS Mincho" w:hAnsi="Arial" w:cs="Arial"/>
          <w:szCs w:val="21"/>
          <w:lang w:val="en-GB"/>
        </w:rPr>
        <w:t>potential</w:t>
      </w:r>
      <w:r w:rsidRPr="00720425">
        <w:rPr>
          <w:rFonts w:ascii="Arial" w:eastAsia="MS Mincho" w:hAnsi="Arial" w:cs="Arial"/>
          <w:szCs w:val="21"/>
          <w:lang w:val="en-GB"/>
        </w:rPr>
        <w:t xml:space="preserve"> </w:t>
      </w:r>
      <w:r w:rsidR="002E050F" w:rsidRPr="00720425">
        <w:rPr>
          <w:rFonts w:ascii="Arial" w:eastAsia="MS Mincho" w:hAnsi="Arial" w:cs="Arial"/>
          <w:szCs w:val="21"/>
          <w:lang w:val="en-GB"/>
        </w:rPr>
        <w:t xml:space="preserve">for </w:t>
      </w:r>
      <w:r w:rsidR="00A66652" w:rsidRPr="00720425">
        <w:rPr>
          <w:rFonts w:ascii="Arial" w:eastAsia="MS Mincho" w:hAnsi="Arial" w:cs="Arial"/>
          <w:szCs w:val="21"/>
          <w:lang w:val="en-GB"/>
        </w:rPr>
        <w:t>contaminating</w:t>
      </w:r>
      <w:r w:rsidRPr="00720425">
        <w:rPr>
          <w:rFonts w:ascii="Arial" w:eastAsia="MS Mincho" w:hAnsi="Arial" w:cs="Arial"/>
          <w:szCs w:val="21"/>
          <w:lang w:val="en-GB"/>
        </w:rPr>
        <w:t xml:space="preserve"> </w:t>
      </w:r>
      <w:r w:rsidR="002E050F" w:rsidRPr="00720425">
        <w:rPr>
          <w:rFonts w:ascii="Arial" w:eastAsia="MS Mincho" w:hAnsi="Arial" w:cs="Arial"/>
          <w:szCs w:val="21"/>
          <w:lang w:val="en-GB"/>
        </w:rPr>
        <w:t xml:space="preserve">surrounding </w:t>
      </w:r>
      <w:r w:rsidRPr="00720425">
        <w:rPr>
          <w:rFonts w:ascii="Arial" w:eastAsia="MS Mincho" w:hAnsi="Arial" w:cs="Arial"/>
          <w:szCs w:val="21"/>
          <w:lang w:val="en-GB"/>
        </w:rPr>
        <w:t>housing</w:t>
      </w:r>
      <w:r w:rsidR="002E050F" w:rsidRPr="00720425">
        <w:rPr>
          <w:rFonts w:ascii="Arial" w:eastAsia="MS Mincho" w:hAnsi="Arial" w:cs="Arial"/>
          <w:szCs w:val="21"/>
          <w:lang w:val="en-GB"/>
        </w:rPr>
        <w:t xml:space="preserve">, especially those located </w:t>
      </w:r>
      <w:r w:rsidRPr="00720425">
        <w:rPr>
          <w:rFonts w:ascii="Arial" w:eastAsia="MS Mincho" w:hAnsi="Arial" w:cs="Arial"/>
          <w:szCs w:val="21"/>
          <w:lang w:val="en-GB"/>
        </w:rPr>
        <w:t xml:space="preserve">in the direction of a </w:t>
      </w:r>
      <w:r w:rsidR="004A0F84" w:rsidRPr="00720425">
        <w:rPr>
          <w:rFonts w:ascii="Arial" w:eastAsia="MS Mincho" w:hAnsi="Arial" w:cs="Arial"/>
          <w:szCs w:val="21"/>
          <w:lang w:val="en-GB"/>
        </w:rPr>
        <w:t>g</w:t>
      </w:r>
      <w:r w:rsidRPr="00720425">
        <w:rPr>
          <w:rFonts w:ascii="Arial" w:eastAsia="MS Mincho" w:hAnsi="Arial" w:cs="Arial"/>
          <w:szCs w:val="21"/>
          <w:lang w:val="en-GB"/>
        </w:rPr>
        <w:t>round water plume</w:t>
      </w:r>
      <w:r w:rsidR="00A66652" w:rsidRPr="00720425">
        <w:rPr>
          <w:rFonts w:ascii="Arial" w:eastAsia="MS Mincho" w:hAnsi="Arial" w:cs="Arial"/>
          <w:szCs w:val="21"/>
          <w:lang w:val="en-GB"/>
        </w:rPr>
        <w:t>. This</w:t>
      </w:r>
      <w:r w:rsidRPr="00720425">
        <w:rPr>
          <w:rFonts w:ascii="Arial" w:eastAsia="MS Mincho" w:hAnsi="Arial" w:cs="Arial"/>
          <w:szCs w:val="21"/>
          <w:lang w:val="en-GB"/>
        </w:rPr>
        <w:t xml:space="preserve"> would </w:t>
      </w:r>
      <w:r w:rsidR="00A66652" w:rsidRPr="00720425">
        <w:rPr>
          <w:rFonts w:ascii="Arial" w:eastAsia="MS Mincho" w:hAnsi="Arial" w:cs="Arial"/>
          <w:szCs w:val="21"/>
          <w:lang w:val="en-GB"/>
        </w:rPr>
        <w:t xml:space="preserve">also </w:t>
      </w:r>
      <w:r w:rsidRPr="00720425">
        <w:rPr>
          <w:rFonts w:ascii="Arial" w:eastAsia="MS Mincho" w:hAnsi="Arial" w:cs="Arial"/>
          <w:szCs w:val="21"/>
          <w:lang w:val="en-GB"/>
        </w:rPr>
        <w:t xml:space="preserve">be considered and assessed. </w:t>
      </w:r>
    </w:p>
    <w:p w:rsidR="00D723B0" w:rsidRPr="00720425" w:rsidRDefault="00784C8E" w:rsidP="00D101EB">
      <w:pPr>
        <w:tabs>
          <w:tab w:val="left" w:pos="-1800"/>
          <w:tab w:val="left" w:pos="-1710"/>
        </w:tabs>
        <w:snapToGrid w:val="0"/>
        <w:rPr>
          <w:rFonts w:ascii="Arial" w:eastAsia="MS Mincho" w:hAnsi="Arial" w:cs="Arial"/>
          <w:szCs w:val="21"/>
          <w:lang w:val="en-GB"/>
        </w:rPr>
      </w:pPr>
      <w:r w:rsidRPr="00720425">
        <w:rPr>
          <w:rFonts w:ascii="Arial" w:eastAsia="MS Mincho" w:hAnsi="Arial" w:cs="Arial"/>
          <w:szCs w:val="21"/>
          <w:lang w:val="en-GB"/>
        </w:rPr>
        <w:t xml:space="preserve">During the course of </w:t>
      </w:r>
      <w:r w:rsidR="00D723B0" w:rsidRPr="00720425">
        <w:rPr>
          <w:rFonts w:ascii="Arial" w:eastAsia="MS Mincho" w:hAnsi="Arial" w:cs="Arial"/>
          <w:szCs w:val="21"/>
          <w:lang w:val="en-GB"/>
        </w:rPr>
        <w:t>the production of chlorinated solvents</w:t>
      </w:r>
      <w:r w:rsidRPr="00720425">
        <w:rPr>
          <w:rFonts w:ascii="Arial" w:eastAsia="MS Mincho" w:hAnsi="Arial" w:cs="Arial"/>
          <w:szCs w:val="21"/>
          <w:lang w:val="en-GB"/>
        </w:rPr>
        <w:t>, HCBD,</w:t>
      </w:r>
      <w:r w:rsidR="00D723B0" w:rsidRPr="00720425">
        <w:rPr>
          <w:rFonts w:ascii="Arial" w:eastAsia="MS Mincho" w:hAnsi="Arial" w:cs="Arial"/>
          <w:szCs w:val="21"/>
          <w:lang w:val="en-GB"/>
        </w:rPr>
        <w:t xml:space="preserve"> HCB, PCNs, PCBs and PCDD/PCDFs</w:t>
      </w:r>
      <w:r w:rsidRPr="00720425">
        <w:rPr>
          <w:rFonts w:ascii="Arial" w:eastAsia="MS Mincho" w:hAnsi="Arial" w:cs="Arial"/>
          <w:szCs w:val="21"/>
          <w:lang w:val="en-GB"/>
        </w:rPr>
        <w:t xml:space="preserve"> </w:t>
      </w:r>
      <w:r w:rsidR="00D723B0" w:rsidRPr="00720425">
        <w:rPr>
          <w:rFonts w:ascii="Arial" w:eastAsia="MS Mincho" w:hAnsi="Arial" w:cs="Arial"/>
          <w:szCs w:val="21"/>
          <w:lang w:val="en-GB"/>
        </w:rPr>
        <w:t>are unintentionally formed. Therefore</w:t>
      </w:r>
      <w:r w:rsidR="002E050F" w:rsidRPr="00720425">
        <w:rPr>
          <w:rFonts w:ascii="Arial" w:eastAsia="MS Mincho" w:hAnsi="Arial" w:cs="Arial"/>
          <w:szCs w:val="21"/>
          <w:lang w:val="en-GB"/>
        </w:rPr>
        <w:t>,</w:t>
      </w:r>
      <w:r w:rsidR="00D723B0" w:rsidRPr="00720425">
        <w:rPr>
          <w:rFonts w:ascii="Arial" w:eastAsia="MS Mincho" w:hAnsi="Arial" w:cs="Arial"/>
          <w:szCs w:val="21"/>
          <w:lang w:val="en-GB"/>
        </w:rPr>
        <w:t xml:space="preserve"> these unintentionally</w:t>
      </w:r>
      <w:r w:rsidRPr="00720425">
        <w:rPr>
          <w:rFonts w:ascii="Arial" w:eastAsia="MS Mincho" w:hAnsi="Arial" w:cs="Arial"/>
          <w:szCs w:val="21"/>
          <w:lang w:val="en-GB"/>
        </w:rPr>
        <w:t xml:space="preserve"> produced</w:t>
      </w:r>
      <w:r w:rsidR="00D723B0" w:rsidRPr="00720425">
        <w:rPr>
          <w:rFonts w:ascii="Arial" w:eastAsia="MS Mincho" w:hAnsi="Arial" w:cs="Arial"/>
          <w:szCs w:val="21"/>
          <w:lang w:val="en-GB"/>
        </w:rPr>
        <w:t xml:space="preserve"> POPs would also be included in the assessment of sites of chlorinated solvents </w:t>
      </w:r>
      <w:r w:rsidRPr="00720425">
        <w:rPr>
          <w:rFonts w:ascii="Arial" w:eastAsia="MS Mincho" w:hAnsi="Arial" w:cs="Arial"/>
          <w:szCs w:val="21"/>
          <w:lang w:val="en-GB"/>
        </w:rPr>
        <w:t xml:space="preserve">production </w:t>
      </w:r>
      <w:r w:rsidR="00D723B0" w:rsidRPr="00720425">
        <w:rPr>
          <w:rFonts w:ascii="Arial" w:eastAsia="MS Mincho" w:hAnsi="Arial" w:cs="Arial"/>
          <w:szCs w:val="21"/>
          <w:lang w:val="en-GB"/>
        </w:rPr>
        <w:t>and related landfills and associated releases.</w:t>
      </w:r>
    </w:p>
    <w:p w:rsidR="00D723B0" w:rsidRPr="00720425" w:rsidRDefault="00D723B0" w:rsidP="00720425">
      <w:pPr>
        <w:pStyle w:val="Heading4"/>
        <w:snapToGrid w:val="0"/>
        <w:spacing w:before="120" w:after="120" w:line="240" w:lineRule="auto"/>
        <w:rPr>
          <w:rFonts w:ascii="Arial" w:hAnsi="Arial" w:cs="Arial"/>
          <w:i/>
          <w:color w:val="5B9BD5"/>
          <w:szCs w:val="21"/>
          <w:lang w:val="en-GB"/>
        </w:rPr>
      </w:pPr>
      <w:r w:rsidRPr="00720425">
        <w:rPr>
          <w:rFonts w:ascii="Arial" w:hAnsi="Arial" w:cs="Arial"/>
          <w:b/>
          <w:color w:val="5B9BD5"/>
          <w:szCs w:val="21"/>
          <w:lang w:val="en-GB"/>
        </w:rPr>
        <w:t>Sites where HCBD have been used</w:t>
      </w:r>
    </w:p>
    <w:p w:rsidR="00D723B0" w:rsidRPr="00720425" w:rsidRDefault="00D723B0" w:rsidP="00045042">
      <w:pPr>
        <w:tabs>
          <w:tab w:val="left" w:pos="3261"/>
        </w:tabs>
        <w:snapToGrid w:val="0"/>
        <w:rPr>
          <w:rFonts w:ascii="Arial" w:hAnsi="Arial" w:cs="Arial"/>
          <w:szCs w:val="21"/>
          <w:lang w:val="en-GB" w:eastAsia="de-DE"/>
        </w:rPr>
      </w:pPr>
      <w:r w:rsidRPr="00720425">
        <w:rPr>
          <w:rFonts w:ascii="Arial" w:hAnsi="Arial" w:cs="Arial"/>
          <w:szCs w:val="21"/>
          <w:lang w:val="en-GB" w:eastAsia="de-DE"/>
        </w:rPr>
        <w:t>Sites where HCBD have been used may be contaminated. In industrial</w:t>
      </w:r>
      <w:r w:rsidR="002E050F" w:rsidRPr="00720425">
        <w:rPr>
          <w:rFonts w:ascii="Arial" w:hAnsi="Arial" w:cs="Arial"/>
          <w:szCs w:val="21"/>
          <w:lang w:val="en-GB" w:eastAsia="de-DE"/>
        </w:rPr>
        <w:t>ized</w:t>
      </w:r>
      <w:r w:rsidRPr="00720425">
        <w:rPr>
          <w:rFonts w:ascii="Arial" w:hAnsi="Arial" w:cs="Arial"/>
          <w:szCs w:val="21"/>
          <w:lang w:val="en-GB" w:eastAsia="de-DE"/>
        </w:rPr>
        <w:t xml:space="preserve"> countries</w:t>
      </w:r>
      <w:r w:rsidR="002E050F" w:rsidRPr="00720425">
        <w:rPr>
          <w:rFonts w:ascii="Arial" w:hAnsi="Arial" w:cs="Arial"/>
          <w:szCs w:val="21"/>
          <w:lang w:val="en-GB" w:eastAsia="de-DE"/>
        </w:rPr>
        <w:t>,</w:t>
      </w:r>
      <w:r w:rsidRPr="00720425">
        <w:rPr>
          <w:rFonts w:ascii="Arial" w:hAnsi="Arial" w:cs="Arial"/>
          <w:szCs w:val="21"/>
          <w:lang w:val="en-GB" w:eastAsia="de-DE"/>
        </w:rPr>
        <w:t xml:space="preserve"> HCBD</w:t>
      </w:r>
      <w:r w:rsidR="004A0F84" w:rsidRPr="00720425">
        <w:rPr>
          <w:rFonts w:ascii="Arial" w:hAnsi="Arial" w:cs="Arial"/>
          <w:szCs w:val="21"/>
          <w:lang w:val="en-GB" w:eastAsia="de-DE"/>
        </w:rPr>
        <w:t xml:space="preserve"> </w:t>
      </w:r>
      <w:r w:rsidR="002E050F" w:rsidRPr="00720425">
        <w:rPr>
          <w:rFonts w:ascii="Arial" w:hAnsi="Arial" w:cs="Arial"/>
          <w:szCs w:val="21"/>
          <w:lang w:val="en-GB" w:eastAsia="de-DE"/>
        </w:rPr>
        <w:t xml:space="preserve">was </w:t>
      </w:r>
      <w:r w:rsidR="00784C8E" w:rsidRPr="00720425">
        <w:rPr>
          <w:rFonts w:ascii="Arial" w:hAnsi="Arial" w:cs="Arial"/>
          <w:szCs w:val="21"/>
          <w:lang w:val="en-GB" w:eastAsia="de-DE"/>
        </w:rPr>
        <w:t>used in large quantit</w:t>
      </w:r>
      <w:r w:rsidR="004A0F84" w:rsidRPr="00720425">
        <w:rPr>
          <w:rFonts w:ascii="Arial" w:hAnsi="Arial" w:cs="Arial"/>
          <w:szCs w:val="21"/>
          <w:lang w:val="en-GB" w:eastAsia="de-DE"/>
        </w:rPr>
        <w:t>ies in the 1970s and 1980s</w:t>
      </w:r>
      <w:r w:rsidRPr="00720425">
        <w:rPr>
          <w:rFonts w:ascii="Arial" w:hAnsi="Arial" w:cs="Arial"/>
          <w:szCs w:val="21"/>
          <w:lang w:val="en-GB" w:eastAsia="de-DE"/>
        </w:rPr>
        <w:t xml:space="preserve">. Since HCBD use largely stopped in industrial countries before 2000, the major issue </w:t>
      </w:r>
      <w:r w:rsidR="00784C8E" w:rsidRPr="00720425">
        <w:rPr>
          <w:rFonts w:ascii="Arial" w:hAnsi="Arial" w:cs="Arial"/>
          <w:szCs w:val="21"/>
          <w:lang w:val="en-GB" w:eastAsia="de-DE"/>
        </w:rPr>
        <w:t xml:space="preserve">relating to this chemical </w:t>
      </w:r>
      <w:r w:rsidR="002E050F" w:rsidRPr="00720425">
        <w:rPr>
          <w:rFonts w:ascii="Arial" w:hAnsi="Arial" w:cs="Arial"/>
          <w:szCs w:val="21"/>
          <w:lang w:val="en-GB" w:eastAsia="de-DE"/>
        </w:rPr>
        <w:t xml:space="preserve">may </w:t>
      </w:r>
      <w:r w:rsidRPr="00720425">
        <w:rPr>
          <w:rFonts w:ascii="Arial" w:hAnsi="Arial" w:cs="Arial"/>
          <w:szCs w:val="21"/>
          <w:lang w:val="en-GB" w:eastAsia="de-DE"/>
        </w:rPr>
        <w:t xml:space="preserve">be </w:t>
      </w:r>
      <w:r w:rsidR="00784C8E" w:rsidRPr="00720425">
        <w:rPr>
          <w:rFonts w:ascii="Arial" w:hAnsi="Arial" w:cs="Arial"/>
          <w:szCs w:val="21"/>
          <w:lang w:val="en-GB" w:eastAsia="de-DE"/>
        </w:rPr>
        <w:t xml:space="preserve">the </w:t>
      </w:r>
      <w:r w:rsidRPr="00720425">
        <w:rPr>
          <w:rFonts w:ascii="Arial" w:hAnsi="Arial" w:cs="Arial"/>
          <w:szCs w:val="21"/>
          <w:lang w:val="en-GB" w:eastAsia="de-DE"/>
        </w:rPr>
        <w:t xml:space="preserve">contamination </w:t>
      </w:r>
      <w:r w:rsidR="005E76AA" w:rsidRPr="00720425">
        <w:rPr>
          <w:rFonts w:ascii="Arial" w:hAnsi="Arial" w:cs="Arial"/>
          <w:szCs w:val="21"/>
          <w:lang w:val="en-GB" w:eastAsia="de-DE"/>
        </w:rPr>
        <w:t xml:space="preserve">of land </w:t>
      </w:r>
      <w:r w:rsidRPr="00720425">
        <w:rPr>
          <w:rFonts w:ascii="Arial" w:hAnsi="Arial" w:cs="Arial"/>
          <w:szCs w:val="21"/>
          <w:lang w:val="en-GB" w:eastAsia="de-DE"/>
        </w:rPr>
        <w:t>from former use. In developing countries</w:t>
      </w:r>
      <w:r w:rsidR="00131463" w:rsidRPr="00720425">
        <w:rPr>
          <w:rFonts w:ascii="Arial" w:hAnsi="Arial" w:cs="Arial"/>
          <w:szCs w:val="21"/>
          <w:lang w:val="en-GB" w:eastAsia="de-DE"/>
        </w:rPr>
        <w:t xml:space="preserve"> and countries </w:t>
      </w:r>
      <w:r w:rsidR="002E050F" w:rsidRPr="00720425">
        <w:rPr>
          <w:rFonts w:ascii="Arial" w:hAnsi="Arial" w:cs="Arial"/>
          <w:szCs w:val="21"/>
          <w:lang w:val="en-GB" w:eastAsia="de-DE"/>
        </w:rPr>
        <w:t xml:space="preserve">with </w:t>
      </w:r>
      <w:r w:rsidR="005E76AA" w:rsidRPr="00720425">
        <w:rPr>
          <w:rFonts w:ascii="Arial" w:hAnsi="Arial" w:cs="Arial"/>
          <w:szCs w:val="21"/>
          <w:lang w:val="en-GB" w:eastAsia="de-DE"/>
        </w:rPr>
        <w:t xml:space="preserve">economies </w:t>
      </w:r>
      <w:r w:rsidR="00131463" w:rsidRPr="00720425">
        <w:rPr>
          <w:rFonts w:ascii="Arial" w:hAnsi="Arial" w:cs="Arial"/>
          <w:szCs w:val="21"/>
          <w:lang w:val="en-GB" w:eastAsia="de-DE"/>
        </w:rPr>
        <w:t>in transition, H</w:t>
      </w:r>
      <w:r w:rsidRPr="00720425">
        <w:rPr>
          <w:rFonts w:ascii="Arial" w:hAnsi="Arial" w:cs="Arial"/>
          <w:szCs w:val="21"/>
          <w:lang w:val="en-GB" w:eastAsia="de-DE"/>
        </w:rPr>
        <w:t>C</w:t>
      </w:r>
      <w:r w:rsidR="00131463" w:rsidRPr="00720425">
        <w:rPr>
          <w:rFonts w:ascii="Arial" w:hAnsi="Arial" w:cs="Arial"/>
          <w:szCs w:val="21"/>
          <w:lang w:val="en-GB" w:eastAsia="de-DE"/>
        </w:rPr>
        <w:t>B</w:t>
      </w:r>
      <w:r w:rsidRPr="00720425">
        <w:rPr>
          <w:rFonts w:ascii="Arial" w:hAnsi="Arial" w:cs="Arial"/>
          <w:szCs w:val="21"/>
          <w:lang w:val="en-GB" w:eastAsia="de-DE"/>
        </w:rPr>
        <w:t>D might still be in use and the related use could result in contaminated sites.</w:t>
      </w:r>
    </w:p>
    <w:p w:rsidR="00D723B0" w:rsidRPr="00720425" w:rsidRDefault="00D723B0" w:rsidP="00045042">
      <w:pPr>
        <w:snapToGrid w:val="0"/>
        <w:rPr>
          <w:rFonts w:ascii="Arial" w:hAnsi="Arial" w:cs="Arial"/>
          <w:szCs w:val="21"/>
          <w:highlight w:val="yellow"/>
          <w:lang w:val="en-GB" w:eastAsia="de-DE"/>
        </w:rPr>
      </w:pPr>
      <w:r w:rsidRPr="00720425">
        <w:rPr>
          <w:rFonts w:ascii="Arial" w:hAnsi="Arial" w:cs="Arial"/>
          <w:szCs w:val="21"/>
          <w:lang w:val="en-GB" w:eastAsia="de-DE"/>
        </w:rPr>
        <w:t>Due to the volatility of HCBD</w:t>
      </w:r>
      <w:r w:rsidR="005E76AA" w:rsidRPr="00720425">
        <w:rPr>
          <w:rFonts w:ascii="Arial" w:hAnsi="Arial" w:cs="Arial"/>
          <w:szCs w:val="21"/>
          <w:lang w:val="en-GB" w:eastAsia="de-DE"/>
        </w:rPr>
        <w:t>,</w:t>
      </w:r>
      <w:r w:rsidRPr="00720425">
        <w:rPr>
          <w:rFonts w:ascii="Arial" w:hAnsi="Arial" w:cs="Arial"/>
          <w:szCs w:val="21"/>
          <w:lang w:val="en-GB" w:eastAsia="de-DE"/>
        </w:rPr>
        <w:t xml:space="preserve"> sites w</w:t>
      </w:r>
      <w:r w:rsidR="005E76AA" w:rsidRPr="00720425">
        <w:rPr>
          <w:rFonts w:ascii="Arial" w:hAnsi="Arial" w:cs="Arial"/>
          <w:szCs w:val="21"/>
          <w:lang w:val="en-GB" w:eastAsia="de-DE"/>
        </w:rPr>
        <w:t>h</w:t>
      </w:r>
      <w:r w:rsidRPr="00720425">
        <w:rPr>
          <w:rFonts w:ascii="Arial" w:hAnsi="Arial" w:cs="Arial"/>
          <w:szCs w:val="21"/>
          <w:lang w:val="en-GB" w:eastAsia="de-DE"/>
        </w:rPr>
        <w:t xml:space="preserve">ere HCBD </w:t>
      </w:r>
      <w:r w:rsidR="002E050F" w:rsidRPr="00720425">
        <w:rPr>
          <w:rFonts w:ascii="Arial" w:hAnsi="Arial" w:cs="Arial"/>
          <w:szCs w:val="21"/>
          <w:lang w:val="en-GB" w:eastAsia="de-DE"/>
        </w:rPr>
        <w:t xml:space="preserve">was </w:t>
      </w:r>
      <w:r w:rsidRPr="00720425">
        <w:rPr>
          <w:rFonts w:ascii="Arial" w:hAnsi="Arial" w:cs="Arial"/>
          <w:szCs w:val="21"/>
          <w:lang w:val="en-GB" w:eastAsia="de-DE"/>
        </w:rPr>
        <w:t>used years or even decades ago</w:t>
      </w:r>
      <w:r w:rsidR="002E050F" w:rsidRPr="00720425">
        <w:rPr>
          <w:rFonts w:ascii="Arial" w:hAnsi="Arial" w:cs="Arial"/>
          <w:szCs w:val="21"/>
          <w:lang w:val="en-GB" w:eastAsia="de-DE"/>
        </w:rPr>
        <w:t xml:space="preserve">, any remaining contamination is likely to be low. </w:t>
      </w:r>
      <w:r w:rsidRPr="00720425">
        <w:rPr>
          <w:rFonts w:ascii="Arial" w:hAnsi="Arial" w:cs="Arial"/>
          <w:szCs w:val="21"/>
          <w:lang w:val="en-GB" w:eastAsia="de-DE"/>
        </w:rPr>
        <w:t xml:space="preserve"> HCBD has been used in agriculture as fumigant, </w:t>
      </w:r>
      <w:r w:rsidRPr="00720425">
        <w:rPr>
          <w:rFonts w:ascii="Arial" w:hAnsi="Arial" w:cs="Arial"/>
          <w:szCs w:val="21"/>
          <w:lang w:val="en-GB" w:eastAsia="de-DE"/>
        </w:rPr>
        <w:lastRenderedPageBreak/>
        <w:t xml:space="preserve">pesticide, seed dressing and as fungicide (ATSDR 1994; BUA 1991; </w:t>
      </w:r>
      <w:r w:rsidR="003D4C3E" w:rsidRPr="00720425">
        <w:rPr>
          <w:rFonts w:ascii="Arial" w:hAnsi="Arial" w:cs="Arial"/>
          <w:szCs w:val="21"/>
          <w:lang w:val="en-GB" w:eastAsia="de-DE"/>
        </w:rPr>
        <w:t>V</w:t>
      </w:r>
      <w:r w:rsidRPr="00720425">
        <w:rPr>
          <w:rFonts w:ascii="Arial" w:hAnsi="Arial" w:cs="Arial"/>
          <w:szCs w:val="21"/>
          <w:lang w:val="en-GB" w:eastAsia="de-DE"/>
        </w:rPr>
        <w:t xml:space="preserve">an der Honing 2007; </w:t>
      </w:r>
      <w:r w:rsidR="003D4C3E" w:rsidRPr="00720425">
        <w:rPr>
          <w:rFonts w:ascii="Arial" w:hAnsi="Arial" w:cs="Arial"/>
          <w:szCs w:val="21"/>
          <w:lang w:val="en-GB" w:eastAsia="de-DE"/>
        </w:rPr>
        <w:t>V</w:t>
      </w:r>
      <w:r w:rsidRPr="00720425">
        <w:rPr>
          <w:rFonts w:ascii="Arial" w:hAnsi="Arial" w:cs="Arial"/>
          <w:szCs w:val="21"/>
          <w:lang w:val="en-GB" w:eastAsia="de-DE"/>
        </w:rPr>
        <w:t xml:space="preserve">an de Plassche &amp; Schwegler 2002). Sites where HCBD has been used were found contaminated. E.g. soils in </w:t>
      </w:r>
      <w:r w:rsidR="002E050F" w:rsidRPr="00720425">
        <w:rPr>
          <w:rFonts w:ascii="Arial" w:hAnsi="Arial" w:cs="Arial"/>
          <w:szCs w:val="21"/>
          <w:lang w:val="en-GB" w:eastAsia="de-DE"/>
        </w:rPr>
        <w:t xml:space="preserve">Phylloxera-infected </w:t>
      </w:r>
      <w:r w:rsidRPr="00720425">
        <w:rPr>
          <w:rFonts w:ascii="Arial" w:hAnsi="Arial" w:cs="Arial"/>
          <w:szCs w:val="21"/>
          <w:lang w:val="en-GB" w:eastAsia="de-DE"/>
        </w:rPr>
        <w:t xml:space="preserve">vineyards </w:t>
      </w:r>
      <w:r w:rsidR="002E050F" w:rsidRPr="00720425">
        <w:rPr>
          <w:rFonts w:ascii="Arial" w:hAnsi="Arial" w:cs="Arial"/>
          <w:szCs w:val="21"/>
          <w:lang w:val="en-GB" w:eastAsia="de-DE"/>
        </w:rPr>
        <w:t xml:space="preserve">that </w:t>
      </w:r>
      <w:r w:rsidRPr="00720425">
        <w:rPr>
          <w:rFonts w:ascii="Arial" w:hAnsi="Arial" w:cs="Arial"/>
          <w:szCs w:val="21"/>
          <w:lang w:val="en-GB" w:eastAsia="de-DE"/>
        </w:rPr>
        <w:t xml:space="preserve">were treated with 250 kg/ha HCBD were contaminated </w:t>
      </w:r>
      <w:r w:rsidR="00BC1573" w:rsidRPr="00720425">
        <w:rPr>
          <w:rFonts w:ascii="Arial" w:hAnsi="Arial" w:cs="Arial"/>
          <w:szCs w:val="21"/>
          <w:lang w:val="en-GB" w:eastAsia="de-DE"/>
        </w:rPr>
        <w:t>with HCBD at</w:t>
      </w:r>
      <w:r w:rsidRPr="00720425">
        <w:rPr>
          <w:rFonts w:ascii="Arial" w:hAnsi="Arial" w:cs="Arial"/>
          <w:szCs w:val="21"/>
          <w:lang w:val="en-GB" w:eastAsia="de-DE"/>
        </w:rPr>
        <w:t xml:space="preserve"> the level of 7.3 mg/kg after 8 months and 3 mg/kg after 32 months (Vorobyeva (1980) in IPCS (1994)</w:t>
      </w:r>
      <w:r w:rsidR="00BC1573" w:rsidRPr="00720425">
        <w:rPr>
          <w:rFonts w:ascii="Arial" w:hAnsi="Arial" w:cs="Arial"/>
          <w:szCs w:val="21"/>
          <w:lang w:val="en-GB" w:eastAsia="de-DE"/>
        </w:rPr>
        <w:t>,</w:t>
      </w:r>
      <w:r w:rsidRPr="00720425">
        <w:rPr>
          <w:rFonts w:ascii="Arial" w:hAnsi="Arial" w:cs="Arial"/>
          <w:szCs w:val="21"/>
          <w:lang w:val="en-GB" w:eastAsia="de-DE"/>
        </w:rPr>
        <w:t xml:space="preserve"> indicating decrease/evaporation over a few years.</w:t>
      </w:r>
    </w:p>
    <w:p w:rsidR="00D723B0" w:rsidRPr="00720425" w:rsidRDefault="005E76AA" w:rsidP="00045042">
      <w:pPr>
        <w:snapToGrid w:val="0"/>
        <w:rPr>
          <w:rFonts w:ascii="Arial" w:hAnsi="Arial" w:cs="Arial"/>
          <w:szCs w:val="21"/>
          <w:lang w:val="en-GB" w:eastAsia="de-DE"/>
        </w:rPr>
      </w:pPr>
      <w:r w:rsidRPr="00720425">
        <w:rPr>
          <w:rFonts w:ascii="Arial" w:hAnsi="Arial" w:cs="Arial"/>
          <w:szCs w:val="21"/>
          <w:lang w:val="en-GB" w:eastAsia="de-DE"/>
        </w:rPr>
        <w:t xml:space="preserve">POPs </w:t>
      </w:r>
      <w:r w:rsidR="004A0F84" w:rsidRPr="00720425">
        <w:rPr>
          <w:rFonts w:ascii="Arial" w:hAnsi="Arial" w:cs="Arial"/>
          <w:szCs w:val="21"/>
          <w:lang w:val="en-GB" w:eastAsia="de-DE"/>
        </w:rPr>
        <w:t>c</w:t>
      </w:r>
      <w:r w:rsidR="00D723B0" w:rsidRPr="00720425">
        <w:rPr>
          <w:rFonts w:ascii="Arial" w:hAnsi="Arial" w:cs="Arial"/>
          <w:szCs w:val="21"/>
          <w:lang w:val="en-GB" w:eastAsia="de-DE"/>
        </w:rPr>
        <w:t xml:space="preserve">ontamination </w:t>
      </w:r>
      <w:r w:rsidR="002C0B89" w:rsidRPr="00720425">
        <w:rPr>
          <w:rFonts w:ascii="Arial" w:hAnsi="Arial" w:cs="Arial"/>
          <w:szCs w:val="21"/>
          <w:lang w:val="en-GB" w:eastAsia="de-DE"/>
        </w:rPr>
        <w:t xml:space="preserve">is </w:t>
      </w:r>
      <w:r w:rsidR="00D723B0" w:rsidRPr="00720425">
        <w:rPr>
          <w:rFonts w:ascii="Arial" w:hAnsi="Arial" w:cs="Arial"/>
          <w:szCs w:val="21"/>
          <w:lang w:val="en-GB" w:eastAsia="de-DE"/>
        </w:rPr>
        <w:t xml:space="preserve">found at and around factories where </w:t>
      </w:r>
      <w:r w:rsidRPr="00720425">
        <w:rPr>
          <w:rFonts w:ascii="Arial" w:hAnsi="Arial" w:cs="Arial"/>
          <w:szCs w:val="21"/>
          <w:lang w:val="en-GB" w:eastAsia="de-DE"/>
        </w:rPr>
        <w:t>these substances</w:t>
      </w:r>
      <w:r w:rsidR="00D723B0" w:rsidRPr="00720425">
        <w:rPr>
          <w:rFonts w:ascii="Arial" w:hAnsi="Arial" w:cs="Arial"/>
          <w:szCs w:val="21"/>
          <w:lang w:val="en-GB" w:eastAsia="de-DE"/>
        </w:rPr>
        <w:t xml:space="preserve"> have been used for the </w:t>
      </w:r>
      <w:r w:rsidR="002C0B89" w:rsidRPr="00720425">
        <w:rPr>
          <w:rFonts w:ascii="Arial" w:hAnsi="Arial" w:cs="Arial"/>
          <w:szCs w:val="21"/>
          <w:lang w:val="en-GB" w:eastAsia="de-DE"/>
        </w:rPr>
        <w:t xml:space="preserve">manufacture </w:t>
      </w:r>
      <w:r w:rsidR="00D723B0" w:rsidRPr="00720425">
        <w:rPr>
          <w:rFonts w:ascii="Arial" w:hAnsi="Arial" w:cs="Arial"/>
          <w:szCs w:val="21"/>
          <w:lang w:val="en-GB" w:eastAsia="de-DE"/>
        </w:rPr>
        <w:t xml:space="preserve">of goods. HCBD </w:t>
      </w:r>
      <w:r w:rsidR="002C0B89" w:rsidRPr="00720425">
        <w:rPr>
          <w:rFonts w:ascii="Arial" w:hAnsi="Arial" w:cs="Arial"/>
          <w:szCs w:val="21"/>
          <w:lang w:val="en-GB" w:eastAsia="de-DE"/>
        </w:rPr>
        <w:t xml:space="preserve">has </w:t>
      </w:r>
      <w:r w:rsidR="00D723B0" w:rsidRPr="00720425">
        <w:rPr>
          <w:rFonts w:ascii="Arial" w:hAnsi="Arial" w:cs="Arial"/>
          <w:szCs w:val="21"/>
          <w:lang w:val="en-GB" w:eastAsia="de-DE"/>
        </w:rPr>
        <w:t xml:space="preserve">been used as </w:t>
      </w:r>
      <w:r w:rsidR="002C0B89" w:rsidRPr="00720425">
        <w:rPr>
          <w:rFonts w:ascii="Arial" w:hAnsi="Arial" w:cs="Arial"/>
          <w:szCs w:val="21"/>
          <w:lang w:val="en-GB" w:eastAsia="de-DE"/>
        </w:rPr>
        <w:t xml:space="preserve">a </w:t>
      </w:r>
      <w:r w:rsidR="00D723B0" w:rsidRPr="00720425">
        <w:rPr>
          <w:rFonts w:ascii="Arial" w:hAnsi="Arial" w:cs="Arial"/>
          <w:szCs w:val="21"/>
          <w:lang w:val="en-GB" w:eastAsia="de-DE"/>
        </w:rPr>
        <w:t xml:space="preserve">purification agent for </w:t>
      </w:r>
      <w:r w:rsidR="002C0B89" w:rsidRPr="00720425">
        <w:rPr>
          <w:rFonts w:ascii="Arial" w:hAnsi="Arial" w:cs="Arial"/>
          <w:szCs w:val="21"/>
          <w:lang w:val="en-GB" w:eastAsia="de-DE"/>
        </w:rPr>
        <w:t xml:space="preserve">the </w:t>
      </w:r>
      <w:r w:rsidR="00D723B0" w:rsidRPr="00720425">
        <w:rPr>
          <w:rFonts w:ascii="Arial" w:hAnsi="Arial" w:cs="Arial"/>
          <w:szCs w:val="21"/>
          <w:lang w:val="en-GB" w:eastAsia="de-DE"/>
        </w:rPr>
        <w:t xml:space="preserve">recovery of “snift”, a chlorine containing gas in chlorine plants and as </w:t>
      </w:r>
      <w:r w:rsidR="002C0B89" w:rsidRPr="00720425">
        <w:rPr>
          <w:rFonts w:ascii="Arial" w:hAnsi="Arial" w:cs="Arial"/>
          <w:szCs w:val="21"/>
          <w:lang w:val="en-GB" w:eastAsia="de-DE"/>
        </w:rPr>
        <w:t xml:space="preserve">a </w:t>
      </w:r>
      <w:r w:rsidR="00D723B0" w:rsidRPr="00720425">
        <w:rPr>
          <w:rFonts w:ascii="Arial" w:hAnsi="Arial" w:cs="Arial"/>
          <w:szCs w:val="21"/>
          <w:lang w:val="en-GB" w:eastAsia="de-DE"/>
        </w:rPr>
        <w:t>solvent in chlorine production (Lecloux 2004; Van der Honing 2007). Also it has been used in the production of</w:t>
      </w:r>
      <w:r w:rsidR="00BC1573" w:rsidRPr="00720425">
        <w:rPr>
          <w:rFonts w:ascii="Arial" w:hAnsi="Arial" w:cs="Arial"/>
          <w:szCs w:val="21"/>
          <w:lang w:val="en-GB" w:eastAsia="de-DE"/>
        </w:rPr>
        <w:t xml:space="preserve"> </w:t>
      </w:r>
      <w:r w:rsidR="0044658F" w:rsidRPr="00720425">
        <w:rPr>
          <w:rFonts w:ascii="Arial" w:hAnsi="Arial" w:cs="Arial"/>
          <w:szCs w:val="21"/>
          <w:lang w:val="en-GB" w:eastAsia="de-DE"/>
        </w:rPr>
        <w:t>chlorofluorocarbons</w:t>
      </w:r>
      <w:r w:rsidR="00D723B0" w:rsidRPr="00720425">
        <w:rPr>
          <w:rFonts w:ascii="Arial" w:hAnsi="Arial" w:cs="Arial"/>
          <w:szCs w:val="21"/>
          <w:lang w:val="en-GB" w:eastAsia="de-DE"/>
        </w:rPr>
        <w:t xml:space="preserve"> </w:t>
      </w:r>
      <w:r w:rsidR="0044658F" w:rsidRPr="00720425">
        <w:rPr>
          <w:rFonts w:ascii="Arial" w:hAnsi="Arial" w:cs="Arial"/>
          <w:szCs w:val="21"/>
          <w:lang w:val="en-GB" w:eastAsia="de-DE"/>
        </w:rPr>
        <w:t>(</w:t>
      </w:r>
      <w:r w:rsidR="00D723B0" w:rsidRPr="00720425">
        <w:rPr>
          <w:rFonts w:ascii="Arial" w:hAnsi="Arial" w:cs="Arial"/>
          <w:szCs w:val="21"/>
          <w:lang w:val="en-GB" w:eastAsia="de-DE"/>
        </w:rPr>
        <w:t>CFC</w:t>
      </w:r>
      <w:r w:rsidR="0044658F" w:rsidRPr="00720425">
        <w:rPr>
          <w:rFonts w:ascii="Arial" w:hAnsi="Arial" w:cs="Arial"/>
          <w:szCs w:val="21"/>
          <w:lang w:val="en-GB" w:eastAsia="de-DE"/>
        </w:rPr>
        <w:t>s)</w:t>
      </w:r>
      <w:r w:rsidR="00D723B0" w:rsidRPr="00720425">
        <w:rPr>
          <w:rFonts w:ascii="Arial" w:hAnsi="Arial" w:cs="Arial"/>
          <w:szCs w:val="21"/>
          <w:lang w:val="en-GB" w:eastAsia="de-DE"/>
        </w:rPr>
        <w:t xml:space="preserve"> (Lecloux 2004). Therefore HCBD </w:t>
      </w:r>
      <w:r w:rsidR="002C0B89" w:rsidRPr="00720425">
        <w:rPr>
          <w:rFonts w:ascii="Arial" w:hAnsi="Arial" w:cs="Arial"/>
          <w:szCs w:val="21"/>
          <w:lang w:val="en-GB" w:eastAsia="de-DE"/>
        </w:rPr>
        <w:t xml:space="preserve">may have been dispersed as a contaminant </w:t>
      </w:r>
      <w:r w:rsidR="00D723B0" w:rsidRPr="00720425">
        <w:rPr>
          <w:rFonts w:ascii="Arial" w:hAnsi="Arial" w:cs="Arial"/>
          <w:szCs w:val="21"/>
          <w:lang w:val="en-GB" w:eastAsia="de-DE"/>
        </w:rPr>
        <w:t xml:space="preserve">at sites where chlorine and CFC </w:t>
      </w:r>
      <w:r w:rsidR="002C0B89" w:rsidRPr="00720425">
        <w:rPr>
          <w:rFonts w:ascii="Arial" w:hAnsi="Arial" w:cs="Arial"/>
          <w:szCs w:val="21"/>
          <w:lang w:val="en-GB" w:eastAsia="de-DE"/>
        </w:rPr>
        <w:t>were</w:t>
      </w:r>
      <w:r w:rsidR="00D723B0" w:rsidRPr="00720425">
        <w:rPr>
          <w:rFonts w:ascii="Arial" w:hAnsi="Arial" w:cs="Arial"/>
          <w:szCs w:val="21"/>
          <w:lang w:val="en-GB" w:eastAsia="de-DE"/>
        </w:rPr>
        <w:t xml:space="preserve"> produced and in landfills </w:t>
      </w:r>
      <w:r w:rsidR="002C0B89" w:rsidRPr="00720425">
        <w:rPr>
          <w:rFonts w:ascii="Arial" w:hAnsi="Arial" w:cs="Arial"/>
          <w:szCs w:val="21"/>
          <w:lang w:val="en-GB" w:eastAsia="de-DE"/>
        </w:rPr>
        <w:t xml:space="preserve">that received wastes </w:t>
      </w:r>
      <w:r w:rsidR="00D723B0" w:rsidRPr="00720425">
        <w:rPr>
          <w:rFonts w:ascii="Arial" w:hAnsi="Arial" w:cs="Arial"/>
          <w:szCs w:val="21"/>
          <w:lang w:val="en-GB" w:eastAsia="de-DE"/>
        </w:rPr>
        <w:t xml:space="preserve">from these industries. </w:t>
      </w:r>
    </w:p>
    <w:p w:rsidR="00D723B0" w:rsidRPr="00720425" w:rsidRDefault="00D723B0" w:rsidP="00045042">
      <w:pPr>
        <w:snapToGrid w:val="0"/>
        <w:rPr>
          <w:rFonts w:ascii="Arial" w:hAnsi="Arial" w:cs="Arial"/>
          <w:szCs w:val="21"/>
          <w:lang w:val="en-GB" w:eastAsia="de-DE"/>
        </w:rPr>
      </w:pPr>
      <w:r w:rsidRPr="00720425">
        <w:rPr>
          <w:rFonts w:ascii="Arial" w:hAnsi="Arial" w:cs="Arial"/>
          <w:szCs w:val="21"/>
          <w:lang w:val="en-GB" w:eastAsia="de-DE"/>
        </w:rPr>
        <w:t xml:space="preserve">HCBD has also been used as </w:t>
      </w:r>
      <w:r w:rsidR="002C0B89" w:rsidRPr="00720425">
        <w:rPr>
          <w:rFonts w:ascii="Arial" w:hAnsi="Arial" w:cs="Arial"/>
          <w:szCs w:val="21"/>
          <w:lang w:val="en-GB" w:eastAsia="de-DE"/>
        </w:rPr>
        <w:t xml:space="preserve">a </w:t>
      </w:r>
      <w:r w:rsidRPr="00720425">
        <w:rPr>
          <w:rFonts w:ascii="Arial" w:hAnsi="Arial" w:cs="Arial"/>
          <w:szCs w:val="21"/>
          <w:lang w:val="en-GB" w:eastAsia="de-DE"/>
        </w:rPr>
        <w:t>heat-transfer liquid (Van de Plassche and Schwegler 2002, Van der Honing 2007, Lecloux 2004) particularly in transformers (BUA 1991, IARC 1999). Therefore</w:t>
      </w:r>
      <w:r w:rsidR="002C0B89" w:rsidRPr="00720425">
        <w:rPr>
          <w:rFonts w:ascii="Arial" w:hAnsi="Arial" w:cs="Arial"/>
          <w:szCs w:val="21"/>
          <w:lang w:val="en-GB" w:eastAsia="de-DE"/>
        </w:rPr>
        <w:t>,</w:t>
      </w:r>
      <w:r w:rsidRPr="00720425">
        <w:rPr>
          <w:rFonts w:ascii="Arial" w:hAnsi="Arial" w:cs="Arial"/>
          <w:szCs w:val="21"/>
          <w:lang w:val="en-GB" w:eastAsia="de-DE"/>
        </w:rPr>
        <w:t xml:space="preserve"> factories </w:t>
      </w:r>
      <w:r w:rsidR="002C0B89" w:rsidRPr="00720425">
        <w:rPr>
          <w:rFonts w:ascii="Arial" w:hAnsi="Arial" w:cs="Arial"/>
          <w:szCs w:val="21"/>
          <w:lang w:val="en-GB" w:eastAsia="de-DE"/>
        </w:rPr>
        <w:t xml:space="preserve">that </w:t>
      </w:r>
      <w:r w:rsidRPr="00720425">
        <w:rPr>
          <w:rFonts w:ascii="Arial" w:hAnsi="Arial" w:cs="Arial"/>
          <w:szCs w:val="21"/>
          <w:lang w:val="en-GB" w:eastAsia="de-DE"/>
        </w:rPr>
        <w:t xml:space="preserve">produced transformers (mainly in 1960s to 1980) </w:t>
      </w:r>
      <w:r w:rsidR="002C0B89" w:rsidRPr="00720425">
        <w:rPr>
          <w:rFonts w:ascii="Arial" w:hAnsi="Arial" w:cs="Arial"/>
          <w:szCs w:val="21"/>
          <w:lang w:val="en-GB" w:eastAsia="de-DE"/>
        </w:rPr>
        <w:t xml:space="preserve">may </w:t>
      </w:r>
      <w:r w:rsidRPr="00720425">
        <w:rPr>
          <w:rFonts w:ascii="Arial" w:hAnsi="Arial" w:cs="Arial"/>
          <w:szCs w:val="21"/>
          <w:lang w:val="en-GB" w:eastAsia="de-DE"/>
        </w:rPr>
        <w:t>have used HCBD</w:t>
      </w:r>
      <w:r w:rsidR="002C0B89" w:rsidRPr="00720425">
        <w:rPr>
          <w:rFonts w:ascii="Arial" w:hAnsi="Arial" w:cs="Arial"/>
          <w:szCs w:val="21"/>
          <w:lang w:val="en-GB" w:eastAsia="de-DE"/>
        </w:rPr>
        <w:t>, some of which remained as a contaminant</w:t>
      </w:r>
      <w:r w:rsidR="0044658F" w:rsidRPr="00720425">
        <w:rPr>
          <w:rFonts w:ascii="Arial" w:hAnsi="Arial" w:cs="Arial"/>
          <w:szCs w:val="21"/>
          <w:lang w:val="en-GB" w:eastAsia="de-DE"/>
        </w:rPr>
        <w:t xml:space="preserve"> at </w:t>
      </w:r>
      <w:r w:rsidRPr="00720425">
        <w:rPr>
          <w:rFonts w:ascii="Arial" w:hAnsi="Arial" w:cs="Arial"/>
          <w:szCs w:val="21"/>
          <w:lang w:val="en-GB" w:eastAsia="de-DE"/>
        </w:rPr>
        <w:t xml:space="preserve">production sites and related landfills. Since PCBs and PCNs </w:t>
      </w:r>
      <w:r w:rsidR="002C0B89" w:rsidRPr="00720425">
        <w:rPr>
          <w:rFonts w:ascii="Arial" w:hAnsi="Arial" w:cs="Arial"/>
          <w:szCs w:val="21"/>
          <w:lang w:val="en-GB" w:eastAsia="de-DE"/>
        </w:rPr>
        <w:t xml:space="preserve">were </w:t>
      </w:r>
      <w:r w:rsidR="00A541FF" w:rsidRPr="00720425">
        <w:rPr>
          <w:rFonts w:ascii="Arial" w:hAnsi="Arial" w:cs="Arial"/>
          <w:szCs w:val="21"/>
          <w:lang w:val="en-GB" w:eastAsia="de-DE"/>
        </w:rPr>
        <w:t xml:space="preserve">also </w:t>
      </w:r>
      <w:r w:rsidRPr="00720425">
        <w:rPr>
          <w:rFonts w:ascii="Arial" w:hAnsi="Arial" w:cs="Arial"/>
          <w:szCs w:val="21"/>
          <w:lang w:val="en-GB" w:eastAsia="de-DE"/>
        </w:rPr>
        <w:t xml:space="preserve">used </w:t>
      </w:r>
      <w:r w:rsidR="00131463" w:rsidRPr="00720425">
        <w:rPr>
          <w:rFonts w:ascii="Arial" w:hAnsi="Arial" w:cs="Arial"/>
          <w:szCs w:val="21"/>
          <w:lang w:val="en-GB" w:eastAsia="de-DE"/>
        </w:rPr>
        <w:t>as transformer oils</w:t>
      </w:r>
      <w:r w:rsidRPr="00720425">
        <w:rPr>
          <w:rFonts w:ascii="Arial" w:hAnsi="Arial" w:cs="Arial"/>
          <w:szCs w:val="21"/>
          <w:lang w:val="en-GB" w:eastAsia="de-DE"/>
        </w:rPr>
        <w:t xml:space="preserve"> from 1930s to 1980s </w:t>
      </w:r>
      <w:r w:rsidR="001F13DE" w:rsidRPr="00720425">
        <w:rPr>
          <w:rFonts w:ascii="Arial" w:hAnsi="Arial" w:cs="Arial"/>
          <w:szCs w:val="21"/>
          <w:lang w:val="en-GB" w:eastAsia="de-DE"/>
        </w:rPr>
        <w:t>these POPs</w:t>
      </w:r>
      <w:r w:rsidRPr="00720425">
        <w:rPr>
          <w:rFonts w:ascii="Arial" w:hAnsi="Arial" w:cs="Arial"/>
          <w:szCs w:val="21"/>
          <w:lang w:val="en-GB" w:eastAsia="de-DE"/>
        </w:rPr>
        <w:t xml:space="preserve"> would be included in the assessment </w:t>
      </w:r>
      <w:r w:rsidR="00131463" w:rsidRPr="00720425">
        <w:rPr>
          <w:rFonts w:ascii="Arial" w:hAnsi="Arial" w:cs="Arial"/>
          <w:szCs w:val="21"/>
          <w:lang w:val="en-GB" w:eastAsia="de-DE"/>
        </w:rPr>
        <w:t xml:space="preserve">of </w:t>
      </w:r>
      <w:r w:rsidRPr="00720425">
        <w:rPr>
          <w:rFonts w:ascii="Arial" w:hAnsi="Arial" w:cs="Arial"/>
          <w:szCs w:val="21"/>
          <w:lang w:val="en-GB" w:eastAsia="de-DE"/>
        </w:rPr>
        <w:t>transformer factories</w:t>
      </w:r>
      <w:r w:rsidR="001F13DE" w:rsidRPr="00720425">
        <w:rPr>
          <w:rFonts w:ascii="Arial" w:hAnsi="Arial" w:cs="Arial"/>
          <w:szCs w:val="21"/>
          <w:lang w:val="en-GB" w:eastAsia="de-DE"/>
        </w:rPr>
        <w:t xml:space="preserve"> </w:t>
      </w:r>
      <w:r w:rsidR="002C0B89" w:rsidRPr="00720425">
        <w:rPr>
          <w:rFonts w:ascii="Arial" w:hAnsi="Arial" w:cs="Arial"/>
          <w:szCs w:val="21"/>
          <w:lang w:val="en-GB" w:eastAsia="de-DE"/>
        </w:rPr>
        <w:t xml:space="preserve">that were operating </w:t>
      </w:r>
      <w:r w:rsidR="001F13DE" w:rsidRPr="00720425">
        <w:rPr>
          <w:rFonts w:ascii="Arial" w:hAnsi="Arial" w:cs="Arial"/>
          <w:szCs w:val="21"/>
          <w:lang w:val="en-GB" w:eastAsia="de-DE"/>
        </w:rPr>
        <w:t>at that time</w:t>
      </w:r>
      <w:r w:rsidRPr="00720425">
        <w:rPr>
          <w:rFonts w:ascii="Arial" w:hAnsi="Arial" w:cs="Arial"/>
          <w:szCs w:val="21"/>
          <w:lang w:val="en-GB" w:eastAsia="de-DE"/>
        </w:rPr>
        <w:t xml:space="preserve"> (UNEP 2017).</w:t>
      </w:r>
    </w:p>
    <w:p w:rsidR="00D723B0" w:rsidRPr="00720425" w:rsidRDefault="00D723B0" w:rsidP="00045042">
      <w:pPr>
        <w:snapToGrid w:val="0"/>
        <w:rPr>
          <w:rFonts w:ascii="Arial" w:hAnsi="Arial" w:cs="Arial"/>
          <w:szCs w:val="21"/>
          <w:lang w:val="en-GB" w:eastAsia="de-DE"/>
        </w:rPr>
      </w:pPr>
      <w:r w:rsidRPr="00720425">
        <w:rPr>
          <w:rFonts w:ascii="Arial" w:hAnsi="Arial" w:cs="Arial"/>
          <w:szCs w:val="21"/>
          <w:lang w:val="en-GB" w:eastAsia="de-DE"/>
        </w:rPr>
        <w:t xml:space="preserve">HCBD has also been used in the synthesis of rubber compounds (ATSDR 1994; Lecloux 2004; Van de Plassche and Schwegler 2002) and as </w:t>
      </w:r>
      <w:r w:rsidR="002C0B89" w:rsidRPr="00720425">
        <w:rPr>
          <w:rFonts w:ascii="Arial" w:hAnsi="Arial" w:cs="Arial"/>
          <w:szCs w:val="21"/>
          <w:lang w:val="en-GB" w:eastAsia="de-DE"/>
        </w:rPr>
        <w:t xml:space="preserve">a </w:t>
      </w:r>
      <w:r w:rsidRPr="00720425">
        <w:rPr>
          <w:rFonts w:ascii="Arial" w:hAnsi="Arial" w:cs="Arial"/>
          <w:szCs w:val="21"/>
          <w:lang w:val="en-GB" w:eastAsia="de-DE"/>
        </w:rPr>
        <w:t xml:space="preserve">solvent for rubber (Lecloux 2004). Since PCNs </w:t>
      </w:r>
      <w:r w:rsidR="00A541FF" w:rsidRPr="00720425">
        <w:rPr>
          <w:rFonts w:ascii="Arial" w:hAnsi="Arial" w:cs="Arial"/>
          <w:szCs w:val="21"/>
          <w:lang w:val="en-GB" w:eastAsia="de-DE"/>
        </w:rPr>
        <w:t xml:space="preserve">also </w:t>
      </w:r>
      <w:r w:rsidRPr="00720425">
        <w:rPr>
          <w:rFonts w:ascii="Arial" w:hAnsi="Arial" w:cs="Arial"/>
          <w:szCs w:val="21"/>
          <w:lang w:val="en-GB" w:eastAsia="de-DE"/>
        </w:rPr>
        <w:t xml:space="preserve">have been used in the production of rubber these POPs groups </w:t>
      </w:r>
      <w:r w:rsidR="002C0B89" w:rsidRPr="00720425">
        <w:rPr>
          <w:rFonts w:ascii="Arial" w:hAnsi="Arial" w:cs="Arial"/>
          <w:szCs w:val="21"/>
          <w:lang w:val="en-GB" w:eastAsia="de-DE"/>
        </w:rPr>
        <w:t>are to</w:t>
      </w:r>
      <w:r w:rsidRPr="00720425">
        <w:rPr>
          <w:rFonts w:ascii="Arial" w:hAnsi="Arial" w:cs="Arial"/>
          <w:szCs w:val="21"/>
          <w:lang w:val="en-GB" w:eastAsia="de-DE"/>
        </w:rPr>
        <w:t xml:space="preserve"> be included in the assessment (UNEP 2017).</w:t>
      </w:r>
    </w:p>
    <w:p w:rsidR="00D723B0" w:rsidRPr="00720425" w:rsidRDefault="00D723B0" w:rsidP="00045042">
      <w:pPr>
        <w:snapToGrid w:val="0"/>
        <w:rPr>
          <w:rFonts w:ascii="Arial" w:hAnsi="Arial" w:cs="Arial"/>
          <w:szCs w:val="21"/>
          <w:lang w:val="en-GB" w:eastAsia="de-DE"/>
        </w:rPr>
      </w:pPr>
      <w:r w:rsidRPr="00720425">
        <w:rPr>
          <w:rFonts w:ascii="Arial" w:hAnsi="Arial" w:cs="Arial"/>
          <w:szCs w:val="21"/>
          <w:lang w:val="en-GB" w:eastAsia="de-DE"/>
        </w:rPr>
        <w:t>Furthermore</w:t>
      </w:r>
      <w:r w:rsidR="002C0B89" w:rsidRPr="00720425">
        <w:rPr>
          <w:rFonts w:ascii="Arial" w:hAnsi="Arial" w:cs="Arial"/>
          <w:szCs w:val="21"/>
          <w:lang w:val="en-GB" w:eastAsia="de-DE"/>
        </w:rPr>
        <w:t>,</w:t>
      </w:r>
      <w:r w:rsidRPr="00720425">
        <w:rPr>
          <w:rFonts w:ascii="Arial" w:hAnsi="Arial" w:cs="Arial"/>
          <w:szCs w:val="21"/>
          <w:lang w:val="en-GB" w:eastAsia="de-DE"/>
        </w:rPr>
        <w:t xml:space="preserve"> military areas </w:t>
      </w:r>
      <w:r w:rsidR="002C0B89" w:rsidRPr="00720425">
        <w:rPr>
          <w:rFonts w:ascii="Arial" w:hAnsi="Arial" w:cs="Arial"/>
          <w:szCs w:val="21"/>
          <w:lang w:val="en-GB" w:eastAsia="de-DE"/>
        </w:rPr>
        <w:t xml:space="preserve">may </w:t>
      </w:r>
      <w:r w:rsidRPr="00720425">
        <w:rPr>
          <w:rFonts w:ascii="Arial" w:hAnsi="Arial" w:cs="Arial"/>
          <w:szCs w:val="21"/>
          <w:lang w:val="en-GB" w:eastAsia="de-DE"/>
        </w:rPr>
        <w:t xml:space="preserve">be contaminated with HCBD where fog ammunition like smoke pots or smoke grenades </w:t>
      </w:r>
      <w:r w:rsidR="002C0B89" w:rsidRPr="00720425">
        <w:rPr>
          <w:rFonts w:ascii="Arial" w:hAnsi="Arial" w:cs="Arial"/>
          <w:szCs w:val="21"/>
          <w:lang w:val="en-GB" w:eastAsia="de-DE"/>
        </w:rPr>
        <w:t xml:space="preserve">containing </w:t>
      </w:r>
      <w:r w:rsidRPr="00720425">
        <w:rPr>
          <w:rFonts w:ascii="Arial" w:hAnsi="Arial" w:cs="Arial"/>
          <w:szCs w:val="21"/>
          <w:lang w:val="en-GB" w:eastAsia="de-DE"/>
        </w:rPr>
        <w:t>hexachloroethane have been used. Since PCN have also been used in these applications (Clausen et al. 2004; Hewitt et al. 2011; Generalstab Schweizer Armee 1945)</w:t>
      </w:r>
      <w:r w:rsidR="002C0B89" w:rsidRPr="00720425">
        <w:rPr>
          <w:rFonts w:ascii="Arial" w:hAnsi="Arial" w:cs="Arial"/>
          <w:szCs w:val="21"/>
          <w:lang w:val="en-GB" w:eastAsia="de-DE"/>
        </w:rPr>
        <w:t xml:space="preserve">, </w:t>
      </w:r>
      <w:r w:rsidRPr="00720425">
        <w:rPr>
          <w:rFonts w:ascii="Arial" w:hAnsi="Arial" w:cs="Arial"/>
          <w:szCs w:val="21"/>
          <w:lang w:val="en-GB" w:eastAsia="de-DE"/>
        </w:rPr>
        <w:t>PCN would</w:t>
      </w:r>
      <w:r w:rsidR="00A541FF" w:rsidRPr="00720425">
        <w:rPr>
          <w:rFonts w:ascii="Arial" w:hAnsi="Arial" w:cs="Arial"/>
          <w:szCs w:val="21"/>
          <w:lang w:val="en-GB" w:eastAsia="de-DE"/>
        </w:rPr>
        <w:t xml:space="preserve"> also</w:t>
      </w:r>
      <w:r w:rsidRPr="00720425">
        <w:rPr>
          <w:rFonts w:ascii="Arial" w:hAnsi="Arial" w:cs="Arial"/>
          <w:szCs w:val="21"/>
          <w:lang w:val="en-GB" w:eastAsia="de-DE"/>
        </w:rPr>
        <w:t xml:space="preserve"> be assessed (UNEP 2017</w:t>
      </w:r>
      <w:r w:rsidR="0044658F" w:rsidRPr="00720425">
        <w:rPr>
          <w:rFonts w:ascii="Arial" w:hAnsi="Arial" w:cs="Arial"/>
          <w:szCs w:val="21"/>
          <w:lang w:val="en-GB" w:eastAsia="de-DE"/>
        </w:rPr>
        <w:t>c</w:t>
      </w:r>
      <w:r w:rsidRPr="00720425">
        <w:rPr>
          <w:rFonts w:ascii="Arial" w:hAnsi="Arial" w:cs="Arial"/>
          <w:szCs w:val="21"/>
          <w:lang w:val="en-GB" w:eastAsia="de-DE"/>
        </w:rPr>
        <w:t>). While the majority of use of such hexachloroethan</w:t>
      </w:r>
      <w:r w:rsidR="006D5F56" w:rsidRPr="00720425">
        <w:rPr>
          <w:rFonts w:ascii="Arial" w:hAnsi="Arial" w:cs="Arial"/>
          <w:szCs w:val="21"/>
          <w:lang w:val="en-GB" w:eastAsia="de-DE"/>
        </w:rPr>
        <w:t>e</w:t>
      </w:r>
      <w:r w:rsidR="002C0B89" w:rsidRPr="00720425">
        <w:rPr>
          <w:rFonts w:ascii="Arial" w:hAnsi="Arial" w:cs="Arial"/>
          <w:szCs w:val="21"/>
          <w:lang w:val="en-GB" w:eastAsia="de-DE"/>
        </w:rPr>
        <w:t>-</w:t>
      </w:r>
      <w:r w:rsidRPr="00720425">
        <w:rPr>
          <w:rFonts w:ascii="Arial" w:hAnsi="Arial" w:cs="Arial"/>
          <w:szCs w:val="21"/>
          <w:lang w:val="en-GB" w:eastAsia="de-DE"/>
        </w:rPr>
        <w:t xml:space="preserve"> and PCN-containing fog ammunition might have taken place on restricted military areas, fog ammunition </w:t>
      </w:r>
      <w:r w:rsidR="002C0B89" w:rsidRPr="00720425">
        <w:rPr>
          <w:rFonts w:ascii="Arial" w:hAnsi="Arial" w:cs="Arial"/>
          <w:szCs w:val="21"/>
          <w:lang w:val="en-GB" w:eastAsia="de-DE"/>
        </w:rPr>
        <w:t xml:space="preserve">has </w:t>
      </w:r>
      <w:r w:rsidRPr="00720425">
        <w:rPr>
          <w:rFonts w:ascii="Arial" w:hAnsi="Arial" w:cs="Arial"/>
          <w:szCs w:val="21"/>
          <w:lang w:val="en-GB" w:eastAsia="de-DE"/>
        </w:rPr>
        <w:t xml:space="preserve">been used </w:t>
      </w:r>
      <w:r w:rsidR="00217458" w:rsidRPr="00720425">
        <w:rPr>
          <w:rFonts w:ascii="Arial" w:hAnsi="Arial" w:cs="Arial"/>
          <w:szCs w:val="21"/>
          <w:lang w:val="en-GB" w:eastAsia="de-DE"/>
        </w:rPr>
        <w:t xml:space="preserve">to some extent </w:t>
      </w:r>
      <w:r w:rsidRPr="00720425">
        <w:rPr>
          <w:rFonts w:ascii="Arial" w:hAnsi="Arial" w:cs="Arial"/>
          <w:szCs w:val="21"/>
          <w:lang w:val="en-GB" w:eastAsia="de-DE"/>
        </w:rPr>
        <w:t>outside military areas in the past (</w:t>
      </w:r>
      <w:r w:rsidR="0063040E" w:rsidRPr="00720425">
        <w:rPr>
          <w:rFonts w:ascii="Arial" w:hAnsi="Arial" w:cs="Arial"/>
          <w:szCs w:val="21"/>
          <w:lang w:val="en-GB" w:eastAsia="de-DE"/>
        </w:rPr>
        <w:t>UNEP 2017</w:t>
      </w:r>
      <w:r w:rsidR="0044658F" w:rsidRPr="00720425">
        <w:rPr>
          <w:rFonts w:ascii="Arial" w:hAnsi="Arial" w:cs="Arial"/>
          <w:szCs w:val="21"/>
          <w:lang w:val="en-GB" w:eastAsia="de-DE"/>
        </w:rPr>
        <w:t>c</w:t>
      </w:r>
      <w:r w:rsidRPr="00720425">
        <w:rPr>
          <w:rFonts w:ascii="Arial" w:hAnsi="Arial" w:cs="Arial"/>
          <w:szCs w:val="21"/>
          <w:lang w:val="en-GB" w:eastAsia="de-DE"/>
        </w:rPr>
        <w:t>).</w:t>
      </w:r>
    </w:p>
    <w:p w:rsidR="00D723B0" w:rsidRPr="00720425" w:rsidRDefault="00D723B0" w:rsidP="00045042">
      <w:pPr>
        <w:snapToGrid w:val="0"/>
        <w:rPr>
          <w:rFonts w:ascii="Arial" w:hAnsi="Arial" w:cs="Arial"/>
          <w:szCs w:val="21"/>
          <w:lang w:val="en-GB" w:eastAsia="de-DE"/>
        </w:rPr>
      </w:pPr>
      <w:r w:rsidRPr="00720425">
        <w:rPr>
          <w:rFonts w:ascii="Arial" w:hAnsi="Arial" w:cs="Arial"/>
          <w:szCs w:val="21"/>
          <w:lang w:val="en-GB" w:eastAsia="de-DE"/>
        </w:rPr>
        <w:t xml:space="preserve">In addition, other sites where HCBD </w:t>
      </w:r>
      <w:r w:rsidR="00217458" w:rsidRPr="00720425">
        <w:rPr>
          <w:rFonts w:ascii="Arial" w:hAnsi="Arial" w:cs="Arial"/>
          <w:szCs w:val="21"/>
          <w:lang w:val="en-GB" w:eastAsia="de-DE"/>
        </w:rPr>
        <w:t xml:space="preserve">has </w:t>
      </w:r>
      <w:r w:rsidRPr="00720425">
        <w:rPr>
          <w:rFonts w:ascii="Arial" w:hAnsi="Arial" w:cs="Arial"/>
          <w:szCs w:val="21"/>
          <w:lang w:val="en-GB" w:eastAsia="de-DE"/>
        </w:rPr>
        <w:t xml:space="preserve">been used in the country should be assessed for contamination. </w:t>
      </w:r>
    </w:p>
    <w:p w:rsidR="00D723B0" w:rsidRPr="00720425" w:rsidRDefault="00D723B0" w:rsidP="00720425">
      <w:pPr>
        <w:pStyle w:val="Heading4"/>
        <w:snapToGrid w:val="0"/>
        <w:spacing w:before="120" w:after="120" w:line="240" w:lineRule="auto"/>
        <w:rPr>
          <w:rFonts w:ascii="Arial" w:hAnsi="Arial" w:cs="Arial"/>
          <w:i/>
          <w:color w:val="5B9BD5"/>
          <w:lang w:val="en-GB"/>
        </w:rPr>
      </w:pPr>
      <w:r w:rsidRPr="00720425">
        <w:rPr>
          <w:rFonts w:ascii="Arial" w:hAnsi="Arial" w:cs="Arial"/>
          <w:b/>
          <w:color w:val="5B9BD5"/>
          <w:lang w:val="en-GB"/>
        </w:rPr>
        <w:t xml:space="preserve">Sites where HCBD </w:t>
      </w:r>
      <w:r w:rsidR="00217458" w:rsidRPr="00720425">
        <w:rPr>
          <w:rFonts w:ascii="Arial" w:hAnsi="Arial" w:cs="Arial"/>
          <w:b/>
          <w:color w:val="5B9BD5"/>
          <w:lang w:val="en-GB"/>
        </w:rPr>
        <w:t xml:space="preserve">was </w:t>
      </w:r>
      <w:r w:rsidRPr="00720425">
        <w:rPr>
          <w:rFonts w:ascii="Arial" w:hAnsi="Arial" w:cs="Arial"/>
          <w:b/>
          <w:color w:val="5B9BD5"/>
          <w:lang w:val="en-GB"/>
        </w:rPr>
        <w:t>formed in thermal processes and related disposal of wastes</w:t>
      </w:r>
    </w:p>
    <w:p w:rsidR="00DE785C" w:rsidRPr="00720425" w:rsidRDefault="00217458" w:rsidP="00D723B0">
      <w:pPr>
        <w:snapToGrid w:val="0"/>
        <w:rPr>
          <w:rFonts w:ascii="Arial" w:hAnsi="Arial" w:cs="Arial"/>
          <w:szCs w:val="21"/>
          <w:lang w:val="en-GB"/>
        </w:rPr>
      </w:pPr>
      <w:r w:rsidRPr="00720425">
        <w:rPr>
          <w:rFonts w:ascii="Arial" w:hAnsi="Arial" w:cs="Arial"/>
          <w:szCs w:val="21"/>
          <w:lang w:val="en-GB"/>
        </w:rPr>
        <w:t>Potentially contaminated sites include a</w:t>
      </w:r>
      <w:r w:rsidR="00045042" w:rsidRPr="00720425">
        <w:rPr>
          <w:rFonts w:ascii="Arial" w:hAnsi="Arial" w:cs="Arial"/>
          <w:szCs w:val="21"/>
          <w:lang w:val="en-GB"/>
        </w:rPr>
        <w:t xml:space="preserve">reas where HCBD </w:t>
      </w:r>
      <w:r w:rsidRPr="00720425">
        <w:rPr>
          <w:rFonts w:ascii="Arial" w:hAnsi="Arial" w:cs="Arial"/>
          <w:szCs w:val="21"/>
          <w:lang w:val="en-GB"/>
        </w:rPr>
        <w:t xml:space="preserve">was </w:t>
      </w:r>
      <w:r w:rsidR="00DE785C" w:rsidRPr="00720425">
        <w:rPr>
          <w:rFonts w:ascii="Arial" w:hAnsi="Arial" w:cs="Arial"/>
          <w:szCs w:val="21"/>
          <w:lang w:val="en-GB"/>
        </w:rPr>
        <w:t xml:space="preserve">unintentionally </w:t>
      </w:r>
      <w:r w:rsidR="00045042" w:rsidRPr="00720425">
        <w:rPr>
          <w:rFonts w:ascii="Arial" w:hAnsi="Arial" w:cs="Arial"/>
          <w:szCs w:val="21"/>
          <w:lang w:val="en-GB"/>
        </w:rPr>
        <w:t>formed in high concentration in thermal processes (</w:t>
      </w:r>
      <w:r w:rsidR="00DE785C" w:rsidRPr="00720425">
        <w:rPr>
          <w:rFonts w:ascii="Arial" w:hAnsi="Arial" w:cs="Arial"/>
          <w:szCs w:val="21"/>
          <w:lang w:val="en-GB"/>
        </w:rPr>
        <w:t xml:space="preserve">e. g. </w:t>
      </w:r>
      <w:r w:rsidR="00045042" w:rsidRPr="00720425">
        <w:rPr>
          <w:rFonts w:ascii="Arial" w:hAnsi="Arial" w:cs="Arial"/>
          <w:szCs w:val="21"/>
          <w:lang w:val="en-GB"/>
        </w:rPr>
        <w:t xml:space="preserve">magnesium production; aluminium refining with hexachloroethane) </w:t>
      </w:r>
      <w:r w:rsidR="00DE785C" w:rsidRPr="00720425">
        <w:rPr>
          <w:rFonts w:ascii="Arial" w:hAnsi="Arial" w:cs="Arial"/>
          <w:szCs w:val="21"/>
          <w:lang w:val="en-GB"/>
        </w:rPr>
        <w:t xml:space="preserve">and related </w:t>
      </w:r>
      <w:r w:rsidR="00D723B0" w:rsidRPr="00720425">
        <w:rPr>
          <w:rFonts w:ascii="Arial" w:hAnsi="Arial" w:cs="Arial"/>
          <w:szCs w:val="21"/>
          <w:lang w:val="en-GB"/>
        </w:rPr>
        <w:t>landfills</w:t>
      </w:r>
      <w:r w:rsidR="00A541FF" w:rsidRPr="00720425">
        <w:rPr>
          <w:rFonts w:ascii="Arial" w:hAnsi="Arial" w:cs="Arial"/>
          <w:szCs w:val="21"/>
          <w:lang w:val="en-GB"/>
        </w:rPr>
        <w:t xml:space="preserve">/dump sites </w:t>
      </w:r>
      <w:r w:rsidR="00D723B0" w:rsidRPr="00720425">
        <w:rPr>
          <w:rFonts w:ascii="Arial" w:hAnsi="Arial" w:cs="Arial"/>
          <w:szCs w:val="21"/>
          <w:lang w:val="en-GB"/>
        </w:rPr>
        <w:t xml:space="preserve">where </w:t>
      </w:r>
      <w:r w:rsidR="00045042" w:rsidRPr="00720425">
        <w:rPr>
          <w:rFonts w:ascii="Arial" w:hAnsi="Arial" w:cs="Arial"/>
          <w:szCs w:val="21"/>
          <w:lang w:val="en-GB"/>
        </w:rPr>
        <w:t>residues</w:t>
      </w:r>
      <w:r w:rsidR="00D723B0" w:rsidRPr="00720425">
        <w:rPr>
          <w:rFonts w:ascii="Arial" w:hAnsi="Arial" w:cs="Arial"/>
          <w:szCs w:val="21"/>
          <w:lang w:val="en-GB"/>
        </w:rPr>
        <w:t xml:space="preserve"> </w:t>
      </w:r>
      <w:r w:rsidR="00DE785C" w:rsidRPr="00720425">
        <w:rPr>
          <w:rFonts w:ascii="Arial" w:hAnsi="Arial" w:cs="Arial"/>
          <w:szCs w:val="21"/>
          <w:lang w:val="en-GB"/>
        </w:rPr>
        <w:t>of</w:t>
      </w:r>
      <w:r w:rsidR="00D723B0" w:rsidRPr="00720425">
        <w:rPr>
          <w:rFonts w:ascii="Arial" w:hAnsi="Arial" w:cs="Arial"/>
          <w:szCs w:val="21"/>
          <w:lang w:val="en-GB"/>
        </w:rPr>
        <w:t xml:space="preserve"> </w:t>
      </w:r>
      <w:r w:rsidR="00045042" w:rsidRPr="00720425">
        <w:rPr>
          <w:rFonts w:ascii="Arial" w:hAnsi="Arial" w:cs="Arial"/>
          <w:szCs w:val="21"/>
          <w:lang w:val="en-GB"/>
        </w:rPr>
        <w:t xml:space="preserve">HCBD containing </w:t>
      </w:r>
      <w:r w:rsidR="00D723B0" w:rsidRPr="00720425">
        <w:rPr>
          <w:rFonts w:ascii="Arial" w:hAnsi="Arial" w:cs="Arial"/>
          <w:szCs w:val="21"/>
          <w:lang w:val="en-GB"/>
        </w:rPr>
        <w:t xml:space="preserve">waste </w:t>
      </w:r>
      <w:r w:rsidR="00A541FF" w:rsidRPr="00720425">
        <w:rPr>
          <w:rFonts w:ascii="Arial" w:hAnsi="Arial" w:cs="Arial"/>
          <w:szCs w:val="21"/>
          <w:lang w:val="en-GB"/>
        </w:rPr>
        <w:t xml:space="preserve">have </w:t>
      </w:r>
      <w:r w:rsidR="00D723B0" w:rsidRPr="00720425">
        <w:rPr>
          <w:rFonts w:ascii="Arial" w:hAnsi="Arial" w:cs="Arial"/>
          <w:szCs w:val="21"/>
          <w:lang w:val="en-GB"/>
        </w:rPr>
        <w:t>been dispos</w:t>
      </w:r>
      <w:r w:rsidR="00045042" w:rsidRPr="00720425">
        <w:rPr>
          <w:rFonts w:ascii="Arial" w:hAnsi="Arial" w:cs="Arial"/>
          <w:szCs w:val="21"/>
          <w:lang w:val="en-GB"/>
        </w:rPr>
        <w:t>ed</w:t>
      </w:r>
      <w:r w:rsidRPr="00720425">
        <w:rPr>
          <w:rFonts w:ascii="Arial" w:hAnsi="Arial" w:cs="Arial"/>
          <w:szCs w:val="21"/>
          <w:lang w:val="en-GB"/>
        </w:rPr>
        <w:t xml:space="preserve">. </w:t>
      </w:r>
      <w:r w:rsidR="00045042" w:rsidRPr="00720425">
        <w:rPr>
          <w:rFonts w:ascii="Arial" w:hAnsi="Arial" w:cs="Arial"/>
          <w:szCs w:val="21"/>
          <w:lang w:val="en-GB"/>
        </w:rPr>
        <w:t xml:space="preserve"> </w:t>
      </w:r>
    </w:p>
    <w:p w:rsidR="00D723B0" w:rsidRPr="00720425" w:rsidRDefault="00DE785C" w:rsidP="00D723B0">
      <w:pPr>
        <w:snapToGrid w:val="0"/>
        <w:spacing w:after="120"/>
        <w:rPr>
          <w:rFonts w:ascii="Arial" w:hAnsi="Arial" w:cs="Arial"/>
          <w:szCs w:val="21"/>
          <w:lang w:val="en-GB"/>
        </w:rPr>
      </w:pPr>
      <w:r w:rsidRPr="00720425">
        <w:rPr>
          <w:rFonts w:ascii="Arial" w:hAnsi="Arial" w:cs="Arial"/>
          <w:szCs w:val="21"/>
          <w:lang w:val="en-GB"/>
        </w:rPr>
        <w:t xml:space="preserve">The unintentional formation of HCBD in municipal waste incinerators or secondary copper smelters </w:t>
      </w:r>
      <w:r w:rsidR="00A541FF" w:rsidRPr="00720425">
        <w:rPr>
          <w:rFonts w:ascii="Arial" w:hAnsi="Arial" w:cs="Arial"/>
          <w:szCs w:val="21"/>
          <w:lang w:val="en-GB"/>
        </w:rPr>
        <w:t xml:space="preserve">is </w:t>
      </w:r>
      <w:r w:rsidRPr="00720425">
        <w:rPr>
          <w:rFonts w:ascii="Arial" w:hAnsi="Arial" w:cs="Arial"/>
          <w:szCs w:val="21"/>
          <w:lang w:val="en-GB"/>
        </w:rPr>
        <w:t>considered too low to result in contaminated sites. However</w:t>
      </w:r>
      <w:r w:rsidR="00217458" w:rsidRPr="00720425">
        <w:rPr>
          <w:rFonts w:ascii="Arial" w:hAnsi="Arial" w:cs="Arial"/>
          <w:szCs w:val="21"/>
          <w:lang w:val="en-GB"/>
        </w:rPr>
        <w:t>,</w:t>
      </w:r>
      <w:r w:rsidRPr="00720425">
        <w:rPr>
          <w:rFonts w:ascii="Arial" w:hAnsi="Arial" w:cs="Arial"/>
          <w:szCs w:val="21"/>
          <w:lang w:val="en-GB"/>
        </w:rPr>
        <w:t xml:space="preserve"> </w:t>
      </w:r>
      <w:r w:rsidR="00A541FF" w:rsidRPr="00720425">
        <w:rPr>
          <w:rFonts w:ascii="Arial" w:hAnsi="Arial" w:cs="Arial"/>
          <w:szCs w:val="21"/>
          <w:lang w:val="en-GB"/>
        </w:rPr>
        <w:t xml:space="preserve">these </w:t>
      </w:r>
      <w:r w:rsidRPr="00720425">
        <w:rPr>
          <w:rFonts w:ascii="Arial" w:hAnsi="Arial" w:cs="Arial"/>
          <w:szCs w:val="21"/>
          <w:lang w:val="en-GB"/>
        </w:rPr>
        <w:t xml:space="preserve">areas </w:t>
      </w:r>
      <w:r w:rsidR="002448E6" w:rsidRPr="00720425">
        <w:rPr>
          <w:rFonts w:ascii="Arial" w:hAnsi="Arial" w:cs="Arial"/>
          <w:szCs w:val="21"/>
          <w:lang w:val="en-GB"/>
        </w:rPr>
        <w:t>c</w:t>
      </w:r>
      <w:r w:rsidRPr="00720425">
        <w:rPr>
          <w:rFonts w:ascii="Arial" w:hAnsi="Arial" w:cs="Arial"/>
          <w:szCs w:val="21"/>
          <w:lang w:val="en-GB"/>
        </w:rPr>
        <w:t>an be contaminated with PCDD/PCDFs and other unintentional POPs (see chapter 10 of UNEP toolkit (UNEP 2013b).</w:t>
      </w:r>
    </w:p>
    <w:p w:rsidR="00D723B0" w:rsidRPr="00720425" w:rsidRDefault="00D723B0" w:rsidP="00D723B0">
      <w:pPr>
        <w:rPr>
          <w:rFonts w:ascii="Arial" w:eastAsia="SimHei" w:hAnsi="Arial" w:cs="Arial"/>
          <w:b/>
          <w:sz w:val="20"/>
          <w:szCs w:val="20"/>
          <w:lang w:val="en-GB"/>
        </w:rPr>
      </w:pPr>
      <w:bookmarkStart w:id="116" w:name="_Toc415228690"/>
      <w:bookmarkStart w:id="117" w:name="_Toc413877007"/>
      <w:r w:rsidRPr="00720425">
        <w:rPr>
          <w:rFonts w:ascii="Arial" w:hAnsi="Arial" w:cs="Arial"/>
          <w:b/>
          <w:lang w:val="en-GB"/>
        </w:rPr>
        <w:br w:type="page"/>
      </w:r>
    </w:p>
    <w:p w:rsidR="00D723B0" w:rsidRPr="00720425" w:rsidRDefault="00D723B0" w:rsidP="009154F3">
      <w:pPr>
        <w:pStyle w:val="Caption"/>
        <w:spacing w:after="120"/>
        <w:rPr>
          <w:rFonts w:ascii="Arial" w:hAnsi="Arial" w:cs="Arial"/>
          <w:sz w:val="21"/>
          <w:szCs w:val="21"/>
          <w:lang w:val="en-GB" w:eastAsia="de-DE"/>
        </w:rPr>
      </w:pPr>
      <w:bookmarkStart w:id="118" w:name="_Toc470181875"/>
      <w:bookmarkStart w:id="119" w:name="_Toc476556854"/>
      <w:r w:rsidRPr="00720425">
        <w:rPr>
          <w:rFonts w:ascii="Arial" w:hAnsi="Arial" w:cs="Arial"/>
          <w:b/>
          <w:sz w:val="21"/>
          <w:szCs w:val="21"/>
          <w:lang w:val="en-GB"/>
        </w:rPr>
        <w:lastRenderedPageBreak/>
        <w:t xml:space="preserve">Table </w:t>
      </w:r>
      <w:r w:rsidR="006D5F56" w:rsidRPr="00720425">
        <w:rPr>
          <w:rFonts w:ascii="Arial" w:hAnsi="Arial" w:cs="Arial"/>
          <w:b/>
          <w:sz w:val="21"/>
          <w:szCs w:val="21"/>
          <w:lang w:val="en-GB"/>
        </w:rPr>
        <w:t>7</w:t>
      </w:r>
      <w:r w:rsidR="000C6425" w:rsidRPr="00720425">
        <w:rPr>
          <w:rFonts w:ascii="Arial" w:hAnsi="Arial" w:cs="Arial"/>
          <w:b/>
          <w:sz w:val="21"/>
          <w:szCs w:val="21"/>
          <w:lang w:val="en-GB"/>
        </w:rPr>
        <w:noBreakHyphen/>
      </w:r>
      <w:r w:rsidR="000C6425" w:rsidRPr="00720425">
        <w:rPr>
          <w:rFonts w:ascii="Arial" w:hAnsi="Arial" w:cs="Arial"/>
          <w:b/>
          <w:sz w:val="21"/>
          <w:szCs w:val="21"/>
          <w:lang w:val="en-GB"/>
        </w:rPr>
        <w:fldChar w:fldCharType="begin"/>
      </w:r>
      <w:r w:rsidR="000C6425" w:rsidRPr="00720425">
        <w:rPr>
          <w:rFonts w:ascii="Arial" w:hAnsi="Arial" w:cs="Arial"/>
          <w:b/>
          <w:sz w:val="21"/>
          <w:szCs w:val="21"/>
          <w:lang w:val="en-GB"/>
        </w:rPr>
        <w:instrText xml:space="preserve"> SEQ Table \* ARABIC \s 1 </w:instrText>
      </w:r>
      <w:r w:rsidR="000C6425" w:rsidRPr="00720425">
        <w:rPr>
          <w:rFonts w:ascii="Arial" w:hAnsi="Arial" w:cs="Arial"/>
          <w:b/>
          <w:sz w:val="21"/>
          <w:szCs w:val="21"/>
          <w:lang w:val="en-GB"/>
        </w:rPr>
        <w:fldChar w:fldCharType="separate"/>
      </w:r>
      <w:r w:rsidR="004D7A3C">
        <w:rPr>
          <w:rFonts w:ascii="Arial" w:hAnsi="Arial" w:cs="Arial"/>
          <w:b/>
          <w:noProof/>
          <w:sz w:val="21"/>
          <w:szCs w:val="21"/>
          <w:lang w:val="en-GB"/>
        </w:rPr>
        <w:t>1</w:t>
      </w:r>
      <w:r w:rsidR="000C6425" w:rsidRPr="00720425">
        <w:rPr>
          <w:rFonts w:ascii="Arial" w:hAnsi="Arial" w:cs="Arial"/>
          <w:b/>
          <w:sz w:val="21"/>
          <w:szCs w:val="21"/>
          <w:lang w:val="en-GB"/>
        </w:rPr>
        <w:fldChar w:fldCharType="end"/>
      </w:r>
      <w:r w:rsidRPr="00720425">
        <w:rPr>
          <w:rFonts w:ascii="Arial" w:hAnsi="Arial" w:cs="Arial"/>
          <w:b/>
          <w:sz w:val="21"/>
          <w:szCs w:val="21"/>
          <w:lang w:val="en-GB"/>
        </w:rPr>
        <w:t xml:space="preserve">: </w:t>
      </w:r>
      <w:r w:rsidRPr="00720425">
        <w:rPr>
          <w:rFonts w:ascii="Arial" w:hAnsi="Arial" w:cs="Arial"/>
          <w:sz w:val="21"/>
          <w:szCs w:val="21"/>
          <w:lang w:val="en-GB" w:eastAsia="de-DE"/>
        </w:rPr>
        <w:t>Potential HCBD-contaminated sites</w:t>
      </w:r>
      <w:bookmarkEnd w:id="116"/>
      <w:r w:rsidR="001B440C" w:rsidRPr="00720425">
        <w:rPr>
          <w:rFonts w:ascii="Arial" w:hAnsi="Arial" w:cs="Arial"/>
          <w:sz w:val="21"/>
          <w:szCs w:val="21"/>
          <w:lang w:val="en-GB" w:eastAsia="de-DE"/>
        </w:rPr>
        <w:t xml:space="preserve"> </w:t>
      </w:r>
      <w:r w:rsidR="00217458" w:rsidRPr="00720425">
        <w:rPr>
          <w:rFonts w:ascii="Arial" w:hAnsi="Arial" w:cs="Arial"/>
          <w:sz w:val="21"/>
          <w:szCs w:val="21"/>
          <w:lang w:val="en-GB" w:eastAsia="de-DE"/>
        </w:rPr>
        <w:t xml:space="preserve">during </w:t>
      </w:r>
      <w:r w:rsidRPr="00720425">
        <w:rPr>
          <w:rFonts w:ascii="Arial" w:hAnsi="Arial" w:cs="Arial"/>
          <w:sz w:val="21"/>
          <w:szCs w:val="21"/>
          <w:lang w:val="en-GB" w:eastAsia="de-DE"/>
        </w:rPr>
        <w:t xml:space="preserve">the life cycle of </w:t>
      </w:r>
      <w:bookmarkEnd w:id="118"/>
      <w:r w:rsidRPr="00720425">
        <w:rPr>
          <w:rFonts w:ascii="Arial" w:hAnsi="Arial" w:cs="Arial"/>
          <w:sz w:val="21"/>
          <w:szCs w:val="21"/>
          <w:lang w:val="en-GB" w:eastAsia="de-DE"/>
        </w:rPr>
        <w:t>HCBD</w:t>
      </w:r>
      <w:bookmarkEnd w:id="119"/>
    </w:p>
    <w:tbl>
      <w:tblPr>
        <w:tblW w:w="489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4"/>
        <w:gridCol w:w="3704"/>
        <w:gridCol w:w="3370"/>
      </w:tblGrid>
      <w:tr w:rsidR="00D723B0" w:rsidRPr="00720425" w:rsidTr="00230005">
        <w:tc>
          <w:tcPr>
            <w:tcW w:w="1108" w:type="pct"/>
          </w:tcPr>
          <w:bookmarkEnd w:id="117"/>
          <w:p w:rsidR="00D723B0" w:rsidRPr="00720425" w:rsidRDefault="00A541FF" w:rsidP="00A541FF">
            <w:pPr>
              <w:snapToGrid w:val="0"/>
              <w:rPr>
                <w:rFonts w:ascii="Arial" w:eastAsia="MS Mincho" w:hAnsi="Arial" w:cs="Arial"/>
                <w:b/>
                <w:szCs w:val="21"/>
                <w:lang w:val="en-GB"/>
              </w:rPr>
            </w:pPr>
            <w:r w:rsidRPr="00720425">
              <w:rPr>
                <w:rFonts w:ascii="Arial" w:eastAsia="MS Mincho" w:hAnsi="Arial" w:cs="Arial"/>
                <w:b/>
                <w:szCs w:val="21"/>
                <w:lang w:val="en-GB"/>
              </w:rPr>
              <w:t xml:space="preserve">Life </w:t>
            </w:r>
            <w:r w:rsidR="00D723B0" w:rsidRPr="00720425">
              <w:rPr>
                <w:rFonts w:ascii="Arial" w:eastAsia="MS Mincho" w:hAnsi="Arial" w:cs="Arial"/>
                <w:b/>
                <w:szCs w:val="21"/>
                <w:lang w:val="en-GB"/>
              </w:rPr>
              <w:t xml:space="preserve">cycle stage; Sector </w:t>
            </w:r>
          </w:p>
        </w:tc>
        <w:tc>
          <w:tcPr>
            <w:tcW w:w="2038" w:type="pct"/>
          </w:tcPr>
          <w:p w:rsidR="00D723B0" w:rsidRPr="00720425" w:rsidRDefault="00D723B0" w:rsidP="00230005">
            <w:pPr>
              <w:snapToGrid w:val="0"/>
              <w:rPr>
                <w:rFonts w:ascii="Arial" w:eastAsia="MS Mincho" w:hAnsi="Arial" w:cs="Arial"/>
                <w:b/>
                <w:szCs w:val="21"/>
                <w:lang w:val="en-GB"/>
              </w:rPr>
            </w:pPr>
            <w:r w:rsidRPr="00720425">
              <w:rPr>
                <w:rFonts w:ascii="Arial" w:eastAsia="MS Mincho" w:hAnsi="Arial" w:cs="Arial"/>
                <w:b/>
                <w:szCs w:val="21"/>
                <w:lang w:val="en-GB"/>
              </w:rPr>
              <w:t>Activities</w:t>
            </w:r>
          </w:p>
        </w:tc>
        <w:tc>
          <w:tcPr>
            <w:tcW w:w="1854" w:type="pct"/>
          </w:tcPr>
          <w:p w:rsidR="00D723B0" w:rsidRPr="00720425" w:rsidRDefault="00D723B0" w:rsidP="00230005">
            <w:pPr>
              <w:snapToGrid w:val="0"/>
              <w:rPr>
                <w:rFonts w:ascii="Arial" w:eastAsia="MS Mincho" w:hAnsi="Arial" w:cs="Arial"/>
                <w:b/>
                <w:szCs w:val="21"/>
                <w:lang w:val="en-GB"/>
              </w:rPr>
            </w:pPr>
            <w:r w:rsidRPr="00720425">
              <w:rPr>
                <w:rFonts w:ascii="Arial" w:eastAsia="MS Mincho" w:hAnsi="Arial" w:cs="Arial"/>
                <w:b/>
                <w:szCs w:val="21"/>
                <w:lang w:val="en-GB"/>
              </w:rPr>
              <w:t>Locations (potential other POPs)</w:t>
            </w:r>
          </w:p>
        </w:tc>
      </w:tr>
      <w:tr w:rsidR="00D723B0" w:rsidRPr="00720425" w:rsidTr="00230005">
        <w:trPr>
          <w:trHeight w:val="255"/>
        </w:trPr>
        <w:tc>
          <w:tcPr>
            <w:tcW w:w="1108" w:type="pct"/>
            <w:vMerge w:val="restart"/>
          </w:tcPr>
          <w:p w:rsidR="00D723B0" w:rsidRPr="00720425" w:rsidRDefault="00D723B0" w:rsidP="00230005">
            <w:pPr>
              <w:snapToGrid w:val="0"/>
              <w:rPr>
                <w:rFonts w:ascii="Arial" w:eastAsia="MS Mincho" w:hAnsi="Arial" w:cs="Arial"/>
                <w:b/>
                <w:szCs w:val="21"/>
                <w:lang w:val="en-GB"/>
              </w:rPr>
            </w:pPr>
            <w:r w:rsidRPr="00720425">
              <w:rPr>
                <w:rFonts w:ascii="Arial" w:eastAsia="MS Mincho" w:hAnsi="Arial" w:cs="Arial"/>
                <w:b/>
                <w:szCs w:val="21"/>
                <w:lang w:val="en-GB"/>
              </w:rPr>
              <w:t>HCBD production and production of chlorinated solvents</w:t>
            </w:r>
          </w:p>
        </w:tc>
        <w:tc>
          <w:tcPr>
            <w:tcW w:w="2038" w:type="pct"/>
          </w:tcPr>
          <w:p w:rsidR="00D723B0" w:rsidRPr="00720425" w:rsidRDefault="00D723B0" w:rsidP="00230005">
            <w:pPr>
              <w:snapToGrid w:val="0"/>
              <w:rPr>
                <w:rFonts w:ascii="Arial" w:eastAsia="MS Mincho" w:hAnsi="Arial" w:cs="Arial"/>
                <w:szCs w:val="21"/>
                <w:lang w:val="en-GB"/>
              </w:rPr>
            </w:pPr>
            <w:r w:rsidRPr="00720425">
              <w:rPr>
                <w:rFonts w:ascii="Arial" w:eastAsia="MS Mincho" w:hAnsi="Arial" w:cs="Arial"/>
                <w:szCs w:val="21"/>
                <w:lang w:val="en-GB"/>
              </w:rPr>
              <w:t>(Former) production of HCBD</w:t>
            </w:r>
          </w:p>
        </w:tc>
        <w:tc>
          <w:tcPr>
            <w:tcW w:w="1854" w:type="pct"/>
          </w:tcPr>
          <w:p w:rsidR="00D723B0" w:rsidRPr="00720425" w:rsidRDefault="00D723B0" w:rsidP="00230005">
            <w:pPr>
              <w:snapToGrid w:val="0"/>
              <w:rPr>
                <w:rFonts w:ascii="Arial" w:eastAsia="MS Mincho" w:hAnsi="Arial" w:cs="Arial"/>
                <w:szCs w:val="21"/>
                <w:lang w:val="en-GB"/>
              </w:rPr>
            </w:pPr>
            <w:r w:rsidRPr="00720425">
              <w:rPr>
                <w:rFonts w:ascii="Arial" w:eastAsia="MS Mincho" w:hAnsi="Arial" w:cs="Arial"/>
                <w:szCs w:val="21"/>
                <w:lang w:val="en-GB"/>
              </w:rPr>
              <w:t>Production site (HCB)</w:t>
            </w:r>
          </w:p>
        </w:tc>
      </w:tr>
      <w:tr w:rsidR="00D723B0" w:rsidRPr="00720425" w:rsidTr="00230005">
        <w:tc>
          <w:tcPr>
            <w:tcW w:w="1108" w:type="pct"/>
            <w:vMerge/>
          </w:tcPr>
          <w:p w:rsidR="00D723B0" w:rsidRPr="00720425" w:rsidRDefault="00D723B0" w:rsidP="00230005">
            <w:pPr>
              <w:snapToGrid w:val="0"/>
              <w:rPr>
                <w:rFonts w:ascii="Arial" w:eastAsia="MS Mincho" w:hAnsi="Arial" w:cs="Arial"/>
                <w:szCs w:val="21"/>
                <w:lang w:val="en-GB"/>
              </w:rPr>
            </w:pPr>
          </w:p>
        </w:tc>
        <w:tc>
          <w:tcPr>
            <w:tcW w:w="2038" w:type="pct"/>
          </w:tcPr>
          <w:p w:rsidR="00D723B0" w:rsidRPr="00720425" w:rsidRDefault="00D723B0" w:rsidP="00230005">
            <w:pPr>
              <w:snapToGrid w:val="0"/>
              <w:rPr>
                <w:rFonts w:ascii="Arial" w:eastAsia="MS Mincho" w:hAnsi="Arial" w:cs="Arial"/>
                <w:szCs w:val="21"/>
                <w:lang w:val="en-GB"/>
              </w:rPr>
            </w:pPr>
            <w:r w:rsidRPr="00720425">
              <w:rPr>
                <w:rFonts w:ascii="Arial" w:eastAsia="MS Mincho" w:hAnsi="Arial" w:cs="Arial"/>
                <w:szCs w:val="21"/>
                <w:lang w:val="en-GB"/>
              </w:rPr>
              <w:t>Disposal of waste from production</w:t>
            </w:r>
          </w:p>
        </w:tc>
        <w:tc>
          <w:tcPr>
            <w:tcW w:w="1854" w:type="pct"/>
          </w:tcPr>
          <w:p w:rsidR="00D723B0" w:rsidRPr="00720425" w:rsidRDefault="00473038" w:rsidP="00230005">
            <w:pPr>
              <w:snapToGrid w:val="0"/>
              <w:rPr>
                <w:rFonts w:ascii="Arial" w:eastAsia="MS Mincho" w:hAnsi="Arial" w:cs="Arial"/>
                <w:szCs w:val="21"/>
                <w:lang w:val="en-GB"/>
              </w:rPr>
            </w:pPr>
            <w:hyperlink w:anchor="_Toc309797364" w:history="1">
              <w:r w:rsidR="00D723B0" w:rsidRPr="00720425">
                <w:rPr>
                  <w:rFonts w:ascii="Arial" w:eastAsia="MS Mincho" w:hAnsi="Arial" w:cs="Arial"/>
                  <w:szCs w:val="21"/>
                  <w:lang w:val="en-GB"/>
                </w:rPr>
                <w:t>Landfills related to waste from production</w:t>
              </w:r>
            </w:hyperlink>
            <w:r w:rsidR="00D723B0" w:rsidRPr="00720425">
              <w:rPr>
                <w:rFonts w:ascii="Arial" w:eastAsia="MS Mincho" w:hAnsi="Arial" w:cs="Arial"/>
                <w:szCs w:val="21"/>
                <w:lang w:val="en-GB"/>
              </w:rPr>
              <w:t xml:space="preserve"> (HCB)</w:t>
            </w:r>
          </w:p>
        </w:tc>
      </w:tr>
      <w:tr w:rsidR="00D723B0" w:rsidRPr="00720425" w:rsidTr="00230005">
        <w:tc>
          <w:tcPr>
            <w:tcW w:w="1108" w:type="pct"/>
            <w:vMerge/>
          </w:tcPr>
          <w:p w:rsidR="00D723B0" w:rsidRPr="00720425" w:rsidRDefault="00D723B0" w:rsidP="00230005">
            <w:pPr>
              <w:snapToGrid w:val="0"/>
              <w:rPr>
                <w:rFonts w:ascii="Arial" w:eastAsia="MS Mincho" w:hAnsi="Arial" w:cs="Arial"/>
                <w:szCs w:val="21"/>
                <w:lang w:val="en-GB"/>
              </w:rPr>
            </w:pPr>
          </w:p>
        </w:tc>
        <w:tc>
          <w:tcPr>
            <w:tcW w:w="2038" w:type="pct"/>
          </w:tcPr>
          <w:p w:rsidR="00D723B0" w:rsidRPr="00720425" w:rsidRDefault="00D723B0" w:rsidP="00DE67B2">
            <w:pPr>
              <w:snapToGrid w:val="0"/>
              <w:rPr>
                <w:rFonts w:ascii="Arial" w:eastAsia="MS Mincho" w:hAnsi="Arial" w:cs="Arial"/>
                <w:szCs w:val="21"/>
                <w:lang w:val="en-GB"/>
              </w:rPr>
            </w:pPr>
            <w:r w:rsidRPr="00720425">
              <w:rPr>
                <w:rFonts w:ascii="Arial" w:eastAsia="MS Mincho" w:hAnsi="Arial" w:cs="Arial"/>
                <w:szCs w:val="21"/>
                <w:lang w:val="en-GB"/>
              </w:rPr>
              <w:t xml:space="preserve">Former water discharge </w:t>
            </w:r>
            <w:r w:rsidR="00DE67B2" w:rsidRPr="00720425">
              <w:rPr>
                <w:rFonts w:ascii="Arial" w:eastAsia="MS Mincho" w:hAnsi="Arial" w:cs="Arial"/>
                <w:szCs w:val="21"/>
                <w:lang w:val="en-GB"/>
              </w:rPr>
              <w:t xml:space="preserve">sites </w:t>
            </w:r>
            <w:r w:rsidRPr="00720425">
              <w:rPr>
                <w:rFonts w:ascii="Arial" w:eastAsia="MS Mincho" w:hAnsi="Arial" w:cs="Arial"/>
                <w:szCs w:val="21"/>
                <w:lang w:val="en-GB"/>
              </w:rPr>
              <w:t xml:space="preserve">from production </w:t>
            </w:r>
          </w:p>
        </w:tc>
        <w:tc>
          <w:tcPr>
            <w:tcW w:w="1854" w:type="pct"/>
          </w:tcPr>
          <w:p w:rsidR="00D723B0" w:rsidRPr="00720425" w:rsidRDefault="00D723B0" w:rsidP="00230005">
            <w:pPr>
              <w:snapToGrid w:val="0"/>
              <w:rPr>
                <w:rFonts w:ascii="Arial" w:eastAsia="MS Mincho" w:hAnsi="Arial" w:cs="Arial"/>
                <w:szCs w:val="21"/>
                <w:lang w:val="en-GB"/>
              </w:rPr>
            </w:pPr>
            <w:r w:rsidRPr="00720425">
              <w:rPr>
                <w:rFonts w:ascii="Arial" w:eastAsia="MS Mincho" w:hAnsi="Arial" w:cs="Arial"/>
                <w:szCs w:val="21"/>
                <w:lang w:val="en-GB"/>
              </w:rPr>
              <w:t>River sediment and flood plains related to releases from production site (HCB)</w:t>
            </w:r>
          </w:p>
        </w:tc>
      </w:tr>
      <w:tr w:rsidR="00D723B0" w:rsidRPr="00720425" w:rsidTr="00230005">
        <w:tc>
          <w:tcPr>
            <w:tcW w:w="1108" w:type="pct"/>
            <w:vMerge w:val="restart"/>
          </w:tcPr>
          <w:p w:rsidR="00D723B0" w:rsidRPr="00720425" w:rsidRDefault="00D723B0" w:rsidP="00DE67B2">
            <w:pPr>
              <w:snapToGrid w:val="0"/>
              <w:rPr>
                <w:rFonts w:ascii="Arial" w:eastAsia="MS Mincho" w:hAnsi="Arial" w:cs="Arial"/>
                <w:b/>
                <w:szCs w:val="21"/>
                <w:lang w:val="en-GB"/>
              </w:rPr>
            </w:pPr>
            <w:r w:rsidRPr="00720425">
              <w:rPr>
                <w:rFonts w:ascii="Arial" w:eastAsia="MS Mincho" w:hAnsi="Arial" w:cs="Arial"/>
                <w:b/>
                <w:szCs w:val="21"/>
                <w:lang w:val="en-GB"/>
              </w:rPr>
              <w:t xml:space="preserve">Sites where HCBD </w:t>
            </w:r>
            <w:r w:rsidR="00DE67B2" w:rsidRPr="00720425">
              <w:rPr>
                <w:rFonts w:ascii="Arial" w:eastAsia="MS Mincho" w:hAnsi="Arial" w:cs="Arial"/>
                <w:b/>
                <w:szCs w:val="21"/>
                <w:lang w:val="en-GB"/>
              </w:rPr>
              <w:t xml:space="preserve">has </w:t>
            </w:r>
            <w:r w:rsidRPr="00720425">
              <w:rPr>
                <w:rFonts w:ascii="Arial" w:eastAsia="MS Mincho" w:hAnsi="Arial" w:cs="Arial"/>
                <w:b/>
                <w:szCs w:val="21"/>
                <w:lang w:val="en-GB"/>
              </w:rPr>
              <w:t>been used*</w:t>
            </w:r>
          </w:p>
        </w:tc>
        <w:tc>
          <w:tcPr>
            <w:tcW w:w="2038" w:type="pct"/>
          </w:tcPr>
          <w:p w:rsidR="00D723B0" w:rsidRPr="00720425" w:rsidRDefault="00D723B0" w:rsidP="00230005">
            <w:pPr>
              <w:snapToGrid w:val="0"/>
              <w:rPr>
                <w:rFonts w:ascii="Arial" w:eastAsia="MS Mincho" w:hAnsi="Arial" w:cs="Arial"/>
                <w:szCs w:val="21"/>
                <w:lang w:val="en-GB"/>
              </w:rPr>
            </w:pPr>
            <w:r w:rsidRPr="00720425">
              <w:rPr>
                <w:rFonts w:ascii="Arial" w:eastAsia="MS Mincho" w:hAnsi="Arial" w:cs="Arial"/>
                <w:szCs w:val="21"/>
                <w:lang w:val="en-GB"/>
              </w:rPr>
              <w:t>Industrial use sites</w:t>
            </w:r>
          </w:p>
        </w:tc>
        <w:tc>
          <w:tcPr>
            <w:tcW w:w="1854" w:type="pct"/>
          </w:tcPr>
          <w:p w:rsidR="00D723B0" w:rsidRPr="00720425" w:rsidRDefault="00D723B0" w:rsidP="00230005">
            <w:pPr>
              <w:snapToGrid w:val="0"/>
              <w:rPr>
                <w:rFonts w:ascii="Arial" w:eastAsia="MS Mincho" w:hAnsi="Arial" w:cs="Arial"/>
                <w:szCs w:val="21"/>
                <w:lang w:val="en-GB"/>
              </w:rPr>
            </w:pPr>
            <w:r w:rsidRPr="00720425">
              <w:rPr>
                <w:rFonts w:ascii="Arial" w:eastAsia="MS Mincho" w:hAnsi="Arial" w:cs="Arial"/>
                <w:szCs w:val="21"/>
                <w:lang w:val="en-GB"/>
              </w:rPr>
              <w:t xml:space="preserve">Sites of chlorine and CFC production; </w:t>
            </w:r>
          </w:p>
          <w:p w:rsidR="00D723B0" w:rsidRPr="00720425" w:rsidRDefault="00D723B0" w:rsidP="00230005">
            <w:pPr>
              <w:snapToGrid w:val="0"/>
              <w:rPr>
                <w:rFonts w:ascii="Arial" w:eastAsia="MS Mincho" w:hAnsi="Arial" w:cs="Arial"/>
                <w:szCs w:val="21"/>
                <w:lang w:val="en-GB"/>
              </w:rPr>
            </w:pPr>
            <w:r w:rsidRPr="00720425">
              <w:rPr>
                <w:rFonts w:ascii="Arial" w:eastAsia="MS Mincho" w:hAnsi="Arial" w:cs="Arial"/>
                <w:szCs w:val="21"/>
                <w:lang w:val="en-GB"/>
              </w:rPr>
              <w:t>Related landfills;</w:t>
            </w:r>
          </w:p>
          <w:p w:rsidR="00D723B0" w:rsidRPr="00720425" w:rsidRDefault="00D723B0" w:rsidP="00230005">
            <w:pPr>
              <w:snapToGrid w:val="0"/>
              <w:rPr>
                <w:rFonts w:ascii="Arial" w:eastAsia="MS Mincho" w:hAnsi="Arial" w:cs="Arial"/>
                <w:szCs w:val="21"/>
                <w:lang w:val="en-GB"/>
              </w:rPr>
            </w:pPr>
            <w:r w:rsidRPr="00720425">
              <w:rPr>
                <w:rFonts w:ascii="Arial" w:eastAsia="MS Mincho" w:hAnsi="Arial" w:cs="Arial"/>
                <w:szCs w:val="21"/>
                <w:lang w:val="en-GB"/>
              </w:rPr>
              <w:t>Related impacted surface waters (sediment and flood plains) (HCB; UPOPs)</w:t>
            </w:r>
          </w:p>
        </w:tc>
      </w:tr>
      <w:tr w:rsidR="00D723B0" w:rsidRPr="00720425" w:rsidTr="00230005">
        <w:trPr>
          <w:trHeight w:val="652"/>
        </w:trPr>
        <w:tc>
          <w:tcPr>
            <w:tcW w:w="1108" w:type="pct"/>
            <w:vMerge/>
          </w:tcPr>
          <w:p w:rsidR="00D723B0" w:rsidRPr="00720425" w:rsidRDefault="00D723B0" w:rsidP="00230005">
            <w:pPr>
              <w:snapToGrid w:val="0"/>
              <w:rPr>
                <w:rFonts w:ascii="Arial" w:eastAsia="MS Mincho" w:hAnsi="Arial" w:cs="Arial"/>
                <w:szCs w:val="21"/>
                <w:lang w:val="en-GB"/>
              </w:rPr>
            </w:pPr>
          </w:p>
        </w:tc>
        <w:tc>
          <w:tcPr>
            <w:tcW w:w="2038" w:type="pct"/>
          </w:tcPr>
          <w:p w:rsidR="00D723B0" w:rsidRPr="00720425" w:rsidRDefault="00D723B0" w:rsidP="00230005">
            <w:pPr>
              <w:snapToGrid w:val="0"/>
              <w:rPr>
                <w:rFonts w:ascii="Arial" w:eastAsia="MS Mincho" w:hAnsi="Arial" w:cs="Arial"/>
                <w:szCs w:val="21"/>
                <w:lang w:val="en-GB"/>
              </w:rPr>
            </w:pPr>
            <w:r w:rsidRPr="00720425">
              <w:rPr>
                <w:rFonts w:ascii="Arial" w:eastAsia="MS Mincho" w:hAnsi="Arial" w:cs="Arial"/>
                <w:szCs w:val="21"/>
                <w:lang w:val="en-GB"/>
              </w:rPr>
              <w:t>Production of transformers and other electrical equipment</w:t>
            </w:r>
          </w:p>
        </w:tc>
        <w:tc>
          <w:tcPr>
            <w:tcW w:w="1854" w:type="pct"/>
          </w:tcPr>
          <w:p w:rsidR="00D723B0" w:rsidRPr="00720425" w:rsidRDefault="00D723B0" w:rsidP="00230005">
            <w:pPr>
              <w:snapToGrid w:val="0"/>
              <w:rPr>
                <w:rFonts w:ascii="Arial" w:eastAsia="MS Mincho" w:hAnsi="Arial" w:cs="Arial"/>
                <w:szCs w:val="21"/>
                <w:lang w:val="en-GB"/>
              </w:rPr>
            </w:pPr>
            <w:r w:rsidRPr="00720425">
              <w:rPr>
                <w:rFonts w:ascii="Arial" w:eastAsia="MS Mincho" w:hAnsi="Arial" w:cs="Arial"/>
                <w:szCs w:val="21"/>
                <w:lang w:val="en-GB"/>
              </w:rPr>
              <w:t>(PCB; PCN)</w:t>
            </w:r>
          </w:p>
        </w:tc>
      </w:tr>
      <w:tr w:rsidR="00D723B0" w:rsidRPr="00720425" w:rsidTr="00230005">
        <w:tc>
          <w:tcPr>
            <w:tcW w:w="1108" w:type="pct"/>
            <w:vMerge/>
          </w:tcPr>
          <w:p w:rsidR="00D723B0" w:rsidRPr="00720425" w:rsidRDefault="00D723B0" w:rsidP="00230005">
            <w:pPr>
              <w:snapToGrid w:val="0"/>
              <w:rPr>
                <w:rFonts w:ascii="Arial" w:eastAsia="MS Mincho" w:hAnsi="Arial" w:cs="Arial"/>
                <w:szCs w:val="21"/>
                <w:lang w:val="en-GB"/>
              </w:rPr>
            </w:pPr>
          </w:p>
        </w:tc>
        <w:tc>
          <w:tcPr>
            <w:tcW w:w="2038" w:type="pct"/>
          </w:tcPr>
          <w:p w:rsidR="00D723B0" w:rsidRPr="00720425" w:rsidRDefault="00D723B0" w:rsidP="00230005">
            <w:pPr>
              <w:snapToGrid w:val="0"/>
              <w:rPr>
                <w:rFonts w:ascii="Arial" w:eastAsia="MS Mincho" w:hAnsi="Arial" w:cs="Arial"/>
                <w:szCs w:val="21"/>
                <w:lang w:val="en-GB"/>
              </w:rPr>
            </w:pPr>
            <w:r w:rsidRPr="00720425">
              <w:rPr>
                <w:rFonts w:ascii="Arial" w:eastAsia="MS Mincho" w:hAnsi="Arial" w:cs="Arial"/>
                <w:szCs w:val="21"/>
                <w:lang w:val="en-GB"/>
              </w:rPr>
              <w:t>Fumigant, pesticide, biocide, fungicide, seed dressing</w:t>
            </w:r>
          </w:p>
        </w:tc>
        <w:tc>
          <w:tcPr>
            <w:tcW w:w="1854" w:type="pct"/>
          </w:tcPr>
          <w:p w:rsidR="00D723B0" w:rsidRPr="00720425" w:rsidRDefault="00D723B0" w:rsidP="00230005">
            <w:pPr>
              <w:snapToGrid w:val="0"/>
              <w:rPr>
                <w:rFonts w:ascii="Arial" w:eastAsia="MS Mincho" w:hAnsi="Arial" w:cs="Arial"/>
                <w:szCs w:val="21"/>
                <w:lang w:val="en-GB"/>
              </w:rPr>
            </w:pPr>
            <w:r w:rsidRPr="00720425">
              <w:rPr>
                <w:rFonts w:ascii="Arial" w:eastAsia="MS Mincho" w:hAnsi="Arial" w:cs="Arial"/>
                <w:szCs w:val="21"/>
                <w:lang w:val="en-GB"/>
              </w:rPr>
              <w:t xml:space="preserve">Site of fumigant, pesticide application (e.g. vineyards and other use area </w:t>
            </w:r>
          </w:p>
        </w:tc>
      </w:tr>
      <w:tr w:rsidR="00D723B0" w:rsidRPr="00720425" w:rsidTr="00230005">
        <w:tc>
          <w:tcPr>
            <w:tcW w:w="1108" w:type="pct"/>
            <w:vMerge/>
          </w:tcPr>
          <w:p w:rsidR="00D723B0" w:rsidRPr="00720425" w:rsidRDefault="00D723B0" w:rsidP="00230005">
            <w:pPr>
              <w:snapToGrid w:val="0"/>
              <w:rPr>
                <w:rFonts w:ascii="Arial" w:eastAsia="MS Mincho" w:hAnsi="Arial" w:cs="Arial"/>
                <w:szCs w:val="21"/>
                <w:lang w:val="en-GB"/>
              </w:rPr>
            </w:pPr>
          </w:p>
        </w:tc>
        <w:tc>
          <w:tcPr>
            <w:tcW w:w="2038" w:type="pct"/>
          </w:tcPr>
          <w:p w:rsidR="00D723B0" w:rsidRPr="00720425" w:rsidRDefault="00D723B0" w:rsidP="00230005">
            <w:pPr>
              <w:snapToGrid w:val="0"/>
              <w:rPr>
                <w:rFonts w:ascii="Arial" w:eastAsia="MS Mincho" w:hAnsi="Arial" w:cs="Arial"/>
                <w:szCs w:val="21"/>
                <w:lang w:val="en-GB"/>
              </w:rPr>
            </w:pPr>
            <w:r w:rsidRPr="00720425">
              <w:rPr>
                <w:rFonts w:ascii="Arial" w:eastAsia="MS Mincho" w:hAnsi="Arial" w:cs="Arial"/>
                <w:szCs w:val="21"/>
                <w:lang w:val="en-GB"/>
              </w:rPr>
              <w:t>Other sites of production where HCBD has been used (e.g. lubricants, rubber, )</w:t>
            </w:r>
          </w:p>
        </w:tc>
        <w:tc>
          <w:tcPr>
            <w:tcW w:w="1854" w:type="pct"/>
          </w:tcPr>
          <w:p w:rsidR="00D723B0" w:rsidRPr="00720425" w:rsidRDefault="00D723B0" w:rsidP="00230005">
            <w:pPr>
              <w:snapToGrid w:val="0"/>
              <w:rPr>
                <w:rFonts w:ascii="Arial" w:eastAsia="MS Mincho" w:hAnsi="Arial" w:cs="Arial"/>
                <w:szCs w:val="21"/>
                <w:lang w:val="en-GB"/>
              </w:rPr>
            </w:pPr>
            <w:r w:rsidRPr="00720425">
              <w:rPr>
                <w:rFonts w:ascii="Arial" w:eastAsia="MS Mincho" w:hAnsi="Arial" w:cs="Arial"/>
                <w:szCs w:val="21"/>
                <w:lang w:val="en-GB"/>
              </w:rPr>
              <w:t>Production sites and related landfills</w:t>
            </w:r>
          </w:p>
        </w:tc>
      </w:tr>
      <w:tr w:rsidR="00D723B0" w:rsidRPr="00720425" w:rsidTr="00230005">
        <w:tc>
          <w:tcPr>
            <w:tcW w:w="1108" w:type="pct"/>
            <w:vMerge w:val="restart"/>
          </w:tcPr>
          <w:p w:rsidR="00D723B0" w:rsidRPr="00720425" w:rsidRDefault="00D723B0" w:rsidP="00230005">
            <w:pPr>
              <w:snapToGrid w:val="0"/>
              <w:rPr>
                <w:rFonts w:ascii="Arial" w:eastAsia="MS Mincho" w:hAnsi="Arial" w:cs="Arial"/>
                <w:b/>
                <w:szCs w:val="21"/>
                <w:lang w:val="en-GB"/>
              </w:rPr>
            </w:pPr>
            <w:r w:rsidRPr="00720425">
              <w:rPr>
                <w:rFonts w:ascii="Arial" w:eastAsia="MS Mincho" w:hAnsi="Arial" w:cs="Arial"/>
                <w:b/>
                <w:szCs w:val="21"/>
                <w:lang w:val="en-GB"/>
              </w:rPr>
              <w:t>Unintentional HCBD in thermal processes</w:t>
            </w:r>
          </w:p>
        </w:tc>
        <w:tc>
          <w:tcPr>
            <w:tcW w:w="2038" w:type="pct"/>
          </w:tcPr>
          <w:p w:rsidR="00D723B0" w:rsidRPr="00720425" w:rsidRDefault="00D723B0" w:rsidP="00230005">
            <w:pPr>
              <w:snapToGrid w:val="0"/>
              <w:rPr>
                <w:rFonts w:ascii="Arial" w:eastAsia="MS Mincho" w:hAnsi="Arial" w:cs="Arial"/>
                <w:szCs w:val="21"/>
                <w:lang w:val="en-GB"/>
              </w:rPr>
            </w:pPr>
            <w:r w:rsidRPr="00720425">
              <w:rPr>
                <w:rFonts w:ascii="Arial" w:eastAsia="MS Mincho" w:hAnsi="Arial" w:cs="Arial"/>
                <w:szCs w:val="21"/>
                <w:lang w:val="en-GB"/>
              </w:rPr>
              <w:t>Production of magnesium;</w:t>
            </w:r>
          </w:p>
          <w:p w:rsidR="00D723B0" w:rsidRPr="00720425" w:rsidRDefault="00D723B0" w:rsidP="00230005">
            <w:pPr>
              <w:snapToGrid w:val="0"/>
              <w:rPr>
                <w:rFonts w:ascii="Arial" w:eastAsia="MS Mincho" w:hAnsi="Arial" w:cs="Arial"/>
                <w:szCs w:val="21"/>
                <w:lang w:val="en-GB"/>
              </w:rPr>
            </w:pPr>
            <w:r w:rsidRPr="00720425">
              <w:rPr>
                <w:rFonts w:ascii="Arial" w:eastAsia="MS Mincho" w:hAnsi="Arial" w:cs="Arial"/>
                <w:szCs w:val="21"/>
                <w:lang w:val="en-GB"/>
              </w:rPr>
              <w:t>Refining/degassing of magnesium and aluminium using hexachloroethane</w:t>
            </w:r>
          </w:p>
        </w:tc>
        <w:tc>
          <w:tcPr>
            <w:tcW w:w="1854" w:type="pct"/>
          </w:tcPr>
          <w:p w:rsidR="00D723B0" w:rsidRPr="00720425" w:rsidRDefault="00D723B0" w:rsidP="00230005">
            <w:pPr>
              <w:snapToGrid w:val="0"/>
              <w:rPr>
                <w:rFonts w:ascii="Arial" w:eastAsia="MS Mincho" w:hAnsi="Arial" w:cs="Arial"/>
                <w:szCs w:val="21"/>
                <w:lang w:val="en-GB"/>
              </w:rPr>
            </w:pPr>
            <w:r w:rsidRPr="00720425">
              <w:rPr>
                <w:rFonts w:ascii="Arial" w:eastAsia="MS Mincho" w:hAnsi="Arial" w:cs="Arial"/>
                <w:szCs w:val="21"/>
                <w:lang w:val="en-GB"/>
              </w:rPr>
              <w:t>Disposal sites of residues from production of magnesium and from refining of magnesium/aluminium</w:t>
            </w:r>
          </w:p>
        </w:tc>
      </w:tr>
      <w:tr w:rsidR="00D723B0" w:rsidRPr="00720425" w:rsidTr="00230005">
        <w:tc>
          <w:tcPr>
            <w:tcW w:w="1108" w:type="pct"/>
            <w:vMerge/>
          </w:tcPr>
          <w:p w:rsidR="00D723B0" w:rsidRPr="00720425" w:rsidRDefault="00D723B0" w:rsidP="00230005">
            <w:pPr>
              <w:snapToGrid w:val="0"/>
              <w:rPr>
                <w:rFonts w:ascii="Arial" w:eastAsia="MS Mincho" w:hAnsi="Arial" w:cs="Arial"/>
                <w:b/>
                <w:szCs w:val="21"/>
                <w:lang w:val="en-GB"/>
              </w:rPr>
            </w:pPr>
          </w:p>
        </w:tc>
        <w:tc>
          <w:tcPr>
            <w:tcW w:w="2038" w:type="pct"/>
          </w:tcPr>
          <w:p w:rsidR="00D723B0" w:rsidRPr="00720425" w:rsidRDefault="00D723B0" w:rsidP="00230005">
            <w:pPr>
              <w:snapToGrid w:val="0"/>
              <w:rPr>
                <w:rFonts w:ascii="Arial" w:eastAsia="MS Mincho" w:hAnsi="Arial" w:cs="Arial"/>
                <w:szCs w:val="21"/>
                <w:lang w:val="en-GB"/>
              </w:rPr>
            </w:pPr>
            <w:r w:rsidRPr="00720425">
              <w:rPr>
                <w:rFonts w:ascii="Arial" w:eastAsia="MS Mincho" w:hAnsi="Arial" w:cs="Arial"/>
                <w:szCs w:val="21"/>
                <w:lang w:val="en-GB"/>
              </w:rPr>
              <w:t>Use of smoke grenades using hexachloroethane smoke</w:t>
            </w:r>
          </w:p>
        </w:tc>
        <w:tc>
          <w:tcPr>
            <w:tcW w:w="1854" w:type="pct"/>
          </w:tcPr>
          <w:p w:rsidR="00D723B0" w:rsidRPr="00720425" w:rsidRDefault="00D723B0" w:rsidP="00230005">
            <w:pPr>
              <w:snapToGrid w:val="0"/>
              <w:rPr>
                <w:rFonts w:ascii="Arial" w:eastAsia="MS Mincho" w:hAnsi="Arial" w:cs="Arial"/>
                <w:szCs w:val="21"/>
                <w:lang w:val="en-GB"/>
              </w:rPr>
            </w:pPr>
            <w:r w:rsidRPr="00720425">
              <w:rPr>
                <w:rFonts w:ascii="Arial" w:eastAsia="MS Mincho" w:hAnsi="Arial" w:cs="Arial"/>
                <w:szCs w:val="21"/>
                <w:lang w:val="en-GB"/>
              </w:rPr>
              <w:t>Military areas where smoke grenades has been used (HCB; PCNs)</w:t>
            </w:r>
          </w:p>
        </w:tc>
      </w:tr>
      <w:tr w:rsidR="00D723B0" w:rsidRPr="00720425" w:rsidTr="00230005">
        <w:tc>
          <w:tcPr>
            <w:tcW w:w="1108" w:type="pct"/>
            <w:vMerge/>
          </w:tcPr>
          <w:p w:rsidR="00D723B0" w:rsidRPr="00720425" w:rsidRDefault="00D723B0" w:rsidP="00230005">
            <w:pPr>
              <w:snapToGrid w:val="0"/>
              <w:rPr>
                <w:rFonts w:ascii="Arial" w:eastAsia="MS Mincho" w:hAnsi="Arial" w:cs="Arial"/>
                <w:b/>
                <w:szCs w:val="21"/>
                <w:lang w:val="en-GB"/>
              </w:rPr>
            </w:pPr>
          </w:p>
        </w:tc>
        <w:tc>
          <w:tcPr>
            <w:tcW w:w="2038" w:type="pct"/>
          </w:tcPr>
          <w:p w:rsidR="00D723B0" w:rsidRPr="00720425" w:rsidRDefault="00D723B0" w:rsidP="00230005">
            <w:pPr>
              <w:snapToGrid w:val="0"/>
              <w:rPr>
                <w:rFonts w:ascii="Arial" w:eastAsia="MS Mincho" w:hAnsi="Arial" w:cs="Arial"/>
                <w:szCs w:val="21"/>
                <w:lang w:val="en-GB"/>
              </w:rPr>
            </w:pPr>
            <w:r w:rsidRPr="00720425">
              <w:rPr>
                <w:rFonts w:ascii="Arial" w:eastAsia="MS Mincho" w:hAnsi="Arial" w:cs="Arial"/>
                <w:szCs w:val="21"/>
                <w:lang w:val="en-GB"/>
              </w:rPr>
              <w:t>Incineration of waste with high chlorine content</w:t>
            </w:r>
          </w:p>
        </w:tc>
        <w:tc>
          <w:tcPr>
            <w:tcW w:w="1854" w:type="pct"/>
          </w:tcPr>
          <w:p w:rsidR="00D723B0" w:rsidRPr="00720425" w:rsidRDefault="00D723B0" w:rsidP="00230005">
            <w:pPr>
              <w:snapToGrid w:val="0"/>
              <w:rPr>
                <w:rFonts w:ascii="Arial" w:eastAsia="MS Mincho" w:hAnsi="Arial" w:cs="Arial"/>
                <w:szCs w:val="21"/>
                <w:lang w:val="en-GB"/>
              </w:rPr>
            </w:pPr>
            <w:r w:rsidRPr="00720425">
              <w:rPr>
                <w:rFonts w:ascii="Arial" w:eastAsia="MS Mincho" w:hAnsi="Arial" w:cs="Arial"/>
                <w:szCs w:val="21"/>
                <w:lang w:val="en-GB"/>
              </w:rPr>
              <w:t>Sites where residues from these incineration processes are disposed</w:t>
            </w:r>
          </w:p>
        </w:tc>
      </w:tr>
      <w:tr w:rsidR="00D723B0" w:rsidRPr="00720425" w:rsidTr="00230005">
        <w:tc>
          <w:tcPr>
            <w:tcW w:w="1108" w:type="pct"/>
          </w:tcPr>
          <w:p w:rsidR="00D723B0" w:rsidRPr="00720425" w:rsidRDefault="00D723B0" w:rsidP="00230005">
            <w:pPr>
              <w:snapToGrid w:val="0"/>
              <w:rPr>
                <w:rFonts w:ascii="Arial" w:eastAsia="MS Mincho" w:hAnsi="Arial" w:cs="Arial"/>
                <w:b/>
                <w:szCs w:val="21"/>
                <w:lang w:val="en-GB"/>
              </w:rPr>
            </w:pPr>
            <w:r w:rsidRPr="00720425">
              <w:rPr>
                <w:rFonts w:ascii="Arial" w:eastAsia="MS Mincho" w:hAnsi="Arial" w:cs="Arial"/>
                <w:b/>
                <w:szCs w:val="21"/>
                <w:lang w:val="en-GB"/>
              </w:rPr>
              <w:t>End-of-life treatment</w:t>
            </w:r>
          </w:p>
        </w:tc>
        <w:tc>
          <w:tcPr>
            <w:tcW w:w="2038" w:type="pct"/>
          </w:tcPr>
          <w:p w:rsidR="00D723B0" w:rsidRPr="00720425" w:rsidRDefault="00D723B0" w:rsidP="00230005">
            <w:pPr>
              <w:snapToGrid w:val="0"/>
              <w:rPr>
                <w:rFonts w:ascii="Arial" w:eastAsia="MS Mincho" w:hAnsi="Arial" w:cs="Arial"/>
                <w:szCs w:val="21"/>
                <w:lang w:val="en-GB"/>
              </w:rPr>
            </w:pPr>
            <w:r w:rsidRPr="00720425">
              <w:rPr>
                <w:rFonts w:ascii="Arial" w:eastAsia="MS Mincho" w:hAnsi="Arial" w:cs="Arial"/>
                <w:szCs w:val="21"/>
                <w:lang w:val="en-GB"/>
              </w:rPr>
              <w:t>Disposal of transformers and other equipment containing HCBD</w:t>
            </w:r>
          </w:p>
        </w:tc>
        <w:tc>
          <w:tcPr>
            <w:tcW w:w="1854" w:type="pct"/>
          </w:tcPr>
          <w:p w:rsidR="00D723B0" w:rsidRPr="00720425" w:rsidRDefault="00D723B0" w:rsidP="00230005">
            <w:pPr>
              <w:snapToGrid w:val="0"/>
              <w:rPr>
                <w:rFonts w:ascii="Arial" w:eastAsia="MS Mincho" w:hAnsi="Arial" w:cs="Arial"/>
                <w:szCs w:val="21"/>
                <w:lang w:val="en-GB"/>
              </w:rPr>
            </w:pPr>
            <w:r w:rsidRPr="00720425">
              <w:rPr>
                <w:rFonts w:ascii="Arial" w:eastAsia="MS Mincho" w:hAnsi="Arial" w:cs="Arial"/>
                <w:szCs w:val="21"/>
                <w:lang w:val="en-GB"/>
              </w:rPr>
              <w:t>Storage and treatment sites of transformers and other equipment (PCB; PCN)</w:t>
            </w:r>
          </w:p>
        </w:tc>
      </w:tr>
    </w:tbl>
    <w:p w:rsidR="00D723B0" w:rsidRPr="00720425" w:rsidRDefault="00D723B0" w:rsidP="00D723B0">
      <w:pPr>
        <w:spacing w:before="100" w:line="276" w:lineRule="auto"/>
        <w:rPr>
          <w:rFonts w:ascii="Arial" w:hAnsi="Arial" w:cs="Arial"/>
          <w:szCs w:val="21"/>
          <w:lang w:val="en-GB" w:eastAsia="de-DE"/>
        </w:rPr>
      </w:pPr>
      <w:r w:rsidRPr="00720425">
        <w:rPr>
          <w:rFonts w:ascii="Arial" w:hAnsi="Arial" w:cs="Arial"/>
          <w:szCs w:val="21"/>
          <w:lang w:val="en-GB" w:eastAsia="de-DE"/>
        </w:rPr>
        <w:t xml:space="preserve">*While </w:t>
      </w:r>
      <w:r w:rsidR="00217458" w:rsidRPr="00720425">
        <w:rPr>
          <w:rFonts w:ascii="Arial" w:hAnsi="Arial" w:cs="Arial"/>
          <w:szCs w:val="21"/>
          <w:lang w:val="en-GB" w:eastAsia="de-DE"/>
        </w:rPr>
        <w:t xml:space="preserve">major uses were curtailed in </w:t>
      </w:r>
      <w:r w:rsidRPr="00720425">
        <w:rPr>
          <w:rFonts w:ascii="Arial" w:hAnsi="Arial" w:cs="Arial"/>
          <w:szCs w:val="21"/>
          <w:lang w:val="en-GB" w:eastAsia="de-DE"/>
        </w:rPr>
        <w:t>industrial</w:t>
      </w:r>
      <w:r w:rsidR="00217458" w:rsidRPr="00720425">
        <w:rPr>
          <w:rFonts w:ascii="Arial" w:hAnsi="Arial" w:cs="Arial"/>
          <w:szCs w:val="21"/>
          <w:lang w:val="en-GB" w:eastAsia="de-DE"/>
        </w:rPr>
        <w:t>ized</w:t>
      </w:r>
      <w:r w:rsidRPr="00720425">
        <w:rPr>
          <w:rFonts w:ascii="Arial" w:hAnsi="Arial" w:cs="Arial"/>
          <w:szCs w:val="21"/>
          <w:lang w:val="en-GB" w:eastAsia="de-DE"/>
        </w:rPr>
        <w:t xml:space="preserve"> countries in the 1990s, some uses might still be present in other countries (in particular in countries with chlorinated solvent production and associated HCBD separation).</w:t>
      </w:r>
    </w:p>
    <w:p w:rsidR="00D723B0" w:rsidRPr="004F60CE" w:rsidRDefault="00655D05" w:rsidP="004F60CE">
      <w:pPr>
        <w:pStyle w:val="Heading3"/>
        <w:snapToGrid w:val="0"/>
        <w:spacing w:before="120" w:after="120"/>
        <w:ind w:left="851" w:hanging="851"/>
        <w:rPr>
          <w:rFonts w:ascii="Arial" w:hAnsi="Arial" w:cs="Arial"/>
          <w:bCs/>
          <w:szCs w:val="22"/>
          <w:lang w:val="en-GB"/>
        </w:rPr>
      </w:pPr>
      <w:bookmarkStart w:id="120" w:name="_Toc418024669"/>
      <w:bookmarkStart w:id="121" w:name="_Toc468306260"/>
      <w:bookmarkStart w:id="122" w:name="_Toc476562687"/>
      <w:r w:rsidRPr="004F60CE">
        <w:rPr>
          <w:rFonts w:ascii="Arial" w:hAnsi="Arial" w:cs="Arial"/>
          <w:bCs/>
          <w:szCs w:val="22"/>
          <w:lang w:val="en-GB"/>
        </w:rPr>
        <w:t>7</w:t>
      </w:r>
      <w:r w:rsidR="00D723B0" w:rsidRPr="004F60CE">
        <w:rPr>
          <w:rFonts w:ascii="Arial" w:hAnsi="Arial" w:cs="Arial"/>
          <w:bCs/>
          <w:szCs w:val="22"/>
          <w:lang w:val="en-GB"/>
        </w:rPr>
        <w:t>.3.2.</w:t>
      </w:r>
      <w:r w:rsidR="00372E0A">
        <w:rPr>
          <w:rFonts w:ascii="Arial" w:hAnsi="Arial" w:cs="Arial"/>
          <w:bCs/>
          <w:szCs w:val="22"/>
          <w:lang w:val="en-GB"/>
        </w:rPr>
        <w:tab/>
      </w:r>
      <w:r w:rsidR="00D723B0" w:rsidRPr="004F60CE">
        <w:rPr>
          <w:rFonts w:ascii="Arial" w:hAnsi="Arial" w:cs="Arial"/>
          <w:bCs/>
          <w:szCs w:val="22"/>
          <w:lang w:val="en-GB"/>
        </w:rPr>
        <w:t xml:space="preserve">Tier II: (Preliminary) Inventory of sites potentially contaminated by </w:t>
      </w:r>
      <w:bookmarkEnd w:id="120"/>
      <w:bookmarkEnd w:id="121"/>
      <w:r w:rsidR="006D5F56" w:rsidRPr="004F60CE">
        <w:rPr>
          <w:rFonts w:ascii="Arial" w:hAnsi="Arial" w:cs="Arial"/>
          <w:bCs/>
          <w:szCs w:val="22"/>
          <w:lang w:val="en-GB"/>
        </w:rPr>
        <w:t>HCBD</w:t>
      </w:r>
      <w:bookmarkEnd w:id="122"/>
    </w:p>
    <w:p w:rsidR="00D723B0" w:rsidRPr="00720425" w:rsidRDefault="00D723B0" w:rsidP="00272521">
      <w:pPr>
        <w:pStyle w:val="ListParagraph1"/>
        <w:keepNext/>
        <w:spacing w:after="60"/>
        <w:ind w:left="0"/>
        <w:contextualSpacing w:val="0"/>
        <w:rPr>
          <w:rFonts w:ascii="Arial" w:hAnsi="Arial" w:cs="Arial"/>
          <w:iCs/>
          <w:sz w:val="21"/>
          <w:szCs w:val="21"/>
          <w:lang w:eastAsia="ja-JP"/>
        </w:rPr>
      </w:pPr>
      <w:r w:rsidRPr="00720425">
        <w:rPr>
          <w:rFonts w:ascii="Arial" w:hAnsi="Arial" w:cs="Arial"/>
          <w:iCs/>
          <w:sz w:val="21"/>
          <w:szCs w:val="21"/>
          <w:lang w:eastAsia="ja-JP"/>
        </w:rPr>
        <w:t>The expected output of the initial assessment of HCBD</w:t>
      </w:r>
      <w:r w:rsidR="00217458" w:rsidRPr="00720425">
        <w:rPr>
          <w:rFonts w:ascii="Arial" w:hAnsi="Arial" w:cs="Arial"/>
          <w:iCs/>
          <w:sz w:val="21"/>
          <w:szCs w:val="21"/>
          <w:lang w:eastAsia="ja-JP"/>
        </w:rPr>
        <w:t>-</w:t>
      </w:r>
      <w:r w:rsidRPr="00720425">
        <w:rPr>
          <w:rFonts w:ascii="Arial" w:hAnsi="Arial" w:cs="Arial"/>
          <w:iCs/>
          <w:sz w:val="21"/>
          <w:szCs w:val="21"/>
          <w:lang w:eastAsia="ja-JP"/>
        </w:rPr>
        <w:t>contaminated sites includes:</w:t>
      </w:r>
    </w:p>
    <w:p w:rsidR="00D723B0" w:rsidRPr="00720425" w:rsidRDefault="00D723B0" w:rsidP="009154F3">
      <w:pPr>
        <w:pStyle w:val="ListParagraph1"/>
        <w:numPr>
          <w:ilvl w:val="0"/>
          <w:numId w:val="15"/>
        </w:numPr>
        <w:spacing w:after="60"/>
        <w:ind w:left="714" w:hanging="357"/>
        <w:contextualSpacing w:val="0"/>
        <w:rPr>
          <w:rFonts w:ascii="Arial" w:hAnsi="Arial" w:cs="Arial"/>
          <w:iCs/>
          <w:sz w:val="21"/>
          <w:szCs w:val="21"/>
          <w:lang w:eastAsia="ja-JP"/>
        </w:rPr>
      </w:pPr>
      <w:r w:rsidRPr="00720425">
        <w:rPr>
          <w:rFonts w:ascii="Arial" w:hAnsi="Arial" w:cs="Arial"/>
          <w:iCs/>
          <w:sz w:val="21"/>
          <w:szCs w:val="21"/>
          <w:lang w:eastAsia="ja-JP"/>
        </w:rPr>
        <w:t xml:space="preserve">Gathering information on </w:t>
      </w:r>
      <w:r w:rsidR="00217458" w:rsidRPr="00720425">
        <w:rPr>
          <w:rFonts w:ascii="Arial" w:hAnsi="Arial" w:cs="Arial"/>
          <w:iCs/>
          <w:sz w:val="21"/>
          <w:szCs w:val="21"/>
          <w:lang w:eastAsia="ja-JP"/>
        </w:rPr>
        <w:t xml:space="preserve">types of </w:t>
      </w:r>
      <w:r w:rsidRPr="00720425">
        <w:rPr>
          <w:rFonts w:ascii="Arial" w:hAnsi="Arial" w:cs="Arial"/>
          <w:iCs/>
          <w:sz w:val="21"/>
          <w:szCs w:val="21"/>
          <w:lang w:eastAsia="ja-JP"/>
        </w:rPr>
        <w:t>individual site</w:t>
      </w:r>
      <w:r w:rsidR="00217458" w:rsidRPr="00720425">
        <w:rPr>
          <w:rFonts w:ascii="Arial" w:hAnsi="Arial" w:cs="Arial"/>
          <w:iCs/>
          <w:sz w:val="21"/>
          <w:szCs w:val="21"/>
          <w:lang w:eastAsia="ja-JP"/>
        </w:rPr>
        <w:t xml:space="preserve">s within </w:t>
      </w:r>
      <w:r w:rsidRPr="00720425">
        <w:rPr>
          <w:rFonts w:ascii="Arial" w:hAnsi="Arial" w:cs="Arial"/>
          <w:iCs/>
          <w:sz w:val="21"/>
          <w:szCs w:val="21"/>
          <w:lang w:eastAsia="ja-JP"/>
        </w:rPr>
        <w:t>the country</w:t>
      </w:r>
      <w:r w:rsidR="00217458" w:rsidRPr="00720425">
        <w:rPr>
          <w:rFonts w:ascii="Arial" w:hAnsi="Arial" w:cs="Arial"/>
          <w:iCs/>
          <w:sz w:val="21"/>
          <w:szCs w:val="21"/>
          <w:lang w:eastAsia="ja-JP"/>
        </w:rPr>
        <w:t>,</w:t>
      </w:r>
      <w:r w:rsidRPr="00720425">
        <w:rPr>
          <w:rFonts w:ascii="Arial" w:hAnsi="Arial" w:cs="Arial"/>
          <w:iCs/>
          <w:sz w:val="21"/>
          <w:szCs w:val="21"/>
          <w:lang w:eastAsia="ja-JP"/>
        </w:rPr>
        <w:t xml:space="preserve"> in particular sites of former intentional and unintentional production and use;</w:t>
      </w:r>
    </w:p>
    <w:p w:rsidR="00D723B0" w:rsidRPr="00720425" w:rsidRDefault="00D723B0" w:rsidP="009154F3">
      <w:pPr>
        <w:pStyle w:val="ListParagraph1"/>
        <w:numPr>
          <w:ilvl w:val="0"/>
          <w:numId w:val="15"/>
        </w:numPr>
        <w:spacing w:after="60"/>
        <w:ind w:left="714" w:hanging="357"/>
        <w:contextualSpacing w:val="0"/>
        <w:rPr>
          <w:rFonts w:ascii="Arial" w:hAnsi="Arial" w:cs="Arial"/>
          <w:iCs/>
          <w:sz w:val="21"/>
          <w:szCs w:val="21"/>
          <w:lang w:eastAsia="ja-JP"/>
        </w:rPr>
      </w:pPr>
      <w:r w:rsidRPr="00720425">
        <w:rPr>
          <w:rFonts w:ascii="Arial" w:hAnsi="Arial" w:cs="Arial"/>
          <w:iCs/>
          <w:sz w:val="21"/>
          <w:szCs w:val="21"/>
          <w:lang w:eastAsia="ja-JP"/>
        </w:rPr>
        <w:t>Detailed locations of potentially contaminated sites (GIS);</w:t>
      </w:r>
    </w:p>
    <w:p w:rsidR="00D723B0" w:rsidRPr="00720425" w:rsidRDefault="00D723B0" w:rsidP="009154F3">
      <w:pPr>
        <w:pStyle w:val="ListParagraph1"/>
        <w:numPr>
          <w:ilvl w:val="0"/>
          <w:numId w:val="15"/>
        </w:numPr>
        <w:spacing w:after="60"/>
        <w:ind w:left="714" w:hanging="357"/>
        <w:contextualSpacing w:val="0"/>
        <w:rPr>
          <w:rFonts w:ascii="Arial" w:hAnsi="Arial" w:cs="Arial"/>
          <w:iCs/>
          <w:sz w:val="21"/>
          <w:szCs w:val="21"/>
          <w:lang w:eastAsia="ja-JP"/>
        </w:rPr>
      </w:pPr>
      <w:r w:rsidRPr="00720425">
        <w:rPr>
          <w:rFonts w:ascii="Arial" w:hAnsi="Arial" w:cs="Arial"/>
          <w:iCs/>
          <w:sz w:val="21"/>
          <w:szCs w:val="21"/>
          <w:lang w:eastAsia="ja-JP"/>
        </w:rPr>
        <w:t xml:space="preserve"> Information by site visits of selected potentially contaminated sites;</w:t>
      </w:r>
    </w:p>
    <w:p w:rsidR="00D723B0" w:rsidRPr="00720425" w:rsidRDefault="00D723B0" w:rsidP="009154F3">
      <w:pPr>
        <w:pStyle w:val="ListParagraph1"/>
        <w:numPr>
          <w:ilvl w:val="0"/>
          <w:numId w:val="15"/>
        </w:numPr>
        <w:spacing w:after="60"/>
        <w:ind w:left="714" w:hanging="357"/>
        <w:contextualSpacing w:val="0"/>
        <w:rPr>
          <w:rFonts w:ascii="Arial" w:hAnsi="Arial" w:cs="Arial"/>
          <w:iCs/>
          <w:sz w:val="21"/>
          <w:szCs w:val="21"/>
          <w:lang w:eastAsia="ja-JP"/>
        </w:rPr>
      </w:pPr>
      <w:r w:rsidRPr="00720425">
        <w:rPr>
          <w:rFonts w:ascii="Arial" w:hAnsi="Arial" w:cs="Arial"/>
          <w:iCs/>
          <w:sz w:val="21"/>
          <w:szCs w:val="21"/>
          <w:lang w:eastAsia="ja-JP"/>
        </w:rPr>
        <w:t xml:space="preserve"> Information on the potentially </w:t>
      </w:r>
      <w:r w:rsidR="00217458" w:rsidRPr="00720425">
        <w:rPr>
          <w:rFonts w:ascii="Arial" w:hAnsi="Arial" w:cs="Arial"/>
          <w:iCs/>
          <w:sz w:val="21"/>
          <w:szCs w:val="21"/>
          <w:lang w:eastAsia="ja-JP"/>
        </w:rPr>
        <w:t>HCBD-</w:t>
      </w:r>
      <w:r w:rsidRPr="00720425">
        <w:rPr>
          <w:rFonts w:ascii="Arial" w:hAnsi="Arial" w:cs="Arial"/>
          <w:iCs/>
          <w:sz w:val="21"/>
          <w:szCs w:val="21"/>
          <w:lang w:eastAsia="ja-JP"/>
        </w:rPr>
        <w:t>contaminated sites allowing prioritisation;</w:t>
      </w:r>
    </w:p>
    <w:p w:rsidR="00D723B0" w:rsidRPr="00720425" w:rsidRDefault="00D723B0" w:rsidP="009154F3">
      <w:pPr>
        <w:pStyle w:val="ListParagraph1"/>
        <w:numPr>
          <w:ilvl w:val="0"/>
          <w:numId w:val="15"/>
        </w:numPr>
        <w:spacing w:after="60"/>
        <w:ind w:left="714" w:hanging="357"/>
        <w:contextualSpacing w:val="0"/>
        <w:rPr>
          <w:rFonts w:ascii="Arial" w:hAnsi="Arial" w:cs="Arial"/>
          <w:iCs/>
          <w:sz w:val="21"/>
          <w:szCs w:val="21"/>
          <w:lang w:eastAsia="ja-JP"/>
        </w:rPr>
      </w:pPr>
      <w:r w:rsidRPr="00720425">
        <w:rPr>
          <w:rFonts w:ascii="Arial" w:hAnsi="Arial" w:cs="Arial"/>
          <w:iCs/>
          <w:sz w:val="21"/>
          <w:szCs w:val="21"/>
          <w:lang w:eastAsia="ja-JP"/>
        </w:rPr>
        <w:t>Potential</w:t>
      </w:r>
      <w:r w:rsidR="00217458" w:rsidRPr="00720425">
        <w:rPr>
          <w:rFonts w:ascii="Arial" w:hAnsi="Arial" w:cs="Arial"/>
          <w:iCs/>
          <w:sz w:val="21"/>
          <w:szCs w:val="21"/>
          <w:lang w:eastAsia="ja-JP"/>
        </w:rPr>
        <w:t>ly</w:t>
      </w:r>
      <w:r w:rsidRPr="00720425">
        <w:rPr>
          <w:rFonts w:ascii="Arial" w:hAnsi="Arial" w:cs="Arial"/>
          <w:iCs/>
          <w:sz w:val="21"/>
          <w:szCs w:val="21"/>
          <w:lang w:eastAsia="ja-JP"/>
        </w:rPr>
        <w:t xml:space="preserve"> impacted groundwater and drinking water</w:t>
      </w:r>
      <w:r w:rsidR="006D5F56" w:rsidRPr="00720425">
        <w:rPr>
          <w:rFonts w:ascii="Arial" w:hAnsi="Arial" w:cs="Arial"/>
          <w:iCs/>
          <w:sz w:val="21"/>
          <w:szCs w:val="21"/>
          <w:lang w:eastAsia="ja-JP"/>
        </w:rPr>
        <w:t>;</w:t>
      </w:r>
    </w:p>
    <w:p w:rsidR="00D723B0" w:rsidRPr="00720425" w:rsidRDefault="00D723B0" w:rsidP="009154F3">
      <w:pPr>
        <w:pStyle w:val="ListParagraph1"/>
        <w:numPr>
          <w:ilvl w:val="0"/>
          <w:numId w:val="15"/>
        </w:numPr>
        <w:spacing w:after="60"/>
        <w:ind w:left="714" w:hanging="357"/>
        <w:contextualSpacing w:val="0"/>
        <w:rPr>
          <w:rFonts w:ascii="Arial" w:hAnsi="Arial" w:cs="Arial"/>
          <w:iCs/>
          <w:sz w:val="21"/>
          <w:szCs w:val="21"/>
          <w:lang w:eastAsia="ja-JP"/>
        </w:rPr>
      </w:pPr>
      <w:r w:rsidRPr="00720425">
        <w:rPr>
          <w:rFonts w:ascii="Arial" w:hAnsi="Arial" w:cs="Arial"/>
          <w:iCs/>
          <w:sz w:val="21"/>
          <w:szCs w:val="21"/>
          <w:lang w:eastAsia="ja-JP"/>
        </w:rPr>
        <w:lastRenderedPageBreak/>
        <w:t>Information on possible human exposure</w:t>
      </w:r>
    </w:p>
    <w:p w:rsidR="00D723B0" w:rsidRPr="00720425" w:rsidRDefault="00D723B0" w:rsidP="009154F3">
      <w:pPr>
        <w:pStyle w:val="ListParagraph1"/>
        <w:numPr>
          <w:ilvl w:val="1"/>
          <w:numId w:val="17"/>
        </w:numPr>
        <w:spacing w:after="60"/>
        <w:ind w:left="1418" w:hanging="284"/>
        <w:contextualSpacing w:val="0"/>
        <w:rPr>
          <w:rFonts w:ascii="Arial" w:hAnsi="Arial" w:cs="Arial"/>
          <w:iCs/>
          <w:sz w:val="21"/>
          <w:szCs w:val="21"/>
        </w:rPr>
      </w:pPr>
      <w:r w:rsidRPr="00720425">
        <w:rPr>
          <w:rFonts w:ascii="Arial" w:hAnsi="Arial" w:cs="Arial"/>
          <w:iCs/>
          <w:sz w:val="21"/>
          <w:szCs w:val="21"/>
        </w:rPr>
        <w:t xml:space="preserve">e.g. if HCBD </w:t>
      </w:r>
      <w:r w:rsidR="00217458" w:rsidRPr="00720425">
        <w:rPr>
          <w:rFonts w:ascii="Arial" w:hAnsi="Arial" w:cs="Arial"/>
          <w:iCs/>
          <w:sz w:val="21"/>
          <w:szCs w:val="21"/>
        </w:rPr>
        <w:t xml:space="preserve">is detected </w:t>
      </w:r>
      <w:r w:rsidRPr="00720425">
        <w:rPr>
          <w:rFonts w:ascii="Arial" w:hAnsi="Arial" w:cs="Arial"/>
          <w:iCs/>
          <w:sz w:val="21"/>
          <w:szCs w:val="21"/>
        </w:rPr>
        <w:t xml:space="preserve">in </w:t>
      </w:r>
      <w:r w:rsidR="00DE67B2" w:rsidRPr="00720425">
        <w:rPr>
          <w:rFonts w:ascii="Arial" w:hAnsi="Arial" w:cs="Arial"/>
          <w:iCs/>
          <w:sz w:val="21"/>
          <w:szCs w:val="21"/>
        </w:rPr>
        <w:t>meat</w:t>
      </w:r>
      <w:r w:rsidR="001F13DE" w:rsidRPr="00720425">
        <w:rPr>
          <w:rFonts w:ascii="Arial" w:hAnsi="Arial" w:cs="Arial"/>
          <w:iCs/>
          <w:sz w:val="21"/>
          <w:szCs w:val="21"/>
        </w:rPr>
        <w:t>, eggs</w:t>
      </w:r>
      <w:r w:rsidR="00217458" w:rsidRPr="00720425">
        <w:rPr>
          <w:rFonts w:ascii="Arial" w:hAnsi="Arial" w:cs="Arial"/>
          <w:iCs/>
          <w:sz w:val="21"/>
          <w:szCs w:val="21"/>
        </w:rPr>
        <w:t>,</w:t>
      </w:r>
      <w:r w:rsidRPr="00720425">
        <w:rPr>
          <w:rFonts w:ascii="Arial" w:hAnsi="Arial" w:cs="Arial"/>
          <w:iCs/>
          <w:sz w:val="21"/>
          <w:szCs w:val="21"/>
        </w:rPr>
        <w:t xml:space="preserve"> </w:t>
      </w:r>
      <w:r w:rsidR="00DE67B2" w:rsidRPr="00720425">
        <w:rPr>
          <w:rFonts w:ascii="Arial" w:hAnsi="Arial" w:cs="Arial"/>
          <w:iCs/>
          <w:sz w:val="21"/>
          <w:szCs w:val="21"/>
        </w:rPr>
        <w:t>or in</w:t>
      </w:r>
      <w:r w:rsidRPr="00720425">
        <w:rPr>
          <w:rFonts w:ascii="Arial" w:hAnsi="Arial" w:cs="Arial"/>
          <w:iCs/>
          <w:sz w:val="21"/>
          <w:szCs w:val="21"/>
        </w:rPr>
        <w:t xml:space="preserve"> fish</w:t>
      </w:r>
      <w:r w:rsidR="00217458" w:rsidRPr="00720425">
        <w:rPr>
          <w:rFonts w:ascii="Arial" w:hAnsi="Arial" w:cs="Arial"/>
          <w:iCs/>
          <w:sz w:val="21"/>
          <w:szCs w:val="21"/>
        </w:rPr>
        <w:t>.</w:t>
      </w:r>
      <w:r w:rsidRPr="00720425">
        <w:rPr>
          <w:rFonts w:ascii="Arial" w:hAnsi="Arial" w:cs="Arial"/>
          <w:iCs/>
          <w:sz w:val="21"/>
          <w:szCs w:val="21"/>
        </w:rPr>
        <w:t xml:space="preserve"> An exposure assessment has been conducted for the Devil Swamp (U.S. Department of Health and Human Services 2006);</w:t>
      </w:r>
    </w:p>
    <w:p w:rsidR="00D723B0" w:rsidRPr="00720425" w:rsidRDefault="00D723B0" w:rsidP="009154F3">
      <w:pPr>
        <w:pStyle w:val="ListParagraph1"/>
        <w:numPr>
          <w:ilvl w:val="1"/>
          <w:numId w:val="17"/>
        </w:numPr>
        <w:spacing w:after="60"/>
        <w:ind w:left="1418" w:hanging="284"/>
        <w:contextualSpacing w:val="0"/>
        <w:rPr>
          <w:rFonts w:ascii="Arial" w:hAnsi="Arial" w:cs="Arial"/>
          <w:iCs/>
          <w:sz w:val="21"/>
          <w:szCs w:val="21"/>
        </w:rPr>
      </w:pPr>
      <w:r w:rsidRPr="00720425">
        <w:rPr>
          <w:rFonts w:ascii="Arial" w:hAnsi="Arial" w:cs="Arial"/>
          <w:iCs/>
          <w:sz w:val="21"/>
          <w:szCs w:val="21"/>
        </w:rPr>
        <w:t xml:space="preserve">information </w:t>
      </w:r>
      <w:r w:rsidR="00217458" w:rsidRPr="00720425">
        <w:rPr>
          <w:rFonts w:ascii="Arial" w:hAnsi="Arial" w:cs="Arial"/>
          <w:iCs/>
          <w:sz w:val="21"/>
          <w:szCs w:val="21"/>
        </w:rPr>
        <w:t xml:space="preserve">on </w:t>
      </w:r>
      <w:r w:rsidRPr="00720425">
        <w:rPr>
          <w:rFonts w:ascii="Arial" w:hAnsi="Arial" w:cs="Arial"/>
          <w:iCs/>
          <w:sz w:val="21"/>
          <w:szCs w:val="21"/>
        </w:rPr>
        <w:t>HCBD concentration</w:t>
      </w:r>
      <w:r w:rsidR="00217458" w:rsidRPr="00720425">
        <w:rPr>
          <w:rFonts w:ascii="Arial" w:hAnsi="Arial" w:cs="Arial"/>
          <w:iCs/>
          <w:sz w:val="21"/>
          <w:szCs w:val="21"/>
        </w:rPr>
        <w:t>s</w:t>
      </w:r>
      <w:r w:rsidRPr="00720425">
        <w:rPr>
          <w:rFonts w:ascii="Arial" w:hAnsi="Arial" w:cs="Arial"/>
          <w:iCs/>
          <w:sz w:val="21"/>
          <w:szCs w:val="21"/>
        </w:rPr>
        <w:t xml:space="preserve"> in air and potential exposure especially in housing in the </w:t>
      </w:r>
      <w:r w:rsidR="00217458" w:rsidRPr="00720425">
        <w:rPr>
          <w:rFonts w:ascii="Arial" w:hAnsi="Arial" w:cs="Arial"/>
          <w:iCs/>
          <w:sz w:val="21"/>
          <w:szCs w:val="21"/>
        </w:rPr>
        <w:t xml:space="preserve">areas </w:t>
      </w:r>
      <w:r w:rsidRPr="00720425">
        <w:rPr>
          <w:rFonts w:ascii="Arial" w:hAnsi="Arial" w:cs="Arial"/>
          <w:iCs/>
          <w:sz w:val="21"/>
          <w:szCs w:val="21"/>
        </w:rPr>
        <w:t>surrounding HCBD</w:t>
      </w:r>
      <w:r w:rsidR="00217458" w:rsidRPr="00720425">
        <w:rPr>
          <w:rFonts w:ascii="Arial" w:hAnsi="Arial" w:cs="Arial"/>
          <w:iCs/>
          <w:sz w:val="21"/>
          <w:szCs w:val="21"/>
        </w:rPr>
        <w:t>-</w:t>
      </w:r>
      <w:r w:rsidRPr="00720425">
        <w:rPr>
          <w:rFonts w:ascii="Arial" w:hAnsi="Arial" w:cs="Arial"/>
          <w:iCs/>
          <w:sz w:val="21"/>
          <w:szCs w:val="21"/>
        </w:rPr>
        <w:t xml:space="preserve">contaminated sites. An assessment has been conducted for </w:t>
      </w:r>
      <w:r w:rsidR="00846A20" w:rsidRPr="00720425">
        <w:rPr>
          <w:rFonts w:ascii="Arial" w:hAnsi="Arial" w:cs="Arial"/>
          <w:iCs/>
          <w:sz w:val="21"/>
          <w:szCs w:val="21"/>
        </w:rPr>
        <w:t xml:space="preserve">e.g. </w:t>
      </w:r>
      <w:r w:rsidRPr="00720425">
        <w:rPr>
          <w:rFonts w:ascii="Arial" w:hAnsi="Arial" w:cs="Arial"/>
          <w:iCs/>
          <w:sz w:val="21"/>
          <w:szCs w:val="21"/>
        </w:rPr>
        <w:t xml:space="preserve">the </w:t>
      </w:r>
      <w:r w:rsidR="0044658F" w:rsidRPr="00720425">
        <w:rPr>
          <w:rFonts w:ascii="Arial" w:hAnsi="Arial" w:cs="Arial"/>
          <w:iCs/>
          <w:sz w:val="21"/>
          <w:szCs w:val="21"/>
        </w:rPr>
        <w:t xml:space="preserve">Weston Quarries </w:t>
      </w:r>
      <w:r w:rsidRPr="00720425">
        <w:rPr>
          <w:rFonts w:ascii="Arial" w:hAnsi="Arial" w:cs="Arial"/>
          <w:iCs/>
          <w:sz w:val="21"/>
          <w:szCs w:val="21"/>
        </w:rPr>
        <w:t>site in the UK (Nicole 2004; Barnes et al. 2002; Crump et al. 2004)</w:t>
      </w:r>
      <w:r w:rsidR="006D5F56" w:rsidRPr="00720425">
        <w:rPr>
          <w:rFonts w:ascii="Arial" w:hAnsi="Arial" w:cs="Arial"/>
          <w:iCs/>
          <w:sz w:val="21"/>
          <w:szCs w:val="21"/>
        </w:rPr>
        <w:t>;</w:t>
      </w:r>
    </w:p>
    <w:p w:rsidR="00D723B0" w:rsidRPr="00720425" w:rsidRDefault="00D723B0" w:rsidP="009154F3">
      <w:pPr>
        <w:pStyle w:val="ListParagraph1"/>
        <w:numPr>
          <w:ilvl w:val="1"/>
          <w:numId w:val="17"/>
        </w:numPr>
        <w:spacing w:after="60"/>
        <w:ind w:left="1418" w:hanging="284"/>
        <w:contextualSpacing w:val="0"/>
        <w:rPr>
          <w:rFonts w:ascii="Arial" w:hAnsi="Arial" w:cs="Arial"/>
          <w:iCs/>
          <w:sz w:val="21"/>
          <w:szCs w:val="21"/>
        </w:rPr>
      </w:pPr>
      <w:r w:rsidRPr="00720425">
        <w:rPr>
          <w:rFonts w:ascii="Arial" w:hAnsi="Arial" w:cs="Arial"/>
          <w:iCs/>
          <w:sz w:val="21"/>
          <w:szCs w:val="21"/>
        </w:rPr>
        <w:t>information on drinking water contamination</w:t>
      </w:r>
      <w:r w:rsidR="00CB07F5" w:rsidRPr="00720425">
        <w:rPr>
          <w:rFonts w:ascii="Arial" w:hAnsi="Arial" w:cs="Arial"/>
          <w:iCs/>
          <w:sz w:val="21"/>
          <w:szCs w:val="21"/>
        </w:rPr>
        <w:t xml:space="preserve"> (</w:t>
      </w:r>
      <w:r w:rsidR="00775D82" w:rsidRPr="00720425">
        <w:rPr>
          <w:rFonts w:ascii="Arial" w:hAnsi="Arial" w:cs="Arial"/>
          <w:iCs/>
          <w:sz w:val="21"/>
          <w:szCs w:val="21"/>
        </w:rPr>
        <w:t>T</w:t>
      </w:r>
      <w:r w:rsidR="001F13DE" w:rsidRPr="00720425">
        <w:rPr>
          <w:rFonts w:ascii="Arial" w:hAnsi="Arial" w:cs="Arial"/>
          <w:iCs/>
          <w:sz w:val="21"/>
          <w:szCs w:val="21"/>
        </w:rPr>
        <w:t xml:space="preserve">able </w:t>
      </w:r>
      <w:r w:rsidR="00CB07F5" w:rsidRPr="00720425">
        <w:rPr>
          <w:rFonts w:ascii="Arial" w:hAnsi="Arial" w:cs="Arial"/>
          <w:iCs/>
          <w:sz w:val="21"/>
          <w:szCs w:val="21"/>
        </w:rPr>
        <w:t>2.4</w:t>
      </w:r>
      <w:r w:rsidR="001F13DE" w:rsidRPr="00720425">
        <w:rPr>
          <w:rFonts w:ascii="Arial" w:hAnsi="Arial" w:cs="Arial"/>
          <w:iCs/>
          <w:sz w:val="21"/>
          <w:szCs w:val="21"/>
        </w:rPr>
        <w:t>)</w:t>
      </w:r>
      <w:r w:rsidRPr="00720425">
        <w:rPr>
          <w:rFonts w:ascii="Arial" w:hAnsi="Arial" w:cs="Arial"/>
          <w:iCs/>
          <w:sz w:val="21"/>
          <w:szCs w:val="21"/>
        </w:rPr>
        <w:t xml:space="preserve">. </w:t>
      </w:r>
      <w:r w:rsidR="00FD3B89" w:rsidRPr="00720425">
        <w:rPr>
          <w:rFonts w:ascii="Arial" w:hAnsi="Arial" w:cs="Arial"/>
          <w:iCs/>
          <w:sz w:val="21"/>
          <w:szCs w:val="21"/>
        </w:rPr>
        <w:t>E.g. m</w:t>
      </w:r>
      <w:r w:rsidRPr="00720425">
        <w:rPr>
          <w:rFonts w:ascii="Arial" w:hAnsi="Arial" w:cs="Arial"/>
          <w:iCs/>
          <w:sz w:val="21"/>
          <w:szCs w:val="21"/>
        </w:rPr>
        <w:t xml:space="preserve">onitoring has been conducted in Switzerland </w:t>
      </w:r>
      <w:r w:rsidR="00846A20" w:rsidRPr="00720425">
        <w:rPr>
          <w:rFonts w:ascii="Arial" w:hAnsi="Arial" w:cs="Arial"/>
          <w:iCs/>
          <w:sz w:val="21"/>
          <w:szCs w:val="21"/>
        </w:rPr>
        <w:t xml:space="preserve">resulting in the use of carbon filtration of water impacted by </w:t>
      </w:r>
      <w:r w:rsidR="001F13DE" w:rsidRPr="00720425">
        <w:rPr>
          <w:rFonts w:ascii="Arial" w:hAnsi="Arial" w:cs="Arial"/>
          <w:iCs/>
          <w:sz w:val="21"/>
          <w:szCs w:val="21"/>
        </w:rPr>
        <w:t xml:space="preserve">a chemical </w:t>
      </w:r>
      <w:r w:rsidR="00846A20" w:rsidRPr="00720425">
        <w:rPr>
          <w:rFonts w:ascii="Arial" w:hAnsi="Arial" w:cs="Arial"/>
          <w:iCs/>
          <w:sz w:val="21"/>
          <w:szCs w:val="21"/>
        </w:rPr>
        <w:t xml:space="preserve">landfill </w:t>
      </w:r>
      <w:r w:rsidRPr="00720425">
        <w:rPr>
          <w:rFonts w:ascii="Arial" w:hAnsi="Arial" w:cs="Arial"/>
          <w:iCs/>
          <w:sz w:val="21"/>
          <w:szCs w:val="21"/>
        </w:rPr>
        <w:t>(see Forter 20</w:t>
      </w:r>
      <w:r w:rsidR="00CB07F5" w:rsidRPr="00720425">
        <w:rPr>
          <w:rFonts w:ascii="Arial" w:hAnsi="Arial" w:cs="Arial"/>
          <w:iCs/>
          <w:sz w:val="21"/>
          <w:szCs w:val="21"/>
        </w:rPr>
        <w:t>1</w:t>
      </w:r>
      <w:r w:rsidRPr="00720425">
        <w:rPr>
          <w:rFonts w:ascii="Arial" w:hAnsi="Arial" w:cs="Arial"/>
          <w:iCs/>
          <w:sz w:val="21"/>
          <w:szCs w:val="21"/>
        </w:rPr>
        <w:t>6)</w:t>
      </w:r>
      <w:r w:rsidR="006D5F56" w:rsidRPr="00720425">
        <w:rPr>
          <w:rFonts w:ascii="Arial" w:hAnsi="Arial" w:cs="Arial"/>
          <w:iCs/>
          <w:sz w:val="21"/>
          <w:szCs w:val="21"/>
        </w:rPr>
        <w:t>;</w:t>
      </w:r>
      <w:r w:rsidR="00FD3B89" w:rsidRPr="00720425">
        <w:rPr>
          <w:rFonts w:ascii="Arial" w:hAnsi="Arial" w:cs="Arial"/>
          <w:iCs/>
          <w:sz w:val="21"/>
          <w:szCs w:val="21"/>
        </w:rPr>
        <w:t xml:space="preserve"> health impact from exposure to drinking water has been assessed </w:t>
      </w:r>
      <w:r w:rsidR="00F136F1" w:rsidRPr="00720425">
        <w:rPr>
          <w:rFonts w:ascii="Arial" w:hAnsi="Arial" w:cs="Arial"/>
          <w:iCs/>
          <w:sz w:val="21"/>
          <w:szCs w:val="21"/>
        </w:rPr>
        <w:t xml:space="preserve">for another site in the US </w:t>
      </w:r>
      <w:r w:rsidR="00FD3B89" w:rsidRPr="00720425">
        <w:rPr>
          <w:rFonts w:ascii="Arial" w:hAnsi="Arial" w:cs="Arial"/>
          <w:iCs/>
          <w:sz w:val="21"/>
          <w:szCs w:val="21"/>
        </w:rPr>
        <w:t>(Clark et al. 1982).</w:t>
      </w:r>
    </w:p>
    <w:p w:rsidR="00D723B0" w:rsidRPr="00720425" w:rsidRDefault="00D723B0" w:rsidP="009154F3">
      <w:pPr>
        <w:pStyle w:val="ListParagraph1"/>
        <w:numPr>
          <w:ilvl w:val="0"/>
          <w:numId w:val="15"/>
        </w:numPr>
        <w:spacing w:after="60"/>
        <w:ind w:left="714" w:hanging="357"/>
        <w:contextualSpacing w:val="0"/>
        <w:rPr>
          <w:rFonts w:ascii="Arial" w:hAnsi="Arial" w:cs="Arial"/>
          <w:b/>
          <w:sz w:val="21"/>
          <w:szCs w:val="21"/>
        </w:rPr>
      </w:pPr>
      <w:r w:rsidRPr="00720425">
        <w:rPr>
          <w:rFonts w:ascii="Arial" w:hAnsi="Arial" w:cs="Arial"/>
          <w:iCs/>
          <w:sz w:val="21"/>
          <w:szCs w:val="21"/>
        </w:rPr>
        <w:t>Compilation of gaps from Tier II assessment to be possibly addressed by Tier III.</w:t>
      </w:r>
    </w:p>
    <w:p w:rsidR="00D723B0" w:rsidRPr="00720425" w:rsidRDefault="00D723B0" w:rsidP="00272521">
      <w:pPr>
        <w:snapToGrid w:val="0"/>
        <w:rPr>
          <w:rFonts w:ascii="Arial" w:hAnsi="Arial" w:cs="Arial"/>
          <w:szCs w:val="21"/>
          <w:lang w:val="en-GB" w:eastAsia="ja-JP"/>
        </w:rPr>
      </w:pPr>
      <w:r w:rsidRPr="00720425">
        <w:rPr>
          <w:rFonts w:ascii="Arial" w:hAnsi="Arial" w:cs="Arial"/>
          <w:szCs w:val="21"/>
          <w:lang w:val="en-GB"/>
        </w:rPr>
        <w:t xml:space="preserve">Information would be collected by direct contacts, by questionnaire approach or by site visits from (selected) sites listed in Table </w:t>
      </w:r>
      <w:r w:rsidR="00E23469" w:rsidRPr="00720425">
        <w:rPr>
          <w:rFonts w:ascii="Arial" w:hAnsi="Arial" w:cs="Arial"/>
          <w:szCs w:val="21"/>
          <w:lang w:val="en-GB"/>
        </w:rPr>
        <w:t>7</w:t>
      </w:r>
      <w:r w:rsidRPr="00720425">
        <w:rPr>
          <w:rFonts w:ascii="Arial" w:hAnsi="Arial" w:cs="Arial"/>
          <w:szCs w:val="21"/>
          <w:lang w:val="en-GB"/>
        </w:rPr>
        <w:t xml:space="preserve">-1. </w:t>
      </w:r>
    </w:p>
    <w:p w:rsidR="00D723B0" w:rsidRPr="00720425" w:rsidRDefault="00D723B0" w:rsidP="00272521">
      <w:pPr>
        <w:snapToGrid w:val="0"/>
        <w:rPr>
          <w:rFonts w:ascii="Arial" w:eastAsia="MS Mincho" w:hAnsi="Arial" w:cs="Arial"/>
          <w:szCs w:val="21"/>
          <w:lang w:val="en-GB"/>
        </w:rPr>
      </w:pPr>
      <w:r w:rsidRPr="00720425">
        <w:rPr>
          <w:rFonts w:ascii="Arial" w:eastAsia="MS Mincho" w:hAnsi="Arial" w:cs="Arial"/>
          <w:szCs w:val="21"/>
          <w:lang w:val="en-GB"/>
        </w:rPr>
        <w:t>Site investigation, comprising preliminary site investigation (PSI) and detailed site investigation (DSI), provides valuable information on a site, including:</w:t>
      </w:r>
    </w:p>
    <w:p w:rsidR="00D723B0" w:rsidRPr="00720425" w:rsidRDefault="00D723B0" w:rsidP="009154F3">
      <w:pPr>
        <w:pStyle w:val="ListParagraph1"/>
        <w:numPr>
          <w:ilvl w:val="0"/>
          <w:numId w:val="15"/>
        </w:numPr>
        <w:spacing w:after="60"/>
        <w:ind w:left="714" w:hanging="357"/>
        <w:contextualSpacing w:val="0"/>
        <w:rPr>
          <w:rFonts w:ascii="Arial" w:hAnsi="Arial" w:cs="Arial"/>
          <w:iCs/>
          <w:szCs w:val="21"/>
        </w:rPr>
      </w:pPr>
      <w:r w:rsidRPr="00720425">
        <w:rPr>
          <w:rFonts w:ascii="Arial" w:hAnsi="Arial" w:cs="Arial"/>
          <w:iCs/>
          <w:sz w:val="21"/>
          <w:szCs w:val="21"/>
        </w:rPr>
        <w:t xml:space="preserve">The nature and location of contaminants with respect to the soil and groundwater </w:t>
      </w:r>
      <w:r w:rsidR="00775D82" w:rsidRPr="00720425">
        <w:rPr>
          <w:rFonts w:ascii="Arial" w:hAnsi="Arial" w:cs="Arial"/>
          <w:iCs/>
          <w:sz w:val="21"/>
          <w:szCs w:val="21"/>
        </w:rPr>
        <w:t>(</w:t>
      </w:r>
      <w:r w:rsidRPr="00720425">
        <w:rPr>
          <w:rFonts w:ascii="Arial" w:hAnsi="Arial" w:cs="Arial"/>
          <w:iCs/>
          <w:sz w:val="21"/>
          <w:szCs w:val="21"/>
        </w:rPr>
        <w:t>table</w:t>
      </w:r>
      <w:r w:rsidR="00775D82" w:rsidRPr="00720425">
        <w:rPr>
          <w:rFonts w:ascii="Arial" w:hAnsi="Arial" w:cs="Arial"/>
          <w:iCs/>
          <w:sz w:val="21"/>
          <w:szCs w:val="21"/>
        </w:rPr>
        <w:t xml:space="preserve"> 2-4)</w:t>
      </w:r>
      <w:r w:rsidRPr="00720425">
        <w:rPr>
          <w:rFonts w:ascii="Arial" w:hAnsi="Arial" w:cs="Arial"/>
          <w:iCs/>
          <w:sz w:val="21"/>
          <w:szCs w:val="21"/>
        </w:rPr>
        <w:t>;</w:t>
      </w:r>
    </w:p>
    <w:p w:rsidR="00D723B0" w:rsidRPr="00720425" w:rsidRDefault="00D723B0" w:rsidP="009154F3">
      <w:pPr>
        <w:pStyle w:val="ListParagraph1"/>
        <w:numPr>
          <w:ilvl w:val="0"/>
          <w:numId w:val="15"/>
        </w:numPr>
        <w:spacing w:after="60"/>
        <w:ind w:left="714" w:hanging="357"/>
        <w:contextualSpacing w:val="0"/>
        <w:rPr>
          <w:rFonts w:ascii="Arial" w:hAnsi="Arial" w:cs="Arial"/>
          <w:iCs/>
          <w:szCs w:val="21"/>
        </w:rPr>
      </w:pPr>
      <w:r w:rsidRPr="00720425">
        <w:rPr>
          <w:rFonts w:ascii="Arial" w:hAnsi="Arial" w:cs="Arial"/>
          <w:iCs/>
          <w:sz w:val="21"/>
          <w:szCs w:val="21"/>
        </w:rPr>
        <w:t>Potential pathways for contaminant migration;</w:t>
      </w:r>
    </w:p>
    <w:p w:rsidR="00D723B0" w:rsidRPr="00720425" w:rsidRDefault="00D723B0" w:rsidP="009154F3">
      <w:pPr>
        <w:pStyle w:val="ListParagraph1"/>
        <w:numPr>
          <w:ilvl w:val="0"/>
          <w:numId w:val="15"/>
        </w:numPr>
        <w:spacing w:after="60"/>
        <w:ind w:left="714" w:hanging="357"/>
        <w:contextualSpacing w:val="0"/>
        <w:rPr>
          <w:rFonts w:ascii="Arial" w:hAnsi="Arial" w:cs="Arial"/>
          <w:iCs/>
          <w:szCs w:val="21"/>
        </w:rPr>
      </w:pPr>
      <w:r w:rsidRPr="00720425">
        <w:rPr>
          <w:rFonts w:ascii="Arial" w:hAnsi="Arial" w:cs="Arial"/>
          <w:iCs/>
          <w:sz w:val="21"/>
          <w:szCs w:val="21"/>
        </w:rPr>
        <w:t>The location of nearby sensitive receptors;</w:t>
      </w:r>
    </w:p>
    <w:p w:rsidR="00D723B0" w:rsidRPr="00720425" w:rsidRDefault="00D723B0" w:rsidP="009154F3">
      <w:pPr>
        <w:pStyle w:val="ListParagraph1"/>
        <w:numPr>
          <w:ilvl w:val="0"/>
          <w:numId w:val="15"/>
        </w:numPr>
        <w:spacing w:after="60"/>
        <w:ind w:left="714" w:hanging="357"/>
        <w:contextualSpacing w:val="0"/>
        <w:rPr>
          <w:rFonts w:ascii="Arial" w:hAnsi="Arial" w:cs="Arial"/>
          <w:iCs/>
          <w:szCs w:val="21"/>
        </w:rPr>
      </w:pPr>
      <w:r w:rsidRPr="00720425">
        <w:rPr>
          <w:rFonts w:ascii="Arial" w:hAnsi="Arial" w:cs="Arial"/>
          <w:iCs/>
          <w:sz w:val="21"/>
          <w:szCs w:val="21"/>
        </w:rPr>
        <w:t>Potential for direct human exposure to the contaminants;</w:t>
      </w:r>
    </w:p>
    <w:p w:rsidR="00D723B0" w:rsidRPr="00720425" w:rsidRDefault="00D723B0" w:rsidP="009154F3">
      <w:pPr>
        <w:pStyle w:val="ListParagraph1"/>
        <w:numPr>
          <w:ilvl w:val="0"/>
          <w:numId w:val="15"/>
        </w:numPr>
        <w:spacing w:after="60"/>
        <w:ind w:left="714" w:hanging="357"/>
        <w:contextualSpacing w:val="0"/>
        <w:rPr>
          <w:rFonts w:ascii="Arial" w:hAnsi="Arial" w:cs="Arial"/>
          <w:szCs w:val="21"/>
          <w:lang w:eastAsia="en-ZA"/>
        </w:rPr>
      </w:pPr>
      <w:r w:rsidRPr="00720425">
        <w:rPr>
          <w:rFonts w:ascii="Arial" w:hAnsi="Arial" w:cs="Arial"/>
          <w:iCs/>
          <w:sz w:val="21"/>
          <w:szCs w:val="21"/>
        </w:rPr>
        <w:t>Potential</w:t>
      </w:r>
      <w:r w:rsidRPr="00720425">
        <w:rPr>
          <w:rFonts w:ascii="Arial" w:hAnsi="Arial" w:cs="Arial"/>
          <w:szCs w:val="21"/>
          <w:lang w:eastAsia="en-ZA"/>
        </w:rPr>
        <w:t xml:space="preserve"> of food and drinking water contamination.</w:t>
      </w:r>
    </w:p>
    <w:p w:rsidR="00D723B0" w:rsidRPr="00720425" w:rsidRDefault="00D723B0" w:rsidP="00272521">
      <w:pPr>
        <w:tabs>
          <w:tab w:val="left" w:pos="-1800"/>
          <w:tab w:val="left" w:pos="-1710"/>
        </w:tabs>
        <w:snapToGrid w:val="0"/>
        <w:rPr>
          <w:rFonts w:ascii="Arial" w:eastAsia="MS Mincho" w:hAnsi="Arial" w:cs="Arial"/>
          <w:szCs w:val="21"/>
          <w:lang w:val="en-GB"/>
        </w:rPr>
      </w:pPr>
      <w:r w:rsidRPr="00720425">
        <w:rPr>
          <w:rFonts w:ascii="Arial" w:eastAsia="MS Mincho" w:hAnsi="Arial" w:cs="Arial"/>
          <w:szCs w:val="21"/>
          <w:lang w:val="en-GB"/>
        </w:rPr>
        <w:t>Carrying out the PSI stages 1 and 2 for those locations of potential HCBD</w:t>
      </w:r>
      <w:r w:rsidR="00E23469" w:rsidRPr="00720425">
        <w:rPr>
          <w:rFonts w:ascii="Arial" w:eastAsia="MS Mincho" w:hAnsi="Arial" w:cs="Arial"/>
          <w:szCs w:val="21"/>
          <w:lang w:val="en-GB"/>
        </w:rPr>
        <w:t xml:space="preserve"> contamination listed in Table 7</w:t>
      </w:r>
      <w:r w:rsidRPr="00720425">
        <w:rPr>
          <w:rFonts w:ascii="Arial" w:eastAsia="MS Mincho" w:hAnsi="Arial" w:cs="Arial"/>
          <w:szCs w:val="21"/>
          <w:lang w:val="en-GB"/>
        </w:rPr>
        <w:t xml:space="preserve">-1 is suggested for the purposes of the inventory with </w:t>
      </w:r>
      <w:r w:rsidR="00217458" w:rsidRPr="00720425">
        <w:rPr>
          <w:rFonts w:ascii="Arial" w:eastAsia="MS Mincho" w:hAnsi="Arial" w:cs="Arial"/>
          <w:szCs w:val="21"/>
          <w:lang w:val="en-GB"/>
        </w:rPr>
        <w:t>emphasis on</w:t>
      </w:r>
      <w:r w:rsidRPr="00720425">
        <w:rPr>
          <w:rFonts w:ascii="Arial" w:eastAsia="MS Mincho" w:hAnsi="Arial" w:cs="Arial"/>
          <w:szCs w:val="21"/>
          <w:lang w:val="en-GB"/>
        </w:rPr>
        <w:t xml:space="preserve"> sites of chlorinated solvent production and related disposal sites.</w:t>
      </w:r>
    </w:p>
    <w:p w:rsidR="00D723B0" w:rsidRPr="00720425" w:rsidRDefault="00D723B0" w:rsidP="00272521">
      <w:pPr>
        <w:snapToGrid w:val="0"/>
        <w:rPr>
          <w:rFonts w:ascii="Arial" w:eastAsia="MS Mincho" w:hAnsi="Arial" w:cs="Arial"/>
          <w:szCs w:val="21"/>
          <w:lang w:val="en-GB"/>
        </w:rPr>
      </w:pPr>
      <w:r w:rsidRPr="00720425">
        <w:rPr>
          <w:rFonts w:ascii="Arial" w:eastAsia="MS Mincho" w:hAnsi="Arial" w:cs="Arial"/>
          <w:szCs w:val="21"/>
          <w:lang w:val="en-GB"/>
        </w:rPr>
        <w:t>The objective of PSI stage 1 is to gather sufficient information to estimate the likelihood of HCBD and other POPs (in particular HCB, PCB</w:t>
      </w:r>
      <w:r w:rsidR="00131463" w:rsidRPr="00720425">
        <w:rPr>
          <w:rFonts w:ascii="Arial" w:eastAsia="MS Mincho" w:hAnsi="Arial" w:cs="Arial"/>
          <w:szCs w:val="21"/>
          <w:lang w:val="en-GB"/>
        </w:rPr>
        <w:t>s</w:t>
      </w:r>
      <w:r w:rsidRPr="00720425">
        <w:rPr>
          <w:rFonts w:ascii="Arial" w:eastAsia="MS Mincho" w:hAnsi="Arial" w:cs="Arial"/>
          <w:szCs w:val="21"/>
          <w:lang w:val="en-GB"/>
        </w:rPr>
        <w:t xml:space="preserve"> and PCN</w:t>
      </w:r>
      <w:r w:rsidR="00131463" w:rsidRPr="00720425">
        <w:rPr>
          <w:rFonts w:ascii="Arial" w:eastAsia="MS Mincho" w:hAnsi="Arial" w:cs="Arial"/>
          <w:szCs w:val="21"/>
          <w:lang w:val="en-GB"/>
        </w:rPr>
        <w:t>s</w:t>
      </w:r>
      <w:r w:rsidRPr="00720425">
        <w:rPr>
          <w:rFonts w:ascii="Arial" w:eastAsia="MS Mincho" w:hAnsi="Arial" w:cs="Arial"/>
          <w:szCs w:val="21"/>
          <w:lang w:val="en-GB"/>
        </w:rPr>
        <w:t xml:space="preserve">) contamination that may be present at a site. Sampling relevant environmental media and investigations of subsurface conditions are not required at this stage (see Tier III). </w:t>
      </w:r>
    </w:p>
    <w:p w:rsidR="00D723B0" w:rsidRPr="00720425" w:rsidRDefault="00D723B0" w:rsidP="00272521">
      <w:pPr>
        <w:snapToGrid w:val="0"/>
        <w:rPr>
          <w:rFonts w:ascii="Arial" w:eastAsia="MS Mincho" w:hAnsi="Arial" w:cs="Arial"/>
          <w:szCs w:val="21"/>
          <w:lang w:val="en-GB"/>
        </w:rPr>
      </w:pPr>
      <w:r w:rsidRPr="00720425">
        <w:rPr>
          <w:rFonts w:ascii="Arial" w:eastAsia="MS Mincho" w:hAnsi="Arial" w:cs="Arial"/>
          <w:szCs w:val="21"/>
          <w:lang w:val="en-GB"/>
        </w:rPr>
        <w:t xml:space="preserve">A PSI stage 1 includes the following activities (see </w:t>
      </w:r>
      <w:r w:rsidRPr="00720425">
        <w:rPr>
          <w:rFonts w:ascii="Arial" w:eastAsia="MS Mincho" w:hAnsi="Arial" w:cs="Arial"/>
          <w:i/>
          <w:szCs w:val="21"/>
          <w:lang w:val="en-GB"/>
        </w:rPr>
        <w:t xml:space="preserve">Contaminated Site Toolkit </w:t>
      </w:r>
      <w:r w:rsidRPr="00720425">
        <w:rPr>
          <w:rFonts w:ascii="Arial" w:eastAsia="MS Mincho" w:hAnsi="Arial" w:cs="Arial"/>
          <w:szCs w:val="21"/>
          <w:lang w:val="en-GB"/>
        </w:rPr>
        <w:t>(UNIDO 2010)):</w:t>
      </w:r>
    </w:p>
    <w:p w:rsidR="00D723B0" w:rsidRPr="00720425" w:rsidRDefault="00D723B0" w:rsidP="009154F3">
      <w:pPr>
        <w:pStyle w:val="ListParagraph1"/>
        <w:numPr>
          <w:ilvl w:val="0"/>
          <w:numId w:val="15"/>
        </w:numPr>
        <w:spacing w:after="60"/>
        <w:ind w:left="714" w:hanging="357"/>
        <w:contextualSpacing w:val="0"/>
        <w:rPr>
          <w:rFonts w:ascii="Arial" w:hAnsi="Arial" w:cs="Arial"/>
          <w:szCs w:val="21"/>
        </w:rPr>
      </w:pPr>
      <w:r w:rsidRPr="00720425">
        <w:rPr>
          <w:rFonts w:ascii="Arial" w:hAnsi="Arial" w:cs="Arial"/>
          <w:b/>
          <w:bCs/>
          <w:szCs w:val="21"/>
        </w:rPr>
        <w:t>Historical review</w:t>
      </w:r>
      <w:r w:rsidRPr="00720425">
        <w:rPr>
          <w:rFonts w:ascii="Arial" w:hAnsi="Arial" w:cs="Arial"/>
          <w:b/>
          <w:szCs w:val="21"/>
        </w:rPr>
        <w:t>:</w:t>
      </w:r>
      <w:r w:rsidRPr="00720425">
        <w:rPr>
          <w:rFonts w:ascii="Arial" w:hAnsi="Arial" w:cs="Arial"/>
          <w:szCs w:val="21"/>
        </w:rPr>
        <w:t xml:space="preserve"> review of a site's historical use and records to determine current and past activities or uses</w:t>
      </w:r>
      <w:r w:rsidR="00E9332F" w:rsidRPr="00720425">
        <w:rPr>
          <w:rFonts w:ascii="Arial" w:hAnsi="Arial" w:cs="Arial"/>
          <w:szCs w:val="21"/>
        </w:rPr>
        <w:t xml:space="preserve"> and other POPs pollutants</w:t>
      </w:r>
      <w:r w:rsidRPr="00720425">
        <w:rPr>
          <w:rFonts w:ascii="Arial" w:hAnsi="Arial" w:cs="Arial"/>
          <w:szCs w:val="21"/>
        </w:rPr>
        <w:t xml:space="preserve">. This would include information such as: </w:t>
      </w:r>
    </w:p>
    <w:p w:rsidR="00D723B0" w:rsidRPr="00720425" w:rsidRDefault="00D723B0" w:rsidP="009154F3">
      <w:pPr>
        <w:numPr>
          <w:ilvl w:val="1"/>
          <w:numId w:val="2"/>
        </w:numPr>
        <w:snapToGrid w:val="0"/>
        <w:ind w:left="1418" w:hanging="284"/>
        <w:rPr>
          <w:rFonts w:ascii="Arial" w:eastAsia="MS Mincho" w:hAnsi="Arial" w:cs="Arial"/>
          <w:szCs w:val="21"/>
          <w:lang w:val="en-GB"/>
        </w:rPr>
      </w:pPr>
      <w:r w:rsidRPr="00720425">
        <w:rPr>
          <w:rFonts w:ascii="Arial" w:eastAsia="MS Mincho" w:hAnsi="Arial" w:cs="Arial"/>
          <w:szCs w:val="21"/>
          <w:lang w:val="en-GB"/>
        </w:rPr>
        <w:t xml:space="preserve">How long </w:t>
      </w:r>
      <w:r w:rsidR="00217458" w:rsidRPr="00720425">
        <w:rPr>
          <w:rFonts w:ascii="Arial" w:eastAsia="MS Mincho" w:hAnsi="Arial" w:cs="Arial"/>
          <w:szCs w:val="21"/>
          <w:lang w:val="en-GB"/>
        </w:rPr>
        <w:t xml:space="preserve">has </w:t>
      </w:r>
      <w:r w:rsidRPr="00720425">
        <w:rPr>
          <w:rFonts w:ascii="Arial" w:eastAsia="MS Mincho" w:hAnsi="Arial" w:cs="Arial"/>
          <w:szCs w:val="21"/>
          <w:lang w:val="en-GB"/>
        </w:rPr>
        <w:t xml:space="preserve">HCBD been produced or used at the site? </w:t>
      </w:r>
    </w:p>
    <w:p w:rsidR="00D723B0" w:rsidRPr="00720425" w:rsidRDefault="00D723B0" w:rsidP="009154F3">
      <w:pPr>
        <w:numPr>
          <w:ilvl w:val="1"/>
          <w:numId w:val="2"/>
        </w:numPr>
        <w:snapToGrid w:val="0"/>
        <w:ind w:left="1418" w:hanging="284"/>
        <w:rPr>
          <w:rFonts w:ascii="Arial" w:eastAsia="MS Mincho" w:hAnsi="Arial" w:cs="Arial"/>
          <w:szCs w:val="21"/>
          <w:lang w:val="en-GB"/>
        </w:rPr>
      </w:pPr>
      <w:r w:rsidRPr="00720425">
        <w:rPr>
          <w:rFonts w:ascii="Arial" w:eastAsia="MS Mincho" w:hAnsi="Arial" w:cs="Arial"/>
          <w:szCs w:val="21"/>
          <w:lang w:val="en-GB"/>
        </w:rPr>
        <w:t xml:space="preserve">What other polluting processes or chemicals were and are present? </w:t>
      </w:r>
      <w:r w:rsidR="00C17836" w:rsidRPr="00720425">
        <w:rPr>
          <w:rFonts w:ascii="Arial" w:eastAsia="MS Mincho" w:hAnsi="Arial" w:cs="Arial"/>
          <w:szCs w:val="21"/>
          <w:lang w:val="en-GB"/>
        </w:rPr>
        <w:t>Often HCB is associated with HCBD releases and often</w:t>
      </w:r>
      <w:r w:rsidR="00923A71" w:rsidRPr="00720425">
        <w:rPr>
          <w:rFonts w:ascii="Arial" w:eastAsia="MS Mincho" w:hAnsi="Arial" w:cs="Arial"/>
          <w:szCs w:val="21"/>
          <w:lang w:val="en-GB"/>
        </w:rPr>
        <w:t xml:space="preserve"> occurs</w:t>
      </w:r>
      <w:r w:rsidR="00C17836" w:rsidRPr="00720425">
        <w:rPr>
          <w:rFonts w:ascii="Arial" w:eastAsia="MS Mincho" w:hAnsi="Arial" w:cs="Arial"/>
          <w:szCs w:val="21"/>
          <w:lang w:val="en-GB"/>
        </w:rPr>
        <w:t xml:space="preserve"> at higher level</w:t>
      </w:r>
      <w:r w:rsidR="00923A71" w:rsidRPr="00720425">
        <w:rPr>
          <w:rFonts w:ascii="Arial" w:eastAsia="MS Mincho" w:hAnsi="Arial" w:cs="Arial"/>
          <w:szCs w:val="21"/>
          <w:lang w:val="en-GB"/>
        </w:rPr>
        <w:t>s</w:t>
      </w:r>
      <w:r w:rsidR="00C17836" w:rsidRPr="00720425">
        <w:rPr>
          <w:rFonts w:ascii="Arial" w:eastAsia="MS Mincho" w:hAnsi="Arial" w:cs="Arial"/>
          <w:szCs w:val="21"/>
          <w:lang w:val="en-GB"/>
        </w:rPr>
        <w:t xml:space="preserve"> than HCBD (see e.g. </w:t>
      </w:r>
      <w:r w:rsidR="00DF18D6" w:rsidRPr="00720425">
        <w:rPr>
          <w:rFonts w:ascii="Arial" w:eastAsia="MS Mincho" w:hAnsi="Arial" w:cs="Arial"/>
          <w:szCs w:val="21"/>
          <w:lang w:val="en-GB"/>
        </w:rPr>
        <w:t>T</w:t>
      </w:r>
      <w:r w:rsidR="00C17836" w:rsidRPr="00720425">
        <w:rPr>
          <w:rFonts w:ascii="Arial" w:eastAsia="MS Mincho" w:hAnsi="Arial" w:cs="Arial"/>
          <w:szCs w:val="21"/>
          <w:lang w:val="en-GB"/>
        </w:rPr>
        <w:t xml:space="preserve">able </w:t>
      </w:r>
      <w:r w:rsidR="00E9332F" w:rsidRPr="00720425">
        <w:rPr>
          <w:rFonts w:ascii="Arial" w:eastAsia="MS Mincho" w:hAnsi="Arial" w:cs="Arial"/>
          <w:szCs w:val="21"/>
          <w:lang w:val="en-GB"/>
        </w:rPr>
        <w:t>2.3</w:t>
      </w:r>
      <w:r w:rsidR="00C17836" w:rsidRPr="00720425">
        <w:rPr>
          <w:rFonts w:ascii="Arial" w:eastAsia="MS Mincho" w:hAnsi="Arial" w:cs="Arial"/>
          <w:szCs w:val="21"/>
          <w:lang w:val="en-GB"/>
        </w:rPr>
        <w:t>). Also</w:t>
      </w:r>
      <w:r w:rsidR="00923A71" w:rsidRPr="00720425">
        <w:rPr>
          <w:rFonts w:ascii="Arial" w:eastAsia="MS Mincho" w:hAnsi="Arial" w:cs="Arial"/>
          <w:szCs w:val="21"/>
          <w:lang w:val="en-GB"/>
        </w:rPr>
        <w:t>,</w:t>
      </w:r>
      <w:r w:rsidRPr="00720425">
        <w:rPr>
          <w:rFonts w:ascii="Arial" w:eastAsia="MS Mincho" w:hAnsi="Arial" w:cs="Arial"/>
          <w:szCs w:val="21"/>
          <w:lang w:val="en-GB"/>
        </w:rPr>
        <w:t xml:space="preserve"> PCBs </w:t>
      </w:r>
      <w:r w:rsidR="00723A05" w:rsidRPr="00720425">
        <w:rPr>
          <w:rFonts w:ascii="Arial" w:eastAsia="MS Mincho" w:hAnsi="Arial" w:cs="Arial"/>
          <w:szCs w:val="21"/>
          <w:lang w:val="en-GB"/>
        </w:rPr>
        <w:t xml:space="preserve">and PCNs </w:t>
      </w:r>
      <w:r w:rsidRPr="00720425">
        <w:rPr>
          <w:rFonts w:ascii="Arial" w:eastAsia="MS Mincho" w:hAnsi="Arial" w:cs="Arial"/>
          <w:szCs w:val="21"/>
          <w:lang w:val="en-GB"/>
        </w:rPr>
        <w:t xml:space="preserve">have been used </w:t>
      </w:r>
      <w:r w:rsidR="00C17836" w:rsidRPr="00720425">
        <w:rPr>
          <w:rFonts w:ascii="Arial" w:eastAsia="MS Mincho" w:hAnsi="Arial" w:cs="Arial"/>
          <w:szCs w:val="21"/>
          <w:lang w:val="en-GB"/>
        </w:rPr>
        <w:t xml:space="preserve">in </w:t>
      </w:r>
      <w:r w:rsidR="00723A05" w:rsidRPr="00720425">
        <w:rPr>
          <w:rFonts w:ascii="Arial" w:eastAsia="MS Mincho" w:hAnsi="Arial" w:cs="Arial"/>
          <w:szCs w:val="21"/>
          <w:lang w:val="en-GB"/>
        </w:rPr>
        <w:t xml:space="preserve">some </w:t>
      </w:r>
      <w:r w:rsidR="00C17836" w:rsidRPr="00720425">
        <w:rPr>
          <w:rFonts w:ascii="Arial" w:eastAsia="MS Mincho" w:hAnsi="Arial" w:cs="Arial"/>
          <w:szCs w:val="21"/>
          <w:lang w:val="en-GB"/>
        </w:rPr>
        <w:t>similar application</w:t>
      </w:r>
      <w:r w:rsidRPr="00720425">
        <w:rPr>
          <w:rFonts w:ascii="Arial" w:eastAsia="MS Mincho" w:hAnsi="Arial" w:cs="Arial"/>
          <w:szCs w:val="21"/>
          <w:lang w:val="en-GB"/>
        </w:rPr>
        <w:t xml:space="preserve"> as </w:t>
      </w:r>
      <w:r w:rsidR="00C17836" w:rsidRPr="00720425">
        <w:rPr>
          <w:rFonts w:ascii="Arial" w:eastAsia="MS Mincho" w:hAnsi="Arial" w:cs="Arial"/>
          <w:szCs w:val="21"/>
          <w:lang w:val="en-GB"/>
        </w:rPr>
        <w:t>HCBD</w:t>
      </w:r>
      <w:r w:rsidRPr="00720425">
        <w:rPr>
          <w:rFonts w:ascii="Arial" w:eastAsia="MS Mincho" w:hAnsi="Arial" w:cs="Arial"/>
          <w:szCs w:val="21"/>
          <w:lang w:val="en-GB"/>
        </w:rPr>
        <w:t xml:space="preserve"> </w:t>
      </w:r>
      <w:r w:rsidR="00723A05" w:rsidRPr="00720425">
        <w:rPr>
          <w:rFonts w:ascii="Arial" w:eastAsia="MS Mincho" w:hAnsi="Arial" w:cs="Arial"/>
          <w:szCs w:val="21"/>
          <w:lang w:val="en-GB"/>
        </w:rPr>
        <w:t>(e.g. hydraulic oils, heat exchange oils, lubricants)</w:t>
      </w:r>
      <w:r w:rsidR="00E9332F" w:rsidRPr="00720425">
        <w:rPr>
          <w:rFonts w:ascii="Arial" w:eastAsia="MS Mincho" w:hAnsi="Arial" w:cs="Arial"/>
          <w:szCs w:val="21"/>
          <w:lang w:val="en-GB"/>
        </w:rPr>
        <w:t>. T</w:t>
      </w:r>
      <w:r w:rsidRPr="00720425">
        <w:rPr>
          <w:rFonts w:ascii="Arial" w:eastAsia="MS Mincho" w:hAnsi="Arial" w:cs="Arial"/>
          <w:szCs w:val="21"/>
          <w:lang w:val="en-GB"/>
        </w:rPr>
        <w:t>herefore</w:t>
      </w:r>
      <w:r w:rsidR="00923A71" w:rsidRPr="00720425">
        <w:rPr>
          <w:rFonts w:ascii="Arial" w:eastAsia="MS Mincho" w:hAnsi="Arial" w:cs="Arial"/>
          <w:szCs w:val="21"/>
          <w:lang w:val="en-GB"/>
        </w:rPr>
        <w:t>,</w:t>
      </w:r>
      <w:r w:rsidRPr="00720425">
        <w:rPr>
          <w:rFonts w:ascii="Arial" w:eastAsia="MS Mincho" w:hAnsi="Arial" w:cs="Arial"/>
          <w:szCs w:val="21"/>
          <w:lang w:val="en-GB"/>
        </w:rPr>
        <w:t xml:space="preserve"> a transformer factory</w:t>
      </w:r>
      <w:r w:rsidR="00E9332F" w:rsidRPr="00720425">
        <w:rPr>
          <w:rFonts w:ascii="Arial" w:eastAsia="MS Mincho" w:hAnsi="Arial" w:cs="Arial"/>
          <w:szCs w:val="21"/>
          <w:lang w:val="en-GB"/>
        </w:rPr>
        <w:t xml:space="preserve"> or factory producing equipment with heat exchange oils or hydraulic oils would be assessed for</w:t>
      </w:r>
      <w:r w:rsidRPr="00720425">
        <w:rPr>
          <w:rFonts w:ascii="Arial" w:eastAsia="MS Mincho" w:hAnsi="Arial" w:cs="Arial"/>
          <w:szCs w:val="21"/>
          <w:lang w:val="en-GB"/>
        </w:rPr>
        <w:t xml:space="preserve"> </w:t>
      </w:r>
      <w:r w:rsidR="00E9332F" w:rsidRPr="00720425">
        <w:rPr>
          <w:rFonts w:ascii="Arial" w:eastAsia="MS Mincho" w:hAnsi="Arial" w:cs="Arial"/>
          <w:szCs w:val="21"/>
          <w:lang w:val="en-GB"/>
        </w:rPr>
        <w:t>HCBD</w:t>
      </w:r>
      <w:r w:rsidR="00131463" w:rsidRPr="00720425">
        <w:rPr>
          <w:rFonts w:ascii="Arial" w:eastAsia="MS Mincho" w:hAnsi="Arial" w:cs="Arial"/>
          <w:szCs w:val="21"/>
          <w:lang w:val="en-GB"/>
        </w:rPr>
        <w:t>,</w:t>
      </w:r>
      <w:r w:rsidR="00E9332F" w:rsidRPr="00720425">
        <w:rPr>
          <w:rFonts w:ascii="Arial" w:eastAsia="MS Mincho" w:hAnsi="Arial" w:cs="Arial"/>
          <w:szCs w:val="21"/>
          <w:lang w:val="en-GB"/>
        </w:rPr>
        <w:t xml:space="preserve"> </w:t>
      </w:r>
      <w:r w:rsidR="00C17836" w:rsidRPr="00720425">
        <w:rPr>
          <w:rFonts w:ascii="Arial" w:eastAsia="MS Mincho" w:hAnsi="Arial" w:cs="Arial"/>
          <w:szCs w:val="21"/>
          <w:lang w:val="en-GB"/>
        </w:rPr>
        <w:t>PCB and PCN</w:t>
      </w:r>
      <w:r w:rsidRPr="00720425">
        <w:rPr>
          <w:rFonts w:ascii="Arial" w:eastAsia="MS Mincho" w:hAnsi="Arial" w:cs="Arial"/>
          <w:szCs w:val="21"/>
          <w:lang w:val="en-GB"/>
        </w:rPr>
        <w:t xml:space="preserve"> contamination.</w:t>
      </w:r>
    </w:p>
    <w:p w:rsidR="00D723B0" w:rsidRPr="00720425" w:rsidRDefault="00D723B0" w:rsidP="009154F3">
      <w:pPr>
        <w:numPr>
          <w:ilvl w:val="1"/>
          <w:numId w:val="2"/>
        </w:numPr>
        <w:snapToGrid w:val="0"/>
        <w:ind w:left="1418" w:hanging="284"/>
        <w:rPr>
          <w:rFonts w:ascii="Arial" w:eastAsia="MS Mincho" w:hAnsi="Arial" w:cs="Arial"/>
          <w:szCs w:val="21"/>
          <w:lang w:val="en-GB"/>
        </w:rPr>
      </w:pPr>
      <w:r w:rsidRPr="00720425">
        <w:rPr>
          <w:rFonts w:ascii="Arial" w:eastAsia="MS Mincho" w:hAnsi="Arial" w:cs="Arial"/>
          <w:szCs w:val="21"/>
          <w:lang w:val="en-GB"/>
        </w:rPr>
        <w:t xml:space="preserve">Information on accidents and spills; </w:t>
      </w:r>
    </w:p>
    <w:p w:rsidR="00D723B0" w:rsidRPr="00720425" w:rsidRDefault="00D723B0" w:rsidP="009154F3">
      <w:pPr>
        <w:numPr>
          <w:ilvl w:val="1"/>
          <w:numId w:val="2"/>
        </w:numPr>
        <w:snapToGrid w:val="0"/>
        <w:ind w:left="1418" w:hanging="284"/>
        <w:rPr>
          <w:rFonts w:ascii="Arial" w:eastAsia="MS Mincho" w:hAnsi="Arial" w:cs="Arial"/>
          <w:szCs w:val="21"/>
          <w:lang w:val="en-GB"/>
        </w:rPr>
      </w:pPr>
      <w:r w:rsidRPr="00720425">
        <w:rPr>
          <w:rFonts w:ascii="Arial" w:eastAsia="MS Mincho" w:hAnsi="Arial" w:cs="Arial"/>
          <w:szCs w:val="21"/>
          <w:lang w:val="en-GB"/>
        </w:rPr>
        <w:t>Practices and management relating to potential contamination at the site and at adjacent sites (including related landfills or thermal treatment of wastes);</w:t>
      </w:r>
    </w:p>
    <w:p w:rsidR="00D723B0" w:rsidRPr="00720425" w:rsidRDefault="00D723B0" w:rsidP="009154F3">
      <w:pPr>
        <w:numPr>
          <w:ilvl w:val="1"/>
          <w:numId w:val="2"/>
        </w:numPr>
        <w:snapToGrid w:val="0"/>
        <w:ind w:left="1418" w:hanging="284"/>
        <w:rPr>
          <w:rFonts w:ascii="Arial" w:eastAsia="MS Mincho" w:hAnsi="Arial" w:cs="Arial"/>
          <w:szCs w:val="21"/>
          <w:lang w:val="en-GB"/>
        </w:rPr>
      </w:pPr>
      <w:r w:rsidRPr="00720425">
        <w:rPr>
          <w:rFonts w:ascii="Arial" w:eastAsia="MS Mincho" w:hAnsi="Arial" w:cs="Arial"/>
          <w:szCs w:val="21"/>
          <w:lang w:val="en-GB"/>
        </w:rPr>
        <w:t>Wastewater treatment;</w:t>
      </w:r>
    </w:p>
    <w:p w:rsidR="00D723B0" w:rsidRPr="00720425" w:rsidRDefault="00D723B0" w:rsidP="009154F3">
      <w:pPr>
        <w:numPr>
          <w:ilvl w:val="1"/>
          <w:numId w:val="2"/>
        </w:numPr>
        <w:snapToGrid w:val="0"/>
        <w:ind w:left="1418" w:hanging="284"/>
        <w:rPr>
          <w:rFonts w:ascii="Arial" w:eastAsia="MS Mincho" w:hAnsi="Arial" w:cs="Arial"/>
          <w:szCs w:val="21"/>
          <w:lang w:val="en-GB"/>
        </w:rPr>
      </w:pPr>
      <w:r w:rsidRPr="00720425">
        <w:rPr>
          <w:rFonts w:ascii="Arial" w:eastAsia="MS Mincho" w:hAnsi="Arial" w:cs="Arial"/>
          <w:szCs w:val="21"/>
          <w:lang w:val="en-GB"/>
        </w:rPr>
        <w:t>Possible releases to surface water and related sediment and flood plain contamination.</w:t>
      </w:r>
    </w:p>
    <w:p w:rsidR="00D723B0" w:rsidRPr="00720425" w:rsidRDefault="00D723B0" w:rsidP="009154F3">
      <w:pPr>
        <w:pStyle w:val="ListParagraph1"/>
        <w:numPr>
          <w:ilvl w:val="0"/>
          <w:numId w:val="15"/>
        </w:numPr>
        <w:spacing w:after="60"/>
        <w:ind w:left="714" w:hanging="357"/>
        <w:contextualSpacing w:val="0"/>
        <w:rPr>
          <w:rFonts w:ascii="Arial" w:hAnsi="Arial" w:cs="Arial"/>
          <w:szCs w:val="21"/>
        </w:rPr>
      </w:pPr>
      <w:r w:rsidRPr="00720425">
        <w:rPr>
          <w:rFonts w:ascii="Arial" w:hAnsi="Arial" w:cs="Arial"/>
          <w:b/>
          <w:szCs w:val="21"/>
        </w:rPr>
        <w:t>Site visits:</w:t>
      </w:r>
      <w:r w:rsidRPr="00720425">
        <w:rPr>
          <w:rFonts w:ascii="Arial" w:hAnsi="Arial" w:cs="Arial"/>
          <w:szCs w:val="21"/>
        </w:rPr>
        <w:t xml:space="preserve"> one or more walk-through site visits to verify and complete the information gathered during the literature review for indicators or presence of contamination; in </w:t>
      </w:r>
      <w:r w:rsidRPr="00720425">
        <w:rPr>
          <w:rFonts w:ascii="Arial" w:hAnsi="Arial" w:cs="Arial"/>
          <w:szCs w:val="21"/>
        </w:rPr>
        <w:lastRenderedPageBreak/>
        <w:t>these site visits</w:t>
      </w:r>
      <w:r w:rsidR="00923A71" w:rsidRPr="00720425">
        <w:rPr>
          <w:rFonts w:ascii="Arial" w:hAnsi="Arial" w:cs="Arial"/>
          <w:szCs w:val="21"/>
        </w:rPr>
        <w:t>,</w:t>
      </w:r>
      <w:r w:rsidRPr="00720425">
        <w:rPr>
          <w:rFonts w:ascii="Arial" w:hAnsi="Arial" w:cs="Arial"/>
          <w:szCs w:val="21"/>
        </w:rPr>
        <w:t xml:space="preserve"> possible exposure </w:t>
      </w:r>
      <w:r w:rsidR="00923A71" w:rsidRPr="00720425">
        <w:rPr>
          <w:rFonts w:ascii="Arial" w:hAnsi="Arial" w:cs="Arial"/>
          <w:szCs w:val="21"/>
        </w:rPr>
        <w:t xml:space="preserve">of </w:t>
      </w:r>
      <w:r w:rsidRPr="00720425">
        <w:rPr>
          <w:rFonts w:ascii="Arial" w:hAnsi="Arial" w:cs="Arial"/>
          <w:szCs w:val="21"/>
        </w:rPr>
        <w:t>fish, livestock</w:t>
      </w:r>
      <w:r w:rsidR="00923A71" w:rsidRPr="00720425">
        <w:rPr>
          <w:rFonts w:ascii="Arial" w:hAnsi="Arial" w:cs="Arial"/>
          <w:szCs w:val="21"/>
        </w:rPr>
        <w:t>,</w:t>
      </w:r>
      <w:r w:rsidRPr="00720425">
        <w:rPr>
          <w:rFonts w:ascii="Arial" w:hAnsi="Arial" w:cs="Arial"/>
          <w:szCs w:val="21"/>
        </w:rPr>
        <w:t xml:space="preserve"> and humans in the vicinity would </w:t>
      </w:r>
      <w:r w:rsidR="00923A71" w:rsidRPr="00720425">
        <w:rPr>
          <w:rFonts w:ascii="Arial" w:hAnsi="Arial" w:cs="Arial"/>
          <w:szCs w:val="21"/>
        </w:rPr>
        <w:t xml:space="preserve">also </w:t>
      </w:r>
      <w:r w:rsidRPr="00720425">
        <w:rPr>
          <w:rFonts w:ascii="Arial" w:hAnsi="Arial" w:cs="Arial"/>
          <w:szCs w:val="21"/>
        </w:rPr>
        <w:t>be noted.</w:t>
      </w:r>
    </w:p>
    <w:p w:rsidR="00D723B0" w:rsidRPr="00720425" w:rsidRDefault="00D723B0" w:rsidP="009154F3">
      <w:pPr>
        <w:pStyle w:val="ListParagraph1"/>
        <w:numPr>
          <w:ilvl w:val="0"/>
          <w:numId w:val="15"/>
        </w:numPr>
        <w:spacing w:after="60"/>
        <w:ind w:left="714" w:hanging="357"/>
        <w:contextualSpacing w:val="0"/>
        <w:rPr>
          <w:rFonts w:ascii="Arial" w:hAnsi="Arial" w:cs="Arial"/>
          <w:szCs w:val="21"/>
        </w:rPr>
      </w:pPr>
      <w:r w:rsidRPr="00720425">
        <w:rPr>
          <w:rFonts w:ascii="Arial" w:hAnsi="Arial" w:cs="Arial"/>
          <w:b/>
          <w:szCs w:val="21"/>
        </w:rPr>
        <w:t>Interviews:</w:t>
      </w:r>
      <w:r w:rsidRPr="00720425">
        <w:rPr>
          <w:rFonts w:ascii="Arial" w:hAnsi="Arial" w:cs="Arial"/>
          <w:szCs w:val="21"/>
        </w:rPr>
        <w:t xml:space="preserve"> interviews to verify and complete information by asking current or former owners, occupants, neighbours, managers, employees, and government officials who can, with reasonable attempts, be contacted about information on activities that may have caused contamination.</w:t>
      </w:r>
    </w:p>
    <w:p w:rsidR="00D723B0" w:rsidRPr="00720425" w:rsidRDefault="00D723B0" w:rsidP="00272521">
      <w:pPr>
        <w:tabs>
          <w:tab w:val="left" w:pos="-1800"/>
          <w:tab w:val="left" w:pos="-1710"/>
        </w:tabs>
        <w:snapToGrid w:val="0"/>
        <w:rPr>
          <w:rFonts w:ascii="Arial" w:eastAsia="MS Mincho" w:hAnsi="Arial" w:cs="Arial"/>
          <w:szCs w:val="21"/>
          <w:lang w:val="en-GB"/>
        </w:rPr>
      </w:pPr>
      <w:r w:rsidRPr="00720425">
        <w:rPr>
          <w:rFonts w:ascii="Arial" w:eastAsia="MS PGothic" w:hAnsi="Arial" w:cs="Arial"/>
          <w:bCs/>
          <w:szCs w:val="21"/>
          <w:lang w:val="en-GB" w:eastAsia="ja-JP"/>
        </w:rPr>
        <w:t xml:space="preserve">It should be noted, however, that while the information that is required in PSI stage 1 might be accessible </w:t>
      </w:r>
      <w:r w:rsidRPr="00720425">
        <w:rPr>
          <w:rFonts w:ascii="Arial" w:eastAsia="MS Mincho" w:hAnsi="Arial" w:cs="Arial"/>
          <w:szCs w:val="21"/>
          <w:lang w:val="en-GB"/>
        </w:rPr>
        <w:t>in industrial</w:t>
      </w:r>
      <w:r w:rsidR="00923A71" w:rsidRPr="00720425">
        <w:rPr>
          <w:rFonts w:ascii="Arial" w:eastAsia="MS Mincho" w:hAnsi="Arial" w:cs="Arial"/>
          <w:szCs w:val="21"/>
          <w:lang w:val="en-GB"/>
        </w:rPr>
        <w:t>ized</w:t>
      </w:r>
      <w:r w:rsidRPr="00720425">
        <w:rPr>
          <w:rFonts w:ascii="Arial" w:eastAsia="MS Mincho" w:hAnsi="Arial" w:cs="Arial"/>
          <w:szCs w:val="21"/>
          <w:lang w:val="en-GB"/>
        </w:rPr>
        <w:t xml:space="preserve"> countries, it is not always available or accessible in developing countries</w:t>
      </w:r>
      <w:r w:rsidR="00923A71" w:rsidRPr="00720425">
        <w:rPr>
          <w:rFonts w:ascii="Arial" w:eastAsia="MS Mincho" w:hAnsi="Arial" w:cs="Arial"/>
          <w:szCs w:val="21"/>
          <w:lang w:val="en-GB"/>
        </w:rPr>
        <w:t xml:space="preserve"> and countries with economies in transition</w:t>
      </w:r>
      <w:r w:rsidRPr="00720425">
        <w:rPr>
          <w:rFonts w:ascii="Arial" w:eastAsia="MS Mincho" w:hAnsi="Arial" w:cs="Arial"/>
          <w:szCs w:val="21"/>
          <w:lang w:val="en-GB"/>
        </w:rPr>
        <w:t>.</w:t>
      </w:r>
    </w:p>
    <w:p w:rsidR="00D723B0" w:rsidRPr="00720425" w:rsidRDefault="00D723B0" w:rsidP="00272521">
      <w:pPr>
        <w:tabs>
          <w:tab w:val="left" w:pos="-1800"/>
          <w:tab w:val="left" w:pos="-1710"/>
        </w:tabs>
        <w:snapToGrid w:val="0"/>
        <w:rPr>
          <w:rFonts w:ascii="Arial" w:eastAsia="MS Mincho" w:hAnsi="Arial" w:cs="Arial"/>
          <w:szCs w:val="21"/>
          <w:lang w:val="en-GB"/>
        </w:rPr>
      </w:pPr>
      <w:r w:rsidRPr="00720425">
        <w:rPr>
          <w:rFonts w:ascii="Arial" w:eastAsia="MS Mincho" w:hAnsi="Arial" w:cs="Arial"/>
          <w:szCs w:val="21"/>
          <w:lang w:val="en-GB"/>
        </w:rPr>
        <w:t xml:space="preserve">One outcome of Tier II assessment would also be a gap assessment of further information needed for selected sites and a prioritization of possible Tier III assessment of selected sites (in particular considering the source strength of sites and the risks to humans). </w:t>
      </w:r>
    </w:p>
    <w:p w:rsidR="00D723B0" w:rsidRPr="004F60CE" w:rsidRDefault="00655D05" w:rsidP="004F60CE">
      <w:pPr>
        <w:pStyle w:val="Heading3"/>
        <w:snapToGrid w:val="0"/>
        <w:spacing w:before="120" w:after="120"/>
        <w:ind w:left="851" w:hanging="851"/>
        <w:jc w:val="both"/>
        <w:rPr>
          <w:rFonts w:ascii="Arial" w:hAnsi="Arial" w:cs="Arial"/>
          <w:bCs/>
          <w:szCs w:val="22"/>
          <w:lang w:val="en-GB"/>
        </w:rPr>
      </w:pPr>
      <w:bookmarkStart w:id="123" w:name="_Toc418024670"/>
      <w:bookmarkStart w:id="124" w:name="_Toc468306261"/>
      <w:bookmarkStart w:id="125" w:name="_Toc476562688"/>
      <w:r w:rsidRPr="004F60CE">
        <w:rPr>
          <w:rFonts w:ascii="Arial" w:hAnsi="Arial" w:cs="Arial"/>
          <w:bCs/>
          <w:szCs w:val="22"/>
          <w:lang w:val="en-GB"/>
        </w:rPr>
        <w:t>7</w:t>
      </w:r>
      <w:r w:rsidR="00D723B0" w:rsidRPr="004F60CE">
        <w:rPr>
          <w:rFonts w:ascii="Arial" w:hAnsi="Arial" w:cs="Arial"/>
          <w:bCs/>
          <w:szCs w:val="22"/>
          <w:lang w:val="en-GB"/>
        </w:rPr>
        <w:t>.3.3.</w:t>
      </w:r>
      <w:r w:rsidR="00372E0A">
        <w:rPr>
          <w:rFonts w:ascii="Arial" w:hAnsi="Arial" w:cs="Arial"/>
          <w:bCs/>
          <w:szCs w:val="22"/>
          <w:lang w:val="en-GB"/>
        </w:rPr>
        <w:tab/>
      </w:r>
      <w:r w:rsidR="00D723B0" w:rsidRPr="004F60CE">
        <w:rPr>
          <w:rFonts w:ascii="Arial" w:hAnsi="Arial" w:cs="Arial"/>
          <w:bCs/>
          <w:szCs w:val="22"/>
          <w:lang w:val="en-GB"/>
        </w:rPr>
        <w:t>Tier III: In depth inventory of potentially HCBD contaminated sites</w:t>
      </w:r>
      <w:bookmarkEnd w:id="123"/>
      <w:bookmarkEnd w:id="124"/>
      <w:bookmarkEnd w:id="125"/>
    </w:p>
    <w:p w:rsidR="00D723B0" w:rsidRPr="00720425" w:rsidRDefault="00D723B0" w:rsidP="00D723B0">
      <w:pPr>
        <w:snapToGrid w:val="0"/>
        <w:spacing w:after="120"/>
        <w:rPr>
          <w:rFonts w:ascii="Arial" w:eastAsia="MS Mincho" w:hAnsi="Arial" w:cs="Arial"/>
          <w:szCs w:val="21"/>
          <w:lang w:val="en-GB"/>
        </w:rPr>
      </w:pPr>
      <w:r w:rsidRPr="00720425">
        <w:rPr>
          <w:rFonts w:ascii="Arial" w:eastAsia="MS Mincho" w:hAnsi="Arial" w:cs="Arial"/>
          <w:szCs w:val="21"/>
          <w:lang w:val="en-GB"/>
        </w:rPr>
        <w:t xml:space="preserve">Tier III would include PSI stage 2 assessments and measurements of HCBD </w:t>
      </w:r>
      <w:r w:rsidR="000B018D" w:rsidRPr="00720425">
        <w:rPr>
          <w:rFonts w:ascii="Arial" w:eastAsia="MS Mincho" w:hAnsi="Arial" w:cs="Arial"/>
          <w:szCs w:val="21"/>
          <w:lang w:val="en-GB"/>
        </w:rPr>
        <w:t xml:space="preserve">contamination for the respective sites </w:t>
      </w:r>
      <w:r w:rsidRPr="00720425">
        <w:rPr>
          <w:rFonts w:ascii="Arial" w:eastAsia="MS Mincho" w:hAnsi="Arial" w:cs="Arial"/>
          <w:szCs w:val="21"/>
          <w:lang w:val="en-GB"/>
        </w:rPr>
        <w:t>(and possibly other suspected POPs in particular HCB, PCB</w:t>
      </w:r>
      <w:r w:rsidR="00E23469" w:rsidRPr="00720425">
        <w:rPr>
          <w:rFonts w:ascii="Arial" w:eastAsia="MS Mincho" w:hAnsi="Arial" w:cs="Arial"/>
          <w:szCs w:val="21"/>
          <w:lang w:val="en-GB"/>
        </w:rPr>
        <w:t xml:space="preserve"> and PCN; see </w:t>
      </w:r>
      <w:r w:rsidR="00DF18D6" w:rsidRPr="00720425">
        <w:rPr>
          <w:rFonts w:ascii="Arial" w:eastAsia="MS Mincho" w:hAnsi="Arial" w:cs="Arial"/>
          <w:szCs w:val="21"/>
          <w:lang w:val="en-GB"/>
        </w:rPr>
        <w:t>T</w:t>
      </w:r>
      <w:r w:rsidR="00E23469" w:rsidRPr="00720425">
        <w:rPr>
          <w:rFonts w:ascii="Arial" w:eastAsia="MS Mincho" w:hAnsi="Arial" w:cs="Arial"/>
          <w:szCs w:val="21"/>
          <w:lang w:val="en-GB"/>
        </w:rPr>
        <w:t>able 7</w:t>
      </w:r>
      <w:r w:rsidRPr="00720425">
        <w:rPr>
          <w:rFonts w:ascii="Arial" w:eastAsia="MS Mincho" w:hAnsi="Arial" w:cs="Arial"/>
          <w:szCs w:val="21"/>
          <w:lang w:val="en-GB"/>
        </w:rPr>
        <w:t>-1) (see</w:t>
      </w:r>
      <w:r w:rsidR="000B018D" w:rsidRPr="00720425">
        <w:rPr>
          <w:rFonts w:ascii="Arial" w:eastAsia="MS Mincho" w:hAnsi="Arial" w:cs="Arial"/>
          <w:szCs w:val="21"/>
          <w:lang w:val="en-GB"/>
        </w:rPr>
        <w:t xml:space="preserve"> also</w:t>
      </w:r>
      <w:r w:rsidRPr="00720425">
        <w:rPr>
          <w:rFonts w:ascii="Arial" w:eastAsia="MS Mincho" w:hAnsi="Arial" w:cs="Arial"/>
          <w:szCs w:val="21"/>
          <w:lang w:val="en-GB"/>
        </w:rPr>
        <w:t xml:space="preserve"> </w:t>
      </w:r>
      <w:r w:rsidR="000B018D" w:rsidRPr="00720425">
        <w:rPr>
          <w:rFonts w:ascii="Arial" w:eastAsia="MS Mincho" w:hAnsi="Arial" w:cs="Arial"/>
          <w:szCs w:val="21"/>
          <w:lang w:val="en-GB"/>
        </w:rPr>
        <w:t>UNIDO 2010</w:t>
      </w:r>
      <w:r w:rsidRPr="00720425">
        <w:rPr>
          <w:rFonts w:ascii="Arial" w:eastAsia="MS Mincho" w:hAnsi="Arial" w:cs="Arial"/>
          <w:szCs w:val="21"/>
          <w:lang w:val="en-GB"/>
        </w:rPr>
        <w:t xml:space="preserve">). </w:t>
      </w:r>
    </w:p>
    <w:p w:rsidR="00D723B0" w:rsidRPr="00720425" w:rsidRDefault="00D723B0" w:rsidP="000B018D">
      <w:pPr>
        <w:snapToGrid w:val="0"/>
        <w:rPr>
          <w:rFonts w:ascii="Arial" w:eastAsia="MS Mincho" w:hAnsi="Arial" w:cs="Arial"/>
          <w:bCs/>
          <w:szCs w:val="21"/>
          <w:lang w:val="en-GB"/>
        </w:rPr>
      </w:pPr>
      <w:r w:rsidRPr="00720425">
        <w:rPr>
          <w:rFonts w:ascii="Arial" w:eastAsia="MS Mincho" w:hAnsi="Arial" w:cs="Arial"/>
          <w:bCs/>
          <w:szCs w:val="21"/>
          <w:lang w:val="en-GB"/>
        </w:rPr>
        <w:t>PSI stage 2 would be conducted only if stage 1 indicates that there is a likelihood of HCBD/POP contamination at the site or if there is insufficient information to conclude that ther</w:t>
      </w:r>
      <w:r w:rsidR="000B018D" w:rsidRPr="00720425">
        <w:rPr>
          <w:rFonts w:ascii="Arial" w:eastAsia="MS Mincho" w:hAnsi="Arial" w:cs="Arial"/>
          <w:bCs/>
          <w:szCs w:val="21"/>
          <w:lang w:val="en-GB"/>
        </w:rPr>
        <w:t xml:space="preserve">e is no potential for HCBD/POP </w:t>
      </w:r>
      <w:r w:rsidRPr="00720425">
        <w:rPr>
          <w:rFonts w:ascii="Arial" w:eastAsia="MS Mincho" w:hAnsi="Arial" w:cs="Arial"/>
          <w:bCs/>
          <w:szCs w:val="21"/>
          <w:lang w:val="en-GB"/>
        </w:rPr>
        <w:t xml:space="preserve">contamination. The objective of stage 2 is to confirm the presence or absence of the suspected contaminants </w:t>
      </w:r>
      <w:r w:rsidRPr="00720425">
        <w:rPr>
          <w:rFonts w:ascii="Arial" w:eastAsia="MS Mincho" w:hAnsi="Arial" w:cs="Arial"/>
          <w:szCs w:val="21"/>
          <w:lang w:val="en-GB"/>
        </w:rPr>
        <w:t>identified</w:t>
      </w:r>
      <w:r w:rsidRPr="00720425">
        <w:rPr>
          <w:rFonts w:ascii="Arial" w:eastAsia="MS Mincho" w:hAnsi="Arial" w:cs="Arial"/>
          <w:bCs/>
          <w:szCs w:val="21"/>
          <w:lang w:val="en-GB"/>
        </w:rPr>
        <w:t xml:space="preserve"> in stage 1 and to obtain more information. To achieve this objective, site investigators would carry out the following activities: </w:t>
      </w:r>
    </w:p>
    <w:p w:rsidR="00D723B0" w:rsidRPr="00720425" w:rsidRDefault="00D723B0" w:rsidP="009154F3">
      <w:pPr>
        <w:numPr>
          <w:ilvl w:val="0"/>
          <w:numId w:val="2"/>
        </w:numPr>
        <w:snapToGrid w:val="0"/>
        <w:ind w:left="714" w:hanging="357"/>
        <w:rPr>
          <w:rFonts w:ascii="Arial" w:eastAsia="MS Mincho" w:hAnsi="Arial" w:cs="Arial"/>
          <w:szCs w:val="21"/>
          <w:lang w:val="en-GB"/>
        </w:rPr>
      </w:pPr>
      <w:r w:rsidRPr="00720425">
        <w:rPr>
          <w:rFonts w:ascii="Arial" w:eastAsia="MS Mincho" w:hAnsi="Arial" w:cs="Arial"/>
          <w:szCs w:val="21"/>
          <w:lang w:val="en-GB"/>
        </w:rPr>
        <w:t>Development of a conceptual site model;</w:t>
      </w:r>
    </w:p>
    <w:p w:rsidR="00D723B0" w:rsidRPr="00720425" w:rsidRDefault="00D723B0" w:rsidP="009154F3">
      <w:pPr>
        <w:numPr>
          <w:ilvl w:val="0"/>
          <w:numId w:val="2"/>
        </w:numPr>
        <w:snapToGrid w:val="0"/>
        <w:ind w:left="714" w:hanging="357"/>
        <w:rPr>
          <w:rFonts w:ascii="Arial" w:eastAsia="MS Mincho" w:hAnsi="Arial" w:cs="Arial"/>
          <w:szCs w:val="21"/>
          <w:lang w:val="en-GB"/>
        </w:rPr>
      </w:pPr>
      <w:r w:rsidRPr="00720425">
        <w:rPr>
          <w:rFonts w:ascii="Arial" w:eastAsia="MS Mincho" w:hAnsi="Arial" w:cs="Arial"/>
          <w:szCs w:val="21"/>
          <w:lang w:val="en-GB"/>
        </w:rPr>
        <w:t>Development of a sampling plan;</w:t>
      </w:r>
    </w:p>
    <w:p w:rsidR="00D723B0" w:rsidRPr="00720425" w:rsidRDefault="00D723B0" w:rsidP="009154F3">
      <w:pPr>
        <w:numPr>
          <w:ilvl w:val="0"/>
          <w:numId w:val="2"/>
        </w:numPr>
        <w:snapToGrid w:val="0"/>
        <w:ind w:left="714" w:hanging="357"/>
        <w:rPr>
          <w:rFonts w:ascii="Arial" w:eastAsia="MS Mincho" w:hAnsi="Arial" w:cs="Arial"/>
          <w:szCs w:val="21"/>
          <w:lang w:val="en-GB"/>
        </w:rPr>
      </w:pPr>
      <w:r w:rsidRPr="00720425">
        <w:rPr>
          <w:rFonts w:ascii="Arial" w:eastAsia="MS Mincho" w:hAnsi="Arial" w:cs="Arial"/>
          <w:szCs w:val="21"/>
          <w:lang w:val="en-GB"/>
        </w:rPr>
        <w:t>Sampling</w:t>
      </w:r>
      <w:r w:rsidRPr="00720425">
        <w:rPr>
          <w:rFonts w:ascii="Arial" w:eastAsia="MS Mincho" w:hAnsi="Arial" w:cs="Arial"/>
          <w:bCs/>
          <w:szCs w:val="21"/>
          <w:lang w:val="en-GB"/>
        </w:rPr>
        <w:t xml:space="preserve"> of relevant environmental media laboratory or field instrumental analysis of sampled and selected environmental media for substances that may cause or threaten to cause contamination.</w:t>
      </w:r>
    </w:p>
    <w:p w:rsidR="00D723B0" w:rsidRPr="00720425" w:rsidRDefault="00D723B0" w:rsidP="000B018D">
      <w:pPr>
        <w:snapToGrid w:val="0"/>
        <w:rPr>
          <w:rFonts w:ascii="Arial" w:eastAsia="MS Mincho" w:hAnsi="Arial" w:cs="Arial"/>
          <w:b/>
          <w:bCs/>
          <w:szCs w:val="21"/>
          <w:lang w:val="en-GB" w:eastAsia="ja-JP"/>
        </w:rPr>
      </w:pPr>
      <w:r w:rsidRPr="00720425">
        <w:rPr>
          <w:rFonts w:ascii="Arial" w:eastAsia="MS Mincho" w:hAnsi="Arial" w:cs="Arial"/>
          <w:b/>
          <w:bCs/>
          <w:szCs w:val="21"/>
          <w:lang w:val="en-GB" w:eastAsia="ja-JP"/>
        </w:rPr>
        <w:t>Key elements of a conceptual site model include:</w:t>
      </w:r>
    </w:p>
    <w:p w:rsidR="00D723B0" w:rsidRPr="00720425" w:rsidRDefault="00D723B0" w:rsidP="009154F3">
      <w:pPr>
        <w:numPr>
          <w:ilvl w:val="0"/>
          <w:numId w:val="2"/>
        </w:numPr>
        <w:snapToGrid w:val="0"/>
        <w:ind w:left="714" w:hanging="357"/>
        <w:rPr>
          <w:rFonts w:ascii="Arial" w:eastAsia="MS Mincho" w:hAnsi="Arial" w:cs="Arial"/>
          <w:szCs w:val="21"/>
          <w:lang w:val="en-GB" w:eastAsia="ja-JP"/>
        </w:rPr>
      </w:pPr>
      <w:r w:rsidRPr="00720425">
        <w:rPr>
          <w:rFonts w:ascii="Arial" w:eastAsia="MS Mincho" w:hAnsi="Arial" w:cs="Arial"/>
          <w:szCs w:val="21"/>
          <w:lang w:val="en-GB" w:eastAsia="ja-JP"/>
        </w:rPr>
        <w:t>Site history and setting;</w:t>
      </w:r>
    </w:p>
    <w:p w:rsidR="00D723B0" w:rsidRPr="00720425" w:rsidRDefault="00D723B0" w:rsidP="009154F3">
      <w:pPr>
        <w:numPr>
          <w:ilvl w:val="0"/>
          <w:numId w:val="2"/>
        </w:numPr>
        <w:snapToGrid w:val="0"/>
        <w:ind w:left="714" w:hanging="357"/>
        <w:rPr>
          <w:rFonts w:ascii="Arial" w:eastAsia="MS Mincho" w:hAnsi="Arial" w:cs="Arial"/>
          <w:szCs w:val="21"/>
          <w:lang w:val="en-GB" w:eastAsia="ja-JP"/>
        </w:rPr>
      </w:pPr>
      <w:r w:rsidRPr="00720425">
        <w:rPr>
          <w:rFonts w:ascii="Arial" w:eastAsia="MS Mincho" w:hAnsi="Arial" w:cs="Arial"/>
          <w:szCs w:val="21"/>
          <w:lang w:val="en-GB" w:eastAsia="ja-JP"/>
        </w:rPr>
        <w:t>Potential contaminants of concern – contaminant properties and behaviour;</w:t>
      </w:r>
    </w:p>
    <w:p w:rsidR="00D723B0" w:rsidRPr="00720425" w:rsidRDefault="00D723B0" w:rsidP="009154F3">
      <w:pPr>
        <w:numPr>
          <w:ilvl w:val="0"/>
          <w:numId w:val="2"/>
        </w:numPr>
        <w:snapToGrid w:val="0"/>
        <w:ind w:left="714" w:hanging="357"/>
        <w:rPr>
          <w:rFonts w:ascii="Arial" w:eastAsia="MS Mincho" w:hAnsi="Arial" w:cs="Arial"/>
          <w:szCs w:val="21"/>
          <w:lang w:val="en-GB" w:eastAsia="ja-JP"/>
        </w:rPr>
      </w:pPr>
      <w:r w:rsidRPr="00720425">
        <w:rPr>
          <w:rFonts w:ascii="Arial" w:eastAsia="MS Mincho" w:hAnsi="Arial" w:cs="Arial"/>
          <w:szCs w:val="21"/>
          <w:lang w:val="en-GB" w:eastAsia="ja-JP"/>
        </w:rPr>
        <w:t>Potential areas of environmental concern (Source Zones);</w:t>
      </w:r>
    </w:p>
    <w:p w:rsidR="00D723B0" w:rsidRPr="00720425" w:rsidRDefault="00D723B0" w:rsidP="009154F3">
      <w:pPr>
        <w:numPr>
          <w:ilvl w:val="0"/>
          <w:numId w:val="2"/>
        </w:numPr>
        <w:snapToGrid w:val="0"/>
        <w:ind w:left="714" w:hanging="357"/>
        <w:rPr>
          <w:rFonts w:ascii="Arial" w:eastAsia="MS Mincho" w:hAnsi="Arial" w:cs="Arial"/>
          <w:szCs w:val="21"/>
          <w:lang w:val="en-GB" w:eastAsia="ja-JP"/>
        </w:rPr>
      </w:pPr>
      <w:r w:rsidRPr="00720425">
        <w:rPr>
          <w:rFonts w:ascii="Arial" w:eastAsia="MS Mincho" w:hAnsi="Arial" w:cs="Arial"/>
          <w:szCs w:val="21"/>
          <w:lang w:val="en-GB" w:eastAsia="ja-JP"/>
        </w:rPr>
        <w:t>Geology and stratigraphy;</w:t>
      </w:r>
    </w:p>
    <w:p w:rsidR="00D723B0" w:rsidRPr="00720425" w:rsidRDefault="00D723B0" w:rsidP="009154F3">
      <w:pPr>
        <w:numPr>
          <w:ilvl w:val="0"/>
          <w:numId w:val="2"/>
        </w:numPr>
        <w:snapToGrid w:val="0"/>
        <w:ind w:left="714" w:hanging="357"/>
        <w:rPr>
          <w:rFonts w:ascii="Arial" w:eastAsia="MS Mincho" w:hAnsi="Arial" w:cs="Arial"/>
          <w:szCs w:val="21"/>
          <w:lang w:val="en-GB" w:eastAsia="ja-JP"/>
        </w:rPr>
      </w:pPr>
      <w:r w:rsidRPr="00720425">
        <w:rPr>
          <w:rFonts w:ascii="Arial" w:eastAsia="MS Mincho" w:hAnsi="Arial" w:cs="Arial"/>
          <w:szCs w:val="21"/>
          <w:lang w:val="en-GB" w:eastAsia="ja-JP"/>
        </w:rPr>
        <w:t>Regional and local;</w:t>
      </w:r>
    </w:p>
    <w:p w:rsidR="00D723B0" w:rsidRPr="00720425" w:rsidRDefault="00D723B0" w:rsidP="009154F3">
      <w:pPr>
        <w:numPr>
          <w:ilvl w:val="0"/>
          <w:numId w:val="2"/>
        </w:numPr>
        <w:snapToGrid w:val="0"/>
        <w:ind w:left="714" w:hanging="357"/>
        <w:rPr>
          <w:rFonts w:ascii="Arial" w:eastAsia="MS Mincho" w:hAnsi="Arial" w:cs="Arial"/>
          <w:szCs w:val="21"/>
          <w:lang w:val="en-GB" w:eastAsia="ja-JP"/>
        </w:rPr>
      </w:pPr>
      <w:r w:rsidRPr="00720425">
        <w:rPr>
          <w:rFonts w:ascii="Arial" w:eastAsia="MS Mincho" w:hAnsi="Arial" w:cs="Arial"/>
          <w:szCs w:val="21"/>
          <w:lang w:val="en-GB" w:eastAsia="ja-JP"/>
        </w:rPr>
        <w:t>Overburden – sedimentary, glaciology, depositional processes;</w:t>
      </w:r>
    </w:p>
    <w:p w:rsidR="00D723B0" w:rsidRPr="00720425" w:rsidRDefault="00D723B0" w:rsidP="009154F3">
      <w:pPr>
        <w:numPr>
          <w:ilvl w:val="0"/>
          <w:numId w:val="2"/>
        </w:numPr>
        <w:snapToGrid w:val="0"/>
        <w:ind w:left="714" w:hanging="357"/>
        <w:rPr>
          <w:rFonts w:ascii="Arial" w:eastAsia="MS Mincho" w:hAnsi="Arial" w:cs="Arial"/>
          <w:szCs w:val="21"/>
          <w:lang w:val="en-GB" w:eastAsia="ja-JP"/>
        </w:rPr>
      </w:pPr>
      <w:r w:rsidRPr="00720425">
        <w:rPr>
          <w:rFonts w:ascii="Arial" w:eastAsia="MS Mincho" w:hAnsi="Arial" w:cs="Arial"/>
          <w:szCs w:val="21"/>
          <w:lang w:val="en-GB" w:eastAsia="ja-JP"/>
        </w:rPr>
        <w:t>Bedrock – fracture networks, representative elementary volume;</w:t>
      </w:r>
    </w:p>
    <w:p w:rsidR="00D723B0" w:rsidRPr="00720425" w:rsidRDefault="00D723B0" w:rsidP="009154F3">
      <w:pPr>
        <w:numPr>
          <w:ilvl w:val="0"/>
          <w:numId w:val="2"/>
        </w:numPr>
        <w:snapToGrid w:val="0"/>
        <w:ind w:left="714" w:hanging="357"/>
        <w:rPr>
          <w:rFonts w:ascii="Arial" w:eastAsia="MS Mincho" w:hAnsi="Arial" w:cs="Arial"/>
          <w:szCs w:val="21"/>
          <w:lang w:val="en-GB" w:eastAsia="ja-JP"/>
        </w:rPr>
      </w:pPr>
      <w:r w:rsidRPr="00720425">
        <w:rPr>
          <w:rFonts w:ascii="Arial" w:eastAsia="MS Mincho" w:hAnsi="Arial" w:cs="Arial"/>
          <w:szCs w:val="21"/>
          <w:lang w:val="en-GB" w:eastAsia="ja-JP"/>
        </w:rPr>
        <w:t>Hydrogeology and surface waters;</w:t>
      </w:r>
    </w:p>
    <w:p w:rsidR="00D723B0" w:rsidRPr="00720425" w:rsidRDefault="00D723B0" w:rsidP="009154F3">
      <w:pPr>
        <w:numPr>
          <w:ilvl w:val="0"/>
          <w:numId w:val="2"/>
        </w:numPr>
        <w:snapToGrid w:val="0"/>
        <w:ind w:left="714" w:hanging="357"/>
        <w:rPr>
          <w:rFonts w:ascii="Arial" w:eastAsia="MS Mincho" w:hAnsi="Arial" w:cs="Arial"/>
          <w:szCs w:val="21"/>
          <w:lang w:val="en-GB" w:eastAsia="ja-JP"/>
        </w:rPr>
      </w:pPr>
      <w:r w:rsidRPr="00720425">
        <w:rPr>
          <w:rFonts w:ascii="Arial" w:eastAsia="MS Mincho" w:hAnsi="Arial" w:cs="Arial"/>
          <w:szCs w:val="21"/>
          <w:lang w:val="en-GB" w:eastAsia="ja-JP"/>
        </w:rPr>
        <w:t>Aquifers and aquitards;</w:t>
      </w:r>
    </w:p>
    <w:p w:rsidR="00D723B0" w:rsidRPr="00720425" w:rsidRDefault="00D723B0" w:rsidP="009154F3">
      <w:pPr>
        <w:numPr>
          <w:ilvl w:val="0"/>
          <w:numId w:val="2"/>
        </w:numPr>
        <w:snapToGrid w:val="0"/>
        <w:ind w:left="714" w:hanging="357"/>
        <w:rPr>
          <w:rFonts w:ascii="Arial" w:eastAsia="MS Mincho" w:hAnsi="Arial" w:cs="Arial"/>
          <w:szCs w:val="21"/>
          <w:lang w:val="en-GB" w:eastAsia="ja-JP"/>
        </w:rPr>
      </w:pPr>
      <w:r w:rsidRPr="00720425">
        <w:rPr>
          <w:rFonts w:ascii="Arial" w:eastAsia="MS Mincho" w:hAnsi="Arial" w:cs="Arial"/>
          <w:szCs w:val="21"/>
          <w:lang w:val="en-GB" w:eastAsia="ja-JP"/>
        </w:rPr>
        <w:t xml:space="preserve">Groundwater levels, drinking water levels and elevations; </w:t>
      </w:r>
    </w:p>
    <w:p w:rsidR="00D723B0" w:rsidRPr="00720425" w:rsidRDefault="00D723B0" w:rsidP="009154F3">
      <w:pPr>
        <w:numPr>
          <w:ilvl w:val="0"/>
          <w:numId w:val="2"/>
        </w:numPr>
        <w:snapToGrid w:val="0"/>
        <w:ind w:left="714" w:hanging="357"/>
        <w:rPr>
          <w:rFonts w:ascii="Arial" w:eastAsia="MS Mincho" w:hAnsi="Arial" w:cs="Arial"/>
          <w:szCs w:val="21"/>
          <w:lang w:val="en-GB" w:eastAsia="ja-JP"/>
        </w:rPr>
      </w:pPr>
      <w:r w:rsidRPr="00720425">
        <w:rPr>
          <w:rFonts w:ascii="Arial" w:eastAsia="MS Mincho" w:hAnsi="Arial" w:cs="Arial"/>
          <w:szCs w:val="21"/>
          <w:lang w:val="en-GB" w:eastAsia="ja-JP"/>
        </w:rPr>
        <w:t>Hydraulic gradients and velocities;</w:t>
      </w:r>
    </w:p>
    <w:p w:rsidR="00D723B0" w:rsidRPr="00720425" w:rsidRDefault="00D723B0" w:rsidP="009154F3">
      <w:pPr>
        <w:numPr>
          <w:ilvl w:val="0"/>
          <w:numId w:val="2"/>
        </w:numPr>
        <w:snapToGrid w:val="0"/>
        <w:ind w:left="714" w:hanging="357"/>
        <w:rPr>
          <w:rFonts w:ascii="Arial" w:eastAsia="MS Mincho" w:hAnsi="Arial" w:cs="Arial"/>
          <w:szCs w:val="21"/>
          <w:lang w:val="en-GB" w:eastAsia="ja-JP"/>
        </w:rPr>
      </w:pPr>
      <w:r w:rsidRPr="00720425">
        <w:rPr>
          <w:rFonts w:ascii="Arial" w:eastAsia="MS Mincho" w:hAnsi="Arial" w:cs="Arial"/>
          <w:szCs w:val="21"/>
          <w:lang w:val="en-GB" w:eastAsia="ja-JP"/>
        </w:rPr>
        <w:t>Boundaries;</w:t>
      </w:r>
    </w:p>
    <w:p w:rsidR="00D723B0" w:rsidRPr="00720425" w:rsidRDefault="00D723B0" w:rsidP="009154F3">
      <w:pPr>
        <w:numPr>
          <w:ilvl w:val="0"/>
          <w:numId w:val="2"/>
        </w:numPr>
        <w:snapToGrid w:val="0"/>
        <w:ind w:left="714" w:hanging="357"/>
        <w:rPr>
          <w:rFonts w:ascii="Arial" w:eastAsia="MS Mincho" w:hAnsi="Arial" w:cs="Arial"/>
          <w:szCs w:val="21"/>
          <w:lang w:val="en-GB" w:eastAsia="ja-JP"/>
        </w:rPr>
      </w:pPr>
      <w:r w:rsidRPr="00720425">
        <w:rPr>
          <w:rFonts w:ascii="Arial" w:eastAsia="MS Mincho" w:hAnsi="Arial" w:cs="Arial"/>
          <w:szCs w:val="21"/>
          <w:lang w:val="en-GB" w:eastAsia="ja-JP"/>
        </w:rPr>
        <w:t>Plumes and pathways;</w:t>
      </w:r>
    </w:p>
    <w:p w:rsidR="00D723B0" w:rsidRPr="00720425" w:rsidRDefault="00D723B0" w:rsidP="009154F3">
      <w:pPr>
        <w:numPr>
          <w:ilvl w:val="0"/>
          <w:numId w:val="2"/>
        </w:numPr>
        <w:snapToGrid w:val="0"/>
        <w:ind w:left="714" w:hanging="357"/>
        <w:rPr>
          <w:rFonts w:ascii="Arial" w:eastAsia="MS Mincho" w:hAnsi="Arial" w:cs="Arial"/>
          <w:szCs w:val="21"/>
          <w:lang w:val="en-GB" w:eastAsia="ja-JP"/>
        </w:rPr>
      </w:pPr>
      <w:r w:rsidRPr="00720425">
        <w:rPr>
          <w:rFonts w:ascii="Arial" w:eastAsia="MS Mincho" w:hAnsi="Arial" w:cs="Arial"/>
          <w:szCs w:val="21"/>
          <w:lang w:val="en-GB" w:eastAsia="ja-JP"/>
        </w:rPr>
        <w:t>Groundwater and vapour;</w:t>
      </w:r>
    </w:p>
    <w:p w:rsidR="00D723B0" w:rsidRPr="00720425" w:rsidRDefault="00D723B0" w:rsidP="009154F3">
      <w:pPr>
        <w:numPr>
          <w:ilvl w:val="0"/>
          <w:numId w:val="2"/>
        </w:numPr>
        <w:snapToGrid w:val="0"/>
        <w:ind w:left="714" w:hanging="357"/>
        <w:rPr>
          <w:rFonts w:ascii="Arial" w:eastAsia="MS Mincho" w:hAnsi="Arial" w:cs="Arial"/>
          <w:szCs w:val="21"/>
          <w:lang w:val="en-GB" w:eastAsia="ja-JP"/>
        </w:rPr>
      </w:pPr>
      <w:r w:rsidRPr="00720425">
        <w:rPr>
          <w:rFonts w:ascii="Arial" w:eastAsia="MS Mincho" w:hAnsi="Arial" w:cs="Arial"/>
          <w:szCs w:val="21"/>
          <w:lang w:val="en-GB" w:eastAsia="ja-JP"/>
        </w:rPr>
        <w:t>Environmental transport and attenuation processes;</w:t>
      </w:r>
    </w:p>
    <w:p w:rsidR="00D723B0" w:rsidRPr="00720425" w:rsidRDefault="00D723B0" w:rsidP="009154F3">
      <w:pPr>
        <w:numPr>
          <w:ilvl w:val="0"/>
          <w:numId w:val="2"/>
        </w:numPr>
        <w:snapToGrid w:val="0"/>
        <w:ind w:left="714" w:hanging="357"/>
        <w:rPr>
          <w:rFonts w:ascii="Arial" w:eastAsia="MS Mincho" w:hAnsi="Arial" w:cs="Arial"/>
          <w:szCs w:val="21"/>
          <w:lang w:val="en-GB" w:eastAsia="ja-JP"/>
        </w:rPr>
      </w:pPr>
      <w:r w:rsidRPr="00720425">
        <w:rPr>
          <w:rFonts w:ascii="Arial" w:eastAsia="MS Mincho" w:hAnsi="Arial" w:cs="Arial"/>
          <w:szCs w:val="21"/>
          <w:lang w:val="en-GB" w:eastAsia="ja-JP"/>
        </w:rPr>
        <w:t>Receptors (animals and humans) and risk.</w:t>
      </w:r>
    </w:p>
    <w:p w:rsidR="00D723B0" w:rsidRPr="004F60CE" w:rsidRDefault="00655D05" w:rsidP="004F60CE">
      <w:pPr>
        <w:pStyle w:val="Heading2"/>
        <w:spacing w:before="120" w:after="120"/>
        <w:ind w:left="851" w:hanging="851"/>
        <w:rPr>
          <w:rFonts w:ascii="Arial" w:hAnsi="Arial" w:cs="Arial"/>
          <w:sz w:val="26"/>
          <w:szCs w:val="26"/>
          <w:lang w:val="en-GB"/>
        </w:rPr>
      </w:pPr>
      <w:bookmarkStart w:id="126" w:name="_Toc418024671"/>
      <w:bookmarkStart w:id="127" w:name="_Toc468306262"/>
      <w:bookmarkStart w:id="128" w:name="_Toc476562689"/>
      <w:r w:rsidRPr="004F60CE">
        <w:rPr>
          <w:rFonts w:ascii="Arial" w:hAnsi="Arial" w:cs="Arial"/>
          <w:sz w:val="26"/>
          <w:szCs w:val="26"/>
          <w:lang w:val="en-GB"/>
        </w:rPr>
        <w:lastRenderedPageBreak/>
        <w:t>7</w:t>
      </w:r>
      <w:r w:rsidR="00D723B0" w:rsidRPr="004F60CE">
        <w:rPr>
          <w:rFonts w:ascii="Arial" w:hAnsi="Arial" w:cs="Arial"/>
          <w:sz w:val="26"/>
          <w:szCs w:val="26"/>
          <w:lang w:val="en-GB"/>
        </w:rPr>
        <w:t>.4.</w:t>
      </w:r>
      <w:r w:rsidR="00372E0A" w:rsidRPr="004F60CE">
        <w:rPr>
          <w:rFonts w:ascii="Arial" w:hAnsi="Arial" w:cs="Arial"/>
          <w:sz w:val="26"/>
          <w:szCs w:val="26"/>
          <w:lang w:val="en-GB"/>
        </w:rPr>
        <w:tab/>
      </w:r>
      <w:r w:rsidR="00D723B0" w:rsidRPr="004F60CE">
        <w:rPr>
          <w:rFonts w:ascii="Arial" w:hAnsi="Arial" w:cs="Arial"/>
          <w:sz w:val="26"/>
          <w:szCs w:val="26"/>
          <w:lang w:val="en-GB"/>
        </w:rPr>
        <w:t>Step 4: Managing and evaluating data</w:t>
      </w:r>
      <w:bookmarkEnd w:id="126"/>
      <w:bookmarkEnd w:id="127"/>
      <w:bookmarkEnd w:id="128"/>
    </w:p>
    <w:p w:rsidR="00D723B0" w:rsidRPr="00720425" w:rsidRDefault="00D723B0" w:rsidP="00D723B0">
      <w:pPr>
        <w:tabs>
          <w:tab w:val="left" w:pos="-1800"/>
          <w:tab w:val="left" w:pos="-1710"/>
        </w:tabs>
        <w:snapToGrid w:val="0"/>
        <w:spacing w:after="120"/>
        <w:rPr>
          <w:rFonts w:ascii="Arial" w:eastAsia="MS Mincho" w:hAnsi="Arial" w:cs="Arial"/>
          <w:szCs w:val="21"/>
          <w:lang w:val="en-GB"/>
        </w:rPr>
      </w:pPr>
      <w:r w:rsidRPr="00720425">
        <w:rPr>
          <w:rFonts w:ascii="Arial" w:eastAsia="MS Mincho" w:hAnsi="Arial" w:cs="Arial"/>
          <w:szCs w:val="21"/>
          <w:lang w:val="en-GB"/>
        </w:rPr>
        <w:t>The information on the different potentially HCBD contaminated sites would be compiled and evaluated. The compilation would best be done according to the life cycle of HCBD</w:t>
      </w:r>
      <w:r w:rsidR="00E23469" w:rsidRPr="00720425">
        <w:rPr>
          <w:rFonts w:ascii="Arial" w:eastAsia="MS Mincho" w:hAnsi="Arial" w:cs="Arial"/>
          <w:szCs w:val="21"/>
          <w:lang w:val="en-GB"/>
        </w:rPr>
        <w:t xml:space="preserve"> (Table 7</w:t>
      </w:r>
      <w:r w:rsidRPr="00720425">
        <w:rPr>
          <w:rFonts w:ascii="Arial" w:eastAsia="MS Mincho" w:hAnsi="Arial" w:cs="Arial"/>
          <w:szCs w:val="21"/>
          <w:lang w:val="en-GB"/>
        </w:rPr>
        <w:t xml:space="preserve">-1). </w:t>
      </w:r>
    </w:p>
    <w:p w:rsidR="00D723B0" w:rsidRPr="00720425" w:rsidRDefault="00D723B0" w:rsidP="00D723B0">
      <w:pPr>
        <w:tabs>
          <w:tab w:val="left" w:pos="-1800"/>
          <w:tab w:val="left" w:pos="-1710"/>
        </w:tabs>
        <w:snapToGrid w:val="0"/>
        <w:spacing w:after="120"/>
        <w:rPr>
          <w:rFonts w:ascii="Arial" w:eastAsia="MS Mincho" w:hAnsi="Arial" w:cs="Arial"/>
          <w:szCs w:val="21"/>
          <w:lang w:val="en-GB"/>
        </w:rPr>
      </w:pPr>
      <w:r w:rsidRPr="00720425">
        <w:rPr>
          <w:rFonts w:ascii="Arial" w:eastAsia="MS Mincho" w:hAnsi="Arial" w:cs="Arial"/>
          <w:szCs w:val="21"/>
          <w:lang w:val="en-GB"/>
        </w:rPr>
        <w:t xml:space="preserve">The contaminated sites data would best be included in a national contaminated site database. If such a database does not exist then the different </w:t>
      </w:r>
      <w:r w:rsidR="00923A71" w:rsidRPr="00720425">
        <w:rPr>
          <w:rFonts w:ascii="Arial" w:eastAsia="MS Mincho" w:hAnsi="Arial" w:cs="Arial"/>
          <w:szCs w:val="21"/>
          <w:lang w:val="en-GB"/>
        </w:rPr>
        <w:t>POPs-</w:t>
      </w:r>
      <w:r w:rsidRPr="00720425">
        <w:rPr>
          <w:rFonts w:ascii="Arial" w:eastAsia="MS Mincho" w:hAnsi="Arial" w:cs="Arial"/>
          <w:szCs w:val="21"/>
          <w:lang w:val="en-GB"/>
        </w:rPr>
        <w:t>contaminated sites might be compiled in one national database (HCBD, PCBs, PCDD/F, PCNs, PFOS, POP-Pesticides etc.) and be used as basis to develop an overall database of contaminated sites in the country.</w:t>
      </w:r>
    </w:p>
    <w:p w:rsidR="00D723B0" w:rsidRPr="00720425" w:rsidRDefault="00D723B0" w:rsidP="00D723B0">
      <w:pPr>
        <w:tabs>
          <w:tab w:val="left" w:pos="-1800"/>
          <w:tab w:val="left" w:pos="-1710"/>
        </w:tabs>
        <w:snapToGrid w:val="0"/>
        <w:spacing w:after="120"/>
        <w:rPr>
          <w:rFonts w:ascii="Arial" w:eastAsia="MS Mincho" w:hAnsi="Arial" w:cs="Arial"/>
          <w:szCs w:val="21"/>
          <w:lang w:val="en-GB"/>
        </w:rPr>
      </w:pPr>
      <w:r w:rsidRPr="00720425">
        <w:rPr>
          <w:rFonts w:ascii="Arial" w:eastAsia="MS Mincho" w:hAnsi="Arial" w:cs="Arial"/>
          <w:szCs w:val="21"/>
          <w:lang w:val="en-GB"/>
        </w:rPr>
        <w:t>Based on the data collected, a conceptual site model (CSM) can be developed to establish the relationship between the contaminants, exposure path</w:t>
      </w:r>
      <w:r w:rsidR="00E23469" w:rsidRPr="00720425">
        <w:rPr>
          <w:rFonts w:ascii="Arial" w:eastAsia="MS Mincho" w:hAnsi="Arial" w:cs="Arial"/>
          <w:szCs w:val="21"/>
          <w:lang w:val="en-GB"/>
        </w:rPr>
        <w:t>ways and receptors (see Figure 7</w:t>
      </w:r>
      <w:r w:rsidRPr="00720425">
        <w:rPr>
          <w:rFonts w:ascii="Arial" w:eastAsia="MS Mincho" w:hAnsi="Arial" w:cs="Arial"/>
          <w:szCs w:val="21"/>
          <w:lang w:val="en-GB"/>
        </w:rPr>
        <w:t xml:space="preserve">-1). The CSM, which would be developed at the very beginning of PSI stage 2, identifies the zones of the site with different contamination characteristics (i.e., whether contaminants in the soil are likely to be at the surface or at deeper levels, distributed over an entire area or in localized "hot spots" such as landfills). </w:t>
      </w:r>
    </w:p>
    <w:p w:rsidR="00D723B0" w:rsidRPr="00720425" w:rsidRDefault="00D723B0" w:rsidP="00D723B0">
      <w:pPr>
        <w:tabs>
          <w:tab w:val="left" w:pos="-1800"/>
          <w:tab w:val="left" w:pos="-1710"/>
        </w:tabs>
        <w:snapToGrid w:val="0"/>
        <w:spacing w:after="120"/>
        <w:rPr>
          <w:rFonts w:ascii="Arial" w:eastAsia="MS Mincho" w:hAnsi="Arial" w:cs="Arial"/>
          <w:szCs w:val="21"/>
          <w:lang w:val="en-GB"/>
        </w:rPr>
      </w:pPr>
      <w:r w:rsidRPr="00720425">
        <w:rPr>
          <w:rFonts w:ascii="Arial" w:eastAsia="MS Mincho" w:hAnsi="Arial" w:cs="Arial"/>
          <w:szCs w:val="21"/>
          <w:lang w:val="en-GB"/>
        </w:rPr>
        <w:t xml:space="preserve">Exposure pathways and receptors would be identified, where appropriate, for both current and future uses of the site. The CSM is based on a review of all available data gathered during stage 1, and would be continuously modified as more information becomes available during stage 2 and the detailed site investigation. See </w:t>
      </w:r>
      <w:r w:rsidRPr="00720425">
        <w:rPr>
          <w:rFonts w:ascii="Arial" w:eastAsia="MS Mincho" w:hAnsi="Arial" w:cs="Arial"/>
          <w:i/>
          <w:szCs w:val="21"/>
          <w:lang w:val="en-GB"/>
        </w:rPr>
        <w:t>Contaminated Site Toolkit</w:t>
      </w:r>
      <w:r w:rsidRPr="00720425">
        <w:rPr>
          <w:rFonts w:ascii="Arial" w:eastAsia="MS Mincho" w:hAnsi="Arial" w:cs="Arial"/>
          <w:szCs w:val="21"/>
          <w:lang w:val="en-GB"/>
        </w:rPr>
        <w:t xml:space="preserve"> (UNIDO 2010).</w:t>
      </w:r>
    </w:p>
    <w:p w:rsidR="00D723B0" w:rsidRPr="00720425" w:rsidRDefault="00A82BD2" w:rsidP="00D723B0">
      <w:pPr>
        <w:autoSpaceDE w:val="0"/>
        <w:autoSpaceDN w:val="0"/>
        <w:adjustRightInd w:val="0"/>
        <w:spacing w:after="120" w:line="276" w:lineRule="auto"/>
        <w:rPr>
          <w:rFonts w:ascii="Arial" w:eastAsia="MS Mincho" w:hAnsi="Arial" w:cs="Arial"/>
          <w:bCs/>
          <w:i/>
          <w:color w:val="548DD4"/>
          <w:szCs w:val="21"/>
          <w:lang w:val="en-GB" w:eastAsia="ja-JP"/>
        </w:rPr>
      </w:pPr>
      <w:r w:rsidRPr="00720425">
        <w:rPr>
          <w:rFonts w:ascii="Arial" w:hAnsi="Arial" w:cs="Arial"/>
          <w:noProof/>
          <w:lang w:eastAsia="en-US"/>
        </w:rPr>
        <w:drawing>
          <wp:inline distT="0" distB="0" distL="0" distR="0" wp14:anchorId="11D6125E" wp14:editId="5C8B4CE1">
            <wp:extent cx="5932805" cy="4135755"/>
            <wp:effectExtent l="0" t="0" r="0" b="0"/>
            <wp:docPr id="5" name="Bild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2805" cy="4135755"/>
                    </a:xfrm>
                    <a:prstGeom prst="rect">
                      <a:avLst/>
                    </a:prstGeom>
                    <a:noFill/>
                    <a:ln>
                      <a:noFill/>
                    </a:ln>
                  </pic:spPr>
                </pic:pic>
              </a:graphicData>
            </a:graphic>
          </wp:inline>
        </w:drawing>
      </w:r>
    </w:p>
    <w:p w:rsidR="00D723B0" w:rsidRPr="00720425" w:rsidRDefault="00B83EB7" w:rsidP="00720425">
      <w:pPr>
        <w:pStyle w:val="Caption"/>
        <w:spacing w:after="120"/>
        <w:ind w:left="1134" w:hanging="1134"/>
        <w:rPr>
          <w:rFonts w:ascii="Arial" w:eastAsia="MS Mincho" w:hAnsi="Arial" w:cs="Arial"/>
          <w:sz w:val="21"/>
          <w:szCs w:val="21"/>
          <w:lang w:val="en-GB"/>
        </w:rPr>
      </w:pPr>
      <w:bookmarkStart w:id="129" w:name="_Toc413876992"/>
      <w:bookmarkStart w:id="130" w:name="_Toc470182667"/>
      <w:bookmarkStart w:id="131" w:name="_Toc471713616"/>
      <w:bookmarkStart w:id="132" w:name="_Toc476557314"/>
      <w:r w:rsidRPr="00720425">
        <w:rPr>
          <w:rFonts w:ascii="Arial" w:hAnsi="Arial" w:cs="Arial"/>
          <w:b/>
          <w:sz w:val="21"/>
          <w:szCs w:val="21"/>
        </w:rPr>
        <w:t xml:space="preserve">Figure </w:t>
      </w:r>
      <w:r w:rsidRPr="00720425">
        <w:rPr>
          <w:rFonts w:ascii="Arial" w:hAnsi="Arial" w:cs="Arial"/>
          <w:b/>
          <w:sz w:val="21"/>
          <w:szCs w:val="21"/>
        </w:rPr>
        <w:fldChar w:fldCharType="begin"/>
      </w:r>
      <w:r w:rsidRPr="00720425">
        <w:rPr>
          <w:rFonts w:ascii="Arial" w:hAnsi="Arial" w:cs="Arial"/>
          <w:b/>
          <w:sz w:val="21"/>
          <w:szCs w:val="21"/>
        </w:rPr>
        <w:instrText xml:space="preserve"> STYLEREF 1 \s </w:instrText>
      </w:r>
      <w:r w:rsidRPr="00720425">
        <w:rPr>
          <w:rFonts w:ascii="Arial" w:hAnsi="Arial" w:cs="Arial"/>
          <w:b/>
          <w:sz w:val="21"/>
          <w:szCs w:val="21"/>
        </w:rPr>
        <w:fldChar w:fldCharType="separate"/>
      </w:r>
      <w:r w:rsidR="004D7A3C">
        <w:rPr>
          <w:rFonts w:ascii="Arial" w:hAnsi="Arial" w:cs="Arial"/>
          <w:b/>
          <w:noProof/>
          <w:sz w:val="21"/>
          <w:szCs w:val="21"/>
        </w:rPr>
        <w:t>7</w:t>
      </w:r>
      <w:r w:rsidRPr="00720425">
        <w:rPr>
          <w:rFonts w:ascii="Arial" w:hAnsi="Arial" w:cs="Arial"/>
          <w:b/>
          <w:sz w:val="21"/>
          <w:szCs w:val="21"/>
        </w:rPr>
        <w:fldChar w:fldCharType="end"/>
      </w:r>
      <w:r w:rsidRPr="00720425">
        <w:rPr>
          <w:rFonts w:ascii="Arial" w:hAnsi="Arial" w:cs="Arial"/>
          <w:b/>
          <w:sz w:val="21"/>
          <w:szCs w:val="21"/>
        </w:rPr>
        <w:noBreakHyphen/>
      </w:r>
      <w:r w:rsidRPr="00720425">
        <w:rPr>
          <w:rFonts w:ascii="Arial" w:hAnsi="Arial" w:cs="Arial"/>
          <w:b/>
          <w:sz w:val="21"/>
          <w:szCs w:val="21"/>
        </w:rPr>
        <w:fldChar w:fldCharType="begin"/>
      </w:r>
      <w:r w:rsidRPr="00720425">
        <w:rPr>
          <w:rFonts w:ascii="Arial" w:hAnsi="Arial" w:cs="Arial"/>
          <w:b/>
          <w:sz w:val="21"/>
          <w:szCs w:val="21"/>
        </w:rPr>
        <w:instrText xml:space="preserve"> SEQ Figure \* ARABIC \s 1 </w:instrText>
      </w:r>
      <w:r w:rsidRPr="00720425">
        <w:rPr>
          <w:rFonts w:ascii="Arial" w:hAnsi="Arial" w:cs="Arial"/>
          <w:b/>
          <w:sz w:val="21"/>
          <w:szCs w:val="21"/>
        </w:rPr>
        <w:fldChar w:fldCharType="separate"/>
      </w:r>
      <w:r w:rsidR="004D7A3C">
        <w:rPr>
          <w:rFonts w:ascii="Arial" w:hAnsi="Arial" w:cs="Arial"/>
          <w:b/>
          <w:noProof/>
          <w:sz w:val="21"/>
          <w:szCs w:val="21"/>
        </w:rPr>
        <w:t>1</w:t>
      </w:r>
      <w:r w:rsidRPr="00720425">
        <w:rPr>
          <w:rFonts w:ascii="Arial" w:hAnsi="Arial" w:cs="Arial"/>
          <w:b/>
          <w:sz w:val="21"/>
          <w:szCs w:val="21"/>
        </w:rPr>
        <w:fldChar w:fldCharType="end"/>
      </w:r>
      <w:r w:rsidR="00D723B0" w:rsidRPr="00720425">
        <w:rPr>
          <w:rFonts w:ascii="Arial" w:hAnsi="Arial" w:cs="Arial"/>
          <w:b/>
          <w:sz w:val="21"/>
          <w:szCs w:val="21"/>
          <w:lang w:val="en-GB" w:eastAsia="de-DE"/>
        </w:rPr>
        <w:t>:</w:t>
      </w:r>
      <w:r w:rsidR="00D723B0" w:rsidRPr="00720425">
        <w:rPr>
          <w:rFonts w:ascii="Arial" w:hAnsi="Arial" w:cs="Arial"/>
          <w:b/>
          <w:i/>
          <w:sz w:val="21"/>
          <w:szCs w:val="21"/>
          <w:lang w:val="en-GB" w:eastAsia="de-DE"/>
        </w:rPr>
        <w:t xml:space="preserve"> </w:t>
      </w:r>
      <w:r w:rsidR="00D723B0" w:rsidRPr="00720425">
        <w:rPr>
          <w:rFonts w:ascii="Arial" w:hAnsi="Arial" w:cs="Arial"/>
          <w:sz w:val="21"/>
          <w:szCs w:val="21"/>
          <w:lang w:val="en-GB" w:eastAsia="de-DE"/>
        </w:rPr>
        <w:t>Routes of HCBD/POP contamination and migration</w:t>
      </w:r>
      <w:bookmarkEnd w:id="129"/>
      <w:r w:rsidR="00D723B0" w:rsidRPr="00720425">
        <w:rPr>
          <w:rFonts w:ascii="Arial" w:hAnsi="Arial" w:cs="Arial"/>
          <w:sz w:val="21"/>
          <w:szCs w:val="21"/>
          <w:lang w:val="en-GB" w:eastAsia="de-DE"/>
        </w:rPr>
        <w:t xml:space="preserve"> at sites of production and use and disposal</w:t>
      </w:r>
      <w:bookmarkEnd w:id="130"/>
      <w:bookmarkEnd w:id="131"/>
      <w:bookmarkEnd w:id="132"/>
    </w:p>
    <w:p w:rsidR="00D723B0" w:rsidRPr="00720425" w:rsidRDefault="00D723B0" w:rsidP="00D723B0">
      <w:pPr>
        <w:tabs>
          <w:tab w:val="left" w:pos="-1800"/>
          <w:tab w:val="left" w:pos="-1710"/>
        </w:tabs>
        <w:snapToGrid w:val="0"/>
        <w:spacing w:after="120"/>
        <w:rPr>
          <w:rFonts w:ascii="Arial" w:eastAsia="MS Mincho" w:hAnsi="Arial" w:cs="Arial"/>
          <w:szCs w:val="21"/>
          <w:lang w:val="en-GB"/>
        </w:rPr>
      </w:pPr>
      <w:r w:rsidRPr="00720425">
        <w:rPr>
          <w:rFonts w:ascii="Arial" w:eastAsia="MS Mincho" w:hAnsi="Arial" w:cs="Arial"/>
          <w:szCs w:val="21"/>
          <w:lang w:val="en-GB"/>
        </w:rPr>
        <w:t>The accuracy of the information gathered and analysed during the investigation is vitally important because it forms the basis for the risk assessment phase, for making decisions on the need for, and type of, securing and remedial action and, eventually, for the design and implementation of necessary actions.</w:t>
      </w:r>
    </w:p>
    <w:p w:rsidR="00D723B0" w:rsidRPr="00720425" w:rsidRDefault="00D723B0" w:rsidP="00D723B0">
      <w:pPr>
        <w:tabs>
          <w:tab w:val="left" w:pos="-1800"/>
          <w:tab w:val="left" w:pos="-1710"/>
        </w:tabs>
        <w:snapToGrid w:val="0"/>
        <w:spacing w:after="120"/>
        <w:rPr>
          <w:rFonts w:ascii="Arial" w:eastAsia="MS Mincho" w:hAnsi="Arial" w:cs="Arial"/>
          <w:szCs w:val="21"/>
          <w:lang w:val="en-GB"/>
        </w:rPr>
      </w:pPr>
      <w:r w:rsidRPr="00720425">
        <w:rPr>
          <w:rFonts w:ascii="Arial" w:eastAsia="MS Mincho" w:hAnsi="Arial" w:cs="Arial"/>
          <w:szCs w:val="21"/>
          <w:lang w:val="en-GB"/>
        </w:rPr>
        <w:t xml:space="preserve">During a site investigation, every item of information collected should be recorded properly in words, along with photographs of the site and the surrounding area. Reporting is essential for each </w:t>
      </w:r>
      <w:r w:rsidRPr="00720425">
        <w:rPr>
          <w:rFonts w:ascii="Arial" w:eastAsia="MS Mincho" w:hAnsi="Arial" w:cs="Arial"/>
          <w:szCs w:val="21"/>
          <w:lang w:val="en-GB"/>
        </w:rPr>
        <w:lastRenderedPageBreak/>
        <w:t>stage of the investigation as site-specific information is invaluable to decision makers in their efforts to protect the environment and human health.</w:t>
      </w:r>
    </w:p>
    <w:p w:rsidR="00D723B0" w:rsidRPr="00720425" w:rsidRDefault="00D723B0" w:rsidP="00D723B0">
      <w:pPr>
        <w:tabs>
          <w:tab w:val="left" w:pos="-1800"/>
          <w:tab w:val="left" w:pos="-1710"/>
        </w:tabs>
        <w:snapToGrid w:val="0"/>
        <w:spacing w:after="120"/>
        <w:rPr>
          <w:rFonts w:ascii="Arial" w:eastAsia="MS Mincho" w:hAnsi="Arial" w:cs="Arial"/>
          <w:szCs w:val="21"/>
          <w:lang w:val="en-GB"/>
        </w:rPr>
      </w:pPr>
      <w:r w:rsidRPr="00720425">
        <w:rPr>
          <w:rFonts w:ascii="Arial" w:eastAsia="MS Mincho" w:hAnsi="Arial" w:cs="Arial"/>
          <w:szCs w:val="21"/>
          <w:lang w:val="en-GB"/>
        </w:rPr>
        <w:t xml:space="preserve">It is suggested that contaminated site inventories would be established on </w:t>
      </w:r>
      <w:r w:rsidR="00923A71" w:rsidRPr="00720425">
        <w:rPr>
          <w:rFonts w:ascii="Arial" w:eastAsia="MS Mincho" w:hAnsi="Arial" w:cs="Arial"/>
          <w:szCs w:val="21"/>
          <w:lang w:val="en-GB"/>
        </w:rPr>
        <w:t xml:space="preserve">the </w:t>
      </w:r>
      <w:r w:rsidRPr="00720425">
        <w:rPr>
          <w:rFonts w:ascii="Arial" w:eastAsia="MS Mincho" w:hAnsi="Arial" w:cs="Arial"/>
          <w:szCs w:val="21"/>
          <w:lang w:val="en-GB"/>
        </w:rPr>
        <w:t xml:space="preserve">national level. Data collection and compilation, data management, and evaluation could refer to the </w:t>
      </w:r>
      <w:r w:rsidRPr="00720425">
        <w:rPr>
          <w:rFonts w:ascii="Arial" w:eastAsia="MS Mincho" w:hAnsi="Arial" w:cs="Arial"/>
          <w:i/>
          <w:szCs w:val="21"/>
          <w:lang w:val="en-GB"/>
        </w:rPr>
        <w:t xml:space="preserve">Contaminated Site Toolkit </w:t>
      </w:r>
      <w:r w:rsidRPr="00720425">
        <w:rPr>
          <w:rFonts w:ascii="Arial" w:eastAsia="MS Mincho" w:hAnsi="Arial" w:cs="Arial"/>
          <w:szCs w:val="21"/>
          <w:lang w:val="en-GB"/>
        </w:rPr>
        <w:t xml:space="preserve">(UNIDO 2010). </w:t>
      </w:r>
    </w:p>
    <w:p w:rsidR="00D723B0" w:rsidRPr="004F60CE" w:rsidRDefault="00655D05" w:rsidP="004F60CE">
      <w:pPr>
        <w:pStyle w:val="Heading2"/>
        <w:spacing w:before="120" w:after="120"/>
        <w:ind w:left="851" w:hanging="851"/>
        <w:rPr>
          <w:rFonts w:ascii="Arial" w:hAnsi="Arial" w:cs="Arial"/>
          <w:sz w:val="26"/>
          <w:szCs w:val="26"/>
          <w:lang w:val="en-GB"/>
        </w:rPr>
      </w:pPr>
      <w:bookmarkStart w:id="133" w:name="_Toc418024672"/>
      <w:bookmarkStart w:id="134" w:name="_Toc468306263"/>
      <w:bookmarkStart w:id="135" w:name="_Toc476562690"/>
      <w:r w:rsidRPr="004F60CE">
        <w:rPr>
          <w:rFonts w:ascii="Arial" w:hAnsi="Arial" w:cs="Arial"/>
          <w:sz w:val="26"/>
          <w:szCs w:val="26"/>
          <w:lang w:val="en-GB"/>
        </w:rPr>
        <w:t>7</w:t>
      </w:r>
      <w:r w:rsidR="00D723B0" w:rsidRPr="004F60CE">
        <w:rPr>
          <w:rFonts w:ascii="Arial" w:hAnsi="Arial" w:cs="Arial"/>
          <w:sz w:val="26"/>
          <w:szCs w:val="26"/>
          <w:lang w:val="en-GB"/>
        </w:rPr>
        <w:t>.5.</w:t>
      </w:r>
      <w:r w:rsidR="00372E0A" w:rsidRPr="004F60CE">
        <w:rPr>
          <w:rFonts w:ascii="Arial" w:hAnsi="Arial" w:cs="Arial"/>
          <w:sz w:val="26"/>
          <w:szCs w:val="26"/>
          <w:lang w:val="en-GB"/>
        </w:rPr>
        <w:tab/>
      </w:r>
      <w:r w:rsidR="00D723B0" w:rsidRPr="004F60CE">
        <w:rPr>
          <w:rFonts w:ascii="Arial" w:hAnsi="Arial" w:cs="Arial"/>
          <w:sz w:val="26"/>
          <w:szCs w:val="26"/>
          <w:lang w:val="en-GB"/>
        </w:rPr>
        <w:t>Step 5: Reporting</w:t>
      </w:r>
      <w:bookmarkEnd w:id="133"/>
      <w:bookmarkEnd w:id="134"/>
      <w:bookmarkEnd w:id="135"/>
    </w:p>
    <w:p w:rsidR="00D723B0" w:rsidRPr="00720425" w:rsidRDefault="00D723B0" w:rsidP="00D723B0">
      <w:pPr>
        <w:snapToGrid w:val="0"/>
        <w:spacing w:after="120"/>
        <w:rPr>
          <w:rFonts w:ascii="Arial" w:eastAsia="MS Mincho" w:hAnsi="Arial" w:cs="Arial"/>
          <w:szCs w:val="21"/>
          <w:lang w:val="en-GB"/>
        </w:rPr>
      </w:pPr>
      <w:r w:rsidRPr="00720425">
        <w:rPr>
          <w:rFonts w:ascii="Arial" w:eastAsia="MS Mincho" w:hAnsi="Arial" w:cs="Arial"/>
          <w:szCs w:val="21"/>
          <w:lang w:val="en-GB"/>
        </w:rPr>
        <w:t>Reporting is essential for each stage of the investigation as site-specific information is invaluable to decision</w:t>
      </w:r>
      <w:r w:rsidR="00EF3F14" w:rsidRPr="00720425">
        <w:rPr>
          <w:rFonts w:ascii="Arial" w:eastAsia="MS Mincho" w:hAnsi="Arial" w:cs="Arial"/>
          <w:szCs w:val="21"/>
          <w:lang w:val="en-GB"/>
        </w:rPr>
        <w:t>-</w:t>
      </w:r>
      <w:r w:rsidRPr="00720425">
        <w:rPr>
          <w:rFonts w:ascii="Arial" w:eastAsia="MS Mincho" w:hAnsi="Arial" w:cs="Arial"/>
          <w:szCs w:val="21"/>
          <w:lang w:val="en-GB"/>
        </w:rPr>
        <w:t>makers in their efforts to protect human health and the environment and to understand the related risks.</w:t>
      </w:r>
    </w:p>
    <w:p w:rsidR="00D723B0" w:rsidRPr="00720425" w:rsidRDefault="00D723B0" w:rsidP="00D723B0">
      <w:pPr>
        <w:snapToGrid w:val="0"/>
        <w:spacing w:after="120"/>
        <w:rPr>
          <w:rFonts w:ascii="Arial" w:eastAsia="MS Mincho" w:hAnsi="Arial" w:cs="Arial"/>
          <w:szCs w:val="21"/>
          <w:lang w:val="en-GB"/>
        </w:rPr>
      </w:pPr>
      <w:r w:rsidRPr="00720425">
        <w:rPr>
          <w:rFonts w:ascii="Arial" w:eastAsia="MS Mincho" w:hAnsi="Arial" w:cs="Arial"/>
          <w:szCs w:val="21"/>
          <w:lang w:val="en-GB"/>
        </w:rPr>
        <w:t>Relevant findings would be included in the national contaminated sites database and in the NIP report. Also</w:t>
      </w:r>
      <w:r w:rsidR="00923A71" w:rsidRPr="00720425">
        <w:rPr>
          <w:rFonts w:ascii="Arial" w:eastAsia="MS Mincho" w:hAnsi="Arial" w:cs="Arial"/>
          <w:szCs w:val="21"/>
          <w:lang w:val="en-GB"/>
        </w:rPr>
        <w:t>,</w:t>
      </w:r>
      <w:r w:rsidRPr="00720425">
        <w:rPr>
          <w:rFonts w:ascii="Arial" w:eastAsia="MS Mincho" w:hAnsi="Arial" w:cs="Arial"/>
          <w:szCs w:val="21"/>
          <w:lang w:val="en-GB"/>
        </w:rPr>
        <w:t xml:space="preserve"> further activities needed for assessing and possibly securing or remediation of contaminated sites would be include</w:t>
      </w:r>
      <w:r w:rsidR="00923A71" w:rsidRPr="00720425">
        <w:rPr>
          <w:rFonts w:ascii="Arial" w:eastAsia="MS Mincho" w:hAnsi="Arial" w:cs="Arial"/>
          <w:szCs w:val="21"/>
          <w:lang w:val="en-GB"/>
        </w:rPr>
        <w:t>d</w:t>
      </w:r>
      <w:r w:rsidRPr="00720425">
        <w:rPr>
          <w:rFonts w:ascii="Arial" w:eastAsia="MS Mincho" w:hAnsi="Arial" w:cs="Arial"/>
          <w:szCs w:val="21"/>
          <w:lang w:val="en-GB"/>
        </w:rPr>
        <w:t xml:space="preserve"> in the NIP.</w:t>
      </w:r>
    </w:p>
    <w:p w:rsidR="00D723B0" w:rsidRPr="00720425" w:rsidRDefault="00D723B0" w:rsidP="00D723B0">
      <w:pPr>
        <w:snapToGrid w:val="0"/>
        <w:spacing w:after="120"/>
        <w:rPr>
          <w:rFonts w:ascii="Arial" w:eastAsia="MS Mincho" w:hAnsi="Arial" w:cs="Arial"/>
          <w:bCs/>
          <w:szCs w:val="21"/>
          <w:lang w:val="en-GB"/>
        </w:rPr>
      </w:pPr>
      <w:r w:rsidRPr="00720425">
        <w:rPr>
          <w:rFonts w:ascii="Arial" w:eastAsia="MS Mincho" w:hAnsi="Arial" w:cs="Arial"/>
          <w:bCs/>
          <w:szCs w:val="21"/>
          <w:lang w:val="en-GB"/>
        </w:rPr>
        <w:t xml:space="preserve">Information which might be compiled for individual (relevant) contaminated sites would be included in the inventory report and in the national contaminate site database. </w:t>
      </w:r>
    </w:p>
    <w:p w:rsidR="00D723B0" w:rsidRPr="00720425" w:rsidRDefault="00D723B0" w:rsidP="00D723B0">
      <w:pPr>
        <w:snapToGrid w:val="0"/>
        <w:spacing w:after="120"/>
        <w:rPr>
          <w:rFonts w:ascii="Arial" w:eastAsia="MS Mincho" w:hAnsi="Arial" w:cs="Arial"/>
          <w:bCs/>
          <w:szCs w:val="21"/>
          <w:lang w:val="en-GB"/>
        </w:rPr>
      </w:pPr>
      <w:r w:rsidRPr="00720425">
        <w:rPr>
          <w:rFonts w:ascii="Arial" w:eastAsia="MS Mincho" w:hAnsi="Arial" w:cs="Arial"/>
          <w:bCs/>
          <w:szCs w:val="21"/>
          <w:lang w:val="en-GB"/>
        </w:rPr>
        <w:t>The PSI stage 1 report would identify potential contamination:</w:t>
      </w:r>
    </w:p>
    <w:p w:rsidR="00D723B0" w:rsidRPr="00720425" w:rsidRDefault="00D723B0" w:rsidP="009154F3">
      <w:pPr>
        <w:numPr>
          <w:ilvl w:val="0"/>
          <w:numId w:val="2"/>
        </w:numPr>
        <w:snapToGrid w:val="0"/>
        <w:ind w:left="714" w:hanging="357"/>
        <w:rPr>
          <w:rFonts w:ascii="Arial" w:eastAsia="MS Mincho" w:hAnsi="Arial" w:cs="Arial"/>
          <w:bCs/>
          <w:szCs w:val="21"/>
          <w:lang w:val="en-GB"/>
        </w:rPr>
      </w:pPr>
      <w:r w:rsidRPr="00720425">
        <w:rPr>
          <w:rFonts w:ascii="Arial" w:eastAsia="MS Mincho" w:hAnsi="Arial" w:cs="Arial"/>
          <w:bCs/>
          <w:szCs w:val="21"/>
          <w:lang w:val="en-GB"/>
        </w:rPr>
        <w:t>Potential source of contamination;</w:t>
      </w:r>
    </w:p>
    <w:p w:rsidR="00D723B0" w:rsidRPr="00720425" w:rsidRDefault="00D723B0" w:rsidP="009154F3">
      <w:pPr>
        <w:numPr>
          <w:ilvl w:val="0"/>
          <w:numId w:val="2"/>
        </w:numPr>
        <w:snapToGrid w:val="0"/>
        <w:ind w:left="714" w:hanging="357"/>
        <w:rPr>
          <w:rFonts w:ascii="Arial" w:eastAsia="MS Mincho" w:hAnsi="Arial" w:cs="Arial"/>
          <w:bCs/>
          <w:szCs w:val="21"/>
          <w:lang w:val="en-GB"/>
        </w:rPr>
      </w:pPr>
      <w:r w:rsidRPr="00720425">
        <w:rPr>
          <w:rFonts w:ascii="Arial" w:eastAsia="MS Mincho" w:hAnsi="Arial" w:cs="Arial"/>
          <w:bCs/>
          <w:szCs w:val="21"/>
          <w:lang w:val="en-GB"/>
        </w:rPr>
        <w:t>Potential contaminants of concern;</w:t>
      </w:r>
    </w:p>
    <w:p w:rsidR="00D723B0" w:rsidRPr="00720425" w:rsidRDefault="00D723B0" w:rsidP="009154F3">
      <w:pPr>
        <w:numPr>
          <w:ilvl w:val="0"/>
          <w:numId w:val="2"/>
        </w:numPr>
        <w:snapToGrid w:val="0"/>
        <w:ind w:left="714" w:hanging="357"/>
        <w:rPr>
          <w:rFonts w:ascii="Arial" w:eastAsia="MS Mincho" w:hAnsi="Arial" w:cs="Arial"/>
          <w:szCs w:val="21"/>
          <w:lang w:val="en-GB"/>
        </w:rPr>
      </w:pPr>
      <w:r w:rsidRPr="00720425">
        <w:rPr>
          <w:rFonts w:ascii="Arial" w:eastAsia="MS Mincho" w:hAnsi="Arial" w:cs="Arial"/>
          <w:bCs/>
          <w:szCs w:val="21"/>
          <w:lang w:val="en-GB"/>
        </w:rPr>
        <w:t>A</w:t>
      </w:r>
      <w:r w:rsidRPr="00720425">
        <w:rPr>
          <w:rFonts w:ascii="Arial" w:eastAsia="MS Mincho" w:hAnsi="Arial" w:cs="Arial"/>
          <w:szCs w:val="21"/>
          <w:lang w:val="en-GB"/>
        </w:rPr>
        <w:t>reas of potential environmental concern (potential lateral extent, vertical extent and media).</w:t>
      </w:r>
    </w:p>
    <w:p w:rsidR="00D723B0" w:rsidRPr="00720425" w:rsidRDefault="000B1B22" w:rsidP="000B1B22">
      <w:pPr>
        <w:snapToGrid w:val="0"/>
        <w:rPr>
          <w:rFonts w:ascii="Arial" w:eastAsia="MS Mincho" w:hAnsi="Arial" w:cs="Arial"/>
          <w:bCs/>
          <w:szCs w:val="21"/>
          <w:lang w:val="en-GB"/>
        </w:rPr>
      </w:pPr>
      <w:r w:rsidRPr="00720425">
        <w:rPr>
          <w:rFonts w:ascii="Arial" w:eastAsia="MS Mincho" w:hAnsi="Arial" w:cs="Arial"/>
          <w:bCs/>
          <w:szCs w:val="21"/>
          <w:lang w:val="en-GB"/>
        </w:rPr>
        <w:t>If for (selected) sites a PSI stage 2</w:t>
      </w:r>
      <w:r w:rsidRPr="00720425">
        <w:rPr>
          <w:rFonts w:ascii="Arial" w:eastAsia="MS Mincho" w:hAnsi="Arial" w:cs="Arial"/>
          <w:b/>
          <w:bCs/>
          <w:szCs w:val="21"/>
          <w:lang w:val="en-GB"/>
        </w:rPr>
        <w:t xml:space="preserve"> </w:t>
      </w:r>
      <w:r w:rsidRPr="00720425">
        <w:rPr>
          <w:rFonts w:ascii="Arial" w:eastAsia="MS Mincho" w:hAnsi="Arial" w:cs="Arial"/>
          <w:bCs/>
          <w:szCs w:val="21"/>
          <w:lang w:val="en-GB"/>
        </w:rPr>
        <w:t>assessment has been</w:t>
      </w:r>
      <w:r w:rsidRPr="00720425">
        <w:rPr>
          <w:rFonts w:ascii="Arial" w:eastAsia="MS Mincho" w:hAnsi="Arial" w:cs="Arial"/>
          <w:b/>
          <w:bCs/>
          <w:szCs w:val="21"/>
          <w:lang w:val="en-GB"/>
        </w:rPr>
        <w:t xml:space="preserve"> </w:t>
      </w:r>
      <w:r w:rsidRPr="00720425">
        <w:rPr>
          <w:rFonts w:ascii="Arial" w:eastAsia="MS Mincho" w:hAnsi="Arial" w:cs="Arial"/>
          <w:bCs/>
          <w:szCs w:val="21"/>
          <w:lang w:val="en-GB"/>
        </w:rPr>
        <w:t>conducted, a report would identify contamination and potential contamination including:</w:t>
      </w:r>
    </w:p>
    <w:p w:rsidR="00D723B0" w:rsidRPr="00720425" w:rsidRDefault="00D723B0" w:rsidP="009154F3">
      <w:pPr>
        <w:numPr>
          <w:ilvl w:val="0"/>
          <w:numId w:val="2"/>
        </w:numPr>
        <w:snapToGrid w:val="0"/>
        <w:ind w:left="714" w:hanging="357"/>
        <w:rPr>
          <w:rFonts w:ascii="Arial" w:eastAsia="MS Mincho" w:hAnsi="Arial" w:cs="Arial"/>
          <w:bCs/>
          <w:szCs w:val="21"/>
          <w:lang w:val="en-GB"/>
        </w:rPr>
      </w:pPr>
      <w:r w:rsidRPr="00720425">
        <w:rPr>
          <w:rFonts w:ascii="Arial" w:eastAsia="MS Mincho" w:hAnsi="Arial" w:cs="Arial"/>
          <w:bCs/>
          <w:szCs w:val="21"/>
          <w:lang w:val="en-GB"/>
        </w:rPr>
        <w:t>Source of contamination;</w:t>
      </w:r>
    </w:p>
    <w:p w:rsidR="00D723B0" w:rsidRPr="00720425" w:rsidRDefault="00D723B0" w:rsidP="009154F3">
      <w:pPr>
        <w:numPr>
          <w:ilvl w:val="0"/>
          <w:numId w:val="2"/>
        </w:numPr>
        <w:snapToGrid w:val="0"/>
        <w:ind w:left="714" w:hanging="357"/>
        <w:rPr>
          <w:rFonts w:ascii="Arial" w:eastAsia="MS Mincho" w:hAnsi="Arial" w:cs="Arial"/>
          <w:bCs/>
          <w:szCs w:val="21"/>
          <w:lang w:val="en-GB"/>
        </w:rPr>
      </w:pPr>
      <w:r w:rsidRPr="00720425">
        <w:rPr>
          <w:rFonts w:ascii="Arial" w:eastAsia="MS Mincho" w:hAnsi="Arial" w:cs="Arial"/>
          <w:bCs/>
          <w:szCs w:val="21"/>
          <w:lang w:val="en-GB"/>
        </w:rPr>
        <w:t>Contaminants of concern (i.e. types of POPs);</w:t>
      </w:r>
    </w:p>
    <w:p w:rsidR="00D723B0" w:rsidRPr="00720425" w:rsidRDefault="00D723B0" w:rsidP="009154F3">
      <w:pPr>
        <w:numPr>
          <w:ilvl w:val="0"/>
          <w:numId w:val="2"/>
        </w:numPr>
        <w:snapToGrid w:val="0"/>
        <w:ind w:left="714" w:hanging="357"/>
        <w:rPr>
          <w:rFonts w:ascii="Arial" w:eastAsia="MS Mincho" w:hAnsi="Arial" w:cs="Arial"/>
          <w:bCs/>
          <w:szCs w:val="21"/>
          <w:lang w:val="en-GB"/>
        </w:rPr>
      </w:pPr>
      <w:r w:rsidRPr="00720425">
        <w:rPr>
          <w:rFonts w:ascii="Arial" w:eastAsia="MS Mincho" w:hAnsi="Arial" w:cs="Arial"/>
          <w:bCs/>
          <w:szCs w:val="21"/>
          <w:lang w:val="en-GB"/>
        </w:rPr>
        <w:t>Areas of environmental concern (potential lateral extent, vertical extent, media);</w:t>
      </w:r>
    </w:p>
    <w:p w:rsidR="00D723B0" w:rsidRPr="00720425" w:rsidRDefault="00D723B0" w:rsidP="009154F3">
      <w:pPr>
        <w:numPr>
          <w:ilvl w:val="0"/>
          <w:numId w:val="2"/>
        </w:numPr>
        <w:snapToGrid w:val="0"/>
        <w:ind w:left="714" w:hanging="357"/>
        <w:rPr>
          <w:rFonts w:ascii="Arial" w:eastAsia="MS Mincho" w:hAnsi="Arial" w:cs="Arial"/>
          <w:szCs w:val="21"/>
          <w:lang w:val="en-GB" w:eastAsia="de-DE"/>
        </w:rPr>
      </w:pPr>
      <w:r w:rsidRPr="00720425">
        <w:rPr>
          <w:rFonts w:ascii="Arial" w:eastAsia="MS Mincho" w:hAnsi="Arial" w:cs="Arial"/>
          <w:bCs/>
          <w:szCs w:val="21"/>
          <w:lang w:val="en-GB"/>
        </w:rPr>
        <w:t>Recommendations for action.</w:t>
      </w:r>
    </w:p>
    <w:p w:rsidR="00D723B0" w:rsidRPr="00720425" w:rsidRDefault="00D723B0" w:rsidP="00D723B0">
      <w:pPr>
        <w:tabs>
          <w:tab w:val="left" w:pos="-1800"/>
          <w:tab w:val="left" w:pos="-1710"/>
        </w:tabs>
        <w:snapToGrid w:val="0"/>
        <w:spacing w:after="120"/>
        <w:rPr>
          <w:rFonts w:ascii="Arial" w:eastAsia="MS Mincho" w:hAnsi="Arial" w:cs="Arial"/>
          <w:szCs w:val="21"/>
          <w:lang w:val="en-GB"/>
        </w:rPr>
      </w:pPr>
      <w:r w:rsidRPr="00720425">
        <w:rPr>
          <w:rFonts w:ascii="Arial" w:eastAsia="MS Mincho" w:hAnsi="Arial" w:cs="Arial"/>
          <w:szCs w:val="21"/>
          <w:lang w:val="en-GB"/>
        </w:rPr>
        <w:t xml:space="preserve">For further information on reporting, refer to the </w:t>
      </w:r>
      <w:r w:rsidRPr="00720425">
        <w:rPr>
          <w:rFonts w:ascii="Arial" w:eastAsia="MS Mincho" w:hAnsi="Arial" w:cs="Arial"/>
          <w:i/>
          <w:szCs w:val="21"/>
          <w:lang w:val="en-GB"/>
        </w:rPr>
        <w:t>Contaminated Site Toolkit</w:t>
      </w:r>
      <w:r w:rsidRPr="00720425">
        <w:rPr>
          <w:rFonts w:ascii="Arial" w:eastAsia="MS Mincho" w:hAnsi="Arial" w:cs="Arial"/>
          <w:szCs w:val="21"/>
          <w:lang w:val="en-GB"/>
        </w:rPr>
        <w:t xml:space="preserve">. </w:t>
      </w:r>
    </w:p>
    <w:p w:rsidR="00D723B0" w:rsidRPr="00720425" w:rsidRDefault="00D723B0" w:rsidP="00D723B0">
      <w:pPr>
        <w:tabs>
          <w:tab w:val="left" w:pos="-1800"/>
          <w:tab w:val="left" w:pos="-1710"/>
        </w:tabs>
        <w:snapToGrid w:val="0"/>
        <w:spacing w:after="120"/>
        <w:ind w:left="426" w:hanging="426"/>
        <w:rPr>
          <w:rFonts w:ascii="Arial" w:eastAsia="MS Mincho" w:hAnsi="Arial" w:cs="Arial"/>
          <w:color w:val="000000"/>
          <w:szCs w:val="21"/>
          <w:lang w:val="en-GB"/>
        </w:rPr>
      </w:pPr>
      <w:r w:rsidRPr="00720425">
        <w:rPr>
          <w:rFonts w:ascii="Arial" w:eastAsia="MS Mincho" w:hAnsi="Arial" w:cs="Arial"/>
          <w:szCs w:val="21"/>
          <w:lang w:val="en-GB"/>
        </w:rPr>
        <w:t>The inventory of contaminated sites could include:</w:t>
      </w:r>
    </w:p>
    <w:p w:rsidR="00D723B0" w:rsidRPr="00720425" w:rsidRDefault="00D723B0" w:rsidP="009154F3">
      <w:pPr>
        <w:numPr>
          <w:ilvl w:val="0"/>
          <w:numId w:val="2"/>
        </w:numPr>
        <w:snapToGrid w:val="0"/>
        <w:ind w:left="714" w:hanging="357"/>
        <w:rPr>
          <w:rFonts w:ascii="Arial" w:eastAsia="MS Mincho" w:hAnsi="Arial" w:cs="Arial"/>
          <w:bCs/>
          <w:szCs w:val="21"/>
          <w:lang w:val="en-GB"/>
        </w:rPr>
      </w:pPr>
      <w:r w:rsidRPr="00720425">
        <w:rPr>
          <w:rFonts w:ascii="Arial" w:eastAsia="MS Mincho" w:hAnsi="Arial" w:cs="Arial"/>
          <w:bCs/>
          <w:szCs w:val="21"/>
          <w:lang w:val="en-GB"/>
        </w:rPr>
        <w:t xml:space="preserve">Types and quantities of </w:t>
      </w:r>
      <w:r w:rsidR="00E23469" w:rsidRPr="00720425">
        <w:rPr>
          <w:rFonts w:ascii="Arial" w:eastAsia="MS Mincho" w:hAnsi="Arial" w:cs="Arial"/>
          <w:bCs/>
          <w:szCs w:val="21"/>
          <w:lang w:val="en-GB"/>
        </w:rPr>
        <w:t>HCBD</w:t>
      </w:r>
      <w:r w:rsidRPr="00720425">
        <w:rPr>
          <w:rFonts w:ascii="Arial" w:eastAsia="MS Mincho" w:hAnsi="Arial" w:cs="Arial"/>
          <w:bCs/>
          <w:szCs w:val="21"/>
          <w:lang w:val="en-GB"/>
        </w:rPr>
        <w:t xml:space="preserve"> and </w:t>
      </w:r>
      <w:r w:rsidR="00131463" w:rsidRPr="00720425">
        <w:rPr>
          <w:rFonts w:ascii="Arial" w:eastAsia="MS Mincho" w:hAnsi="Arial" w:cs="Arial"/>
          <w:bCs/>
          <w:szCs w:val="21"/>
          <w:lang w:val="en-GB"/>
        </w:rPr>
        <w:t>H</w:t>
      </w:r>
      <w:r w:rsidR="00E23469" w:rsidRPr="00720425">
        <w:rPr>
          <w:rFonts w:ascii="Arial" w:eastAsia="MS Mincho" w:hAnsi="Arial" w:cs="Arial"/>
          <w:bCs/>
          <w:szCs w:val="21"/>
          <w:lang w:val="en-GB"/>
        </w:rPr>
        <w:t>C</w:t>
      </w:r>
      <w:r w:rsidR="00131463" w:rsidRPr="00720425">
        <w:rPr>
          <w:rFonts w:ascii="Arial" w:eastAsia="MS Mincho" w:hAnsi="Arial" w:cs="Arial"/>
          <w:bCs/>
          <w:szCs w:val="21"/>
          <w:lang w:val="en-GB"/>
        </w:rPr>
        <w:t>B</w:t>
      </w:r>
      <w:r w:rsidR="00E23469" w:rsidRPr="00720425">
        <w:rPr>
          <w:rFonts w:ascii="Arial" w:eastAsia="MS Mincho" w:hAnsi="Arial" w:cs="Arial"/>
          <w:bCs/>
          <w:szCs w:val="21"/>
          <w:lang w:val="en-GB"/>
        </w:rPr>
        <w:t>D</w:t>
      </w:r>
      <w:r w:rsidRPr="00720425">
        <w:rPr>
          <w:rFonts w:ascii="Arial" w:eastAsia="MS Mincho" w:hAnsi="Arial" w:cs="Arial"/>
          <w:bCs/>
          <w:szCs w:val="21"/>
          <w:lang w:val="en-GB"/>
        </w:rPr>
        <w:t>-containing materials disposed;</w:t>
      </w:r>
    </w:p>
    <w:p w:rsidR="00D723B0" w:rsidRPr="00720425" w:rsidRDefault="00D723B0" w:rsidP="009154F3">
      <w:pPr>
        <w:numPr>
          <w:ilvl w:val="0"/>
          <w:numId w:val="2"/>
        </w:numPr>
        <w:snapToGrid w:val="0"/>
        <w:ind w:left="714" w:hanging="357"/>
        <w:rPr>
          <w:rFonts w:ascii="Arial" w:eastAsia="MS Mincho" w:hAnsi="Arial" w:cs="Arial"/>
          <w:bCs/>
          <w:szCs w:val="21"/>
          <w:lang w:val="en-GB"/>
        </w:rPr>
      </w:pPr>
      <w:r w:rsidRPr="00720425">
        <w:rPr>
          <w:rFonts w:ascii="Arial" w:eastAsia="MS Mincho" w:hAnsi="Arial" w:cs="Arial"/>
          <w:bCs/>
          <w:szCs w:val="21"/>
          <w:lang w:val="en-GB"/>
        </w:rPr>
        <w:t>Other pollutants at the site;</w:t>
      </w:r>
    </w:p>
    <w:p w:rsidR="00D723B0" w:rsidRPr="00720425" w:rsidRDefault="00D723B0" w:rsidP="009154F3">
      <w:pPr>
        <w:numPr>
          <w:ilvl w:val="0"/>
          <w:numId w:val="2"/>
        </w:numPr>
        <w:snapToGrid w:val="0"/>
        <w:ind w:left="714" w:hanging="357"/>
        <w:rPr>
          <w:rFonts w:ascii="Arial" w:eastAsia="MS Mincho" w:hAnsi="Arial" w:cs="Arial"/>
          <w:bCs/>
          <w:szCs w:val="21"/>
          <w:lang w:val="en-GB"/>
        </w:rPr>
      </w:pPr>
      <w:r w:rsidRPr="00720425">
        <w:rPr>
          <w:rFonts w:ascii="Arial" w:eastAsia="MS Mincho" w:hAnsi="Arial" w:cs="Arial"/>
          <w:bCs/>
          <w:szCs w:val="21"/>
          <w:lang w:val="en-GB"/>
        </w:rPr>
        <w:t xml:space="preserve">The names and addresses of entities responsible for disposal of </w:t>
      </w:r>
      <w:r w:rsidR="000B018D" w:rsidRPr="00720425">
        <w:rPr>
          <w:rFonts w:ascii="Arial" w:eastAsia="MS Mincho" w:hAnsi="Arial" w:cs="Arial"/>
          <w:bCs/>
          <w:szCs w:val="21"/>
          <w:lang w:val="en-GB"/>
        </w:rPr>
        <w:t>HCBD</w:t>
      </w:r>
      <w:r w:rsidRPr="00720425">
        <w:rPr>
          <w:rFonts w:ascii="Arial" w:eastAsia="MS Mincho" w:hAnsi="Arial" w:cs="Arial"/>
          <w:bCs/>
          <w:szCs w:val="21"/>
          <w:lang w:val="en-GB"/>
        </w:rPr>
        <w:t xml:space="preserve"> and </w:t>
      </w:r>
      <w:r w:rsidR="000B018D" w:rsidRPr="00720425">
        <w:rPr>
          <w:rFonts w:ascii="Arial" w:eastAsia="MS Mincho" w:hAnsi="Arial" w:cs="Arial"/>
          <w:bCs/>
          <w:szCs w:val="21"/>
          <w:lang w:val="en-GB"/>
        </w:rPr>
        <w:t>HCBD</w:t>
      </w:r>
      <w:r w:rsidRPr="00720425">
        <w:rPr>
          <w:rFonts w:ascii="Arial" w:eastAsia="MS Mincho" w:hAnsi="Arial" w:cs="Arial"/>
          <w:bCs/>
          <w:szCs w:val="21"/>
          <w:lang w:val="en-GB"/>
        </w:rPr>
        <w:t>-containing materials; The names and addresses of entities responsible for disposal of other pollutants at the site;</w:t>
      </w:r>
    </w:p>
    <w:p w:rsidR="00D723B0" w:rsidRPr="00720425" w:rsidRDefault="00D723B0" w:rsidP="009154F3">
      <w:pPr>
        <w:numPr>
          <w:ilvl w:val="0"/>
          <w:numId w:val="2"/>
        </w:numPr>
        <w:snapToGrid w:val="0"/>
        <w:ind w:left="714" w:hanging="357"/>
        <w:rPr>
          <w:rFonts w:ascii="Arial" w:eastAsia="MS Mincho" w:hAnsi="Arial" w:cs="Arial"/>
          <w:bCs/>
          <w:szCs w:val="21"/>
          <w:lang w:val="en-GB"/>
        </w:rPr>
      </w:pPr>
      <w:r w:rsidRPr="00720425">
        <w:rPr>
          <w:rFonts w:ascii="Arial" w:eastAsia="MS Mincho" w:hAnsi="Arial" w:cs="Arial"/>
          <w:bCs/>
          <w:szCs w:val="21"/>
          <w:lang w:val="en-GB"/>
        </w:rPr>
        <w:t>Details of the treatment of waste before disposal;</w:t>
      </w:r>
    </w:p>
    <w:p w:rsidR="00D723B0" w:rsidRPr="00720425" w:rsidRDefault="00D723B0" w:rsidP="009154F3">
      <w:pPr>
        <w:numPr>
          <w:ilvl w:val="0"/>
          <w:numId w:val="2"/>
        </w:numPr>
        <w:snapToGrid w:val="0"/>
        <w:ind w:left="714" w:hanging="357"/>
        <w:rPr>
          <w:rFonts w:ascii="Arial" w:eastAsia="MS Mincho" w:hAnsi="Arial" w:cs="Arial"/>
          <w:bCs/>
          <w:szCs w:val="21"/>
          <w:lang w:val="en-GB"/>
        </w:rPr>
      </w:pPr>
      <w:r w:rsidRPr="00720425">
        <w:rPr>
          <w:rFonts w:ascii="Arial" w:eastAsia="MS Mincho" w:hAnsi="Arial" w:cs="Arial"/>
          <w:bCs/>
          <w:szCs w:val="21"/>
          <w:lang w:val="en-GB"/>
        </w:rPr>
        <w:t>Records of site contamination;</w:t>
      </w:r>
    </w:p>
    <w:p w:rsidR="00D723B0" w:rsidRPr="00720425" w:rsidRDefault="00D723B0" w:rsidP="009154F3">
      <w:pPr>
        <w:numPr>
          <w:ilvl w:val="0"/>
          <w:numId w:val="2"/>
        </w:numPr>
        <w:snapToGrid w:val="0"/>
        <w:ind w:left="714" w:hanging="357"/>
        <w:rPr>
          <w:rFonts w:ascii="Arial" w:eastAsia="MS Mincho" w:hAnsi="Arial" w:cs="Arial"/>
          <w:bCs/>
          <w:szCs w:val="21"/>
          <w:lang w:val="en-GB"/>
        </w:rPr>
      </w:pPr>
      <w:r w:rsidRPr="00720425">
        <w:rPr>
          <w:rFonts w:ascii="Arial" w:eastAsia="MS Mincho" w:hAnsi="Arial" w:cs="Arial"/>
          <w:bCs/>
          <w:szCs w:val="21"/>
          <w:lang w:val="en-GB"/>
        </w:rPr>
        <w:t>Details of the clean-up process (if any) once a site has been registered as being contaminated;</w:t>
      </w:r>
    </w:p>
    <w:p w:rsidR="00D723B0" w:rsidRPr="00720425" w:rsidRDefault="00D723B0" w:rsidP="009154F3">
      <w:pPr>
        <w:numPr>
          <w:ilvl w:val="0"/>
          <w:numId w:val="2"/>
        </w:numPr>
        <w:snapToGrid w:val="0"/>
        <w:ind w:left="714" w:hanging="357"/>
        <w:rPr>
          <w:rFonts w:ascii="Arial" w:eastAsia="MS Mincho" w:hAnsi="Arial" w:cs="Arial"/>
          <w:bCs/>
          <w:szCs w:val="21"/>
          <w:lang w:val="en-GB"/>
        </w:rPr>
      </w:pPr>
      <w:r w:rsidRPr="00720425">
        <w:rPr>
          <w:rFonts w:ascii="Arial" w:eastAsia="MS Mincho" w:hAnsi="Arial" w:cs="Arial"/>
          <w:bCs/>
          <w:szCs w:val="21"/>
          <w:lang w:val="en-GB"/>
        </w:rPr>
        <w:t>Information on the monitoring of contaminated sites;</w:t>
      </w:r>
    </w:p>
    <w:p w:rsidR="00D723B0" w:rsidRPr="00720425" w:rsidRDefault="00D723B0" w:rsidP="009154F3">
      <w:pPr>
        <w:numPr>
          <w:ilvl w:val="0"/>
          <w:numId w:val="2"/>
        </w:numPr>
        <w:snapToGrid w:val="0"/>
        <w:ind w:left="714" w:hanging="357"/>
        <w:rPr>
          <w:rFonts w:ascii="Arial" w:eastAsia="MS Mincho" w:hAnsi="Arial" w:cs="Arial"/>
          <w:szCs w:val="21"/>
          <w:lang w:val="en-GB"/>
        </w:rPr>
      </w:pPr>
      <w:r w:rsidRPr="00720425">
        <w:rPr>
          <w:rFonts w:ascii="Arial" w:eastAsia="MS Mincho" w:hAnsi="Arial" w:cs="Arial"/>
          <w:bCs/>
          <w:szCs w:val="21"/>
          <w:lang w:val="en-GB"/>
        </w:rPr>
        <w:t>Records</w:t>
      </w:r>
      <w:r w:rsidRPr="00720425">
        <w:rPr>
          <w:rFonts w:ascii="Arial" w:eastAsia="MS Mincho" w:hAnsi="Arial" w:cs="Arial"/>
          <w:szCs w:val="21"/>
          <w:lang w:val="en-GB"/>
        </w:rPr>
        <w:t xml:space="preserve"> of on-going monitoring and research.</w:t>
      </w:r>
    </w:p>
    <w:p w:rsidR="00D723B0" w:rsidRPr="00720425" w:rsidRDefault="00D723B0" w:rsidP="00D723B0">
      <w:pPr>
        <w:snapToGrid w:val="0"/>
        <w:spacing w:after="120"/>
        <w:rPr>
          <w:rFonts w:ascii="Arial" w:eastAsia="MS Mincho" w:hAnsi="Arial" w:cs="Arial"/>
          <w:szCs w:val="21"/>
          <w:lang w:val="en-GB"/>
        </w:rPr>
      </w:pPr>
      <w:bookmarkStart w:id="136" w:name="_Toc309223286"/>
      <w:bookmarkStart w:id="137" w:name="_Toc309223287"/>
      <w:bookmarkEnd w:id="136"/>
      <w:bookmarkEnd w:id="137"/>
    </w:p>
    <w:p w:rsidR="00D723B0" w:rsidRPr="00720425" w:rsidRDefault="00D723B0" w:rsidP="009154F3">
      <w:pPr>
        <w:pageBreakBefore/>
        <w:snapToGrid w:val="0"/>
        <w:spacing w:after="120"/>
        <w:rPr>
          <w:rFonts w:ascii="Arial" w:eastAsia="MS Mincho" w:hAnsi="Arial" w:cs="Arial"/>
          <w:szCs w:val="21"/>
          <w:lang w:val="en-GB"/>
        </w:rPr>
      </w:pPr>
      <w:r w:rsidRPr="00720425">
        <w:rPr>
          <w:rFonts w:ascii="Arial" w:eastAsia="MS Mincho" w:hAnsi="Arial" w:cs="Arial"/>
          <w:szCs w:val="21"/>
          <w:lang w:val="en-GB"/>
        </w:rPr>
        <w:lastRenderedPageBreak/>
        <w:t xml:space="preserve">As mentioned above, a contaminated site management policy requires established “maximum permissible levels” and “levels of concern” (values that trigger action) in corresponding media such as e.g. soil, sediment or water. The existing permissible levels are partly established for HCBD at the national or international level (see above). For assessment of exposure risk and possible needed securing or remediation activities, such “maximum permissible levels” and “levels of concern” would be used and where not established further elaborated. For toxicological information on HCBD, the compiled information for WHO would be consulted (IPCS 1994). </w:t>
      </w:r>
    </w:p>
    <w:p w:rsidR="002652D4" w:rsidRPr="00720425" w:rsidRDefault="002652D4" w:rsidP="00C92C12">
      <w:pPr>
        <w:rPr>
          <w:rFonts w:ascii="Arial" w:hAnsi="Arial" w:cs="Arial"/>
          <w:lang w:val="en-GB" w:eastAsia="de-DE"/>
        </w:rPr>
      </w:pPr>
    </w:p>
    <w:p w:rsidR="00A72AA7" w:rsidRPr="00720425" w:rsidRDefault="00A72AA7" w:rsidP="00C92C12">
      <w:pPr>
        <w:rPr>
          <w:rFonts w:ascii="Arial" w:hAnsi="Arial" w:cs="Arial"/>
          <w:lang w:val="en-GB" w:eastAsia="de-DE"/>
        </w:rPr>
      </w:pPr>
    </w:p>
    <w:p w:rsidR="00A72AA7" w:rsidRPr="00720425" w:rsidRDefault="00A72AA7" w:rsidP="00C92C12">
      <w:pPr>
        <w:rPr>
          <w:rFonts w:ascii="Arial" w:hAnsi="Arial" w:cs="Arial"/>
          <w:lang w:val="en-GB" w:eastAsia="de-DE"/>
        </w:rPr>
      </w:pPr>
    </w:p>
    <w:p w:rsidR="00A72AA7" w:rsidRPr="00720425" w:rsidRDefault="00A72AA7" w:rsidP="00C92C12">
      <w:pPr>
        <w:rPr>
          <w:rFonts w:ascii="Arial" w:hAnsi="Arial" w:cs="Arial"/>
          <w:lang w:val="en-GB" w:eastAsia="de-DE"/>
        </w:rPr>
      </w:pPr>
    </w:p>
    <w:p w:rsidR="00A72AA7" w:rsidRPr="00720425" w:rsidRDefault="00A72AA7" w:rsidP="00C92C12">
      <w:pPr>
        <w:rPr>
          <w:rFonts w:ascii="Arial" w:hAnsi="Arial" w:cs="Arial"/>
          <w:lang w:val="en-GB" w:eastAsia="de-DE"/>
        </w:rPr>
      </w:pPr>
    </w:p>
    <w:p w:rsidR="00A72AA7" w:rsidRPr="00720425" w:rsidRDefault="00A72AA7" w:rsidP="00C92C12">
      <w:pPr>
        <w:rPr>
          <w:rFonts w:ascii="Arial" w:hAnsi="Arial" w:cs="Arial"/>
          <w:lang w:val="en-GB" w:eastAsia="de-DE"/>
        </w:rPr>
      </w:pPr>
    </w:p>
    <w:p w:rsidR="001B6592" w:rsidRPr="00720425" w:rsidRDefault="001B6592">
      <w:pPr>
        <w:spacing w:after="0" w:line="240" w:lineRule="auto"/>
        <w:jc w:val="left"/>
        <w:rPr>
          <w:rFonts w:ascii="Arial" w:hAnsi="Arial" w:cs="Arial"/>
          <w:b/>
          <w:color w:val="5B9BD5"/>
          <w:kern w:val="28"/>
          <w:sz w:val="20"/>
          <w:szCs w:val="20"/>
          <w:lang w:val="en-GB" w:eastAsia="de-DE"/>
        </w:rPr>
      </w:pPr>
      <w:r w:rsidRPr="00720425">
        <w:rPr>
          <w:rFonts w:ascii="Arial" w:hAnsi="Arial" w:cs="Arial"/>
        </w:rPr>
        <w:br w:type="page"/>
      </w:r>
    </w:p>
    <w:p w:rsidR="00102E5E" w:rsidRPr="00720425" w:rsidRDefault="006051F2" w:rsidP="004F06E7">
      <w:pPr>
        <w:pStyle w:val="Heading1"/>
        <w:rPr>
          <w:rFonts w:ascii="Arial" w:hAnsi="Arial" w:cs="Arial"/>
          <w:sz w:val="28"/>
          <w:szCs w:val="28"/>
        </w:rPr>
      </w:pPr>
      <w:bookmarkStart w:id="138" w:name="_Toc476562691"/>
      <w:bookmarkEnd w:id="25"/>
      <w:r w:rsidRPr="00720425">
        <w:rPr>
          <w:rFonts w:ascii="Arial" w:hAnsi="Arial" w:cs="Arial"/>
          <w:sz w:val="28"/>
          <w:szCs w:val="28"/>
        </w:rPr>
        <w:lastRenderedPageBreak/>
        <w:t>References</w:t>
      </w:r>
      <w:bookmarkEnd w:id="138"/>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ATSDR (1994) Toxicological Profile for Hexachlorobutadiene. U.S. Department of Health and Human Services, Public Health Service, Agency for Toxic Substances and Diseases Registry.</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Barnes G, Baxter J, Litva A, Staples B (2002) The social and psychological impact of the chemical contamination incident in Weston Village, UK: a qualitative analysis Social Science &amp; Medicine 55, 2227–2241.</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Botta D, Dancelli E, Mantica E (1996) A Case History of Contamination by Polychloro-1,3-butadiene Congeners. Environ. Sci. Technol. 30 (2), 453–462.</w:t>
      </w:r>
    </w:p>
    <w:p w:rsidR="000171AF" w:rsidRPr="00720425" w:rsidRDefault="000171AF" w:rsidP="002B741B">
      <w:pPr>
        <w:spacing w:line="240" w:lineRule="auto"/>
        <w:rPr>
          <w:rFonts w:ascii="Arial" w:hAnsi="Arial" w:cs="Arial"/>
          <w:szCs w:val="21"/>
          <w:lang w:val="en-GB" w:eastAsia="de-DE"/>
        </w:rPr>
      </w:pPr>
      <w:r w:rsidRPr="00720425">
        <w:rPr>
          <w:rFonts w:ascii="Arial" w:hAnsi="Arial" w:cs="Arial"/>
          <w:szCs w:val="21"/>
          <w:lang w:val="en-GB" w:eastAsia="de-DE"/>
        </w:rPr>
        <w:t>Brüschwei</w:t>
      </w:r>
      <w:r w:rsidR="006F49FF" w:rsidRPr="00720425">
        <w:rPr>
          <w:rFonts w:ascii="Arial" w:hAnsi="Arial" w:cs="Arial"/>
          <w:szCs w:val="21"/>
          <w:lang w:val="en-GB" w:eastAsia="de-DE"/>
        </w:rPr>
        <w:t>ler BJ, Märki W, Wülser R</w:t>
      </w:r>
      <w:r w:rsidRPr="00720425">
        <w:rPr>
          <w:rFonts w:ascii="Arial" w:hAnsi="Arial" w:cs="Arial"/>
          <w:szCs w:val="21"/>
          <w:lang w:val="en-GB" w:eastAsia="de-DE"/>
        </w:rPr>
        <w:t xml:space="preserve"> (</w:t>
      </w:r>
      <w:r w:rsidR="006F49FF" w:rsidRPr="00720425">
        <w:rPr>
          <w:rFonts w:ascii="Arial" w:hAnsi="Arial" w:cs="Arial"/>
          <w:szCs w:val="21"/>
          <w:lang w:val="en-GB" w:eastAsia="de-DE"/>
        </w:rPr>
        <w:t>2010)</w:t>
      </w:r>
      <w:r w:rsidRPr="00720425">
        <w:rPr>
          <w:rFonts w:ascii="Arial" w:hAnsi="Arial" w:cs="Arial"/>
          <w:szCs w:val="21"/>
          <w:lang w:val="en-GB" w:eastAsia="de-DE"/>
        </w:rPr>
        <w:t xml:space="preserve"> In vitro genotoxicity of polychlorinated butadienes (Cl4-Cl6). Mutation Research - Genetic Toxicology and Environmental Mutagenesis</w:t>
      </w:r>
      <w:r w:rsidR="006F49FF" w:rsidRPr="00720425">
        <w:rPr>
          <w:rFonts w:ascii="Arial" w:hAnsi="Arial" w:cs="Arial"/>
          <w:szCs w:val="21"/>
          <w:lang w:val="en-GB" w:eastAsia="de-DE"/>
        </w:rPr>
        <w:t xml:space="preserve"> 699, 47-54.</w:t>
      </w:r>
    </w:p>
    <w:p w:rsidR="002B741B" w:rsidRPr="00720425" w:rsidRDefault="002B741B" w:rsidP="002B741B">
      <w:pPr>
        <w:spacing w:line="240" w:lineRule="auto"/>
        <w:rPr>
          <w:rFonts w:ascii="Arial" w:hAnsi="Arial" w:cs="Arial"/>
          <w:szCs w:val="21"/>
          <w:lang w:val="de-DE" w:eastAsia="de-DE"/>
        </w:rPr>
      </w:pPr>
      <w:r w:rsidRPr="00720425">
        <w:rPr>
          <w:rFonts w:ascii="Arial" w:hAnsi="Arial" w:cs="Arial"/>
          <w:szCs w:val="21"/>
          <w:lang w:val="en-GB" w:eastAsia="de-DE"/>
        </w:rPr>
        <w:t xml:space="preserve">BUA (1991) Hexachlorobutadiene. BUA Report 62. </w:t>
      </w:r>
      <w:r w:rsidRPr="00720425">
        <w:rPr>
          <w:rFonts w:ascii="Arial" w:hAnsi="Arial" w:cs="Arial"/>
          <w:szCs w:val="21"/>
          <w:lang w:val="de-DE" w:eastAsia="de-DE"/>
        </w:rPr>
        <w:t>German Chemical Society, S. Hirzel Wissenschaftliche Verlagsgesellschaft Stuttgart.</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de-DE" w:eastAsia="de-DE"/>
        </w:rPr>
        <w:t xml:space="preserve">BUA (2006) BUA-Stoffbericht 263 (BUA Supplementary Reports XII; Hexachlorbutadien. Ergänzungsbericht (Februar 2006). </w:t>
      </w:r>
      <w:r w:rsidRPr="00720425">
        <w:rPr>
          <w:rFonts w:ascii="Arial" w:hAnsi="Arial" w:cs="Arial"/>
          <w:szCs w:val="21"/>
          <w:lang w:val="en-GB" w:eastAsia="de-DE"/>
        </w:rPr>
        <w:t xml:space="preserve">Weinheim, VCH. </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Cagnetta G, Hassan MM, Huang J, Yu G, Weber R (2016) Dioxins reformation and destruction in secondary copper smelting fly ash under ball milling. Sci Rep. 2016; 6:22925.</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Choudhary G (1995) Human health perspectives on environmental exposure to hexachlorobutadiene: a review. Environ. Carcinogen. Ecotoxicol. Rev. C13 (2), 179–203.</w:t>
      </w:r>
    </w:p>
    <w:p w:rsidR="00133D3A" w:rsidRPr="00720425" w:rsidRDefault="00133D3A" w:rsidP="00133D3A">
      <w:pPr>
        <w:spacing w:line="240" w:lineRule="auto"/>
        <w:rPr>
          <w:rFonts w:ascii="Arial" w:hAnsi="Arial" w:cs="Arial"/>
          <w:szCs w:val="21"/>
          <w:lang w:val="en-GB" w:eastAsia="de-DE"/>
        </w:rPr>
      </w:pPr>
      <w:r w:rsidRPr="00720425">
        <w:rPr>
          <w:rFonts w:ascii="Arial" w:hAnsi="Arial" w:cs="Arial"/>
          <w:szCs w:val="21"/>
          <w:lang w:val="en-GB" w:eastAsia="de-DE"/>
        </w:rPr>
        <w:t>Clark CS, Meyer CR, Balistreri WF, Gartside PS, Elia VJ, Majeti VA, Specker B (1982) An environmental health survey of drinking water contamination by leachate from a pesticide waste dump in Hardeman County, Tennessee. Arch Environ Health. 37(1), 9-18.</w:t>
      </w:r>
    </w:p>
    <w:p w:rsidR="00D427D1" w:rsidRPr="00720425" w:rsidRDefault="00D427D1" w:rsidP="00D427D1">
      <w:pPr>
        <w:spacing w:line="240" w:lineRule="auto"/>
        <w:rPr>
          <w:rFonts w:ascii="Arial" w:hAnsi="Arial" w:cs="Arial"/>
          <w:szCs w:val="21"/>
          <w:lang w:val="en-GB" w:eastAsia="de-DE"/>
        </w:rPr>
      </w:pPr>
      <w:r w:rsidRPr="00720425">
        <w:rPr>
          <w:rFonts w:ascii="Arial" w:hAnsi="Arial" w:cs="Arial"/>
          <w:szCs w:val="21"/>
          <w:lang w:val="en-GB" w:eastAsia="de-DE"/>
        </w:rPr>
        <w:t>Class Th, Ballschmiter K (1987) Global baseline pollution studies X. Atmospheric halocarbons: global budget estimations for tetrachloroethene, 1,2-dichloroethane, 1,1,1,2-tetrachloroethane, hexachloroethane and hexachlorobutadiene. Estimation of the hydroxyl radical concentrations in the troposphere of the northern and southern hemisphere. Fresenius' Zeitschrift für analytische Chemie 327, 198–204.</w:t>
      </w:r>
    </w:p>
    <w:p w:rsidR="00133D3A" w:rsidRPr="00720425" w:rsidRDefault="00133D3A" w:rsidP="00133D3A">
      <w:pPr>
        <w:spacing w:line="240" w:lineRule="auto"/>
        <w:rPr>
          <w:rFonts w:ascii="Arial" w:hAnsi="Arial" w:cs="Arial"/>
          <w:szCs w:val="21"/>
          <w:lang w:val="en-GB" w:eastAsia="de-DE"/>
        </w:rPr>
      </w:pPr>
      <w:r w:rsidRPr="00720425">
        <w:rPr>
          <w:rFonts w:ascii="Arial" w:hAnsi="Arial" w:cs="Arial"/>
          <w:szCs w:val="21"/>
          <w:lang w:val="en-GB" w:eastAsia="de-DE"/>
        </w:rPr>
        <w:t>Clausen J, Robb J, Curry D, Korte N (2004) A case study of contaminants on military ranges: Camp Edwards, Massachusetts, USA. Environ Pollut 129 (1), 13-21.</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Crump D, Brown V, Rowley J, Squire R (2004) Reducing Ingress of Organic Vapours into Homes Situated on Contaminated Land. Env. Technol. 4(25), 443-450.</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Deutscher RL, Cathro KJ (2001) Organochlorine formation in magnesium electrowinning cells. Chemosphere 43, 147 -155.</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Dow Chemical</w:t>
      </w:r>
      <w:r w:rsidR="000E2DCA" w:rsidRPr="00720425">
        <w:rPr>
          <w:rFonts w:ascii="Arial" w:hAnsi="Arial" w:cs="Arial"/>
          <w:szCs w:val="21"/>
          <w:lang w:val="en-GB" w:eastAsia="de-DE"/>
        </w:rPr>
        <w:t>s</w:t>
      </w:r>
      <w:r w:rsidRPr="00720425">
        <w:rPr>
          <w:rFonts w:ascii="Arial" w:hAnsi="Arial" w:cs="Arial"/>
          <w:szCs w:val="21"/>
          <w:lang w:val="en-GB" w:eastAsia="de-DE"/>
        </w:rPr>
        <w:t xml:space="preserve"> (1990) Waste Analysis Sheet: Heavy Ends from the distillation of Ethylene Dichlorine in Ethylene Dichloride Production. Plaquemine, LA, February 21.</w:t>
      </w:r>
    </w:p>
    <w:p w:rsidR="002B741B" w:rsidRPr="00720425" w:rsidRDefault="002B741B" w:rsidP="002B741B">
      <w:pPr>
        <w:spacing w:line="240" w:lineRule="auto"/>
        <w:rPr>
          <w:rFonts w:ascii="Arial" w:hAnsi="Arial" w:cs="Arial"/>
          <w:szCs w:val="21"/>
          <w:lang w:val="de-DE" w:eastAsia="de-DE"/>
        </w:rPr>
      </w:pPr>
      <w:r w:rsidRPr="00720425">
        <w:rPr>
          <w:rFonts w:ascii="Arial" w:hAnsi="Arial" w:cs="Arial"/>
          <w:szCs w:val="21"/>
          <w:lang w:val="en-GB" w:eastAsia="de-DE"/>
        </w:rPr>
        <w:t xml:space="preserve">Eaton JC, Lopinto RJ, Palmer WG (1994) Health effects of hexachloroethane (HC) smoke. U.S. Army Biomedical Research &amp; Development Laboratory. Approved for public release. </w:t>
      </w:r>
      <w:r w:rsidRPr="00720425">
        <w:rPr>
          <w:rFonts w:ascii="Arial" w:hAnsi="Arial" w:cs="Arial"/>
          <w:szCs w:val="21"/>
          <w:lang w:val="de-DE" w:eastAsia="de-DE"/>
        </w:rPr>
        <w:t>February 1994.</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de-DE" w:eastAsia="de-DE"/>
        </w:rPr>
        <w:t xml:space="preserve">Environment Agency Austria (UBA) (2004) Medienübergreifende Umweltkontrolle in ausgewählten Gebieten. </w:t>
      </w:r>
      <w:r w:rsidRPr="00720425">
        <w:rPr>
          <w:rFonts w:ascii="Arial" w:hAnsi="Arial" w:cs="Arial"/>
          <w:szCs w:val="21"/>
          <w:lang w:val="en-GB" w:eastAsia="de-DE"/>
        </w:rPr>
        <w:t>Umweltbundesamt, Monographien M-168, pp. 119-143; Wien, 2004.</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ESWI (2011) Study on waste related issues of newly listed POPs and candidate POPs, Report for the European Commission, DG Environment, Final Report, 13 April 2011.</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Environmental Canada (1987) Surveys of Trace Contaminants in the St. Clair River, 1985. SCIENTIFIC SERIES NO. 158.</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Environment Canada (2000) Priority Substance List Assessment Report, Hexachlorobutadiene. , Canadian Environmental Protection Act 1999, Minister of Public Works and Government Services. http://www.hc-sc.gc.ca/ewh-semt/pubs/contaminants/psl2-lsp2/hexachlorobutadiene/index-eng.php</w:t>
      </w:r>
    </w:p>
    <w:p w:rsidR="003D4C3E" w:rsidRPr="00720425" w:rsidRDefault="00846A20" w:rsidP="00133D3A">
      <w:pPr>
        <w:spacing w:line="240" w:lineRule="auto"/>
        <w:rPr>
          <w:rFonts w:ascii="Arial" w:hAnsi="Arial" w:cs="Arial"/>
          <w:szCs w:val="21"/>
          <w:lang w:val="en-GB" w:eastAsia="de-DE"/>
        </w:rPr>
      </w:pPr>
      <w:r w:rsidRPr="00720425">
        <w:rPr>
          <w:rFonts w:ascii="Arial" w:hAnsi="Arial" w:cs="Arial"/>
          <w:szCs w:val="21"/>
          <w:lang w:val="en-GB" w:eastAsia="de-DE"/>
        </w:rPr>
        <w:t>Estonian Ministry of Environment (2011) Submission of information specified in Annex E to the Stockholm Convention pursuant to Article 8 of the Convention</w:t>
      </w:r>
      <w:r w:rsidR="003D4C3E" w:rsidRPr="00720425">
        <w:rPr>
          <w:rFonts w:ascii="Arial" w:hAnsi="Arial" w:cs="Arial"/>
          <w:szCs w:val="21"/>
          <w:lang w:val="en-GB" w:eastAsia="de-DE"/>
        </w:rPr>
        <w:t>.</w:t>
      </w:r>
    </w:p>
    <w:p w:rsidR="00846A20" w:rsidRPr="00720425" w:rsidRDefault="00846A20" w:rsidP="00133D3A">
      <w:pPr>
        <w:spacing w:line="240" w:lineRule="auto"/>
        <w:rPr>
          <w:rFonts w:ascii="Arial" w:hAnsi="Arial" w:cs="Arial"/>
          <w:szCs w:val="21"/>
          <w:lang w:val="en-GB" w:eastAsia="de-DE"/>
        </w:rPr>
      </w:pPr>
      <w:r w:rsidRPr="00720425">
        <w:rPr>
          <w:rFonts w:ascii="Arial" w:hAnsi="Arial" w:cs="Arial"/>
          <w:szCs w:val="21"/>
          <w:lang w:val="en-GB" w:eastAsia="de-DE"/>
        </w:rPr>
        <w:t>http://chm.pops.int/Convention/POPsReviewCommittee/POPRCMeetings/POPRC7/POPRC7Followup/ HCBDAnnexEinformation/tabid/2465/Default.aspx, 2012-01-22</w:t>
      </w:r>
    </w:p>
    <w:p w:rsidR="00846A20" w:rsidRPr="00720425" w:rsidRDefault="00846A20" w:rsidP="00846A20">
      <w:pPr>
        <w:spacing w:line="240" w:lineRule="auto"/>
        <w:rPr>
          <w:rFonts w:ascii="Arial" w:hAnsi="Arial" w:cs="Arial"/>
          <w:szCs w:val="21"/>
          <w:lang w:val="en-GB" w:eastAsia="de-DE"/>
        </w:rPr>
      </w:pPr>
      <w:r w:rsidRPr="00720425">
        <w:rPr>
          <w:rFonts w:ascii="Arial" w:hAnsi="Arial" w:cs="Arial"/>
          <w:szCs w:val="21"/>
          <w:lang w:val="en-GB" w:eastAsia="de-DE"/>
        </w:rPr>
        <w:t>European Environmental Agency (EEA) (2012) Waterbase - Transitional, coastal and marine waters.</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lastRenderedPageBreak/>
        <w:t>European Union (2013) D</w:t>
      </w:r>
      <w:r w:rsidR="003D4C3E" w:rsidRPr="00720425">
        <w:rPr>
          <w:rFonts w:ascii="Arial" w:hAnsi="Arial" w:cs="Arial"/>
          <w:szCs w:val="21"/>
          <w:lang w:val="en-GB" w:eastAsia="de-DE"/>
        </w:rPr>
        <w:t>irective</w:t>
      </w:r>
      <w:r w:rsidRPr="00720425">
        <w:rPr>
          <w:rFonts w:ascii="Arial" w:hAnsi="Arial" w:cs="Arial"/>
          <w:szCs w:val="21"/>
          <w:lang w:val="en-GB" w:eastAsia="de-DE"/>
        </w:rPr>
        <w:t xml:space="preserve"> 2013/39/EU </w:t>
      </w:r>
      <w:r w:rsidR="003D4C3E" w:rsidRPr="00720425">
        <w:rPr>
          <w:rFonts w:ascii="Arial" w:hAnsi="Arial" w:cs="Arial"/>
          <w:szCs w:val="21"/>
          <w:lang w:val="en-GB" w:eastAsia="de-DE"/>
        </w:rPr>
        <w:t xml:space="preserve">of the </w:t>
      </w:r>
      <w:r w:rsidRPr="00720425">
        <w:rPr>
          <w:rFonts w:ascii="Arial" w:hAnsi="Arial" w:cs="Arial"/>
          <w:szCs w:val="21"/>
          <w:lang w:val="en-GB" w:eastAsia="de-DE"/>
        </w:rPr>
        <w:t>E</w:t>
      </w:r>
      <w:r w:rsidR="003D4C3E" w:rsidRPr="00720425">
        <w:rPr>
          <w:rFonts w:ascii="Arial" w:hAnsi="Arial" w:cs="Arial"/>
          <w:szCs w:val="21"/>
          <w:lang w:val="en-GB" w:eastAsia="de-DE"/>
        </w:rPr>
        <w:t>uropean</w:t>
      </w:r>
      <w:r w:rsidRPr="00720425">
        <w:rPr>
          <w:rFonts w:ascii="Arial" w:hAnsi="Arial" w:cs="Arial"/>
          <w:szCs w:val="21"/>
          <w:lang w:val="en-GB" w:eastAsia="de-DE"/>
        </w:rPr>
        <w:t xml:space="preserve"> P</w:t>
      </w:r>
      <w:r w:rsidR="003D4C3E" w:rsidRPr="00720425">
        <w:rPr>
          <w:rFonts w:ascii="Arial" w:hAnsi="Arial" w:cs="Arial"/>
          <w:szCs w:val="21"/>
          <w:lang w:val="en-GB" w:eastAsia="de-DE"/>
        </w:rPr>
        <w:t>arliament</w:t>
      </w:r>
      <w:r w:rsidRPr="00720425">
        <w:rPr>
          <w:rFonts w:ascii="Arial" w:hAnsi="Arial" w:cs="Arial"/>
          <w:szCs w:val="21"/>
          <w:lang w:val="en-GB" w:eastAsia="de-DE"/>
        </w:rPr>
        <w:t xml:space="preserve"> </w:t>
      </w:r>
      <w:r w:rsidR="003D4C3E" w:rsidRPr="00720425">
        <w:rPr>
          <w:rFonts w:ascii="Arial" w:hAnsi="Arial" w:cs="Arial"/>
          <w:szCs w:val="21"/>
          <w:lang w:val="en-GB" w:eastAsia="de-DE"/>
        </w:rPr>
        <w:t xml:space="preserve">and of the </w:t>
      </w:r>
      <w:r w:rsidRPr="00720425">
        <w:rPr>
          <w:rFonts w:ascii="Arial" w:hAnsi="Arial" w:cs="Arial"/>
          <w:szCs w:val="21"/>
          <w:lang w:val="en-GB" w:eastAsia="de-DE"/>
        </w:rPr>
        <w:t>C</w:t>
      </w:r>
      <w:r w:rsidR="003D4C3E" w:rsidRPr="00720425">
        <w:rPr>
          <w:rFonts w:ascii="Arial" w:hAnsi="Arial" w:cs="Arial"/>
          <w:szCs w:val="21"/>
          <w:lang w:val="en-GB" w:eastAsia="de-DE"/>
        </w:rPr>
        <w:t xml:space="preserve">ouncil </w:t>
      </w:r>
      <w:r w:rsidRPr="00720425">
        <w:rPr>
          <w:rFonts w:ascii="Arial" w:hAnsi="Arial" w:cs="Arial"/>
          <w:szCs w:val="21"/>
          <w:lang w:val="en-GB" w:eastAsia="de-DE"/>
        </w:rPr>
        <w:t>of 12 August 2013 amending Directives 2000/60/EC and 2008/105/EC as regards priority substances in the field of water policy. Official Journal of the European Union L 226/2, 24.8.2013.</w:t>
      </w:r>
    </w:p>
    <w:p w:rsidR="00846A20" w:rsidRPr="00720425" w:rsidRDefault="00846A20" w:rsidP="002B741B">
      <w:pPr>
        <w:spacing w:line="240" w:lineRule="auto"/>
        <w:rPr>
          <w:rFonts w:ascii="Arial" w:hAnsi="Arial" w:cs="Arial"/>
          <w:szCs w:val="21"/>
          <w:lang w:val="en-GB" w:eastAsia="de-DE"/>
        </w:rPr>
      </w:pPr>
      <w:r w:rsidRPr="00720425">
        <w:rPr>
          <w:rFonts w:ascii="Arial" w:hAnsi="Arial" w:cs="Arial"/>
          <w:szCs w:val="21"/>
          <w:lang w:val="en-GB" w:eastAsia="de-DE"/>
        </w:rPr>
        <w:t>Farara DG, Burt AJ (1997) Assessment of Upper St. Clair River sediments and benthic macroinvertebrate communities — 1994. Report prepared by Beak Consultants Ltd. for the Ontario Ministry of Environment and Energy, Toronto, Ontario.</w:t>
      </w:r>
    </w:p>
    <w:p w:rsidR="002B741B" w:rsidRPr="00720425" w:rsidRDefault="002B741B" w:rsidP="002B741B">
      <w:pPr>
        <w:spacing w:line="240" w:lineRule="auto"/>
        <w:rPr>
          <w:rFonts w:ascii="Arial" w:hAnsi="Arial" w:cs="Arial"/>
          <w:szCs w:val="21"/>
          <w:lang w:val="de-DE" w:eastAsia="de-DE"/>
        </w:rPr>
      </w:pPr>
      <w:r w:rsidRPr="00720425">
        <w:rPr>
          <w:rFonts w:ascii="Arial" w:hAnsi="Arial" w:cs="Arial"/>
          <w:szCs w:val="21"/>
          <w:lang w:val="en-GB" w:eastAsia="de-DE"/>
        </w:rPr>
        <w:t>Forter (2016) Hexachlorobutadiene in the drinking water of the City of</w:t>
      </w:r>
      <w:r w:rsidR="000717FD" w:rsidRPr="00720425">
        <w:rPr>
          <w:rFonts w:ascii="Arial" w:hAnsi="Arial" w:cs="Arial"/>
          <w:szCs w:val="21"/>
          <w:lang w:val="en-GB" w:eastAsia="de-DE"/>
        </w:rPr>
        <w:t>.</w:t>
      </w:r>
      <w:r w:rsidRPr="00720425">
        <w:rPr>
          <w:rFonts w:ascii="Arial" w:hAnsi="Arial" w:cs="Arial"/>
          <w:szCs w:val="21"/>
          <w:lang w:val="en-GB" w:eastAsia="de-DE"/>
        </w:rPr>
        <w:t xml:space="preserve"> Basel (Switzerland), the Rhine and the chemical landfill „Feldreben" of BASF, Novartis and Syngenta. </w:t>
      </w:r>
      <w:r w:rsidRPr="00720425">
        <w:rPr>
          <w:rFonts w:ascii="Arial" w:hAnsi="Arial" w:cs="Arial"/>
          <w:szCs w:val="21"/>
          <w:lang w:val="de-DE" w:eastAsia="de-DE"/>
        </w:rPr>
        <w:t xml:space="preserve">Conference proceeding; 13 IHPA Forum, November 03-06, 2015, Zaragoza, Spain. </w:t>
      </w:r>
    </w:p>
    <w:p w:rsidR="0063040E" w:rsidRPr="00720425" w:rsidRDefault="0063040E" w:rsidP="002B741B">
      <w:pPr>
        <w:spacing w:line="240" w:lineRule="auto"/>
        <w:rPr>
          <w:rFonts w:ascii="Arial" w:hAnsi="Arial" w:cs="Arial"/>
          <w:szCs w:val="21"/>
          <w:lang w:val="de-DE" w:eastAsia="de-DE"/>
        </w:rPr>
      </w:pPr>
      <w:r w:rsidRPr="00720425">
        <w:rPr>
          <w:rFonts w:ascii="Arial" w:hAnsi="Arial" w:cs="Arial"/>
          <w:szCs w:val="21"/>
          <w:lang w:val="de-DE" w:eastAsia="de-DE"/>
        </w:rPr>
        <w:t>Generalstab Schweizer Armee (1945) Bericht des Chefs des Generalstabes der Armee an den Oberbefehlshaber der Armee über den Aktivdienst 1939-1945; pp 322-326.</w:t>
      </w:r>
    </w:p>
    <w:p w:rsidR="000717FD" w:rsidRPr="00720425" w:rsidRDefault="000717FD" w:rsidP="002B741B">
      <w:pPr>
        <w:spacing w:line="240" w:lineRule="auto"/>
        <w:rPr>
          <w:rFonts w:ascii="Arial" w:hAnsi="Arial" w:cs="Arial"/>
          <w:szCs w:val="21"/>
          <w:lang w:val="en-GB" w:eastAsia="de-DE"/>
        </w:rPr>
      </w:pPr>
      <w:r w:rsidRPr="00720425">
        <w:rPr>
          <w:rFonts w:ascii="Arial" w:hAnsi="Arial" w:cs="Arial"/>
          <w:szCs w:val="21"/>
          <w:lang w:val="en-GB" w:eastAsia="de-DE"/>
        </w:rPr>
        <w:t>Giger W, Schaffer C (1982) Groundwater pollution by volatile organic chemicals. In: van Duijvanboden W, Glasbergen P, Lelyverld H (Editors) Studies in environmental science Vol. 17, 517-522. Elsevier Scientific Publisher, Amsterdam.</w:t>
      </w:r>
    </w:p>
    <w:p w:rsidR="002B741B" w:rsidRPr="00720425" w:rsidRDefault="000717FD" w:rsidP="002B741B">
      <w:pPr>
        <w:spacing w:line="240" w:lineRule="auto"/>
        <w:rPr>
          <w:rFonts w:ascii="Arial" w:hAnsi="Arial" w:cs="Arial"/>
          <w:szCs w:val="21"/>
          <w:lang w:val="en-GB" w:eastAsia="de-DE"/>
        </w:rPr>
      </w:pPr>
      <w:r w:rsidRPr="00720425">
        <w:rPr>
          <w:rFonts w:ascii="Arial" w:hAnsi="Arial" w:cs="Arial"/>
          <w:szCs w:val="21"/>
          <w:lang w:val="en-GB" w:eastAsia="de-DE"/>
        </w:rPr>
        <w:t>Götz R, Sokollek V, Weber R</w:t>
      </w:r>
      <w:r w:rsidR="002B741B" w:rsidRPr="00720425">
        <w:rPr>
          <w:rFonts w:ascii="Arial" w:hAnsi="Arial" w:cs="Arial"/>
          <w:szCs w:val="21"/>
          <w:lang w:val="en-GB" w:eastAsia="de-DE"/>
        </w:rPr>
        <w:t xml:space="preserve"> (2013). The Dioxin/POPs legacy of p</w:t>
      </w:r>
      <w:r w:rsidRPr="00720425">
        <w:rPr>
          <w:rFonts w:ascii="Arial" w:hAnsi="Arial" w:cs="Arial"/>
          <w:szCs w:val="21"/>
          <w:lang w:val="en-GB" w:eastAsia="de-DE"/>
        </w:rPr>
        <w:t>esticide production in Hamburg:</w:t>
      </w:r>
      <w:r w:rsidR="002B741B" w:rsidRPr="00720425">
        <w:rPr>
          <w:rFonts w:ascii="Arial" w:hAnsi="Arial" w:cs="Arial"/>
          <w:szCs w:val="21"/>
          <w:lang w:val="en-GB" w:eastAsia="de-DE"/>
        </w:rPr>
        <w:t xml:space="preserve"> Part 2: Waste deposits and remediation of Georgswerder landfill. Env Sci Pollut Res. 20, 1925-1936.</w:t>
      </w:r>
    </w:p>
    <w:p w:rsidR="00133D3A" w:rsidRPr="00720425" w:rsidRDefault="00133D3A" w:rsidP="00133D3A">
      <w:pPr>
        <w:spacing w:line="240" w:lineRule="auto"/>
        <w:rPr>
          <w:rFonts w:ascii="Arial" w:hAnsi="Arial" w:cs="Arial"/>
          <w:szCs w:val="21"/>
          <w:lang w:val="en-GB" w:eastAsia="de-DE"/>
        </w:rPr>
      </w:pPr>
      <w:r w:rsidRPr="00720425">
        <w:rPr>
          <w:rFonts w:ascii="Arial" w:hAnsi="Arial" w:cs="Arial"/>
          <w:szCs w:val="21"/>
          <w:lang w:val="en-GB" w:eastAsia="de-DE"/>
        </w:rPr>
        <w:t>Hewitt A D, Jenkins T F, Bigl S R, Clausen J L, Craig H, Walsh M E, Martel R, Nieman K (2011) EPA federal facilities forum issue paper: Site characterization for munitions constituents.</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HIS Markit (2014) Chemical Economics Handbook C2 Chlorinated Solvents. September 2014.</w:t>
      </w:r>
    </w:p>
    <w:p w:rsidR="002B741B" w:rsidRPr="00720425" w:rsidRDefault="000717FD" w:rsidP="002B741B">
      <w:pPr>
        <w:spacing w:line="240" w:lineRule="auto"/>
        <w:rPr>
          <w:rFonts w:ascii="Arial" w:hAnsi="Arial" w:cs="Arial"/>
          <w:szCs w:val="21"/>
          <w:lang w:val="en-GB" w:eastAsia="de-DE"/>
        </w:rPr>
      </w:pPr>
      <w:r w:rsidRPr="00720425">
        <w:rPr>
          <w:rFonts w:ascii="Arial" w:hAnsi="Arial" w:cs="Arial"/>
          <w:szCs w:val="21"/>
          <w:lang w:val="en-GB" w:eastAsia="de-DE"/>
        </w:rPr>
        <w:t>Hung H</w:t>
      </w:r>
      <w:r w:rsidR="002B741B" w:rsidRPr="00720425">
        <w:rPr>
          <w:rFonts w:ascii="Arial" w:hAnsi="Arial" w:cs="Arial"/>
          <w:szCs w:val="21"/>
          <w:lang w:val="en-GB" w:eastAsia="de-DE"/>
        </w:rPr>
        <w:t xml:space="preserve"> </w:t>
      </w:r>
      <w:r w:rsidRPr="00720425">
        <w:rPr>
          <w:rFonts w:ascii="Arial" w:hAnsi="Arial" w:cs="Arial"/>
          <w:szCs w:val="21"/>
          <w:lang w:val="en-GB" w:eastAsia="de-DE"/>
        </w:rPr>
        <w:t>(2012)</w:t>
      </w:r>
      <w:r w:rsidR="002B741B" w:rsidRPr="00720425">
        <w:rPr>
          <w:rFonts w:ascii="Arial" w:hAnsi="Arial" w:cs="Arial"/>
          <w:szCs w:val="21"/>
          <w:lang w:val="en-GB" w:eastAsia="de-DE"/>
        </w:rPr>
        <w:t xml:space="preserve"> Hexachlorobutadiene (HCBD) Monitored in Canadian Arctic Air. Data Originator: Hayley Hung, Environment Canada in UNEP/POPS/POPRC.8/16/Add.2. Risk Profile on Hexachlorobutadiene 2012.</w:t>
      </w:r>
    </w:p>
    <w:p w:rsidR="002B741B" w:rsidRPr="00720425" w:rsidRDefault="002B741B" w:rsidP="002B741B">
      <w:pPr>
        <w:spacing w:line="240" w:lineRule="auto"/>
        <w:rPr>
          <w:rFonts w:ascii="Arial" w:hAnsi="Arial" w:cs="Arial"/>
          <w:szCs w:val="21"/>
          <w:lang w:val="fr-CH" w:eastAsia="de-DE"/>
        </w:rPr>
      </w:pPr>
      <w:r w:rsidRPr="00720425">
        <w:rPr>
          <w:rFonts w:ascii="Arial" w:hAnsi="Arial" w:cs="Arial"/>
          <w:szCs w:val="21"/>
          <w:lang w:val="en-GB" w:eastAsia="de-DE"/>
        </w:rPr>
        <w:t xml:space="preserve">IARC (International Agency for Research on Cancer) (1999) IARC Monographs on the Evaluation of Carcinogenic Risks to Humans, Volume 73, World Health Organization. </w:t>
      </w:r>
      <w:r w:rsidRPr="00720425">
        <w:rPr>
          <w:rFonts w:ascii="Arial" w:hAnsi="Arial" w:cs="Arial"/>
          <w:szCs w:val="21"/>
          <w:lang w:val="fr-CH" w:eastAsia="de-DE"/>
        </w:rPr>
        <w:t>Geneva</w:t>
      </w:r>
      <w:r w:rsidR="003D4C3E" w:rsidRPr="00720425">
        <w:rPr>
          <w:rFonts w:ascii="Arial" w:hAnsi="Arial" w:cs="Arial"/>
          <w:szCs w:val="21"/>
          <w:lang w:val="fr-CH" w:eastAsia="de-DE"/>
        </w:rPr>
        <w:t>.</w:t>
      </w:r>
      <w:r w:rsidRPr="00720425">
        <w:rPr>
          <w:rFonts w:ascii="Arial" w:hAnsi="Arial" w:cs="Arial"/>
          <w:szCs w:val="21"/>
          <w:lang w:val="fr-CH" w:eastAsia="de-DE"/>
        </w:rPr>
        <w:t xml:space="preserve"> http://monographs.iarc.fr/ENG/Monographs/vol73/volume73.pdf</w:t>
      </w:r>
    </w:p>
    <w:p w:rsidR="002B741B" w:rsidRPr="00720425" w:rsidRDefault="002B741B" w:rsidP="002B741B">
      <w:pPr>
        <w:spacing w:line="240" w:lineRule="auto"/>
        <w:rPr>
          <w:rFonts w:ascii="Arial" w:hAnsi="Arial" w:cs="Arial"/>
          <w:szCs w:val="21"/>
          <w:lang w:val="fr-CH" w:eastAsia="de-DE"/>
        </w:rPr>
      </w:pPr>
      <w:r w:rsidRPr="00720425">
        <w:rPr>
          <w:rFonts w:ascii="Arial" w:hAnsi="Arial" w:cs="Arial"/>
          <w:szCs w:val="21"/>
          <w:lang w:val="fr-CH" w:eastAsia="de-DE"/>
        </w:rPr>
        <w:t>INERIS (2005) Les substances dangereuses prioritaires de la directive cadre sur l’eau. Fiches de données technicoéconomiques, Rapport Ministère de l’Écologie et du Développement Durable.</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IPCS (1994) International Programme on Chemical Safety, Environmental Health Criteria 156, Hexachlorobutadiene, WHO. http://www.inchem.org/documents/ehc/ehc/ehc156.htm, 2012-02-01.</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Johnston PA, Trondle S, Clayton R, Stringer R (1993) PVC— The Need for an Industrial Sector Approach to Environmental Regulation. GERL Technical Note 04/93. Exeter: University of Exeter Earth Resources Center.</w:t>
      </w:r>
    </w:p>
    <w:p w:rsidR="002B741B" w:rsidRPr="00720425" w:rsidRDefault="002B741B" w:rsidP="002B741B">
      <w:pPr>
        <w:spacing w:line="240" w:lineRule="auto"/>
        <w:rPr>
          <w:rFonts w:ascii="Arial" w:hAnsi="Arial" w:cs="Arial"/>
          <w:szCs w:val="21"/>
          <w:lang w:val="de-DE" w:eastAsia="de-DE"/>
        </w:rPr>
      </w:pPr>
      <w:r w:rsidRPr="00720425">
        <w:rPr>
          <w:rFonts w:ascii="Arial" w:hAnsi="Arial" w:cs="Arial"/>
          <w:szCs w:val="21"/>
          <w:lang w:val="en-GB" w:eastAsia="de-DE"/>
        </w:rPr>
        <w:t xml:space="preserve">Juang D-F, Lee C-H, Chen W-C, Yuan C-S (2010) Do the VOCs that evaporate from a heavily polluted river threaten the health of riparian residents? </w:t>
      </w:r>
      <w:r w:rsidRPr="00720425">
        <w:rPr>
          <w:rFonts w:ascii="Arial" w:hAnsi="Arial" w:cs="Arial"/>
          <w:szCs w:val="21"/>
          <w:lang w:val="de-DE" w:eastAsia="de-DE"/>
        </w:rPr>
        <w:t>Sci. Tot. Env. 408(20), 4524–4531.</w:t>
      </w:r>
    </w:p>
    <w:p w:rsidR="00FD3B89" w:rsidRPr="00720425" w:rsidRDefault="00FD3B89" w:rsidP="00FD3B89">
      <w:pPr>
        <w:spacing w:line="240" w:lineRule="auto"/>
        <w:rPr>
          <w:rFonts w:ascii="Arial" w:hAnsi="Arial" w:cs="Arial"/>
          <w:szCs w:val="21"/>
          <w:lang w:val="en-GB" w:eastAsia="de-DE"/>
        </w:rPr>
      </w:pPr>
      <w:r w:rsidRPr="00720425">
        <w:rPr>
          <w:rFonts w:ascii="Arial" w:hAnsi="Arial" w:cs="Arial"/>
          <w:szCs w:val="21"/>
          <w:lang w:val="de-DE" w:eastAsia="de-DE"/>
        </w:rPr>
        <w:t xml:space="preserve">Kotzias D, Klein W, Korte F (1975) Beiträge zur ökologischen Chemie CVI: Vorkommen von Xenobiotika in Sickerwässern von Mülldeponien. </w:t>
      </w:r>
      <w:r w:rsidRPr="00720425">
        <w:rPr>
          <w:rFonts w:ascii="Arial" w:hAnsi="Arial" w:cs="Arial"/>
          <w:szCs w:val="21"/>
          <w:lang w:val="en-GB" w:eastAsia="de-DE"/>
        </w:rPr>
        <w:t>Chemosphere 5, 301-306.</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Kusz P, Andriysiak A, Pokorska Z (1984) Gas chromatographic monitoring of the chlorolysis processes of some by-products of vinyl chloride, allyl chloride and epichlorohydrin production. J. Chromatogr. 286, 287–291.</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Lecloux A (2004) Hexachlorobutadiene – Sources, environmental fate and risk characterisation Science Dossier for Euro Chlor. October 2004.</w:t>
      </w:r>
    </w:p>
    <w:p w:rsidR="00381951" w:rsidRPr="00720425" w:rsidRDefault="00381951" w:rsidP="002B741B">
      <w:pPr>
        <w:spacing w:line="240" w:lineRule="auto"/>
        <w:rPr>
          <w:rFonts w:ascii="Arial" w:hAnsi="Arial" w:cs="Arial"/>
          <w:szCs w:val="21"/>
          <w:lang w:val="en-GB" w:eastAsia="de-DE"/>
        </w:rPr>
      </w:pPr>
      <w:r w:rsidRPr="00720425">
        <w:rPr>
          <w:rFonts w:ascii="Arial" w:hAnsi="Arial" w:cs="Arial"/>
          <w:szCs w:val="21"/>
          <w:lang w:val="en-GB" w:eastAsia="de-DE"/>
        </w:rPr>
        <w:t>Lenoir D, Wehrmeier A, Sidhu SS, Taylor PH (2001) Formation and inhibition of chloroaromatic micropollutants formed in incineration processes, Chemosphere 43, 107-114.</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Li MT, Hao LL, Sheng LX, Xu JB (2008) Identification and degradation characterization of hexachlorobutadiene degrading strain Serratia marcescens HL1. Bioresour Technol. 99, 6878-6884.</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Li RT, Going JE, Spigarelli JL (1976) Sampling and analysis of selected toxic substances: Task I B. Hexachlorobutadiene. Kansas City, Missouri, Midwest Research Institute (EPA Contract No. 68-01-2646).</w:t>
      </w:r>
    </w:p>
    <w:p w:rsidR="002B741B" w:rsidRPr="00720425" w:rsidRDefault="002B741B" w:rsidP="002B741B">
      <w:pPr>
        <w:spacing w:line="240" w:lineRule="auto"/>
        <w:rPr>
          <w:rFonts w:ascii="Arial" w:hAnsi="Arial" w:cs="Arial"/>
          <w:szCs w:val="21"/>
          <w:lang w:val="de-DE" w:eastAsia="de-DE"/>
        </w:rPr>
      </w:pPr>
      <w:r w:rsidRPr="00720425">
        <w:rPr>
          <w:rFonts w:ascii="Arial" w:hAnsi="Arial" w:cs="Arial"/>
          <w:szCs w:val="21"/>
          <w:lang w:val="en-GB" w:eastAsia="de-DE"/>
        </w:rPr>
        <w:t xml:space="preserve">Low A, Schleheck D, Khou M, Aagaard V (2007) Options for In Situ Remediation of Soil Contaminated with a Mixture of Perchlorinated Compounds. </w:t>
      </w:r>
      <w:r w:rsidRPr="00720425">
        <w:rPr>
          <w:rFonts w:ascii="Arial" w:hAnsi="Arial" w:cs="Arial"/>
          <w:szCs w:val="21"/>
          <w:lang w:val="de-DE" w:eastAsia="de-DE"/>
        </w:rPr>
        <w:t>Bioremediation Journal 11(3), 113–124, 2007.</w:t>
      </w:r>
    </w:p>
    <w:p w:rsidR="002B741B" w:rsidRPr="00720425" w:rsidRDefault="002B741B" w:rsidP="002B741B">
      <w:pPr>
        <w:spacing w:line="240" w:lineRule="auto"/>
        <w:rPr>
          <w:rFonts w:ascii="Arial" w:hAnsi="Arial" w:cs="Arial"/>
          <w:szCs w:val="21"/>
          <w:lang w:val="de-DE" w:eastAsia="de-DE"/>
        </w:rPr>
      </w:pPr>
      <w:r w:rsidRPr="00720425">
        <w:rPr>
          <w:rFonts w:ascii="Arial" w:hAnsi="Arial" w:cs="Arial"/>
          <w:szCs w:val="21"/>
          <w:lang w:val="de-DE" w:eastAsia="de-DE"/>
        </w:rPr>
        <w:t>Lowis J (2014) Biota-Untersuchungen in NRW. In: Schadstoffmonitoring mit Fischen und Muscheln: Methoden und Ergebnisse. Fachtagung 01./02. July 2014, UmweltSpezial pp 14-17.</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de-DE" w:eastAsia="de-DE"/>
        </w:rPr>
        <w:lastRenderedPageBreak/>
        <w:t xml:space="preserve">Lysychenko G, Weber R, Gertsiuk M, Kovach V, Krasnova I (2015) Hexachlorobenzene waste deposits at Kalush city (Ukraine) – Threat to Western Ukraine and transboundary water bodies and remediation efforts. </w:t>
      </w:r>
      <w:r w:rsidRPr="00720425">
        <w:rPr>
          <w:rFonts w:ascii="Arial" w:hAnsi="Arial" w:cs="Arial"/>
          <w:szCs w:val="21"/>
          <w:lang w:val="en-GB" w:eastAsia="de-DE"/>
        </w:rPr>
        <w:t>Environ Sci Pollut Res Int. 22, 14391-14404.</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 xml:space="preserve">Mackay D, Shiu YW, Ma KC, Lee SC (2006) Handbook of Physical-Chemical Properties and Environmental Fate for Organic Chemicals, Boca Raton, FL: CRC/Taylor &amp; Francis, 2006 (ISBN 9781566702553). </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Markovec LM, Magee, RJ (1984) Identification of major perchloroaromatic compounds in waste products from the production of carbon tetrachloride and tetrachloroethylene. Analyst 109, 497-501.</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Mumma CE, Lawless EW (1975) Survey of Industrial Processing Data: Task I - Hexachlorobenzene and Hexachlorobutadiene Pollution from Chlorocarbon Processing. Midwest Research Institute prepared for US Environmental Protection Agency. June 1975. Available online at National Service Center for Environmental Publications (NSCEP).</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NICOLE (Network for Contaminated Land in Europe) (2004) Report of the Nicole workshop, 2004, Nicole Projects Reporting Day, February 2004, Runcorn, UK.</w:t>
      </w:r>
    </w:p>
    <w:p w:rsidR="00133D3A" w:rsidRPr="00720425" w:rsidRDefault="00133D3A" w:rsidP="00133D3A">
      <w:pPr>
        <w:spacing w:line="240" w:lineRule="auto"/>
        <w:rPr>
          <w:rFonts w:ascii="Arial" w:hAnsi="Arial" w:cs="Arial"/>
          <w:szCs w:val="21"/>
          <w:lang w:val="en-GB" w:eastAsia="de-DE"/>
        </w:rPr>
      </w:pPr>
      <w:r w:rsidRPr="00720425">
        <w:rPr>
          <w:rFonts w:ascii="Arial" w:hAnsi="Arial" w:cs="Arial"/>
          <w:szCs w:val="21"/>
          <w:lang w:val="en-GB" w:eastAsia="de-DE"/>
        </w:rPr>
        <w:t>Oliver BG, Niimi AJ (1988) Trophodynamic analysis of polychlorinated biphenyl congeners and other chlorinated hydrocarbons in the Lake Ontario ecosystem. Environ. Sci. Technol., 22 (4), 388–397.</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Orica (2011) Car Park Waste Encapsulation Remediation. Fact Sheet May 2011.</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Potrykus A, Milunov M, Weißenbacher J (2015) Identification of potentially POP-containing Wastes and Recyclates – Derivation of Limit Values. Report No. (UBA-FB) 002097/E.</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Rabovsky (2000) Evidence for the carcinogenicity of hexachlorobutadiene. Final December 2000. Reproductive and Cancer Hazard Assessment Section. Office of Environmental Health Hazard Assessment’s . California Environment Protection Agency.</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Rae I (2012) Comment on the first HCBD draft risk profile for POP Review Committee, April 2012.</w:t>
      </w:r>
    </w:p>
    <w:p w:rsidR="00530F0B" w:rsidRPr="00720425" w:rsidRDefault="00530F0B" w:rsidP="00530F0B">
      <w:pPr>
        <w:spacing w:line="240" w:lineRule="auto"/>
        <w:rPr>
          <w:rFonts w:ascii="Arial" w:hAnsi="Arial" w:cs="Arial"/>
          <w:szCs w:val="21"/>
          <w:lang w:val="de-DE" w:eastAsia="de-DE"/>
        </w:rPr>
      </w:pPr>
      <w:r w:rsidRPr="00720425">
        <w:rPr>
          <w:rFonts w:ascii="Arial" w:hAnsi="Arial" w:cs="Arial"/>
          <w:szCs w:val="21"/>
          <w:lang w:val="de-DE" w:eastAsia="de-DE"/>
        </w:rPr>
        <w:t>Schmassmann H (1981): Grundwasseruntersuchungen Muttenz; Arbeitspapier zu einer Besprechung der bisherigen Ergebnisse, Anlage 1, Wasserwirtschaftsamt Kanton Basel-Landschaft, Liestal 7.4.1981.</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Shi L, Gu Y, Chen L, Yang Z, Ma J, Qian Y (2004) Preparation of graphite sheets via dechlorination of hexachlorobutadiene. Inorganic Chemistry Communications 7, 744–746.</w:t>
      </w:r>
    </w:p>
    <w:p w:rsidR="00FD3B89" w:rsidRPr="00720425" w:rsidRDefault="00FD3B89" w:rsidP="00FD3B89">
      <w:pPr>
        <w:spacing w:line="240" w:lineRule="auto"/>
        <w:rPr>
          <w:rFonts w:ascii="Arial" w:hAnsi="Arial" w:cs="Arial"/>
          <w:szCs w:val="21"/>
          <w:lang w:val="en-GB" w:eastAsia="de-DE"/>
        </w:rPr>
      </w:pPr>
      <w:r w:rsidRPr="00720425">
        <w:rPr>
          <w:rFonts w:ascii="Arial" w:hAnsi="Arial" w:cs="Arial"/>
          <w:szCs w:val="21"/>
          <w:lang w:val="en-GB" w:eastAsia="de-DE"/>
        </w:rPr>
        <w:t>Singh HB, Salas LJ, Stiles RE (1982) Distribution of selected gaseous organic mutagens and suspect carcinogens in ambient air. Environ. Sci. Technol. 16, 872–880.</w:t>
      </w:r>
    </w:p>
    <w:p w:rsidR="00381951" w:rsidRPr="00720425" w:rsidRDefault="00381951" w:rsidP="00381951">
      <w:pPr>
        <w:spacing w:line="240" w:lineRule="auto"/>
        <w:rPr>
          <w:rFonts w:ascii="Arial" w:hAnsi="Arial" w:cs="Arial"/>
          <w:szCs w:val="21"/>
          <w:lang w:val="en-GB" w:eastAsia="de-DE"/>
        </w:rPr>
      </w:pPr>
      <w:r w:rsidRPr="00720425">
        <w:rPr>
          <w:rFonts w:ascii="Arial" w:hAnsi="Arial" w:cs="Arial"/>
          <w:szCs w:val="21"/>
          <w:lang w:val="en-GB" w:eastAsia="de-DE"/>
        </w:rPr>
        <w:t>Staples B1, Howse ML, Mason H, Bell GM (2003) Land contamination and urinary abnormalities: cause for concern?. Occup Environ Med. 60(7), 463-467.</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Stringer R, Johnston P (2001) Chlorine and the environment. An overview of the chlorine industry. Kluver Academic Publisher, Dordrecht Boston London.</w:t>
      </w:r>
    </w:p>
    <w:p w:rsidR="000171AF" w:rsidRPr="00720425" w:rsidRDefault="000171AF" w:rsidP="002B741B">
      <w:pPr>
        <w:spacing w:line="240" w:lineRule="auto"/>
        <w:rPr>
          <w:rFonts w:ascii="Arial" w:hAnsi="Arial" w:cs="Arial"/>
          <w:szCs w:val="21"/>
          <w:lang w:val="en-GB" w:eastAsia="de-DE"/>
        </w:rPr>
      </w:pPr>
      <w:r w:rsidRPr="00720425">
        <w:rPr>
          <w:rFonts w:ascii="Arial" w:hAnsi="Arial" w:cs="Arial"/>
          <w:szCs w:val="21"/>
          <w:lang w:val="en-GB" w:eastAsia="de-DE"/>
        </w:rPr>
        <w:t xml:space="preserve">Swiss Federal Office of Public Health (2010) Toxikologische Beurteilung von polychlorierten Butadienen im Trinkwasser. Faktenblatt, Bern, 27.4.2010. </w:t>
      </w:r>
    </w:p>
    <w:p w:rsidR="00FD3B89" w:rsidRPr="00720425" w:rsidRDefault="00FD3B89" w:rsidP="00FD3B89">
      <w:pPr>
        <w:spacing w:line="240" w:lineRule="auto"/>
        <w:rPr>
          <w:rFonts w:ascii="Arial" w:hAnsi="Arial" w:cs="Arial"/>
          <w:szCs w:val="21"/>
          <w:lang w:val="en-GB" w:eastAsia="de-DE"/>
        </w:rPr>
      </w:pPr>
      <w:r w:rsidRPr="00720425">
        <w:rPr>
          <w:rFonts w:ascii="Arial" w:hAnsi="Arial" w:cs="Arial"/>
          <w:szCs w:val="21"/>
          <w:lang w:val="en-GB" w:eastAsia="de-DE"/>
        </w:rPr>
        <w:t xml:space="preserve">Tang Z, Huang Q, Cheng J3, Qu D4, Yang Y5, Guo W (2014) Distribution and accumulation of hexachlorobutadiene in soils and terrestrial organisms from an agricultural area, East China. Ecotoxicol Environ Saf. 108, 329-334. </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Thornton J (2001) Environmental Impacts of Polyvinyl Chloride (PVC) Building Materials. A briefing paper for the Healthy Building Network.</w:t>
      </w:r>
    </w:p>
    <w:p w:rsidR="00701A20" w:rsidRPr="00720425" w:rsidRDefault="00701A20" w:rsidP="002B741B">
      <w:pPr>
        <w:spacing w:line="240" w:lineRule="auto"/>
        <w:rPr>
          <w:rFonts w:ascii="Arial" w:hAnsi="Arial" w:cs="Arial"/>
          <w:szCs w:val="21"/>
          <w:lang w:val="de-DE" w:eastAsia="de-DE"/>
        </w:rPr>
      </w:pPr>
      <w:r w:rsidRPr="00720425">
        <w:rPr>
          <w:rFonts w:ascii="Arial" w:hAnsi="Arial" w:cs="Arial"/>
          <w:szCs w:val="21"/>
          <w:lang w:val="en-GB" w:eastAsia="de-DE"/>
        </w:rPr>
        <w:t xml:space="preserve">Torres JPM, Leite C, Krauss T, Weber R (2013) Landfill mining from a deposit of the chlorine/ organochlorine industry as source of dioxin contamination of animal feed and assessment of the responsible processes. </w:t>
      </w:r>
      <w:r w:rsidRPr="00720425">
        <w:rPr>
          <w:rFonts w:ascii="Arial" w:hAnsi="Arial" w:cs="Arial"/>
          <w:szCs w:val="21"/>
          <w:lang w:val="de-DE" w:eastAsia="de-DE"/>
        </w:rPr>
        <w:t>Env Sci Pollut Res. 20, 1958-1965.</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de-DE" w:eastAsia="de-DE"/>
        </w:rPr>
        <w:t xml:space="preserve">UBA (Umweltbundesamt – German Environmental Agency) (2006) Prioritäre Stoffe der Wasserrahmenrichtlinie Datenblatt Hexachlorbutadien. </w:t>
      </w:r>
      <w:r w:rsidRPr="00720425">
        <w:rPr>
          <w:rFonts w:ascii="Arial" w:hAnsi="Arial" w:cs="Arial"/>
          <w:szCs w:val="21"/>
          <w:lang w:val="en-GB" w:eastAsia="de-DE"/>
        </w:rPr>
        <w:t>Datenblatt Nr. 17, September 2006.</w:t>
      </w:r>
    </w:p>
    <w:p w:rsidR="002B741B" w:rsidRPr="00720425" w:rsidRDefault="002B741B" w:rsidP="002B741B">
      <w:pPr>
        <w:spacing w:line="240" w:lineRule="auto"/>
        <w:rPr>
          <w:rFonts w:ascii="Arial" w:hAnsi="Arial" w:cs="Arial"/>
          <w:szCs w:val="21"/>
          <w:lang w:val="fr-CH" w:eastAsia="de-DE"/>
        </w:rPr>
      </w:pPr>
      <w:r w:rsidRPr="00720425">
        <w:rPr>
          <w:rFonts w:ascii="Arial" w:hAnsi="Arial" w:cs="Arial"/>
          <w:szCs w:val="21"/>
          <w:lang w:val="en-GB" w:eastAsia="de-DE"/>
        </w:rPr>
        <w:t xml:space="preserve">UNEP (2001) More Action Needed to Guarantee Recovery of Ozone layer: New Substances May Damage Earth's Protective Shield. </w:t>
      </w:r>
      <w:r w:rsidRPr="00720425">
        <w:rPr>
          <w:rFonts w:ascii="Arial" w:hAnsi="Arial" w:cs="Arial"/>
          <w:szCs w:val="21"/>
          <w:lang w:val="fr-CH" w:eastAsia="de-DE"/>
        </w:rPr>
        <w:t>Nairobi, September 14, 2001. http://www.unep.org/Documents.Multilingual/Default.asp?DocumentID=214&amp;ArticleID=2933</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 xml:space="preserve">UNEP (2008) </w:t>
      </w:r>
      <w:r w:rsidR="00206B17" w:rsidRPr="00720425">
        <w:rPr>
          <w:rFonts w:ascii="Arial" w:hAnsi="Arial" w:cs="Arial"/>
          <w:szCs w:val="21"/>
          <w:lang w:val="en-GB" w:eastAsia="de-DE"/>
        </w:rPr>
        <w:t xml:space="preserve">Guidelines on best available techniques and provisional guidance on best environmental practices </w:t>
      </w:r>
      <w:r w:rsidRPr="00720425">
        <w:rPr>
          <w:rFonts w:ascii="Arial" w:hAnsi="Arial" w:cs="Arial"/>
          <w:szCs w:val="21"/>
          <w:lang w:val="en-GB" w:eastAsia="de-DE"/>
        </w:rPr>
        <w:t>relevant to Article 5 and Annex C of the Stockholm Convention on Persistent Organic Pollutants.</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lastRenderedPageBreak/>
        <w:t>UNEP (2011) Proposal to list hexachlorobutadiene in Annexes A, B and/or C to the Stockholm Convention on Persistent Organic Pollutants. UNEP/POPS/POPRC.7/3</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UNEP (2012) Risk profile on hexachlorobutadiene. Addendum Report of the Persistent Organic Pollutants Review Committee on the work of its eighth meeting. UNEP/POPS/POPRC.8/16/Add.2</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UNEP (2013a) Risk management evaluation on hexachlorobutadiene. Addendum Report of the Persistent Organic Pollutants Review Committee on the work of its ninth meeting. UNEP/POPS/POPRC.9/13/Add.2</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UNEP (2013b) Toolkit for Identification and Quantification of Releases of Dioxins, Furans and Other Unintentional POPs under Article 5 of the Stockholm Convention on Persistent Organic Pollutants. http://toolkit.pops.int/</w:t>
      </w:r>
    </w:p>
    <w:p w:rsidR="00725AB5" w:rsidRPr="00720425" w:rsidRDefault="00725AB5" w:rsidP="00725AB5">
      <w:pPr>
        <w:spacing w:line="240" w:lineRule="auto"/>
        <w:rPr>
          <w:rFonts w:ascii="Arial" w:hAnsi="Arial" w:cs="Arial"/>
          <w:szCs w:val="21"/>
          <w:lang w:val="en-GB" w:eastAsia="de-DE"/>
        </w:rPr>
      </w:pPr>
      <w:r w:rsidRPr="00720425">
        <w:rPr>
          <w:rFonts w:ascii="Arial" w:hAnsi="Arial" w:cs="Arial"/>
          <w:szCs w:val="21"/>
          <w:lang w:val="en-GB" w:eastAsia="de-DE"/>
        </w:rPr>
        <w:t>UNEP (2015a). Methodological guide for the development of inventories of hazardous wastes and other wastes under the Basel Convention</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UNEP (2015</w:t>
      </w:r>
      <w:r w:rsidR="00725AB5" w:rsidRPr="00720425">
        <w:rPr>
          <w:rFonts w:ascii="Arial" w:hAnsi="Arial" w:cs="Arial"/>
          <w:szCs w:val="21"/>
          <w:lang w:val="en-GB" w:eastAsia="de-DE"/>
        </w:rPr>
        <w:t>b</w:t>
      </w:r>
      <w:r w:rsidRPr="00720425">
        <w:rPr>
          <w:rFonts w:ascii="Arial" w:hAnsi="Arial" w:cs="Arial"/>
          <w:szCs w:val="21"/>
          <w:lang w:val="en-GB" w:eastAsia="de-DE"/>
        </w:rPr>
        <w:t>) Formation and release of unintentional POPs from production processes for pesticides and industrial chemicals: Review of new information for reducing or preventing releases and related information gaps. UNEP/POPS/TOOLKIT/BATBEP/2015/2</w:t>
      </w:r>
    </w:p>
    <w:p w:rsidR="00D74CA6" w:rsidRPr="00720425" w:rsidRDefault="00D74CA6" w:rsidP="00D74CA6">
      <w:pPr>
        <w:spacing w:line="240" w:lineRule="auto"/>
        <w:rPr>
          <w:rFonts w:ascii="Arial" w:hAnsi="Arial" w:cs="Arial"/>
          <w:szCs w:val="21"/>
          <w:lang w:val="en-GB" w:eastAsia="de-DE"/>
        </w:rPr>
      </w:pPr>
      <w:r w:rsidRPr="00720425">
        <w:rPr>
          <w:rFonts w:ascii="Arial" w:hAnsi="Arial" w:cs="Arial"/>
          <w:szCs w:val="21"/>
          <w:lang w:val="en-GB" w:eastAsia="de-DE"/>
        </w:rPr>
        <w:t>UNEP (2017a) General technical guidelines on the environmentally sound management of wastes consisting of, containing or contaminated with persistent organic pollutants. UNEP/CHW.13/6/Add.1.</w:t>
      </w:r>
    </w:p>
    <w:p w:rsidR="00D74CA6" w:rsidRPr="00720425" w:rsidRDefault="00D74CA6" w:rsidP="00D74CA6">
      <w:pPr>
        <w:spacing w:line="240" w:lineRule="auto"/>
        <w:rPr>
          <w:rFonts w:ascii="Arial" w:hAnsi="Arial" w:cs="Arial"/>
          <w:szCs w:val="21"/>
          <w:lang w:val="en-GB" w:eastAsia="de-DE"/>
        </w:rPr>
      </w:pPr>
      <w:r w:rsidRPr="00720425">
        <w:rPr>
          <w:rFonts w:ascii="Arial" w:hAnsi="Arial" w:cs="Arial"/>
          <w:szCs w:val="21"/>
          <w:lang w:val="en-GB" w:eastAsia="de-DE"/>
        </w:rPr>
        <w:t>UNEP (2017b) Technical guidelines on the environmentally sound management of wastes consisting of, containing or contaminated with hexachlorobutadiene. UNEP/CHW.13/6/Add.2.</w:t>
      </w:r>
    </w:p>
    <w:p w:rsidR="00725AB5" w:rsidRPr="00720425" w:rsidRDefault="00725AB5" w:rsidP="00725AB5">
      <w:pPr>
        <w:spacing w:line="240" w:lineRule="auto"/>
        <w:rPr>
          <w:rFonts w:ascii="Arial" w:hAnsi="Arial" w:cs="Arial"/>
          <w:szCs w:val="21"/>
          <w:lang w:val="en-GB" w:eastAsia="de-DE"/>
        </w:rPr>
      </w:pPr>
      <w:r w:rsidRPr="00720425">
        <w:rPr>
          <w:rFonts w:ascii="Arial" w:hAnsi="Arial" w:cs="Arial"/>
          <w:szCs w:val="21"/>
          <w:lang w:val="en-GB" w:eastAsia="de-DE"/>
        </w:rPr>
        <w:t>UNEP (2017c) Draft guidance for the inventory of Polychlorinated Naphthalenes (PCNs). Draft. INF Document COP8.</w:t>
      </w:r>
    </w:p>
    <w:p w:rsidR="00D74CA6" w:rsidRPr="00720425" w:rsidRDefault="00725AB5" w:rsidP="00D74CA6">
      <w:pPr>
        <w:spacing w:line="240" w:lineRule="auto"/>
        <w:rPr>
          <w:rFonts w:ascii="Arial" w:hAnsi="Arial" w:cs="Arial"/>
          <w:szCs w:val="21"/>
          <w:lang w:val="en-GB" w:eastAsia="de-DE"/>
        </w:rPr>
      </w:pPr>
      <w:r w:rsidRPr="00720425">
        <w:rPr>
          <w:rFonts w:ascii="Arial" w:hAnsi="Arial" w:cs="Arial"/>
          <w:szCs w:val="21"/>
          <w:lang w:val="en-GB" w:eastAsia="de-DE"/>
        </w:rPr>
        <w:t>UNEP (2017d</w:t>
      </w:r>
      <w:r w:rsidR="00D74CA6" w:rsidRPr="00720425">
        <w:rPr>
          <w:rFonts w:ascii="Arial" w:hAnsi="Arial" w:cs="Arial"/>
          <w:szCs w:val="21"/>
          <w:lang w:val="en-GB" w:eastAsia="de-DE"/>
        </w:rPr>
        <w:t>) Guidance on Sampling, Screening and Analysis of Persistent Organic Pollutants in Products and Articles. Draft. INF Document COP8.</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UNIDO (2010) Persistent Organic Pollutants: Contaminated Site Investigation and Management Toolkit. http://www.unido.org/fileadmin/user_media/Services/Environmental_Management/Stockholm_Convention/POPs/toolkit/Contaminated%20site.pdf</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 xml:space="preserve">U.S. Department of Health and Human Services (2006) Health Consultation – Devils Swamp Lake a review of fish data East Baton Rouge parish, Louisiana EPA Facility ID: LAD985202464. </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U.S. EPA (1980) Ambient Water Quality Criteria for Hexachlorobutadiene. US Environmental Protection Agency, Criteria and Standards Division, Washington, DC, US. EPA 44/5-80-053; PB-81-117640.</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U.S. EPA (2004) HRS Documentation Record Devil's Swamp Lake (LAD981155872). EPA Region 6 (214) 665-7436 Superfund Site Assessment Section (6H-MA).</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U.S. EPA (2010) National priority chemicals trends report (2005–2007) Section 4: Trends analyses for specific priority chemicals (2005–2007): Hexachloro-1,3-butadiene (HCBD).</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U.S. National Toxicology Program (2011) NTP 12th Report on Carcinogens. Rep Carcinog. 2011;12:iii-499.</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Van der Gon HD, Van het Bolscher M, Visschedijk A, Zandveld P (2007) Emissions of persistent organic pollutants and eight candidate POPs from UNECE–Europe in 2000, 2010 and 2020 and the emission reduction resulting from the implementation of the UNECE POP protocol. Atmosph Env 41, 9245–9261.</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Van de Plassche E, Schwegler A (2002) Risk profile hexachlorobutadiene, Royal Haskoning report L0002.A0/R0010/EVDP/TL, The Netherlands.</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Van der Honing M (2007) Exploration of management options for Hexachlorobutadiene (HCBD) Paper for the 6th meeting of the UNECE CLRTAP Task Force on Persistent Organic Pollutants, Vienna, 4-6 June 2007. SenterNovem, The Netherlands, 2007.</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Vijgen J, Abhilash PC, Li Y-F, Lal R, Forter M, Torres J, Singh N, Yunus M, Tian C, Schäffer A, Weber R (2011) HCH as new Stockholm Convention POPs – a global perspective on the management of Lindane and its waste isomers. Env Sci Pollut Res. 18, 152-162.</w:t>
      </w:r>
    </w:p>
    <w:p w:rsidR="002B741B" w:rsidRPr="00720425" w:rsidRDefault="002B741B" w:rsidP="002B741B">
      <w:pPr>
        <w:spacing w:line="240" w:lineRule="auto"/>
        <w:rPr>
          <w:rFonts w:ascii="Arial" w:hAnsi="Arial" w:cs="Arial"/>
          <w:szCs w:val="21"/>
          <w:lang w:val="de-DE" w:eastAsia="de-DE"/>
        </w:rPr>
      </w:pPr>
      <w:r w:rsidRPr="00720425">
        <w:rPr>
          <w:rFonts w:ascii="Arial" w:hAnsi="Arial" w:cs="Arial"/>
          <w:szCs w:val="21"/>
          <w:lang w:val="en-GB" w:eastAsia="de-DE"/>
        </w:rPr>
        <w:t xml:space="preserve">Vogelgesang J, Kypke-Hntter K, Malisch R, Binnemann P, Dietz (1986) The origin of a contamination of fish from the river Neckar with hexachlorobenzene, octachlorostyrene and pentachlorobenzene: Formation in an industrial process II. The formation of contaminants in the degassing of an aluminium foundry with chlorine. </w:t>
      </w:r>
      <w:r w:rsidRPr="00720425">
        <w:rPr>
          <w:rFonts w:ascii="Arial" w:hAnsi="Arial" w:cs="Arial"/>
          <w:szCs w:val="21"/>
          <w:lang w:val="de-DE" w:eastAsia="de-DE"/>
        </w:rPr>
        <w:t>Z Lebensm Unters Forsch. 182, 471-474.</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lastRenderedPageBreak/>
        <w:t>Vorobyeva TN (1980) [Enpared residues in grapes.] Khim Sel'sk Khoz, 18(10), 41-42 (in Russian).</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 xml:space="preserve">VROM (2002) Hexachlorobutadiene, dossier prepared for Ministry of Housing, Physical Planning and the Environment (VROM) in the framework of the UNECE Ad-hoc Expert Group on POPs, edited by Ministry of VROM/DGM (February 2002), Nijmegen, The Netherlands </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Weber R, Gaus C, Tysklind M, Johnston P, Forter M, Hollert H, Heinisch H, Holoubek I, Lloyd-Smith M, Masunaga S, Moccarelli P, Santillo D, Seike N, Symons R, Torres JPM, Verta M, Varbelow G, Vijgen J, Watson A, Costner P, Wölz J, Wycisk P, Zennegg M. (2008) Dioxin- and POP-contaminated sites—contemporary and future relevance and challenges. Env Sci Pollut Res 15, 363-393.</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Weber R, Watson A, Malkov M, Costner P, Vijgen J (2011a) Unintentionally produced hexachlorobenzene and pentachlorobenzene POPs waste from solvent production – the need to establish emission factors and inventories. Organohalogen Compounds 73, 2205-2208.   http://www.dioxin20xx.org/pdfs/2011/5002.pdf</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 xml:space="preserve">Weber R, Watson A, Forter M, Oliaei F (2011b) Persistent Organic Pollutants and Landfills - A Review of Past Experiences and Future Challenges. Waste Management &amp; Research 29 (1) 107-121. </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WHO (2004) Hexachlorobutadiene in Drinking-water. Background document for development of WHO Guidelines for Drinking-water Quality.</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Wielgosinski G, Grochowalski A, Holzer M, Cwiąkalski W, Łechtanska P (2011) Dioxin emission from secondary copper smelter. Organohalogen Compounds 73, 784-789</w:t>
      </w:r>
      <w:r w:rsidR="00206B17" w:rsidRPr="00720425">
        <w:rPr>
          <w:rFonts w:ascii="Arial" w:hAnsi="Arial" w:cs="Arial"/>
          <w:szCs w:val="21"/>
          <w:lang w:val="en-GB" w:eastAsia="de-DE"/>
        </w:rPr>
        <w:t>.</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Wright J (2004) Groundwater Treatment Plant EIS - Human Health Risk Assessment. URS Australia Pty Ltd. prepared for Orica Australia Pty Ltd. 12. November 2004.</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WWF (World Wide Fund For Nature) (2005) Stockholm Convention “New POPs”, Screening Additional POP Candidates, April 2005.</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Wycisk P, Stollberg R, Neumann C, Gossel W, Weiss H, Weber R (2013) Integrated Methodology for Assessing the HCH Groundwater Pollution at the Multi-Source Contaminated Mega-Site Bitterfeld/Wolfen. Env Sci Pollut Res. 20, 1907-1917.</w:t>
      </w:r>
    </w:p>
    <w:p w:rsidR="002B741B"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Zhang H, Wang Y, Sun C, Yu M, Gao Y, Wang T, Liu J, Jiang G. (2014) Levels and distributions of hexachlorobutadiene and three chlorobenzenes in biosolids from wastewater treatment plants and in soils within and surrounding a chemical plant in China. Environ Sci Technol. 48(3), 1525-1531.</w:t>
      </w:r>
    </w:p>
    <w:p w:rsidR="00655D05" w:rsidRPr="00720425" w:rsidRDefault="002B741B" w:rsidP="002B741B">
      <w:pPr>
        <w:spacing w:line="240" w:lineRule="auto"/>
        <w:rPr>
          <w:rFonts w:ascii="Arial" w:hAnsi="Arial" w:cs="Arial"/>
          <w:szCs w:val="21"/>
          <w:lang w:val="en-GB" w:eastAsia="de-DE"/>
        </w:rPr>
      </w:pPr>
      <w:r w:rsidRPr="00720425">
        <w:rPr>
          <w:rFonts w:ascii="Arial" w:hAnsi="Arial" w:cs="Arial"/>
          <w:szCs w:val="21"/>
          <w:lang w:val="en-GB" w:eastAsia="de-DE"/>
        </w:rPr>
        <w:t>Zhang L, Yang W, Zhang L, Lib X (2015) Highly chlorinated unintentionally produced persistent organic pollutants generated during the methanol-based production of chlorinated methanes: a case study in China. Chemosphere 133, 1–5.</w:t>
      </w:r>
    </w:p>
    <w:p w:rsidR="00360F72" w:rsidRPr="00720425" w:rsidRDefault="008A5668" w:rsidP="009154F3">
      <w:pPr>
        <w:pStyle w:val="Heading1"/>
        <w:spacing w:before="0"/>
        <w:rPr>
          <w:rFonts w:ascii="Arial" w:hAnsi="Arial" w:cs="Arial"/>
          <w:sz w:val="28"/>
          <w:szCs w:val="28"/>
        </w:rPr>
      </w:pPr>
      <w:r w:rsidRPr="00720425">
        <w:rPr>
          <w:rFonts w:ascii="Arial" w:hAnsi="Arial" w:cs="Arial"/>
          <w:sz w:val="24"/>
          <w:szCs w:val="24"/>
        </w:rPr>
        <w:br w:type="page"/>
      </w:r>
      <w:bookmarkStart w:id="139" w:name="_Toc476562692"/>
      <w:r w:rsidR="00360F72" w:rsidRPr="00720425">
        <w:rPr>
          <w:rFonts w:ascii="Arial" w:hAnsi="Arial" w:cs="Arial"/>
          <w:sz w:val="28"/>
          <w:szCs w:val="28"/>
        </w:rPr>
        <w:lastRenderedPageBreak/>
        <w:t>ANNEX</w:t>
      </w:r>
      <w:bookmarkEnd w:id="139"/>
    </w:p>
    <w:p w:rsidR="00360F72" w:rsidRPr="00720425" w:rsidRDefault="00360F72" w:rsidP="00360F72">
      <w:pPr>
        <w:pStyle w:val="Heading1"/>
        <w:rPr>
          <w:rFonts w:ascii="Arial" w:hAnsi="Arial" w:cs="Arial"/>
          <w:sz w:val="28"/>
          <w:szCs w:val="28"/>
        </w:rPr>
      </w:pPr>
      <w:bookmarkStart w:id="140" w:name="_Toc476562693"/>
      <w:r w:rsidRPr="00720425">
        <w:rPr>
          <w:rFonts w:ascii="Arial" w:hAnsi="Arial" w:cs="Arial"/>
          <w:sz w:val="28"/>
          <w:szCs w:val="28"/>
        </w:rPr>
        <w:t xml:space="preserve">QUESTIONNAIRE for compiling information on the current and former production of chlorinated </w:t>
      </w:r>
      <w:r w:rsidR="00BD3294" w:rsidRPr="00720425">
        <w:rPr>
          <w:rFonts w:ascii="Arial" w:hAnsi="Arial" w:cs="Arial"/>
          <w:sz w:val="28"/>
          <w:szCs w:val="28"/>
        </w:rPr>
        <w:t>solvents and other substances</w:t>
      </w:r>
      <w:r w:rsidRPr="00720425">
        <w:rPr>
          <w:rFonts w:ascii="Arial" w:hAnsi="Arial" w:cs="Arial"/>
          <w:sz w:val="28"/>
          <w:szCs w:val="28"/>
        </w:rPr>
        <w:t xml:space="preserve"> where HCBD</w:t>
      </w:r>
      <w:r w:rsidR="00BD3294" w:rsidRPr="00720425">
        <w:rPr>
          <w:rFonts w:ascii="Arial" w:hAnsi="Arial" w:cs="Arial"/>
          <w:sz w:val="28"/>
          <w:szCs w:val="28"/>
        </w:rPr>
        <w:t xml:space="preserve"> were formed as a product or</w:t>
      </w:r>
      <w:r w:rsidRPr="00720425">
        <w:rPr>
          <w:rFonts w:ascii="Arial" w:hAnsi="Arial" w:cs="Arial"/>
          <w:sz w:val="28"/>
          <w:szCs w:val="28"/>
        </w:rPr>
        <w:t xml:space="preserve"> by-product</w:t>
      </w:r>
      <w:bookmarkEnd w:id="140"/>
    </w:p>
    <w:p w:rsidR="008A5668" w:rsidRPr="00720425" w:rsidRDefault="008A5668" w:rsidP="008A5668">
      <w:pPr>
        <w:rPr>
          <w:rFonts w:ascii="Arial" w:hAnsi="Arial" w:cs="Arial"/>
          <w:b/>
          <w:sz w:val="24"/>
          <w:szCs w:val="24"/>
          <w:lang w:val="en-GB"/>
        </w:rPr>
      </w:pPr>
    </w:p>
    <w:p w:rsidR="008A5668" w:rsidRPr="00720425" w:rsidRDefault="008A5668" w:rsidP="008A5668">
      <w:pPr>
        <w:rPr>
          <w:rFonts w:ascii="Arial" w:hAnsi="Arial" w:cs="Arial"/>
          <w:b/>
          <w:sz w:val="24"/>
          <w:szCs w:val="24"/>
          <w:lang w:val="en-GB"/>
        </w:rPr>
      </w:pPr>
      <w:r w:rsidRPr="00720425">
        <w:rPr>
          <w:rFonts w:ascii="Arial" w:hAnsi="Arial" w:cs="Arial"/>
          <w:b/>
          <w:sz w:val="24"/>
          <w:szCs w:val="24"/>
          <w:lang w:val="en-GB"/>
        </w:rPr>
        <w:t>1) Background information</w:t>
      </w:r>
    </w:p>
    <w:p w:rsidR="008A5668" w:rsidRPr="00720425" w:rsidRDefault="008A5668" w:rsidP="008A5668">
      <w:pPr>
        <w:rPr>
          <w:rFonts w:ascii="Arial" w:hAnsi="Arial" w:cs="Arial"/>
          <w:lang w:val="en-GB"/>
        </w:rPr>
      </w:pPr>
    </w:p>
    <w:p w:rsidR="008A5668" w:rsidRPr="00720425" w:rsidRDefault="008A5668" w:rsidP="008A5668">
      <w:pPr>
        <w:spacing w:line="276" w:lineRule="auto"/>
        <w:rPr>
          <w:rFonts w:ascii="Arial" w:hAnsi="Arial" w:cs="Arial"/>
          <w:szCs w:val="21"/>
          <w:lang w:val="en-GB"/>
        </w:rPr>
      </w:pPr>
      <w:r w:rsidRPr="00720425">
        <w:rPr>
          <w:rFonts w:ascii="Arial" w:hAnsi="Arial" w:cs="Arial"/>
          <w:szCs w:val="21"/>
          <w:lang w:val="en-GB"/>
        </w:rPr>
        <w:t xml:space="preserve">In May 2015, the Conference of the Parties (COP) amended the Stockholm Convention on persistent organic pollutants (POPs) to add hexachlorobutadiene (HCBD) to Annex A of the Convention, without specific exemption (decision SC-7/12; United Nations 2015). </w:t>
      </w:r>
    </w:p>
    <w:p w:rsidR="008A5668" w:rsidRPr="00720425" w:rsidRDefault="008A5668" w:rsidP="008A5668">
      <w:pPr>
        <w:spacing w:line="276" w:lineRule="auto"/>
        <w:rPr>
          <w:rFonts w:ascii="Arial" w:hAnsi="Arial" w:cs="Arial"/>
          <w:szCs w:val="21"/>
          <w:lang w:val="en-GB"/>
        </w:rPr>
      </w:pPr>
      <w:r w:rsidRPr="00720425">
        <w:rPr>
          <w:rFonts w:ascii="Arial" w:hAnsi="Arial" w:cs="Arial"/>
          <w:szCs w:val="21"/>
          <w:lang w:val="en-GB"/>
        </w:rPr>
        <w:t xml:space="preserve">At its </w:t>
      </w:r>
      <w:r w:rsidR="007D0EA0" w:rsidRPr="00720425">
        <w:rPr>
          <w:rFonts w:ascii="Arial" w:hAnsi="Arial" w:cs="Arial"/>
          <w:szCs w:val="21"/>
          <w:lang w:val="en-GB"/>
        </w:rPr>
        <w:t xml:space="preserve">twelfth </w:t>
      </w:r>
      <w:r w:rsidRPr="00720425">
        <w:rPr>
          <w:rFonts w:ascii="Arial" w:hAnsi="Arial" w:cs="Arial"/>
          <w:szCs w:val="21"/>
          <w:lang w:val="en-GB"/>
        </w:rPr>
        <w:t xml:space="preserve">meeting, the </w:t>
      </w:r>
      <w:r w:rsidR="007D0EA0" w:rsidRPr="00720425">
        <w:rPr>
          <w:rFonts w:ascii="Arial" w:hAnsi="Arial" w:cs="Arial"/>
          <w:szCs w:val="21"/>
          <w:lang w:val="en-GB"/>
        </w:rPr>
        <w:t xml:space="preserve">POPs Review </w:t>
      </w:r>
      <w:r w:rsidRPr="00720425">
        <w:rPr>
          <w:rFonts w:ascii="Arial" w:hAnsi="Arial" w:cs="Arial"/>
          <w:szCs w:val="21"/>
          <w:lang w:val="en-GB"/>
        </w:rPr>
        <w:t>Committee recognized in its final decision that HCBD demonstrates the characteristics of a POP that by decision SC-7/12 the COP therefore listed the chemical in Annex A; concluded that there are unintentional releases of HCBD from the production of certain chlorinated hydrocarbons, the production of polyvinyl chloride, ethylene dichloride and vinyl chloride monomer; the production of magnesium, and incineration processes</w:t>
      </w:r>
      <w:r w:rsidR="0095577F">
        <w:rPr>
          <w:rStyle w:val="FootnoteReference"/>
          <w:rFonts w:ascii="Arial" w:hAnsi="Arial"/>
          <w:szCs w:val="21"/>
          <w:lang w:val="en-GB"/>
        </w:rPr>
        <w:footnoteReference w:customMarkFollows="1" w:id="30"/>
        <w:t>1</w:t>
      </w:r>
      <w:r w:rsidRPr="00720425">
        <w:rPr>
          <w:rFonts w:ascii="Arial" w:hAnsi="Arial" w:cs="Arial"/>
          <w:szCs w:val="21"/>
          <w:lang w:val="en-GB"/>
        </w:rPr>
        <w:t>.</w:t>
      </w:r>
    </w:p>
    <w:p w:rsidR="008A5668" w:rsidRPr="00720425" w:rsidRDefault="008A5668" w:rsidP="008A5668">
      <w:pPr>
        <w:rPr>
          <w:rFonts w:ascii="Arial" w:hAnsi="Arial" w:cs="Arial"/>
          <w:b/>
          <w:sz w:val="24"/>
          <w:szCs w:val="24"/>
          <w:lang w:val="en-GB"/>
        </w:rPr>
      </w:pPr>
    </w:p>
    <w:p w:rsidR="008A5668" w:rsidRPr="00720425" w:rsidRDefault="008A5668" w:rsidP="008A5668">
      <w:pPr>
        <w:rPr>
          <w:rFonts w:ascii="Arial" w:hAnsi="Arial" w:cs="Arial"/>
          <w:b/>
          <w:sz w:val="24"/>
          <w:szCs w:val="24"/>
          <w:lang w:val="en-GB"/>
        </w:rPr>
      </w:pPr>
      <w:r w:rsidRPr="00720425">
        <w:rPr>
          <w:rFonts w:ascii="Arial" w:hAnsi="Arial" w:cs="Arial"/>
          <w:b/>
          <w:sz w:val="24"/>
          <w:szCs w:val="24"/>
          <w:lang w:val="en-GB"/>
        </w:rPr>
        <w:t xml:space="preserve">2) Aim of the questionnaire </w:t>
      </w:r>
    </w:p>
    <w:p w:rsidR="008A5668" w:rsidRPr="00720425" w:rsidRDefault="008A5668" w:rsidP="008A5668">
      <w:pPr>
        <w:rPr>
          <w:rFonts w:ascii="Arial" w:hAnsi="Arial" w:cs="Arial"/>
          <w:lang w:val="en-GB"/>
        </w:rPr>
      </w:pPr>
    </w:p>
    <w:p w:rsidR="008A5668" w:rsidRPr="00720425" w:rsidRDefault="008A5668" w:rsidP="008A5668">
      <w:pPr>
        <w:spacing w:line="276" w:lineRule="auto"/>
        <w:rPr>
          <w:rFonts w:ascii="Arial" w:hAnsi="Arial" w:cs="Arial"/>
          <w:lang w:val="en-GB"/>
        </w:rPr>
      </w:pPr>
      <w:r w:rsidRPr="00720425">
        <w:rPr>
          <w:rFonts w:ascii="Arial" w:hAnsi="Arial" w:cs="Arial"/>
          <w:lang w:val="en-GB"/>
        </w:rPr>
        <w:t xml:space="preserve">This questionnaire is aimed at gathering information on the current and former production of chlorinated hydrocarbons where HCBD </w:t>
      </w:r>
      <w:r w:rsidR="007D0EA0" w:rsidRPr="00720425">
        <w:rPr>
          <w:rFonts w:ascii="Arial" w:hAnsi="Arial" w:cs="Arial"/>
          <w:lang w:val="en-GB"/>
        </w:rPr>
        <w:t>was generated</w:t>
      </w:r>
      <w:r w:rsidRPr="00720425">
        <w:rPr>
          <w:rFonts w:ascii="Arial" w:hAnsi="Arial" w:cs="Arial"/>
          <w:lang w:val="en-GB"/>
        </w:rPr>
        <w:t xml:space="preserve"> as a by-product</w:t>
      </w:r>
      <w:r w:rsidR="000B1B22" w:rsidRPr="00720425">
        <w:rPr>
          <w:rFonts w:ascii="Arial" w:hAnsi="Arial" w:cs="Arial"/>
          <w:lang w:val="en-GB"/>
        </w:rPr>
        <w:t xml:space="preserve"> </w:t>
      </w:r>
      <w:r w:rsidRPr="00720425">
        <w:rPr>
          <w:rFonts w:ascii="Arial" w:hAnsi="Arial" w:cs="Arial"/>
          <w:lang w:val="en-GB"/>
        </w:rPr>
        <w:t xml:space="preserve">as well as information on potential HCBD contaminated sites. </w:t>
      </w:r>
    </w:p>
    <w:p w:rsidR="008A5668" w:rsidRPr="00720425" w:rsidRDefault="008A5668" w:rsidP="008A5668">
      <w:pPr>
        <w:spacing w:line="276" w:lineRule="auto"/>
        <w:rPr>
          <w:rFonts w:ascii="Arial" w:hAnsi="Arial" w:cs="Arial"/>
          <w:b/>
          <w:lang w:val="en-GB"/>
        </w:rPr>
      </w:pPr>
      <w:r w:rsidRPr="00720425">
        <w:rPr>
          <w:rFonts w:ascii="Arial" w:hAnsi="Arial" w:cs="Arial"/>
          <w:lang w:val="en-GB"/>
        </w:rPr>
        <w:t>This information will be very valuable in order to assess the current situation and will constitute the basis for the country to propose further actions for HCBD elimination to be included in the update</w:t>
      </w:r>
      <w:r w:rsidR="00753DE9" w:rsidRPr="00720425">
        <w:rPr>
          <w:rFonts w:ascii="Arial" w:hAnsi="Arial" w:cs="Arial"/>
          <w:lang w:val="en-GB"/>
        </w:rPr>
        <w:t>d</w:t>
      </w:r>
      <w:r w:rsidRPr="00720425">
        <w:rPr>
          <w:rFonts w:ascii="Arial" w:hAnsi="Arial" w:cs="Arial"/>
          <w:lang w:val="en-GB"/>
        </w:rPr>
        <w:t xml:space="preserve"> National Implementation Plan of the country.</w:t>
      </w:r>
    </w:p>
    <w:p w:rsidR="008A5668" w:rsidRPr="00720425" w:rsidRDefault="008A5668" w:rsidP="008A5668">
      <w:pPr>
        <w:rPr>
          <w:rFonts w:ascii="Arial" w:hAnsi="Arial" w:cs="Arial"/>
          <w:szCs w:val="21"/>
          <w:lang w:val="en-GB"/>
        </w:rPr>
      </w:pPr>
    </w:p>
    <w:p w:rsidR="008A5668" w:rsidRPr="00720425" w:rsidRDefault="008A5668" w:rsidP="008A5668">
      <w:pPr>
        <w:rPr>
          <w:rFonts w:ascii="Arial" w:hAnsi="Arial" w:cs="Arial"/>
          <w:szCs w:val="21"/>
          <w:lang w:val="en-GB"/>
        </w:rPr>
      </w:pPr>
    </w:p>
    <w:p w:rsidR="008A5668" w:rsidRPr="00720425" w:rsidRDefault="008A5668" w:rsidP="008A5668">
      <w:pPr>
        <w:autoSpaceDE w:val="0"/>
        <w:autoSpaceDN w:val="0"/>
        <w:adjustRightInd w:val="0"/>
        <w:rPr>
          <w:rFonts w:ascii="Arial" w:hAnsi="Arial" w:cs="Arial"/>
          <w:b/>
          <w:bCs/>
          <w:color w:val="000000"/>
          <w:szCs w:val="21"/>
          <w:lang w:val="en-GB"/>
        </w:rPr>
      </w:pPr>
      <w:r w:rsidRPr="00720425">
        <w:rPr>
          <w:rFonts w:ascii="Arial" w:hAnsi="Arial" w:cs="Arial"/>
          <w:b/>
          <w:bCs/>
          <w:color w:val="000000"/>
          <w:szCs w:val="21"/>
          <w:lang w:val="en-GB"/>
        </w:rPr>
        <w:t>1. Name and address of industry: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8A5668" w:rsidRPr="00720425" w:rsidTr="003E4FFC">
        <w:tc>
          <w:tcPr>
            <w:tcW w:w="4428" w:type="dxa"/>
          </w:tcPr>
          <w:p w:rsidR="008A5668" w:rsidRPr="00720425" w:rsidRDefault="008A5668" w:rsidP="003E4FFC">
            <w:pPr>
              <w:autoSpaceDE w:val="0"/>
              <w:autoSpaceDN w:val="0"/>
              <w:adjustRightInd w:val="0"/>
              <w:rPr>
                <w:rFonts w:ascii="Arial" w:hAnsi="Arial" w:cs="Arial"/>
                <w:szCs w:val="21"/>
                <w:lang w:val="en-GB"/>
              </w:rPr>
            </w:pPr>
            <w:r w:rsidRPr="00720425">
              <w:rPr>
                <w:rFonts w:ascii="Arial" w:hAnsi="Arial" w:cs="Arial"/>
                <w:color w:val="000000"/>
                <w:szCs w:val="21"/>
                <w:lang w:val="en-GB"/>
              </w:rPr>
              <w:t>Name of industry/company or institution</w:t>
            </w:r>
          </w:p>
        </w:tc>
        <w:tc>
          <w:tcPr>
            <w:tcW w:w="4428" w:type="dxa"/>
          </w:tcPr>
          <w:p w:rsidR="008A5668" w:rsidRPr="00720425" w:rsidRDefault="008A5668" w:rsidP="003E4FFC">
            <w:pPr>
              <w:autoSpaceDE w:val="0"/>
              <w:autoSpaceDN w:val="0"/>
              <w:adjustRightInd w:val="0"/>
              <w:rPr>
                <w:rFonts w:ascii="Arial" w:hAnsi="Arial" w:cs="Arial"/>
                <w:szCs w:val="21"/>
                <w:lang w:val="en-GB"/>
              </w:rPr>
            </w:pPr>
            <w:r w:rsidRPr="00720425">
              <w:rPr>
                <w:rFonts w:ascii="Arial" w:hAnsi="Arial" w:cs="Arial"/>
                <w:szCs w:val="21"/>
                <w:lang w:val="en-GB"/>
              </w:rPr>
              <w:t>Address</w:t>
            </w:r>
          </w:p>
        </w:tc>
      </w:tr>
      <w:tr w:rsidR="008A5668" w:rsidRPr="00720425" w:rsidTr="003E4FFC">
        <w:tc>
          <w:tcPr>
            <w:tcW w:w="4428" w:type="dxa"/>
          </w:tcPr>
          <w:p w:rsidR="008A5668" w:rsidRPr="00720425" w:rsidRDefault="008A5668" w:rsidP="003E4FFC">
            <w:pPr>
              <w:autoSpaceDE w:val="0"/>
              <w:autoSpaceDN w:val="0"/>
              <w:adjustRightInd w:val="0"/>
              <w:rPr>
                <w:rFonts w:ascii="Arial" w:hAnsi="Arial" w:cs="Arial"/>
                <w:szCs w:val="21"/>
                <w:lang w:val="en-GB"/>
              </w:rPr>
            </w:pPr>
          </w:p>
        </w:tc>
        <w:tc>
          <w:tcPr>
            <w:tcW w:w="4428" w:type="dxa"/>
          </w:tcPr>
          <w:p w:rsidR="008A5668" w:rsidRPr="00720425" w:rsidRDefault="008A5668" w:rsidP="003E4FFC">
            <w:pPr>
              <w:autoSpaceDE w:val="0"/>
              <w:autoSpaceDN w:val="0"/>
              <w:adjustRightInd w:val="0"/>
              <w:rPr>
                <w:rFonts w:ascii="Arial" w:hAnsi="Arial" w:cs="Arial"/>
                <w:szCs w:val="21"/>
                <w:lang w:val="en-GB"/>
              </w:rPr>
            </w:pPr>
          </w:p>
          <w:p w:rsidR="008A5668" w:rsidRPr="00720425" w:rsidRDefault="008A5668" w:rsidP="003E4FFC">
            <w:pPr>
              <w:autoSpaceDE w:val="0"/>
              <w:autoSpaceDN w:val="0"/>
              <w:adjustRightInd w:val="0"/>
              <w:rPr>
                <w:rFonts w:ascii="Arial" w:hAnsi="Arial" w:cs="Arial"/>
                <w:szCs w:val="21"/>
                <w:lang w:val="en-GB"/>
              </w:rPr>
            </w:pPr>
          </w:p>
          <w:p w:rsidR="008A5668" w:rsidRPr="00720425" w:rsidRDefault="008A5668" w:rsidP="003E4FFC">
            <w:pPr>
              <w:autoSpaceDE w:val="0"/>
              <w:autoSpaceDN w:val="0"/>
              <w:adjustRightInd w:val="0"/>
              <w:rPr>
                <w:rFonts w:ascii="Arial" w:hAnsi="Arial" w:cs="Arial"/>
                <w:szCs w:val="21"/>
                <w:lang w:val="en-GB"/>
              </w:rPr>
            </w:pPr>
          </w:p>
          <w:p w:rsidR="008A5668" w:rsidRPr="00720425" w:rsidRDefault="008A5668" w:rsidP="003E4FFC">
            <w:pPr>
              <w:autoSpaceDE w:val="0"/>
              <w:autoSpaceDN w:val="0"/>
              <w:adjustRightInd w:val="0"/>
              <w:rPr>
                <w:rFonts w:ascii="Arial" w:hAnsi="Arial" w:cs="Arial"/>
                <w:szCs w:val="21"/>
                <w:lang w:val="en-GB"/>
              </w:rPr>
            </w:pPr>
          </w:p>
          <w:p w:rsidR="008A5668" w:rsidRPr="00720425" w:rsidRDefault="008A5668" w:rsidP="003E4FFC">
            <w:pPr>
              <w:autoSpaceDE w:val="0"/>
              <w:autoSpaceDN w:val="0"/>
              <w:adjustRightInd w:val="0"/>
              <w:rPr>
                <w:rFonts w:ascii="Arial" w:hAnsi="Arial" w:cs="Arial"/>
                <w:szCs w:val="21"/>
                <w:lang w:val="en-GB"/>
              </w:rPr>
            </w:pPr>
          </w:p>
          <w:p w:rsidR="008A5668" w:rsidRPr="00720425" w:rsidRDefault="008A5668" w:rsidP="003E4FFC">
            <w:pPr>
              <w:autoSpaceDE w:val="0"/>
              <w:autoSpaceDN w:val="0"/>
              <w:adjustRightInd w:val="0"/>
              <w:rPr>
                <w:rFonts w:ascii="Arial" w:hAnsi="Arial" w:cs="Arial"/>
                <w:szCs w:val="21"/>
                <w:lang w:val="en-GB"/>
              </w:rPr>
            </w:pPr>
          </w:p>
        </w:tc>
      </w:tr>
    </w:tbl>
    <w:p w:rsidR="008A5668" w:rsidRPr="00720425" w:rsidRDefault="008A5668" w:rsidP="008A5668">
      <w:pPr>
        <w:rPr>
          <w:rFonts w:ascii="Arial" w:hAnsi="Arial" w:cs="Arial"/>
          <w:szCs w:val="21"/>
          <w:lang w:val="en-GB"/>
        </w:rPr>
      </w:pPr>
    </w:p>
    <w:p w:rsidR="008A5668" w:rsidRPr="00720425" w:rsidRDefault="008A5668" w:rsidP="008A5668">
      <w:pPr>
        <w:rPr>
          <w:rFonts w:ascii="Arial" w:hAnsi="Arial" w:cs="Arial"/>
          <w:b/>
          <w:color w:val="000000"/>
          <w:szCs w:val="21"/>
          <w:shd w:val="clear" w:color="auto" w:fill="FFFFFF"/>
          <w:lang w:val="en-GB"/>
        </w:rPr>
      </w:pPr>
    </w:p>
    <w:p w:rsidR="008A5668" w:rsidRPr="00720425" w:rsidRDefault="008A5668" w:rsidP="009154F3">
      <w:pPr>
        <w:pageBreakBefore/>
        <w:rPr>
          <w:rFonts w:ascii="Arial" w:hAnsi="Arial" w:cs="Arial"/>
          <w:b/>
          <w:color w:val="000000"/>
          <w:szCs w:val="21"/>
          <w:shd w:val="clear" w:color="auto" w:fill="FFFFFF"/>
          <w:lang w:val="en-GB"/>
        </w:rPr>
      </w:pPr>
      <w:r w:rsidRPr="00720425">
        <w:rPr>
          <w:rFonts w:ascii="Arial" w:hAnsi="Arial" w:cs="Arial"/>
          <w:b/>
          <w:color w:val="000000"/>
          <w:szCs w:val="21"/>
          <w:shd w:val="clear" w:color="auto" w:fill="FFFFFF"/>
          <w:lang w:val="en-GB"/>
        </w:rPr>
        <w:lastRenderedPageBreak/>
        <w:t>2. Type of company or industry:</w:t>
      </w:r>
    </w:p>
    <w:p w:rsidR="00692D13" w:rsidRPr="00720425" w:rsidRDefault="00A82BD2" w:rsidP="008A5668">
      <w:pPr>
        <w:ind w:firstLine="720"/>
        <w:rPr>
          <w:rFonts w:ascii="Arial" w:hAnsi="Arial" w:cs="Arial"/>
          <w:color w:val="000000"/>
          <w:szCs w:val="21"/>
          <w:shd w:val="clear" w:color="auto" w:fill="FFFFFF"/>
          <w:lang w:val="en-GB"/>
        </w:rPr>
      </w:pPr>
      <w:r w:rsidRPr="00720425">
        <w:rPr>
          <w:rFonts w:ascii="Arial" w:hAnsi="Arial" w:cs="Arial"/>
          <w:noProof/>
          <w:lang w:eastAsia="en-US"/>
        </w:rPr>
        <mc:AlternateContent>
          <mc:Choice Requires="wps">
            <w:drawing>
              <wp:anchor distT="0" distB="0" distL="114300" distR="114300" simplePos="0" relativeHeight="251639296" behindDoc="0" locked="0" layoutInCell="1" allowOverlap="1" wp14:anchorId="79128210" wp14:editId="56148DCE">
                <wp:simplePos x="0" y="0"/>
                <wp:positionH relativeFrom="column">
                  <wp:posOffset>0</wp:posOffset>
                </wp:positionH>
                <wp:positionV relativeFrom="paragraph">
                  <wp:posOffset>0</wp:posOffset>
                </wp:positionV>
                <wp:extent cx="114300" cy="1143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0;margin-top:0;width:9pt;height: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xASGQIAAD4EAAAOAAAAZHJzL2Uyb0RvYy54bWysU9uO0zAQfUfiHyy/0ySlsEvUdLXqUoS0&#10;wIqFD3AdJ7GwPWbsNl2+nrHTLeUiHhB5sDzx+PjMOTPLq4M1bK8waHANr2YlZ8pJaLXrG/750+bZ&#10;JWchCtcKA041/EEFfrV6+mQ5+lrNYQDTKmQE4kI9+oYPMfq6KIIclBVhBl45OuwArYgUYl+0KEZC&#10;t6aYl+XLYgRsPYJUIdDfm+mQrzJ+1ykZP3RdUJGZhhO3mFfM6zatxWop6h6FH7Q80hD/wMIK7ejR&#10;E9SNiILtUP8GZbVECNDFmQRbQNdpqXINVE1V/lLN/SC8yrWQOMGfZAr/D1a+398h023DySgnLFn0&#10;kUQTrjeKXSZ5Rh9qyrr3d5gKDP4W5JfAHKwHylLXiDAOSrREqkr5xU8XUhDoKtuO76AldLGLkJU6&#10;dGgTIGnADtmQh5Mh6hCZpJ9VtXhekm2Sjo779IKoHy97DPGNAsvSpuFI1DO42N+GOKU+pmTyYHS7&#10;0cbkAPvt2iDbC+qNTf4yf6rxPM04NtLr8wsi8neMMn9/wrA6UpcbbUnmU5Kok2yvXUs8RR2FNtOe&#10;yjPuqGOSbrJgC+0DyYgwtTCNHG0GwG+cjdS+DQ9fdwIVZ+atIyteVYtF6vccLF5czCnA85Pt+Ylw&#10;kqAaLiNyNgXrOE3JzqPuB3qrytU7uCYDO53FTeZOvI50qUmzPceBSlNwHuesH2O/+g4AAP//AwBQ&#10;SwMEFAAGAAgAAAAhAKXrylzVAAAAAwEAAA8AAABkcnMvZG93bnJldi54bWxMj0FPwzAMhe9I+w+R&#10;kbixFA5oKk0nNG03Li0c4OY1pq1InKrJ1pZfjwcHuNh6etbz94rt7J060xj7wAbu1hko4ibYnlsD&#10;ry+H2w2omJAtusBkYKEI23J1VWBuw8QVnevUKgnhmKOBLqUh1zo2HXmM6zAQi/cRRo9J5NhqO+Ik&#10;4d7p+yx70B57lg8dDrTrqPmsT94A1vP7sixv06Qrl/X7r2qonytjbq7np0dQieb0dwwXfEGHUpiO&#10;4cQ2KmdAiqSfefE2oo6/W5eF/s9efgMAAP//AwBQSwECLQAUAAYACAAAACEAtoM4kv4AAADhAQAA&#10;EwAAAAAAAAAAAAAAAAAAAAAAW0NvbnRlbnRfVHlwZXNdLnhtbFBLAQItABQABgAIAAAAIQA4/SH/&#10;1gAAAJQBAAALAAAAAAAAAAAAAAAAAC8BAABfcmVscy8ucmVsc1BLAQItABQABgAIAAAAIQAgdxAS&#10;GQIAAD4EAAAOAAAAAAAAAAAAAAAAAC4CAABkcnMvZTJvRG9jLnhtbFBLAQItABQABgAIAAAAIQCl&#10;68pc1QAAAAMBAAAPAAAAAAAAAAAAAAAAAHMEAABkcnMvZG93bnJldi54bWxQSwUGAAAAAAQABADz&#10;AAAAdQUAAAAA&#10;" strokeweight="1pt"/>
            </w:pict>
          </mc:Fallback>
        </mc:AlternateContent>
      </w:r>
      <w:r w:rsidR="008A5668" w:rsidRPr="00720425">
        <w:rPr>
          <w:rFonts w:ascii="Arial" w:hAnsi="Arial" w:cs="Arial"/>
          <w:color w:val="000000"/>
          <w:szCs w:val="21"/>
          <w:shd w:val="clear" w:color="auto" w:fill="FFFFFF"/>
          <w:lang w:val="en-GB"/>
        </w:rPr>
        <w:t xml:space="preserve">Production of chlorinated hydrocarbons </w:t>
      </w:r>
      <w:r w:rsidR="008A5668" w:rsidRPr="00720425">
        <w:rPr>
          <w:rFonts w:ascii="Arial" w:hAnsi="Arial" w:cs="Arial"/>
          <w:color w:val="000000"/>
          <w:szCs w:val="21"/>
          <w:shd w:val="clear" w:color="auto" w:fill="FFFFFF"/>
          <w:lang w:val="en-GB"/>
        </w:rPr>
        <w:tab/>
      </w:r>
      <w:r w:rsidR="008A5668" w:rsidRPr="00720425">
        <w:rPr>
          <w:rFonts w:ascii="Arial" w:hAnsi="Arial" w:cs="Arial"/>
          <w:color w:val="000000"/>
          <w:szCs w:val="21"/>
          <w:shd w:val="clear" w:color="auto" w:fill="FFFFFF"/>
          <w:lang w:val="en-GB"/>
        </w:rPr>
        <w:tab/>
      </w:r>
    </w:p>
    <w:p w:rsidR="008A5668" w:rsidRPr="00720425" w:rsidRDefault="00A82BD2" w:rsidP="000B1B22">
      <w:pPr>
        <w:ind w:left="1020" w:firstLine="170"/>
        <w:rPr>
          <w:rFonts w:ascii="Arial" w:hAnsi="Arial" w:cs="Arial"/>
          <w:color w:val="000000"/>
          <w:szCs w:val="21"/>
          <w:shd w:val="clear" w:color="auto" w:fill="FFFFFF"/>
          <w:lang w:val="en-GB"/>
        </w:rPr>
      </w:pPr>
      <w:r w:rsidRPr="00720425">
        <w:rPr>
          <w:rFonts w:ascii="Arial" w:hAnsi="Arial" w:cs="Arial"/>
          <w:noProof/>
          <w:lang w:eastAsia="en-US"/>
        </w:rPr>
        <mc:AlternateContent>
          <mc:Choice Requires="wps">
            <w:drawing>
              <wp:anchor distT="0" distB="0" distL="114300" distR="114300" simplePos="0" relativeHeight="251641344" behindDoc="0" locked="0" layoutInCell="1" allowOverlap="1" wp14:anchorId="6D910A8C" wp14:editId="704EA095">
                <wp:simplePos x="0" y="0"/>
                <wp:positionH relativeFrom="margin">
                  <wp:posOffset>1795145</wp:posOffset>
                </wp:positionH>
                <wp:positionV relativeFrom="paragraph">
                  <wp:posOffset>179070</wp:posOffset>
                </wp:positionV>
                <wp:extent cx="114300" cy="1143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41.35pt;margin-top:14.1pt;width:9pt;height:9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A0jGgIAAEAEAAAOAAAAZHJzL2Uyb0RvYy54bWysU9uO0zAQfUfiHyy/0ySlsEvUdLXqUoS0&#10;wIqFD5g6TmPheMzYbVq+nonTlnIRDwg/WB7P+PjMmZn5zb6zYqcpGHSVLCa5FNoprI3bVPLzp9Wz&#10;aylCBFeDRacredBB3iyePpn3vtRTbNHWmgSDuFD2vpJtjL7MsqBa3UGYoNeOnQ1SB5FN2mQ1Qc/o&#10;nc2mef4y65FqT6h0CHx7NzrlIuE3jVbxQ9MEHYWtJHOLaae0r4c9W8yh3BD41qgjDfgHFh0Yx5+e&#10;oe4ggtiS+Q2qM4owYBMnCrsMm8YonXLgbIr8l2weW/A65cLiBH+WKfw/WPV+90DC1Fy7QgoHHdfo&#10;I6sGbmO14DsWqPeh5LhH/0BDisHfo/oShMNly2H6lgj7VkPNtFJ89tODwQj8VKz7d1gzPGwjJq32&#10;DXUDIKsg9qkkh3NJ9D4KxZdFMXuec+EUu45nZpRBeXrsKcQ3GjsxHCpJzD2Bw+4+xDH0FJLIozX1&#10;ylibDNqsl5bEDrg7VmkN+TJ6uAyzTvT8+/SKifwdI0/rTxididzn1nSVvD4HQTnI9trV/CmUEYwd&#10;z0zAOuZxkm4swRrrA8tIODYxDx0fWqRvUvTcwJUMX7dAWgr71nEpXhWz2dDxyZi9uJqyQZee9aUH&#10;nGKoSqpIUozGMo5zsvVkNi3/VaTsHd5yARuTxB0YjryOdLlNk4DHkRrm4NJOUT8Gf/EdAAD//wMA&#10;UEsDBBQABgAIAAAAIQC9mhig3AAAAAkBAAAPAAAAZHJzL2Rvd25yZXYueG1sTI89T8MwEIZ3JP6D&#10;dUhs1CagUoU4FUKwsSR0gO0aX5Oo9jmK3Sbh12NYYLuPR+89V2xnZ8WZxtB71nC7UiCIG296bjXs&#10;3l9vNiBCRDZoPZOGhQJsy8uLAnPjJ67oXMdWpBAOOWroYhxyKUPTkcOw8gNx2h386DCmdmylGXFK&#10;4c7KTKm1dNhzutDhQM8dNcf65DRgPX8uy/IxTbKyqn/5qob6rdL6+mp+egQRaY5/MPzoJ3Uok9Pe&#10;n9gEYTVkm+whob8FiATcKZUGew336wxkWcj/H5TfAAAA//8DAFBLAQItABQABgAIAAAAIQC2gziS&#10;/gAAAOEBAAATAAAAAAAAAAAAAAAAAAAAAABbQ29udGVudF9UeXBlc10ueG1sUEsBAi0AFAAGAAgA&#10;AAAhADj9If/WAAAAlAEAAAsAAAAAAAAAAAAAAAAALwEAAF9yZWxzLy5yZWxzUEsBAi0AFAAGAAgA&#10;AAAhAKXMDSMaAgAAQAQAAA4AAAAAAAAAAAAAAAAALgIAAGRycy9lMm9Eb2MueG1sUEsBAi0AFAAG&#10;AAgAAAAhAL2aGKDcAAAACQEAAA8AAAAAAAAAAAAAAAAAdAQAAGRycy9kb3ducmV2LnhtbFBLBQYA&#10;AAAABAAEAPMAAAB9BQAAAAA=&#10;" strokeweight="1pt">
                <w10:wrap anchorx="margin"/>
              </v:rect>
            </w:pict>
          </mc:Fallback>
        </mc:AlternateContent>
      </w:r>
      <w:r w:rsidRPr="00720425">
        <w:rPr>
          <w:rFonts w:ascii="Arial" w:hAnsi="Arial" w:cs="Arial"/>
          <w:noProof/>
          <w:lang w:eastAsia="en-US"/>
        </w:rPr>
        <mc:AlternateContent>
          <mc:Choice Requires="wps">
            <w:drawing>
              <wp:anchor distT="0" distB="0" distL="114300" distR="114300" simplePos="0" relativeHeight="251640320" behindDoc="0" locked="0" layoutInCell="1" allowOverlap="1" wp14:anchorId="13735A8F" wp14:editId="4B65DF1D">
                <wp:simplePos x="0" y="0"/>
                <wp:positionH relativeFrom="column">
                  <wp:posOffset>1795145</wp:posOffset>
                </wp:positionH>
                <wp:positionV relativeFrom="paragraph">
                  <wp:posOffset>-635</wp:posOffset>
                </wp:positionV>
                <wp:extent cx="114300" cy="1143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41.35pt;margin-top:-.05pt;width:9pt;height: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5GgIAAD4EAAAOAAAAZHJzL2Uyb0RvYy54bWysU9tuEzEQfUfiHyy/k90NgTarbKoqJQip&#10;QEXhAyZeb9bCN8ZONuXrO/amIVzEA8IPlsczPj5zZmZxdTCa7SUG5WzDq0nJmbTCtcpuG/7l8/rF&#10;JWchgm1BOysb/iADv1o+f7YYfC2nrne6lcgIxIZ68A3vY/R1UQTRSwNh4ry05OwcGohk4rZoEQZC&#10;N7qYluXrYnDYenRChkC3N6OTLzN+10kRP3ZdkJHphhO3mHfM+ybtxXIB9RbB90ocacA/sDCgLH16&#10;grqBCGyH6jcoowS64Lo4Ec4UruuUkDkHyqYqf8nmvgcvcy4kTvAnmcL/gxUf9nfIVNvwOWcWDJXo&#10;E4kGdqslmyd5Bh9qirr3d5gSDP7Wia+BWbfqKUpeI7qhl9ASqSrFFz89SEagp2wzvHctocMuuqzU&#10;oUOTAEkDdsgFeTgVRB4iE3RZVbOXJZVNkOt4Tj9A/fTYY4hvpTMsHRqORD2Dw/42xDH0KSSTd1q1&#10;a6V1NnC7WWlke6DeWOeV+VOO52HasoF+n14Qkb9jlHn9CcOoSF2ulWn45SkI6iTbG9sST6gjKD2e&#10;KT1tjzom6cYSbFz7QDKiG1uYRo4OvcPvnA3Uvg0P33aAkjP9zlIp5tVslvo9G7NXF1My8NyzOfeA&#10;FQTVcBGRs9FYxXFKdh7Vtqe/qpy9dddUwE5lcVNxR15HutSkuTzHgUpTcG7nqB9jv3wEAAD//wMA&#10;UEsDBBQABgAIAAAAIQAoeH+E3AAAAAgBAAAPAAAAZHJzL2Rvd25yZXYueG1sTI8xT8MwEIV3JP6D&#10;dUhsrd0g0RLiVAjBxpLAANs1NkmEfY5it0n663tMMD69T+++K/azd+Jkx9gH0rBZKxCWmmB6ajV8&#10;vL+udiBiQjLoAlkNi42wL6+vCsxNmKiypzq1gkco5qihS2nIpYxNZz3GdRgscfcdRo+J49hKM+LE&#10;497JTKl76bEnvtDhYJ872/zUR68B6/lrWZbPaZKVU/3LuRrqt0rr25v56RFEsnP6g+FXn9WhZKdD&#10;OJKJwmnIdtmWUQ2rDQju75TifGBw+wCyLOT/B8oLAAAA//8DAFBLAQItABQABgAIAAAAIQC2gziS&#10;/gAAAOEBAAATAAAAAAAAAAAAAAAAAAAAAABbQ29udGVudF9UeXBlc10ueG1sUEsBAi0AFAAGAAgA&#10;AAAhADj9If/WAAAAlAEAAAsAAAAAAAAAAAAAAAAALwEAAF9yZWxzLy5yZWxzUEsBAi0AFAAGAAgA&#10;AAAhAEj+xrkaAgAAPgQAAA4AAAAAAAAAAAAAAAAALgIAAGRycy9lMm9Eb2MueG1sUEsBAi0AFAAG&#10;AAgAAAAhACh4f4TcAAAACAEAAA8AAAAAAAAAAAAAAAAAdAQAAGRycy9kb3ducmV2LnhtbFBLBQYA&#10;AAAABAAEAPMAAAB9BQAAAAA=&#10;" strokeweight="1pt"/>
            </w:pict>
          </mc:Fallback>
        </mc:AlternateContent>
      </w:r>
      <w:r w:rsidR="008A5668" w:rsidRPr="00720425">
        <w:rPr>
          <w:rFonts w:ascii="Arial" w:hAnsi="Arial" w:cs="Arial"/>
          <w:szCs w:val="21"/>
          <w:lang w:val="en-GB" w:eastAsia="de-DE"/>
        </w:rPr>
        <w:t>Perchloroethylene</w:t>
      </w:r>
      <w:r w:rsidR="008A5668" w:rsidRPr="00720425">
        <w:rPr>
          <w:rFonts w:ascii="Arial" w:hAnsi="Arial" w:cs="Arial"/>
          <w:b/>
          <w:noProof/>
          <w:color w:val="000000"/>
          <w:szCs w:val="21"/>
          <w:lang w:val="en-GB" w:eastAsia="en-US"/>
        </w:rPr>
        <w:t xml:space="preserve"> </w:t>
      </w:r>
    </w:p>
    <w:p w:rsidR="008A5668" w:rsidRPr="00720425" w:rsidRDefault="00A82BD2" w:rsidP="008A5668">
      <w:pPr>
        <w:rPr>
          <w:rFonts w:ascii="Arial" w:hAnsi="Arial" w:cs="Arial"/>
          <w:b/>
          <w:color w:val="000000"/>
          <w:szCs w:val="21"/>
          <w:shd w:val="clear" w:color="auto" w:fill="FFFFFF"/>
          <w:lang w:val="en-GB"/>
        </w:rPr>
      </w:pPr>
      <w:r w:rsidRPr="00720425">
        <w:rPr>
          <w:rFonts w:ascii="Arial" w:hAnsi="Arial" w:cs="Arial"/>
          <w:noProof/>
          <w:lang w:eastAsia="en-US"/>
        </w:rPr>
        <mc:AlternateContent>
          <mc:Choice Requires="wps">
            <w:drawing>
              <wp:anchor distT="0" distB="0" distL="114300" distR="114300" simplePos="0" relativeHeight="251642368" behindDoc="0" locked="0" layoutInCell="1" allowOverlap="1" wp14:anchorId="1E2D3A19" wp14:editId="481A8D66">
                <wp:simplePos x="0" y="0"/>
                <wp:positionH relativeFrom="margin">
                  <wp:posOffset>1909445</wp:posOffset>
                </wp:positionH>
                <wp:positionV relativeFrom="paragraph">
                  <wp:posOffset>179070</wp:posOffset>
                </wp:positionV>
                <wp:extent cx="114300" cy="1143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50.35pt;margin-top:14.1pt;width:9pt;height:9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XmGgIAAEAEAAAOAAAAZHJzL2Uyb0RvYy54bWysU9uO0zAQfUfiHyy/0ySlsEvUdLXqUoS0&#10;wIqFD3AdJ7GwPWbsNl2+nrHTLeUiHhB+sDye8fGZMzPLq4M1bK8waHANr2YlZ8pJaLXrG/750+bZ&#10;JWchCtcKA041/EEFfrV6+mQ5+lrNYQDTKmQE4kI9+oYPMfq6KIIclBVhBl45cnaAVkQysS9aFCOh&#10;W1PMy/JlMQK2HkGqEOj2ZnLyVcbvOiXjh64LKjLTcOIW845536a9WC1F3aPwg5ZHGuIfWFihHX16&#10;groRUbAd6t+grJYIAbo4k2AL6DotVc6BsqnKX7K5H4RXORcSJ/iTTOH/wcr3+ztkuqXazTlzwlKN&#10;PpJqwvVGMbojgUYfaoq793eYUgz+FuSXwBysBwpT14gwDkq0RKtK8cVPD5IR6Cnbju+gJXixi5C1&#10;OnRoEyCpwA65JA+nkqhDZJIuq2rxvKTCSXIdz+kHUT8+9hjiGwWWpUPDkbhncLG/DXEKfQzJ5MHo&#10;dqONyQb227VBthfUHZu8Mn/K8TzMODYmfS6IyN8xyrz+hGF1pD432jb88hQk6iTba9cST1FHoc10&#10;pvSMO+qYpJtKsIX2gWREmJqYho4OA+A3zkZq4IaHrzuBijPz1lEpXlWLRer4bCxeXMzJwHPP9twj&#10;nCSohsuInE3GOk5zsvOo+4H+qnL2Dq6pgJ3O4qbiTryOdKlNc3mOI5Xm4NzOUT8Gf/UdAAD//wMA&#10;UEsDBBQABgAIAAAAIQDXJjpz3QAAAAkBAAAPAAAAZHJzL2Rvd25yZXYueG1sTI89T8QwDIZ3JP5D&#10;ZCQ2LrkeOqpS94QQbCwtDLDlGtNW5KNqcteWX4+ZYLT96PXzlofFWXGmKQ7BI2w3CgT5NpjBdwhv&#10;r883OYiYtDfaBk8IK0U4VJcXpS5MmH1N5yZ1gkN8LDRCn9JYSBnbnpyOmzCS59tnmJxOPE6dNJOe&#10;OdxZmSm1l04Pnj/0eqTHntqv5uQQdLN8rOv6Ps+ytmp4+q7H5qVGvL5aHu5BJFrSHwy/+qwOFTsd&#10;w8mbKCzCTqk7RhGyPAPBwG6b8+KIcLvPQFal/N+g+gEAAP//AwBQSwECLQAUAAYACAAAACEAtoM4&#10;kv4AAADhAQAAEwAAAAAAAAAAAAAAAAAAAAAAW0NvbnRlbnRfVHlwZXNdLnhtbFBLAQItABQABgAI&#10;AAAAIQA4/SH/1gAAAJQBAAALAAAAAAAAAAAAAAAAAC8BAABfcmVscy8ucmVsc1BLAQItABQABgAI&#10;AAAAIQCSqnXmGgIAAEAEAAAOAAAAAAAAAAAAAAAAAC4CAABkcnMvZTJvRG9jLnhtbFBLAQItABQA&#10;BgAIAAAAIQDXJjpz3QAAAAkBAAAPAAAAAAAAAAAAAAAAAHQEAABkcnMvZG93bnJldi54bWxQSwUG&#10;AAAAAAQABADzAAAAfgUAAAAA&#10;" strokeweight="1pt">
                <w10:wrap anchorx="margin"/>
              </v:rect>
            </w:pict>
          </mc:Fallback>
        </mc:AlternateContent>
      </w:r>
      <w:r w:rsidR="008A5668" w:rsidRPr="00720425">
        <w:rPr>
          <w:rFonts w:ascii="Arial" w:hAnsi="Arial" w:cs="Arial"/>
          <w:b/>
          <w:color w:val="000000"/>
          <w:szCs w:val="21"/>
          <w:shd w:val="clear" w:color="auto" w:fill="FFFFFF"/>
          <w:lang w:val="en-GB"/>
        </w:rPr>
        <w:tab/>
      </w:r>
      <w:r w:rsidR="008A5668" w:rsidRPr="00720425">
        <w:rPr>
          <w:rFonts w:ascii="Arial" w:hAnsi="Arial" w:cs="Arial"/>
          <w:b/>
          <w:color w:val="000000"/>
          <w:szCs w:val="21"/>
          <w:shd w:val="clear" w:color="auto" w:fill="FFFFFF"/>
          <w:lang w:val="en-GB"/>
        </w:rPr>
        <w:tab/>
      </w:r>
      <w:r w:rsidR="008A5668" w:rsidRPr="00720425">
        <w:rPr>
          <w:rFonts w:ascii="Arial" w:hAnsi="Arial" w:cs="Arial"/>
          <w:b/>
          <w:color w:val="000000"/>
          <w:szCs w:val="21"/>
          <w:shd w:val="clear" w:color="auto" w:fill="FFFFFF"/>
          <w:lang w:val="en-GB"/>
        </w:rPr>
        <w:tab/>
      </w:r>
      <w:r w:rsidR="008A5668" w:rsidRPr="00720425">
        <w:rPr>
          <w:rFonts w:ascii="Arial" w:hAnsi="Arial" w:cs="Arial"/>
          <w:b/>
          <w:color w:val="000000"/>
          <w:szCs w:val="21"/>
          <w:shd w:val="clear" w:color="auto" w:fill="FFFFFF"/>
          <w:lang w:val="en-GB"/>
        </w:rPr>
        <w:tab/>
      </w:r>
      <w:r w:rsidR="008A5668" w:rsidRPr="00720425">
        <w:rPr>
          <w:rFonts w:ascii="Arial" w:hAnsi="Arial" w:cs="Arial"/>
          <w:b/>
          <w:color w:val="000000"/>
          <w:szCs w:val="21"/>
          <w:shd w:val="clear" w:color="auto" w:fill="FFFFFF"/>
          <w:lang w:val="en-GB"/>
        </w:rPr>
        <w:tab/>
      </w:r>
      <w:r w:rsidR="008A5668" w:rsidRPr="00720425">
        <w:rPr>
          <w:rFonts w:ascii="Arial" w:hAnsi="Arial" w:cs="Arial"/>
          <w:b/>
          <w:color w:val="000000"/>
          <w:szCs w:val="21"/>
          <w:shd w:val="clear" w:color="auto" w:fill="FFFFFF"/>
          <w:lang w:val="en-GB"/>
        </w:rPr>
        <w:tab/>
      </w:r>
      <w:r w:rsidR="008A5668" w:rsidRPr="00720425">
        <w:rPr>
          <w:rFonts w:ascii="Arial" w:hAnsi="Arial" w:cs="Arial"/>
          <w:b/>
          <w:color w:val="000000"/>
          <w:szCs w:val="21"/>
          <w:shd w:val="clear" w:color="auto" w:fill="FFFFFF"/>
          <w:lang w:val="en-GB"/>
        </w:rPr>
        <w:tab/>
      </w:r>
      <w:r w:rsidR="008A5668" w:rsidRPr="00720425">
        <w:rPr>
          <w:rFonts w:ascii="Arial" w:hAnsi="Arial" w:cs="Arial"/>
          <w:szCs w:val="21"/>
          <w:lang w:val="en-GB" w:eastAsia="de-DE"/>
        </w:rPr>
        <w:t>Trichloroethylene</w:t>
      </w:r>
    </w:p>
    <w:p w:rsidR="008A5668" w:rsidRPr="00720425" w:rsidRDefault="008A5668" w:rsidP="008A5668">
      <w:pPr>
        <w:rPr>
          <w:rFonts w:ascii="Arial" w:hAnsi="Arial" w:cs="Arial"/>
          <w:szCs w:val="21"/>
          <w:lang w:val="en-GB" w:eastAsia="de-DE"/>
        </w:rPr>
      </w:pPr>
      <w:r w:rsidRPr="00720425">
        <w:rPr>
          <w:rFonts w:ascii="Arial" w:hAnsi="Arial" w:cs="Arial"/>
          <w:b/>
          <w:color w:val="000000"/>
          <w:szCs w:val="21"/>
          <w:shd w:val="clear" w:color="auto" w:fill="FFFFFF"/>
          <w:lang w:val="en-GB"/>
        </w:rPr>
        <w:tab/>
      </w:r>
      <w:r w:rsidRPr="00720425">
        <w:rPr>
          <w:rFonts w:ascii="Arial" w:hAnsi="Arial" w:cs="Arial"/>
          <w:b/>
          <w:color w:val="000000"/>
          <w:szCs w:val="21"/>
          <w:shd w:val="clear" w:color="auto" w:fill="FFFFFF"/>
          <w:lang w:val="en-GB"/>
        </w:rPr>
        <w:tab/>
      </w:r>
      <w:r w:rsidRPr="00720425">
        <w:rPr>
          <w:rFonts w:ascii="Arial" w:hAnsi="Arial" w:cs="Arial"/>
          <w:b/>
          <w:color w:val="000000"/>
          <w:szCs w:val="21"/>
          <w:shd w:val="clear" w:color="auto" w:fill="FFFFFF"/>
          <w:lang w:val="en-GB"/>
        </w:rPr>
        <w:tab/>
      </w:r>
      <w:r w:rsidRPr="00720425">
        <w:rPr>
          <w:rFonts w:ascii="Arial" w:hAnsi="Arial" w:cs="Arial"/>
          <w:b/>
          <w:color w:val="000000"/>
          <w:szCs w:val="21"/>
          <w:shd w:val="clear" w:color="auto" w:fill="FFFFFF"/>
          <w:lang w:val="en-GB"/>
        </w:rPr>
        <w:tab/>
      </w:r>
      <w:r w:rsidRPr="00720425">
        <w:rPr>
          <w:rFonts w:ascii="Arial" w:hAnsi="Arial" w:cs="Arial"/>
          <w:b/>
          <w:color w:val="000000"/>
          <w:szCs w:val="21"/>
          <w:shd w:val="clear" w:color="auto" w:fill="FFFFFF"/>
          <w:lang w:val="en-GB"/>
        </w:rPr>
        <w:tab/>
      </w:r>
      <w:r w:rsidRPr="00720425">
        <w:rPr>
          <w:rFonts w:ascii="Arial" w:hAnsi="Arial" w:cs="Arial"/>
          <w:b/>
          <w:color w:val="000000"/>
          <w:szCs w:val="21"/>
          <w:shd w:val="clear" w:color="auto" w:fill="FFFFFF"/>
          <w:lang w:val="en-GB"/>
        </w:rPr>
        <w:tab/>
      </w:r>
      <w:r w:rsidRPr="00720425">
        <w:rPr>
          <w:rFonts w:ascii="Arial" w:hAnsi="Arial" w:cs="Arial"/>
          <w:b/>
          <w:color w:val="000000"/>
          <w:szCs w:val="21"/>
          <w:shd w:val="clear" w:color="auto" w:fill="FFFFFF"/>
          <w:lang w:val="en-GB"/>
        </w:rPr>
        <w:tab/>
      </w:r>
      <w:r w:rsidRPr="00720425">
        <w:rPr>
          <w:rFonts w:ascii="Arial" w:hAnsi="Arial" w:cs="Arial"/>
          <w:szCs w:val="21"/>
          <w:lang w:val="en-GB" w:eastAsia="de-DE"/>
        </w:rPr>
        <w:t>Carbon tetrachloride</w:t>
      </w:r>
    </w:p>
    <w:p w:rsidR="008A5668" w:rsidRPr="00720425" w:rsidRDefault="008A5668" w:rsidP="008A5668">
      <w:pPr>
        <w:rPr>
          <w:rFonts w:ascii="Arial" w:hAnsi="Arial" w:cs="Arial"/>
          <w:b/>
          <w:color w:val="000000"/>
          <w:szCs w:val="21"/>
          <w:shd w:val="clear" w:color="auto" w:fill="FFFFFF"/>
          <w:lang w:val="en-GB"/>
        </w:rPr>
      </w:pPr>
    </w:p>
    <w:p w:rsidR="008A5668" w:rsidRPr="00720425" w:rsidRDefault="00A82BD2" w:rsidP="008A5668">
      <w:pPr>
        <w:rPr>
          <w:rFonts w:ascii="Arial" w:hAnsi="Arial" w:cs="Arial"/>
          <w:color w:val="000000"/>
          <w:szCs w:val="21"/>
          <w:shd w:val="clear" w:color="auto" w:fill="FFFFFF"/>
          <w:lang w:val="en-GB"/>
        </w:rPr>
      </w:pPr>
      <w:r w:rsidRPr="00720425">
        <w:rPr>
          <w:rFonts w:ascii="Arial" w:hAnsi="Arial" w:cs="Arial"/>
          <w:noProof/>
          <w:lang w:eastAsia="en-US"/>
        </w:rPr>
        <mc:AlternateContent>
          <mc:Choice Requires="wps">
            <w:drawing>
              <wp:anchor distT="0" distB="0" distL="114300" distR="114300" simplePos="0" relativeHeight="251643392" behindDoc="0" locked="0" layoutInCell="1" allowOverlap="1" wp14:anchorId="3DAF645C" wp14:editId="0CAA0341">
                <wp:simplePos x="0" y="0"/>
                <wp:positionH relativeFrom="column">
                  <wp:posOffset>0</wp:posOffset>
                </wp:positionH>
                <wp:positionV relativeFrom="paragraph">
                  <wp:posOffset>-635</wp:posOffset>
                </wp:positionV>
                <wp:extent cx="114300" cy="1143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0;margin-top:-.05pt;width:9pt;height: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xCGwIAAEAEAAAOAAAAZHJzL2Uyb0RvYy54bWysU9tuEzEQfUfiHyy/k90NKS2rbKoqJQip&#10;QEXhAyZeb9bCN8ZONuHrO/amIVzEA8IPlsczPj5zZmZ+vTea7SQG5WzDq0nJmbTCtcpuGv7l8+rF&#10;FWchgm1BOysbfpCBXy+eP5sPvpZT1zvdSmQEYkM9+Ib3Mfq6KILopYEwcV5acnYODUQycVO0CAOh&#10;G11My/JVMThsPTohQ6Db29HJFxm/66SIH7suyMh0w4lbzDvmfZ32YjGHeoPgeyWONOAfWBhQlj49&#10;Qd1CBLZF9RuUUQJdcF2cCGcK13VKyJwDZVOVv2Tz0IOXORcSJ/iTTOH/wYoPu3tkqqXaXXBmwVCN&#10;PpFqYDdaMrojgQYfaop78PeYUgz+zomvgVm37ClM3iC6oZfQEq0qxRc/PUhGoKdsPbx3LcHDNrqs&#10;1b5DkwBJBbbPJTmcSiL3kQm6rKrZy5IKJ8h1PKcfoH567DHEt9IZlg4NR+KewWF3F+IY+hSSyTut&#10;2pXSOhu4WS81sh1Qd6zyyvwpx/MwbdlAv08vicjfMcq8/oRhVKQ+18o0/OoUBHWS7Y1tiSfUEZQe&#10;z5Setkcdk3RjCdauPZCM6MYmpqGjQ+/wO2cDNXDDw7ctoORMv7NUitfVbJY6Phuzi8spGXjuWZ97&#10;wAqCariIyNloLOM4J1uPatPTX1XO3robKmCnsripuCOvI11q01ye40ilOTi3c9SPwV88AgAA//8D&#10;AFBLAwQUAAYACAAAACEA3geFZNgAAAAEAQAADwAAAGRycy9kb3ducmV2LnhtbEyPMU/DMBCFdyT+&#10;g3VIbK1TBighToUQbCwJDLBd42sS1T5Hsdsk/HquE0xPT+/03nfFbvZOnWmMfWADm3UGirgJtufW&#10;wOfH22oLKiZkiy4wGVgowq68viowt2Hiis51apWUcMzRQJfSkGsdm448xnUYiCU7hNFjEju22o44&#10;Sbl3+i7L7rXHnmWhw4FeOmqO9ckbwHr+Xpbla5p05bL+9aca6vfKmNub+fkJVKI5/R3DBV/QoRSm&#10;fTixjcoZkEeSgdUG1CXcit2LPjyCLgv9H778BQAA//8DAFBLAQItABQABgAIAAAAIQC2gziS/gAA&#10;AOEBAAATAAAAAAAAAAAAAAAAAAAAAABbQ29udGVudF9UeXBlc10ueG1sUEsBAi0AFAAGAAgAAAAh&#10;ADj9If/WAAAAlAEAAAsAAAAAAAAAAAAAAAAALwEAAF9yZWxzLy5yZWxzUEsBAi0AFAAGAAgAAAAh&#10;AG+/DEIbAgAAQAQAAA4AAAAAAAAAAAAAAAAALgIAAGRycy9lMm9Eb2MueG1sUEsBAi0AFAAGAAgA&#10;AAAhAN4HhWTYAAAABAEAAA8AAAAAAAAAAAAAAAAAdQQAAGRycy9kb3ducmV2LnhtbFBLBQYAAAAA&#10;BAAEAPMAAAB6BQAAAAA=&#10;" strokeweight="1pt"/>
            </w:pict>
          </mc:Fallback>
        </mc:AlternateContent>
      </w:r>
      <w:r w:rsidR="008A5668" w:rsidRPr="00720425">
        <w:rPr>
          <w:rFonts w:ascii="Arial" w:hAnsi="Arial" w:cs="Arial"/>
          <w:b/>
          <w:color w:val="000000"/>
          <w:szCs w:val="21"/>
          <w:shd w:val="clear" w:color="auto" w:fill="FFFFFF"/>
          <w:lang w:val="en-GB"/>
        </w:rPr>
        <w:tab/>
      </w:r>
      <w:r w:rsidR="008A5668" w:rsidRPr="00720425">
        <w:rPr>
          <w:rFonts w:ascii="Arial" w:hAnsi="Arial" w:cs="Arial"/>
          <w:color w:val="000000"/>
          <w:szCs w:val="21"/>
          <w:shd w:val="clear" w:color="auto" w:fill="FFFFFF"/>
          <w:lang w:val="en-GB"/>
        </w:rPr>
        <w:t>Current production</w:t>
      </w:r>
      <w:r w:rsidR="008A5668" w:rsidRPr="00720425">
        <w:rPr>
          <w:rFonts w:ascii="Arial" w:hAnsi="Arial" w:cs="Arial"/>
          <w:color w:val="000000"/>
          <w:szCs w:val="21"/>
          <w:shd w:val="clear" w:color="auto" w:fill="FFFFFF"/>
          <w:lang w:val="en-GB"/>
        </w:rPr>
        <w:tab/>
      </w:r>
      <w:r w:rsidR="008A5668" w:rsidRPr="00720425">
        <w:rPr>
          <w:rFonts w:ascii="Arial" w:hAnsi="Arial" w:cs="Arial"/>
          <w:color w:val="000000"/>
          <w:szCs w:val="21"/>
          <w:shd w:val="clear" w:color="auto" w:fill="FFFFFF"/>
          <w:lang w:val="en-GB"/>
        </w:rPr>
        <w:tab/>
      </w:r>
      <w:r w:rsidR="008A5668" w:rsidRPr="00720425">
        <w:rPr>
          <w:rFonts w:ascii="Arial" w:hAnsi="Arial" w:cs="Arial"/>
          <w:color w:val="000000"/>
          <w:szCs w:val="21"/>
          <w:shd w:val="clear" w:color="auto" w:fill="FFFFFF"/>
          <w:lang w:val="en-GB"/>
        </w:rPr>
        <w:tab/>
        <w:t>Starting date………………………………</w:t>
      </w:r>
    </w:p>
    <w:p w:rsidR="008A5668" w:rsidRPr="00720425" w:rsidRDefault="008A5668" w:rsidP="008A5668">
      <w:pPr>
        <w:rPr>
          <w:rFonts w:ascii="Arial" w:hAnsi="Arial" w:cs="Arial"/>
          <w:color w:val="000000"/>
          <w:szCs w:val="21"/>
          <w:shd w:val="clear" w:color="auto" w:fill="FFFFFF"/>
          <w:lang w:val="en-GB"/>
        </w:rPr>
      </w:pPr>
    </w:p>
    <w:p w:rsidR="008A5668" w:rsidRPr="00720425" w:rsidRDefault="00A82BD2" w:rsidP="008A5668">
      <w:pPr>
        <w:rPr>
          <w:rFonts w:ascii="Arial" w:hAnsi="Arial" w:cs="Arial"/>
          <w:color w:val="000000"/>
          <w:szCs w:val="21"/>
          <w:shd w:val="clear" w:color="auto" w:fill="FFFFFF"/>
          <w:lang w:val="en-GB"/>
        </w:rPr>
      </w:pPr>
      <w:r w:rsidRPr="00720425">
        <w:rPr>
          <w:rFonts w:ascii="Arial" w:hAnsi="Arial" w:cs="Arial"/>
          <w:noProof/>
          <w:lang w:eastAsia="en-US"/>
        </w:rPr>
        <mc:AlternateContent>
          <mc:Choice Requires="wps">
            <w:drawing>
              <wp:anchor distT="0" distB="0" distL="114300" distR="114300" simplePos="0" relativeHeight="251644416" behindDoc="0" locked="0" layoutInCell="1" allowOverlap="1" wp14:anchorId="714B8251" wp14:editId="78D355FB">
                <wp:simplePos x="0" y="0"/>
                <wp:positionH relativeFrom="column">
                  <wp:posOffset>0</wp:posOffset>
                </wp:positionH>
                <wp:positionV relativeFrom="paragraph">
                  <wp:posOffset>0</wp:posOffset>
                </wp:positionV>
                <wp:extent cx="114300" cy="1143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0;margin-top:0;width:9pt;height: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XSHHAIAAEAEAAAOAAAAZHJzL2Uyb0RvYy54bWysU9tuEzEQfUfiHyy/k90NoS2rbKoqJQip&#10;QEXhAxyvN2the8zYySZ8fcfeNISLeED4wfJ4xsdnzszMr/fWsJ3CoME1vJqUnCknodVu0/Avn1cv&#10;rjgLUbhWGHCq4QcV+PXi+bP54Gs1hR5Mq5ARiAv14Bvex+jrogiyV1aECXjlyNkBWhHJxE3RohgI&#10;3ZpiWpYXxQDYegSpQqDb29HJFxm/65SMH7suqMhMw4lbzDvmfZ32YjEX9QaF77U80hD/wMIK7ejT&#10;E9StiIJtUf8GZbVECNDFiQRbQNdpqXIOlE1V/pLNQy+8yrmQOMGfZAr/D1Z+2N0j0y3V7oIzJyzV&#10;6BOpJtzGKEZ3JNDgQ01xD/4eU4rB34H8GpiDZU9h6gYRhl6JlmhVKb746UEyAj1l6+E9tAQvthGy&#10;VvsObQIkFdg+l+RwKonaRybpsqpmL0sqnCTX8Zx+EPXTY48hvlVgWTo0HIl7Bhe7uxDH0KeQTB6M&#10;blfamGzgZr00yHaCumOVV+ZPOZ6HGccG+n16SUT+jlHm9ScMqyP1udG24VenIFEn2d64lniKOgpt&#10;xjOlZ9xRxyTdWII1tAeSEWFsYho6OvSA3zkbqIEbHr5tBSrOzDtHpXhdzWap47Mxe3U5JQPPPetz&#10;j3CSoBouI3I2Gss4zsnWo9709FeVs3dwQwXsdBY3FXfkdaRLbZrLcxypNAfndo76MfiLRwAAAP//&#10;AwBQSwMEFAAGAAgAAAAhAKXrylzVAAAAAwEAAA8AAABkcnMvZG93bnJldi54bWxMj0FPwzAMhe9I&#10;+w+RkbixFA5oKk0nNG03Li0c4OY1pq1InKrJ1pZfjwcHuNh6etbz94rt7J060xj7wAbu1hko4ibY&#10;nlsDry+H2w2omJAtusBkYKEI23J1VWBuw8QVnevUKgnhmKOBLqUh1zo2HXmM6zAQi/cRRo9J5Nhq&#10;O+Ik4d7p+yx70B57lg8dDrTrqPmsT94A1vP7sixv06Qrl/X7r2qonytjbq7np0dQieb0dwwXfEGH&#10;UpiO4cQ2KmdAiqSfefE2oo6/W5eF/s9efgMAAP//AwBQSwECLQAUAAYACAAAACEAtoM4kv4AAADh&#10;AQAAEwAAAAAAAAAAAAAAAAAAAAAAW0NvbnRlbnRfVHlwZXNdLnhtbFBLAQItABQABgAIAAAAIQA4&#10;/SH/1gAAAJQBAAALAAAAAAAAAAAAAAAAAC8BAABfcmVscy8ucmVsc1BLAQItABQABgAIAAAAIQBY&#10;2XSHHAIAAEAEAAAOAAAAAAAAAAAAAAAAAC4CAABkcnMvZTJvRG9jLnhtbFBLAQItABQABgAIAAAA&#10;IQCl68pc1QAAAAMBAAAPAAAAAAAAAAAAAAAAAHYEAABkcnMvZG93bnJldi54bWxQSwUGAAAAAAQA&#10;BADzAAAAeAUAAAAA&#10;" strokeweight="1pt"/>
            </w:pict>
          </mc:Fallback>
        </mc:AlternateContent>
      </w:r>
      <w:r w:rsidR="008A5668" w:rsidRPr="00720425">
        <w:rPr>
          <w:rFonts w:ascii="Arial" w:hAnsi="Arial" w:cs="Arial"/>
          <w:color w:val="000000"/>
          <w:szCs w:val="21"/>
          <w:shd w:val="clear" w:color="auto" w:fill="FFFFFF"/>
          <w:lang w:val="en-GB"/>
        </w:rPr>
        <w:tab/>
        <w:t>Historic production</w:t>
      </w:r>
      <w:r w:rsidR="008A5668" w:rsidRPr="00720425">
        <w:rPr>
          <w:rFonts w:ascii="Arial" w:hAnsi="Arial" w:cs="Arial"/>
          <w:color w:val="000000"/>
          <w:szCs w:val="21"/>
          <w:shd w:val="clear" w:color="auto" w:fill="FFFFFF"/>
          <w:lang w:val="en-GB"/>
        </w:rPr>
        <w:tab/>
      </w:r>
      <w:r w:rsidR="008A5668" w:rsidRPr="00720425">
        <w:rPr>
          <w:rFonts w:ascii="Arial" w:hAnsi="Arial" w:cs="Arial"/>
          <w:color w:val="000000"/>
          <w:szCs w:val="21"/>
          <w:shd w:val="clear" w:color="auto" w:fill="FFFFFF"/>
          <w:lang w:val="en-GB"/>
        </w:rPr>
        <w:tab/>
      </w:r>
      <w:r w:rsidR="008A5668" w:rsidRPr="00720425">
        <w:rPr>
          <w:rFonts w:ascii="Arial" w:hAnsi="Arial" w:cs="Arial"/>
          <w:color w:val="000000"/>
          <w:szCs w:val="21"/>
          <w:shd w:val="clear" w:color="auto" w:fill="FFFFFF"/>
          <w:lang w:val="en-GB"/>
        </w:rPr>
        <w:tab/>
        <w:t>Starting date………………………………..</w:t>
      </w:r>
    </w:p>
    <w:p w:rsidR="008A5668" w:rsidRPr="00720425" w:rsidRDefault="008A5668" w:rsidP="008A5668">
      <w:pPr>
        <w:rPr>
          <w:rFonts w:ascii="Arial" w:hAnsi="Arial" w:cs="Arial"/>
          <w:color w:val="000000"/>
          <w:szCs w:val="21"/>
          <w:shd w:val="clear" w:color="auto" w:fill="FFFFFF"/>
          <w:lang w:val="en-GB"/>
        </w:rPr>
      </w:pPr>
    </w:p>
    <w:p w:rsidR="008A5668" w:rsidRPr="00720425" w:rsidRDefault="008A5668" w:rsidP="008A5668">
      <w:pPr>
        <w:rPr>
          <w:rFonts w:ascii="Arial" w:hAnsi="Arial" w:cs="Arial"/>
          <w:color w:val="000000"/>
          <w:szCs w:val="21"/>
          <w:shd w:val="clear" w:color="auto" w:fill="FFFFFF"/>
          <w:lang w:val="en-GB"/>
        </w:rPr>
      </w:pPr>
      <w:r w:rsidRPr="00720425">
        <w:rPr>
          <w:rFonts w:ascii="Arial" w:hAnsi="Arial" w:cs="Arial"/>
          <w:color w:val="000000"/>
          <w:szCs w:val="21"/>
          <w:shd w:val="clear" w:color="auto" w:fill="FFFFFF"/>
          <w:lang w:val="en-GB"/>
        </w:rPr>
        <w:tab/>
      </w:r>
      <w:r w:rsidRPr="00720425">
        <w:rPr>
          <w:rFonts w:ascii="Arial" w:hAnsi="Arial" w:cs="Arial"/>
          <w:color w:val="000000"/>
          <w:szCs w:val="21"/>
          <w:shd w:val="clear" w:color="auto" w:fill="FFFFFF"/>
          <w:lang w:val="en-GB"/>
        </w:rPr>
        <w:tab/>
      </w:r>
      <w:r w:rsidRPr="00720425">
        <w:rPr>
          <w:rFonts w:ascii="Arial" w:hAnsi="Arial" w:cs="Arial"/>
          <w:color w:val="000000"/>
          <w:szCs w:val="21"/>
          <w:shd w:val="clear" w:color="auto" w:fill="FFFFFF"/>
          <w:lang w:val="en-GB"/>
        </w:rPr>
        <w:tab/>
      </w:r>
      <w:r w:rsidRPr="00720425">
        <w:rPr>
          <w:rFonts w:ascii="Arial" w:hAnsi="Arial" w:cs="Arial"/>
          <w:color w:val="000000"/>
          <w:szCs w:val="21"/>
          <w:shd w:val="clear" w:color="auto" w:fill="FFFFFF"/>
          <w:lang w:val="en-GB"/>
        </w:rPr>
        <w:tab/>
      </w:r>
      <w:r w:rsidRPr="00720425">
        <w:rPr>
          <w:rFonts w:ascii="Arial" w:hAnsi="Arial" w:cs="Arial"/>
          <w:color w:val="000000"/>
          <w:szCs w:val="21"/>
          <w:shd w:val="clear" w:color="auto" w:fill="FFFFFF"/>
          <w:lang w:val="en-GB"/>
        </w:rPr>
        <w:tab/>
      </w:r>
      <w:r w:rsidRPr="00720425">
        <w:rPr>
          <w:rFonts w:ascii="Arial" w:hAnsi="Arial" w:cs="Arial"/>
          <w:color w:val="000000"/>
          <w:szCs w:val="21"/>
          <w:shd w:val="clear" w:color="auto" w:fill="FFFFFF"/>
          <w:lang w:val="en-GB"/>
        </w:rPr>
        <w:tab/>
        <w:t>Ending date…………………………………..</w:t>
      </w:r>
    </w:p>
    <w:p w:rsidR="008A5668" w:rsidRPr="00720425" w:rsidRDefault="008A5668" w:rsidP="008A5668">
      <w:pPr>
        <w:rPr>
          <w:rFonts w:ascii="Arial" w:hAnsi="Arial" w:cs="Arial"/>
          <w:b/>
          <w:color w:val="000000"/>
          <w:szCs w:val="21"/>
          <w:shd w:val="clear" w:color="auto" w:fill="FFFFFF"/>
          <w:lang w:val="en-GB"/>
        </w:rPr>
      </w:pPr>
    </w:p>
    <w:p w:rsidR="008A5668" w:rsidRPr="00720425" w:rsidRDefault="008A5668" w:rsidP="008A5668">
      <w:pPr>
        <w:rPr>
          <w:rFonts w:ascii="Arial" w:hAnsi="Arial" w:cs="Arial"/>
          <w:b/>
          <w:color w:val="000000"/>
          <w:szCs w:val="21"/>
          <w:shd w:val="clear" w:color="auto" w:fill="FFFFFF"/>
          <w:lang w:val="en-GB"/>
        </w:rPr>
      </w:pPr>
    </w:p>
    <w:p w:rsidR="008A5668" w:rsidRPr="00720425" w:rsidRDefault="008A5668" w:rsidP="008A5668">
      <w:pPr>
        <w:rPr>
          <w:rFonts w:ascii="Arial" w:hAnsi="Arial" w:cs="Arial"/>
          <w:b/>
          <w:color w:val="000000"/>
          <w:szCs w:val="21"/>
          <w:shd w:val="clear" w:color="auto" w:fill="FFFFFF"/>
          <w:lang w:val="en-GB"/>
        </w:rPr>
      </w:pPr>
      <w:r w:rsidRPr="00720425">
        <w:rPr>
          <w:rFonts w:ascii="Arial" w:hAnsi="Arial" w:cs="Arial"/>
          <w:b/>
          <w:color w:val="000000"/>
          <w:szCs w:val="21"/>
          <w:shd w:val="clear" w:color="auto" w:fill="FFFFFF"/>
          <w:lang w:val="en-GB"/>
        </w:rPr>
        <w:t>3. Generation of HCBD in the production process</w:t>
      </w:r>
    </w:p>
    <w:p w:rsidR="008A5668" w:rsidRPr="00720425" w:rsidRDefault="008A5668" w:rsidP="008A5668">
      <w:pPr>
        <w:rPr>
          <w:rFonts w:ascii="Arial" w:hAnsi="Arial" w:cs="Arial"/>
          <w:b/>
          <w:color w:val="000000"/>
          <w:szCs w:val="21"/>
          <w:shd w:val="clear" w:color="auto" w:fill="FFFFFF"/>
          <w:lang w:val="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2011"/>
        <w:gridCol w:w="2768"/>
        <w:gridCol w:w="3145"/>
      </w:tblGrid>
      <w:tr w:rsidR="008A5668" w:rsidRPr="00720425" w:rsidTr="003E4FFC">
        <w:tc>
          <w:tcPr>
            <w:tcW w:w="2014" w:type="dxa"/>
            <w:shd w:val="clear" w:color="auto" w:fill="auto"/>
          </w:tcPr>
          <w:p w:rsidR="008A5668" w:rsidRPr="00720425" w:rsidRDefault="008A5668" w:rsidP="003E4FFC">
            <w:pPr>
              <w:snapToGrid w:val="0"/>
              <w:spacing w:after="40"/>
              <w:jc w:val="center"/>
              <w:rPr>
                <w:rFonts w:ascii="Arial" w:eastAsia="MS Mincho" w:hAnsi="Arial" w:cs="Arial"/>
                <w:b/>
                <w:bCs/>
                <w:szCs w:val="21"/>
                <w:lang w:val="en-GB"/>
              </w:rPr>
            </w:pPr>
          </w:p>
          <w:p w:rsidR="008A5668" w:rsidRPr="00720425" w:rsidRDefault="008A5668" w:rsidP="003E4FFC">
            <w:pPr>
              <w:snapToGrid w:val="0"/>
              <w:spacing w:after="40"/>
              <w:jc w:val="center"/>
              <w:rPr>
                <w:rFonts w:ascii="Arial" w:eastAsia="MS Mincho" w:hAnsi="Arial" w:cs="Arial"/>
                <w:b/>
                <w:bCs/>
                <w:szCs w:val="21"/>
                <w:lang w:val="en-GB"/>
              </w:rPr>
            </w:pPr>
            <w:r w:rsidRPr="00720425">
              <w:rPr>
                <w:rFonts w:ascii="Arial" w:eastAsia="MS Mincho" w:hAnsi="Arial" w:cs="Arial"/>
                <w:b/>
                <w:bCs/>
                <w:szCs w:val="21"/>
                <w:lang w:val="en-GB"/>
              </w:rPr>
              <w:t>Production of Chlorinated hydrocarbons</w:t>
            </w:r>
          </w:p>
        </w:tc>
        <w:tc>
          <w:tcPr>
            <w:tcW w:w="2193" w:type="dxa"/>
            <w:shd w:val="clear" w:color="auto" w:fill="auto"/>
          </w:tcPr>
          <w:p w:rsidR="008A5668" w:rsidRPr="00720425" w:rsidRDefault="008A5668" w:rsidP="003E4FFC">
            <w:pPr>
              <w:snapToGrid w:val="0"/>
              <w:spacing w:after="40"/>
              <w:rPr>
                <w:rFonts w:ascii="Arial" w:eastAsia="MS Mincho" w:hAnsi="Arial" w:cs="Arial"/>
                <w:b/>
                <w:szCs w:val="21"/>
                <w:lang w:val="en-GB"/>
              </w:rPr>
            </w:pPr>
            <w:r w:rsidRPr="00720425">
              <w:rPr>
                <w:rFonts w:ascii="Arial" w:eastAsia="MS Mincho" w:hAnsi="Arial" w:cs="Arial"/>
                <w:b/>
                <w:szCs w:val="21"/>
                <w:lang w:val="en-GB"/>
              </w:rPr>
              <w:t>HCBD content</w:t>
            </w:r>
          </w:p>
          <w:p w:rsidR="008A5668" w:rsidRPr="00720425" w:rsidRDefault="008A5668" w:rsidP="003E4FFC">
            <w:pPr>
              <w:snapToGrid w:val="0"/>
              <w:spacing w:after="40"/>
              <w:rPr>
                <w:rFonts w:ascii="Arial" w:eastAsia="MS Mincho" w:hAnsi="Arial" w:cs="Arial"/>
                <w:szCs w:val="21"/>
                <w:lang w:val="en-GB"/>
              </w:rPr>
            </w:pPr>
            <w:r w:rsidRPr="00720425">
              <w:rPr>
                <w:rFonts w:ascii="Arial" w:eastAsia="MS Mincho" w:hAnsi="Arial" w:cs="Arial"/>
                <w:b/>
                <w:szCs w:val="21"/>
                <w:lang w:val="en-GB"/>
              </w:rPr>
              <w:t>(%)</w:t>
            </w:r>
          </w:p>
        </w:tc>
        <w:tc>
          <w:tcPr>
            <w:tcW w:w="3023" w:type="dxa"/>
          </w:tcPr>
          <w:p w:rsidR="008A5668" w:rsidRPr="00720425" w:rsidRDefault="008A5668" w:rsidP="003E4FFC">
            <w:pPr>
              <w:snapToGrid w:val="0"/>
              <w:spacing w:after="40"/>
              <w:rPr>
                <w:rFonts w:ascii="Arial" w:eastAsia="MS Mincho" w:hAnsi="Arial" w:cs="Arial"/>
                <w:szCs w:val="21"/>
                <w:lang w:val="en-GB"/>
              </w:rPr>
            </w:pPr>
            <w:r w:rsidRPr="00720425">
              <w:rPr>
                <w:rFonts w:ascii="Arial" w:hAnsi="Arial" w:cs="Arial"/>
                <w:b/>
                <w:bCs/>
                <w:color w:val="000000"/>
                <w:szCs w:val="21"/>
                <w:lang w:val="en-GB"/>
              </w:rPr>
              <w:t>Years of production (from and until)</w:t>
            </w:r>
          </w:p>
        </w:tc>
        <w:tc>
          <w:tcPr>
            <w:tcW w:w="2693" w:type="dxa"/>
          </w:tcPr>
          <w:p w:rsidR="008A5668" w:rsidRPr="00720425" w:rsidRDefault="008A5668" w:rsidP="003E4FFC">
            <w:pPr>
              <w:autoSpaceDE w:val="0"/>
              <w:autoSpaceDN w:val="0"/>
              <w:adjustRightInd w:val="0"/>
              <w:rPr>
                <w:rFonts w:ascii="Arial" w:hAnsi="Arial" w:cs="Arial"/>
                <w:b/>
                <w:bCs/>
                <w:color w:val="000000"/>
                <w:szCs w:val="21"/>
                <w:lang w:val="en-GB"/>
              </w:rPr>
            </w:pPr>
            <w:r w:rsidRPr="00720425">
              <w:rPr>
                <w:rFonts w:ascii="Arial" w:hAnsi="Arial" w:cs="Arial"/>
                <w:b/>
                <w:bCs/>
                <w:color w:val="000000"/>
                <w:szCs w:val="21"/>
                <w:lang w:val="en-GB"/>
              </w:rPr>
              <w:t>Total volume of HCBD by-product (tonnes)</w:t>
            </w:r>
          </w:p>
          <w:p w:rsidR="008A5668" w:rsidRPr="00720425" w:rsidRDefault="008A5668" w:rsidP="003E4FFC">
            <w:pPr>
              <w:snapToGrid w:val="0"/>
              <w:spacing w:after="40"/>
              <w:rPr>
                <w:rFonts w:ascii="Arial" w:eastAsia="MS Mincho" w:hAnsi="Arial" w:cs="Arial"/>
                <w:szCs w:val="21"/>
                <w:lang w:val="en-GB"/>
              </w:rPr>
            </w:pPr>
            <w:r w:rsidRPr="00720425">
              <w:rPr>
                <w:rFonts w:ascii="Arial" w:hAnsi="Arial" w:cs="Arial"/>
                <w:b/>
                <w:bCs/>
                <w:color w:val="000000"/>
                <w:szCs w:val="21"/>
                <w:lang w:val="en-GB"/>
              </w:rPr>
              <w:t>(Total historic production/ Current production)</w:t>
            </w:r>
          </w:p>
        </w:tc>
      </w:tr>
      <w:tr w:rsidR="008A5668" w:rsidRPr="00720425" w:rsidTr="003E4FFC">
        <w:tc>
          <w:tcPr>
            <w:tcW w:w="2014" w:type="dxa"/>
            <w:shd w:val="clear" w:color="auto" w:fill="auto"/>
          </w:tcPr>
          <w:p w:rsidR="008A5668" w:rsidRPr="00720425" w:rsidRDefault="008A5668" w:rsidP="003E4FFC">
            <w:pPr>
              <w:snapToGrid w:val="0"/>
              <w:spacing w:before="120"/>
              <w:rPr>
                <w:rFonts w:ascii="Arial" w:eastAsia="MS Mincho" w:hAnsi="Arial" w:cs="Arial"/>
                <w:szCs w:val="21"/>
                <w:lang w:val="en-GB"/>
              </w:rPr>
            </w:pPr>
            <w:r w:rsidRPr="00720425">
              <w:rPr>
                <w:rFonts w:ascii="Arial" w:hAnsi="Arial" w:cs="Arial"/>
                <w:szCs w:val="21"/>
                <w:lang w:val="en-GB" w:eastAsia="de-DE"/>
              </w:rPr>
              <w:t>Perchloroethylene</w:t>
            </w:r>
          </w:p>
        </w:tc>
        <w:tc>
          <w:tcPr>
            <w:tcW w:w="2193" w:type="dxa"/>
            <w:shd w:val="clear" w:color="auto" w:fill="auto"/>
          </w:tcPr>
          <w:p w:rsidR="008A5668" w:rsidRPr="00720425" w:rsidRDefault="008A5668" w:rsidP="003E4FFC">
            <w:pPr>
              <w:snapToGrid w:val="0"/>
              <w:spacing w:before="120"/>
              <w:rPr>
                <w:rFonts w:ascii="Arial" w:eastAsia="MS Mincho" w:hAnsi="Arial" w:cs="Arial"/>
                <w:szCs w:val="21"/>
                <w:lang w:val="en-GB"/>
              </w:rPr>
            </w:pPr>
          </w:p>
        </w:tc>
        <w:tc>
          <w:tcPr>
            <w:tcW w:w="3023" w:type="dxa"/>
          </w:tcPr>
          <w:p w:rsidR="008A5668" w:rsidRPr="00720425" w:rsidRDefault="008A5668" w:rsidP="003E4FFC">
            <w:pPr>
              <w:snapToGrid w:val="0"/>
              <w:spacing w:before="120"/>
              <w:rPr>
                <w:rFonts w:ascii="Arial" w:eastAsia="MS Mincho" w:hAnsi="Arial" w:cs="Arial"/>
                <w:szCs w:val="21"/>
                <w:lang w:val="en-GB"/>
              </w:rPr>
            </w:pPr>
          </w:p>
        </w:tc>
        <w:tc>
          <w:tcPr>
            <w:tcW w:w="2693" w:type="dxa"/>
          </w:tcPr>
          <w:p w:rsidR="008A5668" w:rsidRPr="00720425" w:rsidRDefault="008A5668" w:rsidP="003E4FFC">
            <w:pPr>
              <w:snapToGrid w:val="0"/>
              <w:spacing w:before="120"/>
              <w:rPr>
                <w:rFonts w:ascii="Arial" w:eastAsia="MS Mincho" w:hAnsi="Arial" w:cs="Arial"/>
                <w:szCs w:val="21"/>
                <w:lang w:val="en-GB"/>
              </w:rPr>
            </w:pPr>
            <w:r w:rsidRPr="00720425">
              <w:rPr>
                <w:rFonts w:ascii="Arial" w:hAnsi="Arial" w:cs="Arial"/>
                <w:b/>
                <w:bCs/>
                <w:color w:val="000000"/>
                <w:szCs w:val="21"/>
                <w:lang w:val="en-GB"/>
              </w:rPr>
              <w:t>………………t/…………………t</w:t>
            </w:r>
          </w:p>
        </w:tc>
      </w:tr>
      <w:tr w:rsidR="008A5668" w:rsidRPr="00720425" w:rsidTr="003E4FFC">
        <w:tc>
          <w:tcPr>
            <w:tcW w:w="2014" w:type="dxa"/>
            <w:shd w:val="clear" w:color="auto" w:fill="auto"/>
          </w:tcPr>
          <w:p w:rsidR="008A5668" w:rsidRPr="00720425" w:rsidRDefault="008A5668" w:rsidP="003E4FFC">
            <w:pPr>
              <w:snapToGrid w:val="0"/>
              <w:spacing w:before="120"/>
              <w:rPr>
                <w:rFonts w:ascii="Arial" w:hAnsi="Arial" w:cs="Arial"/>
                <w:szCs w:val="21"/>
                <w:lang w:val="en-GB" w:eastAsia="de-DE"/>
              </w:rPr>
            </w:pPr>
            <w:r w:rsidRPr="00720425">
              <w:rPr>
                <w:rFonts w:ascii="Arial" w:hAnsi="Arial" w:cs="Arial"/>
                <w:szCs w:val="21"/>
                <w:lang w:val="en-GB" w:eastAsia="de-DE"/>
              </w:rPr>
              <w:t>Trichloroethylene</w:t>
            </w:r>
          </w:p>
        </w:tc>
        <w:tc>
          <w:tcPr>
            <w:tcW w:w="2193" w:type="dxa"/>
            <w:shd w:val="clear" w:color="auto" w:fill="auto"/>
          </w:tcPr>
          <w:p w:rsidR="008A5668" w:rsidRPr="00720425" w:rsidRDefault="008A5668" w:rsidP="003E4FFC">
            <w:pPr>
              <w:snapToGrid w:val="0"/>
              <w:spacing w:before="120"/>
              <w:rPr>
                <w:rFonts w:ascii="Arial" w:eastAsia="MS Mincho" w:hAnsi="Arial" w:cs="Arial"/>
                <w:szCs w:val="21"/>
                <w:lang w:val="en-GB"/>
              </w:rPr>
            </w:pPr>
          </w:p>
        </w:tc>
        <w:tc>
          <w:tcPr>
            <w:tcW w:w="3023" w:type="dxa"/>
          </w:tcPr>
          <w:p w:rsidR="008A5668" w:rsidRPr="00720425" w:rsidRDefault="008A5668" w:rsidP="003E4FFC">
            <w:pPr>
              <w:snapToGrid w:val="0"/>
              <w:spacing w:before="120"/>
              <w:rPr>
                <w:rFonts w:ascii="Arial" w:eastAsia="MS Mincho" w:hAnsi="Arial" w:cs="Arial"/>
                <w:szCs w:val="21"/>
                <w:lang w:val="en-GB"/>
              </w:rPr>
            </w:pPr>
          </w:p>
        </w:tc>
        <w:tc>
          <w:tcPr>
            <w:tcW w:w="2693" w:type="dxa"/>
          </w:tcPr>
          <w:p w:rsidR="008A5668" w:rsidRPr="00720425" w:rsidRDefault="008A5668" w:rsidP="003E4FFC">
            <w:pPr>
              <w:snapToGrid w:val="0"/>
              <w:spacing w:before="120"/>
              <w:rPr>
                <w:rFonts w:ascii="Arial" w:hAnsi="Arial" w:cs="Arial"/>
                <w:b/>
                <w:bCs/>
                <w:color w:val="000000"/>
                <w:szCs w:val="21"/>
                <w:lang w:val="en-GB"/>
              </w:rPr>
            </w:pPr>
            <w:r w:rsidRPr="00720425">
              <w:rPr>
                <w:rFonts w:ascii="Arial" w:hAnsi="Arial" w:cs="Arial"/>
                <w:b/>
                <w:bCs/>
                <w:color w:val="000000"/>
                <w:szCs w:val="21"/>
                <w:lang w:val="en-GB"/>
              </w:rPr>
              <w:t>………………t/…………………t</w:t>
            </w:r>
          </w:p>
        </w:tc>
      </w:tr>
      <w:tr w:rsidR="008A5668" w:rsidRPr="00720425" w:rsidTr="003E4FFC">
        <w:tc>
          <w:tcPr>
            <w:tcW w:w="2014" w:type="dxa"/>
            <w:shd w:val="clear" w:color="auto" w:fill="auto"/>
          </w:tcPr>
          <w:p w:rsidR="008A5668" w:rsidRPr="00720425" w:rsidRDefault="008A5668" w:rsidP="003E4FFC">
            <w:pPr>
              <w:snapToGrid w:val="0"/>
              <w:spacing w:before="120"/>
              <w:rPr>
                <w:rFonts w:ascii="Arial" w:hAnsi="Arial" w:cs="Arial"/>
                <w:szCs w:val="21"/>
                <w:lang w:val="en-GB" w:eastAsia="de-DE"/>
              </w:rPr>
            </w:pPr>
            <w:r w:rsidRPr="00720425">
              <w:rPr>
                <w:rFonts w:ascii="Arial" w:hAnsi="Arial" w:cs="Arial"/>
                <w:b/>
                <w:color w:val="000000"/>
                <w:szCs w:val="21"/>
                <w:shd w:val="clear" w:color="auto" w:fill="FFFFFF"/>
                <w:lang w:val="en-GB"/>
              </w:rPr>
              <w:t>C</w:t>
            </w:r>
            <w:r w:rsidRPr="00720425">
              <w:rPr>
                <w:rFonts w:ascii="Arial" w:hAnsi="Arial" w:cs="Arial"/>
                <w:szCs w:val="21"/>
                <w:lang w:val="en-GB" w:eastAsia="de-DE"/>
              </w:rPr>
              <w:t>arbon tetrachloride</w:t>
            </w:r>
          </w:p>
        </w:tc>
        <w:tc>
          <w:tcPr>
            <w:tcW w:w="2193" w:type="dxa"/>
            <w:shd w:val="clear" w:color="auto" w:fill="auto"/>
          </w:tcPr>
          <w:p w:rsidR="008A5668" w:rsidRPr="00720425" w:rsidRDefault="008A5668" w:rsidP="003E4FFC">
            <w:pPr>
              <w:snapToGrid w:val="0"/>
              <w:spacing w:before="120"/>
              <w:rPr>
                <w:rFonts w:ascii="Arial" w:eastAsia="MS Mincho" w:hAnsi="Arial" w:cs="Arial"/>
                <w:szCs w:val="21"/>
                <w:lang w:val="en-GB"/>
              </w:rPr>
            </w:pPr>
          </w:p>
        </w:tc>
        <w:tc>
          <w:tcPr>
            <w:tcW w:w="3023" w:type="dxa"/>
          </w:tcPr>
          <w:p w:rsidR="008A5668" w:rsidRPr="00720425" w:rsidRDefault="008A5668" w:rsidP="003E4FFC">
            <w:pPr>
              <w:snapToGrid w:val="0"/>
              <w:spacing w:before="120"/>
              <w:rPr>
                <w:rFonts w:ascii="Arial" w:eastAsia="MS Mincho" w:hAnsi="Arial" w:cs="Arial"/>
                <w:szCs w:val="21"/>
                <w:lang w:val="en-GB"/>
              </w:rPr>
            </w:pPr>
          </w:p>
        </w:tc>
        <w:tc>
          <w:tcPr>
            <w:tcW w:w="2693" w:type="dxa"/>
          </w:tcPr>
          <w:p w:rsidR="008A5668" w:rsidRPr="00720425" w:rsidRDefault="008A5668" w:rsidP="003E4FFC">
            <w:pPr>
              <w:snapToGrid w:val="0"/>
              <w:spacing w:before="120"/>
              <w:rPr>
                <w:rFonts w:ascii="Arial" w:hAnsi="Arial" w:cs="Arial"/>
                <w:b/>
                <w:bCs/>
                <w:color w:val="000000"/>
                <w:szCs w:val="21"/>
                <w:lang w:val="en-GB"/>
              </w:rPr>
            </w:pPr>
            <w:r w:rsidRPr="00720425">
              <w:rPr>
                <w:rFonts w:ascii="Arial" w:hAnsi="Arial" w:cs="Arial"/>
                <w:b/>
                <w:bCs/>
                <w:color w:val="000000"/>
                <w:szCs w:val="21"/>
                <w:lang w:val="en-GB"/>
              </w:rPr>
              <w:t>………………t/…………………t</w:t>
            </w:r>
          </w:p>
        </w:tc>
      </w:tr>
      <w:tr w:rsidR="008A5668" w:rsidRPr="00720425" w:rsidTr="003E4FFC">
        <w:tc>
          <w:tcPr>
            <w:tcW w:w="2014" w:type="dxa"/>
            <w:shd w:val="clear" w:color="auto" w:fill="auto"/>
          </w:tcPr>
          <w:p w:rsidR="008A5668" w:rsidRPr="00720425" w:rsidRDefault="008A5668" w:rsidP="003E4FFC">
            <w:pPr>
              <w:snapToGrid w:val="0"/>
              <w:spacing w:before="120"/>
              <w:rPr>
                <w:rFonts w:ascii="Arial" w:hAnsi="Arial" w:cs="Arial"/>
                <w:b/>
                <w:color w:val="000000"/>
                <w:szCs w:val="21"/>
                <w:shd w:val="clear" w:color="auto" w:fill="FFFFFF"/>
                <w:lang w:val="en-GB"/>
              </w:rPr>
            </w:pPr>
          </w:p>
        </w:tc>
        <w:tc>
          <w:tcPr>
            <w:tcW w:w="2193" w:type="dxa"/>
            <w:shd w:val="clear" w:color="auto" w:fill="auto"/>
          </w:tcPr>
          <w:p w:rsidR="008A5668" w:rsidRPr="00720425" w:rsidRDefault="008A5668" w:rsidP="003E4FFC">
            <w:pPr>
              <w:snapToGrid w:val="0"/>
              <w:spacing w:before="120"/>
              <w:rPr>
                <w:rFonts w:ascii="Arial" w:eastAsia="MS Mincho" w:hAnsi="Arial" w:cs="Arial"/>
                <w:szCs w:val="21"/>
                <w:lang w:val="en-GB"/>
              </w:rPr>
            </w:pPr>
          </w:p>
        </w:tc>
        <w:tc>
          <w:tcPr>
            <w:tcW w:w="3023" w:type="dxa"/>
          </w:tcPr>
          <w:p w:rsidR="008A5668" w:rsidRPr="00720425" w:rsidRDefault="008A5668" w:rsidP="003E4FFC">
            <w:pPr>
              <w:snapToGrid w:val="0"/>
              <w:spacing w:before="120"/>
              <w:rPr>
                <w:rFonts w:ascii="Arial" w:eastAsia="MS Mincho" w:hAnsi="Arial" w:cs="Arial"/>
                <w:szCs w:val="21"/>
                <w:lang w:val="en-GB"/>
              </w:rPr>
            </w:pPr>
          </w:p>
        </w:tc>
        <w:tc>
          <w:tcPr>
            <w:tcW w:w="2693" w:type="dxa"/>
          </w:tcPr>
          <w:p w:rsidR="008A5668" w:rsidRPr="00720425" w:rsidRDefault="008A5668" w:rsidP="003E4FFC">
            <w:pPr>
              <w:snapToGrid w:val="0"/>
              <w:spacing w:before="120"/>
              <w:rPr>
                <w:rFonts w:ascii="Arial" w:hAnsi="Arial" w:cs="Arial"/>
                <w:b/>
                <w:bCs/>
                <w:color w:val="000000"/>
                <w:szCs w:val="21"/>
                <w:lang w:val="en-GB"/>
              </w:rPr>
            </w:pPr>
          </w:p>
        </w:tc>
      </w:tr>
      <w:tr w:rsidR="008A5668" w:rsidRPr="00720425" w:rsidTr="003E4FFC">
        <w:tc>
          <w:tcPr>
            <w:tcW w:w="2014" w:type="dxa"/>
            <w:shd w:val="clear" w:color="auto" w:fill="auto"/>
          </w:tcPr>
          <w:p w:rsidR="008A5668" w:rsidRPr="00720425" w:rsidRDefault="008A5668" w:rsidP="003E4FFC">
            <w:pPr>
              <w:snapToGrid w:val="0"/>
              <w:spacing w:before="120"/>
              <w:rPr>
                <w:rFonts w:ascii="Arial" w:hAnsi="Arial" w:cs="Arial"/>
                <w:b/>
                <w:color w:val="000000"/>
                <w:szCs w:val="21"/>
                <w:shd w:val="clear" w:color="auto" w:fill="FFFFFF"/>
                <w:lang w:val="en-GB"/>
              </w:rPr>
            </w:pPr>
          </w:p>
        </w:tc>
        <w:tc>
          <w:tcPr>
            <w:tcW w:w="2193" w:type="dxa"/>
            <w:shd w:val="clear" w:color="auto" w:fill="auto"/>
          </w:tcPr>
          <w:p w:rsidR="008A5668" w:rsidRPr="00720425" w:rsidRDefault="008A5668" w:rsidP="003E4FFC">
            <w:pPr>
              <w:snapToGrid w:val="0"/>
              <w:spacing w:before="120"/>
              <w:rPr>
                <w:rFonts w:ascii="Arial" w:eastAsia="MS Mincho" w:hAnsi="Arial" w:cs="Arial"/>
                <w:szCs w:val="21"/>
                <w:lang w:val="en-GB"/>
              </w:rPr>
            </w:pPr>
          </w:p>
        </w:tc>
        <w:tc>
          <w:tcPr>
            <w:tcW w:w="3023" w:type="dxa"/>
          </w:tcPr>
          <w:p w:rsidR="008A5668" w:rsidRPr="00720425" w:rsidRDefault="008A5668" w:rsidP="003E4FFC">
            <w:pPr>
              <w:snapToGrid w:val="0"/>
              <w:spacing w:before="120"/>
              <w:rPr>
                <w:rFonts w:ascii="Arial" w:eastAsia="MS Mincho" w:hAnsi="Arial" w:cs="Arial"/>
                <w:szCs w:val="21"/>
                <w:lang w:val="en-GB"/>
              </w:rPr>
            </w:pPr>
          </w:p>
        </w:tc>
        <w:tc>
          <w:tcPr>
            <w:tcW w:w="2693" w:type="dxa"/>
          </w:tcPr>
          <w:p w:rsidR="008A5668" w:rsidRPr="00720425" w:rsidRDefault="008A5668" w:rsidP="003E4FFC">
            <w:pPr>
              <w:snapToGrid w:val="0"/>
              <w:spacing w:before="120"/>
              <w:rPr>
                <w:rFonts w:ascii="Arial" w:hAnsi="Arial" w:cs="Arial"/>
                <w:b/>
                <w:bCs/>
                <w:color w:val="000000"/>
                <w:szCs w:val="21"/>
                <w:lang w:val="en-GB"/>
              </w:rPr>
            </w:pPr>
          </w:p>
        </w:tc>
      </w:tr>
      <w:tr w:rsidR="008A5668" w:rsidRPr="00720425" w:rsidTr="003E4FFC">
        <w:tc>
          <w:tcPr>
            <w:tcW w:w="2014" w:type="dxa"/>
            <w:shd w:val="clear" w:color="auto" w:fill="auto"/>
          </w:tcPr>
          <w:p w:rsidR="008A5668" w:rsidRPr="00720425" w:rsidRDefault="008A5668" w:rsidP="003E4FFC">
            <w:pPr>
              <w:snapToGrid w:val="0"/>
              <w:spacing w:before="120"/>
              <w:rPr>
                <w:rFonts w:ascii="Arial" w:hAnsi="Arial" w:cs="Arial"/>
                <w:b/>
                <w:color w:val="000000"/>
                <w:szCs w:val="21"/>
                <w:shd w:val="clear" w:color="auto" w:fill="FFFFFF"/>
                <w:lang w:val="en-GB"/>
              </w:rPr>
            </w:pPr>
          </w:p>
        </w:tc>
        <w:tc>
          <w:tcPr>
            <w:tcW w:w="2193" w:type="dxa"/>
            <w:shd w:val="clear" w:color="auto" w:fill="auto"/>
          </w:tcPr>
          <w:p w:rsidR="008A5668" w:rsidRPr="00720425" w:rsidRDefault="008A5668" w:rsidP="003E4FFC">
            <w:pPr>
              <w:snapToGrid w:val="0"/>
              <w:spacing w:before="120"/>
              <w:rPr>
                <w:rFonts w:ascii="Arial" w:eastAsia="MS Mincho" w:hAnsi="Arial" w:cs="Arial"/>
                <w:szCs w:val="21"/>
                <w:lang w:val="en-GB"/>
              </w:rPr>
            </w:pPr>
          </w:p>
        </w:tc>
        <w:tc>
          <w:tcPr>
            <w:tcW w:w="3023" w:type="dxa"/>
          </w:tcPr>
          <w:p w:rsidR="008A5668" w:rsidRPr="00720425" w:rsidRDefault="008A5668" w:rsidP="003E4FFC">
            <w:pPr>
              <w:snapToGrid w:val="0"/>
              <w:spacing w:before="120"/>
              <w:rPr>
                <w:rFonts w:ascii="Arial" w:eastAsia="MS Mincho" w:hAnsi="Arial" w:cs="Arial"/>
                <w:szCs w:val="21"/>
                <w:lang w:val="en-GB"/>
              </w:rPr>
            </w:pPr>
          </w:p>
        </w:tc>
        <w:tc>
          <w:tcPr>
            <w:tcW w:w="2693" w:type="dxa"/>
          </w:tcPr>
          <w:p w:rsidR="008A5668" w:rsidRPr="00720425" w:rsidRDefault="008A5668" w:rsidP="003E4FFC">
            <w:pPr>
              <w:snapToGrid w:val="0"/>
              <w:spacing w:before="120"/>
              <w:rPr>
                <w:rFonts w:ascii="Arial" w:hAnsi="Arial" w:cs="Arial"/>
                <w:b/>
                <w:bCs/>
                <w:color w:val="000000"/>
                <w:szCs w:val="21"/>
                <w:lang w:val="en-GB"/>
              </w:rPr>
            </w:pPr>
          </w:p>
        </w:tc>
      </w:tr>
    </w:tbl>
    <w:p w:rsidR="008A5668" w:rsidRPr="00720425" w:rsidRDefault="008A5668" w:rsidP="008A5668">
      <w:pPr>
        <w:rPr>
          <w:rFonts w:ascii="Arial" w:hAnsi="Arial" w:cs="Arial"/>
          <w:b/>
          <w:color w:val="000000"/>
          <w:szCs w:val="21"/>
          <w:shd w:val="clear" w:color="auto" w:fill="FFFFFF"/>
          <w:lang w:val="en-GB"/>
        </w:rPr>
      </w:pPr>
    </w:p>
    <w:p w:rsidR="008A5668" w:rsidRPr="00720425" w:rsidRDefault="008A5668" w:rsidP="008A5668">
      <w:pPr>
        <w:rPr>
          <w:rFonts w:ascii="Arial" w:hAnsi="Arial" w:cs="Arial"/>
          <w:b/>
          <w:color w:val="000000"/>
          <w:szCs w:val="21"/>
          <w:shd w:val="clear" w:color="auto" w:fill="FFFFFF"/>
          <w:lang w:val="en-GB"/>
        </w:rPr>
      </w:pPr>
    </w:p>
    <w:p w:rsidR="00775D82" w:rsidRPr="00720425" w:rsidRDefault="00775D82" w:rsidP="008A5668">
      <w:pPr>
        <w:rPr>
          <w:rFonts w:ascii="Arial" w:hAnsi="Arial" w:cs="Arial"/>
          <w:b/>
          <w:color w:val="000000"/>
          <w:szCs w:val="21"/>
          <w:shd w:val="clear" w:color="auto" w:fill="FFFFFF"/>
          <w:lang w:val="en-GB"/>
        </w:rPr>
      </w:pPr>
    </w:p>
    <w:p w:rsidR="00775D82" w:rsidRPr="00720425" w:rsidRDefault="00775D82">
      <w:pPr>
        <w:spacing w:after="0" w:line="240" w:lineRule="auto"/>
        <w:jc w:val="left"/>
        <w:rPr>
          <w:rFonts w:ascii="Arial" w:hAnsi="Arial" w:cs="Arial"/>
          <w:b/>
          <w:color w:val="000000"/>
          <w:szCs w:val="21"/>
          <w:shd w:val="clear" w:color="auto" w:fill="FFFFFF"/>
          <w:lang w:val="en-GB"/>
        </w:rPr>
      </w:pPr>
      <w:r w:rsidRPr="00720425">
        <w:rPr>
          <w:rFonts w:ascii="Arial" w:hAnsi="Arial" w:cs="Arial"/>
          <w:b/>
          <w:color w:val="000000"/>
          <w:szCs w:val="21"/>
          <w:shd w:val="clear" w:color="auto" w:fill="FFFFFF"/>
          <w:lang w:val="en-GB"/>
        </w:rPr>
        <w:br w:type="page"/>
      </w:r>
    </w:p>
    <w:p w:rsidR="008A5668" w:rsidRPr="00720425" w:rsidRDefault="008A5668" w:rsidP="008A5668">
      <w:pPr>
        <w:rPr>
          <w:rFonts w:ascii="Arial" w:hAnsi="Arial" w:cs="Arial"/>
          <w:b/>
          <w:color w:val="000000"/>
          <w:szCs w:val="21"/>
          <w:shd w:val="clear" w:color="auto" w:fill="FFFFFF"/>
          <w:lang w:val="en-GB"/>
        </w:rPr>
      </w:pPr>
      <w:r w:rsidRPr="00720425">
        <w:rPr>
          <w:rFonts w:ascii="Arial" w:hAnsi="Arial" w:cs="Arial"/>
          <w:b/>
          <w:color w:val="000000"/>
          <w:szCs w:val="21"/>
          <w:shd w:val="clear" w:color="auto" w:fill="FFFFFF"/>
          <w:lang w:val="en-GB"/>
        </w:rPr>
        <w:lastRenderedPageBreak/>
        <w:t>4. HCBD life-cycle after generation as by-product from chlorinated hydrocarbons production</w:t>
      </w:r>
    </w:p>
    <w:p w:rsidR="008A5668" w:rsidRPr="00720425" w:rsidRDefault="008A5668" w:rsidP="008A5668">
      <w:pPr>
        <w:rPr>
          <w:rFonts w:ascii="Arial" w:hAnsi="Arial" w:cs="Arial"/>
          <w:b/>
          <w:color w:val="000000"/>
          <w:szCs w:val="21"/>
          <w:shd w:val="clear" w:color="auto" w:fill="FFFFFF"/>
          <w:lang w:val="en-GB"/>
        </w:rPr>
      </w:pPr>
    </w:p>
    <w:p w:rsidR="008A5668" w:rsidRPr="00720425" w:rsidRDefault="008A5668" w:rsidP="008A5668">
      <w:pPr>
        <w:rPr>
          <w:rFonts w:ascii="Arial" w:hAnsi="Arial" w:cs="Arial"/>
          <w:b/>
          <w:color w:val="000000"/>
          <w:szCs w:val="21"/>
          <w:shd w:val="clear" w:color="auto" w:fill="FFFFFF"/>
          <w:lang w:val="en-GB"/>
        </w:rPr>
      </w:pPr>
      <w:r w:rsidRPr="00720425">
        <w:rPr>
          <w:rFonts w:ascii="Arial" w:hAnsi="Arial" w:cs="Arial"/>
          <w:b/>
          <w:color w:val="000000"/>
          <w:szCs w:val="21"/>
          <w:shd w:val="clear" w:color="auto" w:fill="FFFFFF"/>
          <w:lang w:val="en-GB"/>
        </w:rPr>
        <w:t>Table Q1. HCBD life-cycle after generation as by-product from Perchloroethylene production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042"/>
        <w:gridCol w:w="918"/>
        <w:gridCol w:w="2376"/>
      </w:tblGrid>
      <w:tr w:rsidR="00082325" w:rsidRPr="00720425" w:rsidTr="00720425">
        <w:tc>
          <w:tcPr>
            <w:tcW w:w="1050" w:type="pct"/>
            <w:shd w:val="clear" w:color="auto" w:fill="auto"/>
          </w:tcPr>
          <w:p w:rsidR="008A5668" w:rsidRPr="00720425" w:rsidRDefault="008A5668" w:rsidP="003E4FFC">
            <w:pPr>
              <w:snapToGrid w:val="0"/>
              <w:spacing w:after="40"/>
              <w:jc w:val="center"/>
              <w:rPr>
                <w:rFonts w:ascii="Arial" w:eastAsia="MS Mincho" w:hAnsi="Arial" w:cs="Arial"/>
                <w:b/>
                <w:bCs/>
                <w:szCs w:val="21"/>
                <w:lang w:val="en-GB"/>
              </w:rPr>
            </w:pPr>
            <w:r w:rsidRPr="00720425">
              <w:rPr>
                <w:rFonts w:ascii="Arial" w:eastAsia="MS Mincho" w:hAnsi="Arial" w:cs="Arial"/>
                <w:b/>
                <w:bCs/>
                <w:szCs w:val="21"/>
                <w:lang w:val="en-GB"/>
              </w:rPr>
              <w:t>Production of Chlorinated hydrocarbons</w:t>
            </w:r>
          </w:p>
        </w:tc>
        <w:tc>
          <w:tcPr>
            <w:tcW w:w="2176" w:type="pct"/>
            <w:shd w:val="clear" w:color="auto" w:fill="auto"/>
          </w:tcPr>
          <w:p w:rsidR="008A5668" w:rsidRPr="00720425" w:rsidRDefault="008A5668" w:rsidP="003E4FFC">
            <w:pPr>
              <w:snapToGrid w:val="0"/>
              <w:spacing w:after="40"/>
              <w:jc w:val="center"/>
              <w:rPr>
                <w:rFonts w:ascii="Arial" w:eastAsia="MS Mincho" w:hAnsi="Arial" w:cs="Arial"/>
                <w:b/>
                <w:szCs w:val="21"/>
                <w:lang w:val="en-GB"/>
              </w:rPr>
            </w:pPr>
            <w:r w:rsidRPr="00720425">
              <w:rPr>
                <w:rFonts w:ascii="Arial" w:eastAsia="MS Mincho" w:hAnsi="Arial" w:cs="Arial"/>
                <w:b/>
                <w:szCs w:val="21"/>
                <w:lang w:val="en-GB"/>
              </w:rPr>
              <w:t>Activity</w:t>
            </w:r>
          </w:p>
        </w:tc>
        <w:tc>
          <w:tcPr>
            <w:tcW w:w="494" w:type="pct"/>
          </w:tcPr>
          <w:p w:rsidR="008A5668" w:rsidRPr="00720425" w:rsidRDefault="008A5668" w:rsidP="003E4FFC">
            <w:pPr>
              <w:snapToGrid w:val="0"/>
              <w:spacing w:after="40"/>
              <w:rPr>
                <w:rFonts w:ascii="Arial" w:eastAsia="MS Mincho" w:hAnsi="Arial" w:cs="Arial"/>
                <w:szCs w:val="21"/>
                <w:lang w:val="en-GB"/>
              </w:rPr>
            </w:pPr>
            <w:r w:rsidRPr="00720425">
              <w:rPr>
                <w:rFonts w:ascii="Arial" w:hAnsi="Arial" w:cs="Arial"/>
                <w:b/>
                <w:bCs/>
                <w:color w:val="000000"/>
                <w:szCs w:val="21"/>
                <w:lang w:val="en-GB"/>
              </w:rPr>
              <w:t>Years (from and until)</w:t>
            </w:r>
          </w:p>
        </w:tc>
        <w:tc>
          <w:tcPr>
            <w:tcW w:w="1279" w:type="pct"/>
          </w:tcPr>
          <w:p w:rsidR="008A5668" w:rsidRPr="00720425" w:rsidRDefault="00811894" w:rsidP="003E4FFC">
            <w:pPr>
              <w:autoSpaceDE w:val="0"/>
              <w:autoSpaceDN w:val="0"/>
              <w:adjustRightInd w:val="0"/>
              <w:rPr>
                <w:rFonts w:ascii="Arial" w:hAnsi="Arial" w:cs="Arial"/>
                <w:b/>
                <w:bCs/>
                <w:color w:val="000000"/>
                <w:szCs w:val="21"/>
                <w:lang w:val="en-GB"/>
              </w:rPr>
            </w:pPr>
            <w:r w:rsidRPr="00720425">
              <w:rPr>
                <w:rFonts w:ascii="Arial" w:hAnsi="Arial" w:cs="Arial"/>
                <w:b/>
                <w:bCs/>
                <w:color w:val="000000"/>
                <w:szCs w:val="21"/>
                <w:lang w:val="en-GB"/>
              </w:rPr>
              <w:t>Total volume of H</w:t>
            </w:r>
            <w:r w:rsidR="008A5668" w:rsidRPr="00720425">
              <w:rPr>
                <w:rFonts w:ascii="Arial" w:hAnsi="Arial" w:cs="Arial"/>
                <w:b/>
                <w:bCs/>
                <w:color w:val="000000"/>
                <w:szCs w:val="21"/>
                <w:lang w:val="en-GB"/>
              </w:rPr>
              <w:t>C</w:t>
            </w:r>
            <w:r w:rsidRPr="00720425">
              <w:rPr>
                <w:rFonts w:ascii="Arial" w:hAnsi="Arial" w:cs="Arial"/>
                <w:b/>
                <w:bCs/>
                <w:color w:val="000000"/>
                <w:szCs w:val="21"/>
                <w:lang w:val="en-GB"/>
              </w:rPr>
              <w:t>B</w:t>
            </w:r>
            <w:r w:rsidR="008A5668" w:rsidRPr="00720425">
              <w:rPr>
                <w:rFonts w:ascii="Arial" w:hAnsi="Arial" w:cs="Arial"/>
                <w:b/>
                <w:bCs/>
                <w:color w:val="000000"/>
                <w:szCs w:val="21"/>
                <w:lang w:val="en-GB"/>
              </w:rPr>
              <w:t>D by-product (tonnes)</w:t>
            </w:r>
          </w:p>
          <w:p w:rsidR="008A5668" w:rsidRPr="00720425" w:rsidRDefault="008A5668" w:rsidP="003E4FFC">
            <w:pPr>
              <w:snapToGrid w:val="0"/>
              <w:spacing w:after="40"/>
              <w:rPr>
                <w:rFonts w:ascii="Arial" w:eastAsia="MS Mincho" w:hAnsi="Arial" w:cs="Arial"/>
                <w:szCs w:val="21"/>
                <w:lang w:val="en-GB"/>
              </w:rPr>
            </w:pPr>
            <w:r w:rsidRPr="00720425">
              <w:rPr>
                <w:rFonts w:ascii="Arial" w:hAnsi="Arial" w:cs="Arial"/>
                <w:b/>
                <w:bCs/>
                <w:color w:val="000000"/>
                <w:szCs w:val="21"/>
                <w:lang w:val="en-GB"/>
              </w:rPr>
              <w:t>(Total historic / Current)</w:t>
            </w:r>
          </w:p>
        </w:tc>
      </w:tr>
      <w:tr w:rsidR="00082325" w:rsidRPr="00720425" w:rsidTr="00720425">
        <w:tc>
          <w:tcPr>
            <w:tcW w:w="1050" w:type="pct"/>
            <w:vMerge w:val="restart"/>
            <w:shd w:val="clear" w:color="auto" w:fill="auto"/>
          </w:tcPr>
          <w:p w:rsidR="008A5668" w:rsidRPr="00720425" w:rsidRDefault="008A5668" w:rsidP="003E4FFC">
            <w:pPr>
              <w:snapToGrid w:val="0"/>
              <w:spacing w:before="120"/>
              <w:rPr>
                <w:rFonts w:ascii="Arial" w:eastAsia="MS Mincho" w:hAnsi="Arial" w:cs="Arial"/>
                <w:szCs w:val="21"/>
                <w:lang w:val="en-GB"/>
              </w:rPr>
            </w:pPr>
            <w:r w:rsidRPr="00720425">
              <w:rPr>
                <w:rFonts w:ascii="Arial" w:hAnsi="Arial" w:cs="Arial"/>
                <w:szCs w:val="21"/>
                <w:lang w:val="en-GB" w:eastAsia="de-DE"/>
              </w:rPr>
              <w:t>Perchloroethylene</w:t>
            </w:r>
          </w:p>
        </w:tc>
        <w:tc>
          <w:tcPr>
            <w:tcW w:w="2176" w:type="pct"/>
            <w:shd w:val="clear" w:color="auto" w:fill="auto"/>
          </w:tcPr>
          <w:p w:rsidR="008A5668" w:rsidRPr="00720425" w:rsidRDefault="00A82BD2" w:rsidP="003E4FFC">
            <w:pPr>
              <w:snapToGrid w:val="0"/>
              <w:spacing w:before="120"/>
              <w:rPr>
                <w:rFonts w:ascii="Arial" w:eastAsia="MS Mincho" w:hAnsi="Arial" w:cs="Arial"/>
                <w:szCs w:val="21"/>
                <w:lang w:val="en-GB"/>
              </w:rPr>
            </w:pPr>
            <w:r w:rsidRPr="00720425">
              <w:rPr>
                <w:rFonts w:ascii="Arial" w:hAnsi="Arial" w:cs="Arial"/>
                <w:noProof/>
                <w:lang w:eastAsia="en-US"/>
              </w:rPr>
              <mc:AlternateContent>
                <mc:Choice Requires="wps">
                  <w:drawing>
                    <wp:anchor distT="0" distB="0" distL="114300" distR="114300" simplePos="0" relativeHeight="251645440" behindDoc="0" locked="0" layoutInCell="1" allowOverlap="1" wp14:anchorId="5E96886D" wp14:editId="4FFC9C62">
                      <wp:simplePos x="0" y="0"/>
                      <wp:positionH relativeFrom="column">
                        <wp:posOffset>-3175</wp:posOffset>
                      </wp:positionH>
                      <wp:positionV relativeFrom="paragraph">
                        <wp:posOffset>96520</wp:posOffset>
                      </wp:positionV>
                      <wp:extent cx="114300" cy="1143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25pt;margin-top:7.6pt;width:9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PcUGwIAAEAEAAAOAAAAZHJzL2Uyb0RvYy54bWysU9uO0zAQfUfiHyy/0ySlsEvUdLXqUoS0&#10;wIqFD3AdJ7GwPWbsNl2+nrHTLeUiHhB+sDz2+PjMOePl1cEatlcYNLiGV7OSM+UktNr1Df/8afPs&#10;krMQhWuFAaca/qACv1o9fbIcfa3mMIBpFTICcaEefcOHGH1dFEEOyoowA68cHXaAVkQKsS9aFCOh&#10;W1PMy/JlMQK2HkGqEGj3Zjrkq4zfdUrGD10XVGSm4cQt5hnzvE1zsVqKukfhBy2PNMQ/sLBCO3r0&#10;BHUjomA71L9BWS0RAnRxJsEW0HVaqlwDVVOVv1RzPwivci0kTvAnmcL/g5Xv93fIdEvekVNOWPLo&#10;I6kmXG8Uoz0SaPShprx7f4epxOBvQX4JzMF6oDR1jQjjoERLtKqUX/x0IQWBrrLt+A5aghe7CFmr&#10;Q4c2AZIK7JAteThZog6RSdqsqsXzkoyTdHRcpxdE/XjZY4hvFFiWFg1H4p7Bxf42xCn1MSWTB6Pb&#10;jTYmB9hv1wbZXlB3bPLI/KnG8zTj2Eivzy+IyN8xyjz+hGF1pD432jb88pQk6iTba9cST1FHoc20&#10;pvKMO+qYpJss2EL7QDIiTE1Mn44WA+A3zkZq4IaHrzuBijPz1pEVr6rFInV8DhYvLuYU4PnJ9vxE&#10;OElQDZcROZuCdZz+yc6j7gd6q8rVO7gmAzudxU3mTryOdKlNsz3HL5X+wXmcs358/NV3AAAA//8D&#10;AFBLAwQUAAYACAAAACEAaN1awtkAAAAGAQAADwAAAGRycy9kb3ducmV2LnhtbEyOT0+DQBDF7yZ+&#10;h82YeGsXaaoGWRpj9OYF9KC3KTsFUnaWsNsCfnqnJz2+P3nvl+9m16szjaHzbOBunYAirr3tuDHw&#10;+fG2egQVIrLF3jMZWCjArri+yjGzfuKSzlVslIxwyNBAG+OQaR3qlhyGtR+IJTv40WEUOTbajjjJ&#10;uOt1miT32mHH8tDiQC8t1cfq5AxgNX8vy/I1Tbrsk+71pxyq99KY25v5+QlUpDn+leGCL+hQCNPe&#10;n9gG1RtYbaUo9jYFdYkfRO8NbDYp6CLX//GLXwAAAP//AwBQSwECLQAUAAYACAAAACEAtoM4kv4A&#10;AADhAQAAEwAAAAAAAAAAAAAAAAAAAAAAW0NvbnRlbnRfVHlwZXNdLnhtbFBLAQItABQABgAIAAAA&#10;IQA4/SH/1gAAAJQBAAALAAAAAAAAAAAAAAAAAC8BAABfcmVscy8ucmVsc1BLAQItABQABgAIAAAA&#10;IQDj9PcUGwIAAEAEAAAOAAAAAAAAAAAAAAAAAC4CAABkcnMvZTJvRG9jLnhtbFBLAQItABQABgAI&#10;AAAAIQBo3VrC2QAAAAYBAAAPAAAAAAAAAAAAAAAAAHUEAABkcnMvZG93bnJldi54bWxQSwUGAAAA&#10;AAQABADzAAAAewUAAAAA&#10;" strokeweight="1pt"/>
                  </w:pict>
                </mc:Fallback>
              </mc:AlternateContent>
            </w:r>
            <w:r w:rsidR="008A5668" w:rsidRPr="00720425">
              <w:rPr>
                <w:rFonts w:ascii="Arial" w:eastAsia="MS Mincho" w:hAnsi="Arial" w:cs="Arial"/>
                <w:szCs w:val="21"/>
                <w:lang w:val="en-GB"/>
              </w:rPr>
              <w:t xml:space="preserve">     Separation &amp; cleaning of HCBD and sold for intentionally use in:</w:t>
            </w:r>
          </w:p>
          <w:p w:rsidR="008A5668" w:rsidRPr="00720425" w:rsidRDefault="00A82BD2" w:rsidP="003E4FFC">
            <w:pPr>
              <w:snapToGrid w:val="0"/>
              <w:spacing w:before="120"/>
              <w:rPr>
                <w:rFonts w:ascii="Arial" w:eastAsia="MS Mincho" w:hAnsi="Arial" w:cs="Arial"/>
                <w:szCs w:val="21"/>
                <w:lang w:val="en-GB"/>
              </w:rPr>
            </w:pPr>
            <w:r w:rsidRPr="00720425">
              <w:rPr>
                <w:rFonts w:ascii="Arial" w:hAnsi="Arial" w:cs="Arial"/>
                <w:noProof/>
                <w:lang w:eastAsia="en-US"/>
              </w:rPr>
              <mc:AlternateContent>
                <mc:Choice Requires="wps">
                  <w:drawing>
                    <wp:anchor distT="0" distB="0" distL="114300" distR="114300" simplePos="0" relativeHeight="251646464" behindDoc="0" locked="0" layoutInCell="1" allowOverlap="1" wp14:anchorId="29082CD3" wp14:editId="39AC7099">
                      <wp:simplePos x="0" y="0"/>
                      <wp:positionH relativeFrom="column">
                        <wp:posOffset>244475</wp:posOffset>
                      </wp:positionH>
                      <wp:positionV relativeFrom="paragraph">
                        <wp:posOffset>105410</wp:posOffset>
                      </wp:positionV>
                      <wp:extent cx="114300" cy="1143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19.25pt;margin-top:8.3pt;width:9pt;height: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w/hHAIAAEAEAAAOAAAAZHJzL2Uyb0RvYy54bWysU9tuEzEQfUfiHyy/k90NgbarbKoqJQip&#10;QEXhAxyvN2the8zYySZ8fcfeNISLeED4wfJ4xsdnzszMr/fWsJ3CoME1vJqUnCknodVu0/Avn1cv&#10;LjkLUbhWGHCq4QcV+PXi+bP54Gs1hR5Mq5ARiAv14Bvex+jrogiyV1aECXjlyNkBWhHJxE3RohgI&#10;3ZpiWpaviwGw9QhShUC3t6OTLzJ+1ykZP3ZdUJGZhhO3mHfM+zrtxWIu6g0K32t5pCH+gYUV2tGn&#10;J6hbEQXbov4NymqJEKCLEwm2gK7TUuUcKJuq/CWbh154lXMhcYI/yRT+H6z8sLtHpluq3RVnTliq&#10;0SdSTbiNUYzuSKDBh5riHvw9phSDvwP5NTAHy57C1A0iDL0SLdGqUnzx04NkBHrK1sN7aAlebCNk&#10;rfYd2gRIKrB9LsnhVBK1j0zSZVXNXpZUOEmu4zn9IOqnxx5DfKvAsnRoOBL3DC52dyGOoU8hmTwY&#10;3a60MdnAzXppkO0Edccqr8yfcjwPM44N9Pv0goj8HaPM608YVkfqc6Ntwy9PQaJOsr1xLfEUdRTa&#10;jGdKz7ijjkm6sQRraA8kI8LYxDR0dOgBv3M2UAM3PHzbClScmXeOSnFVzWap47Mxe3UxJQPPPetz&#10;j3CSoBouI3I2Gss4zsnWo9709FeVs3dwQwXsdBY3FXfkdaRLbZrLcxypNAfndo76MfiLRwAAAP//&#10;AwBQSwMEFAAGAAgAAAAhAOTV8JLZAAAABwEAAA8AAABkcnMvZG93bnJldi54bWxMjrtOxDAQRXsk&#10;/sEaJDrW4bHWKsRZIQQdTQIFdLPxkETE4yj2bhK+nqGC8j507yn2ix/UiabYB7ZwvclAETfB9dxa&#10;eHt9vtqBignZ4RCYLKwUYV+enxWYuzBzRac6tUpGOOZooUtpzLWOTUce4yaMxJJ9hsljEjm12k04&#10;y7gf9E2WGe2xZ3nocKTHjpqv+ugtYL18rOv6Ps+6GrL+6bsa65fK2suL5eEeVKIl/ZXhF1/QoRSm&#10;Qziyi2qwcLvbSlN8Y0BJvjWiD+LfGdBlof/zlz8AAAD//wMAUEsBAi0AFAAGAAgAAAAhALaDOJL+&#10;AAAA4QEAABMAAAAAAAAAAAAAAAAAAAAAAFtDb250ZW50X1R5cGVzXS54bWxQSwECLQAUAAYACAAA&#10;ACEAOP0h/9YAAACUAQAACwAAAAAAAAAAAAAAAAAvAQAAX3JlbHMvLnJlbHNQSwECLQAUAAYACAAA&#10;ACEAMSsP4RwCAABABAAADgAAAAAAAAAAAAAAAAAuAgAAZHJzL2Uyb0RvYy54bWxQSwECLQAUAAYA&#10;CAAAACEA5NXwktkAAAAHAQAADwAAAAAAAAAAAAAAAAB2BAAAZHJzL2Rvd25yZXYueG1sUEsFBgAA&#10;AAAEAAQA8wAAAHwFAAAAAA==&#10;" strokeweight="1pt"/>
                  </w:pict>
                </mc:Fallback>
              </mc:AlternateContent>
            </w:r>
            <w:r w:rsidR="008A5668" w:rsidRPr="00720425">
              <w:rPr>
                <w:rFonts w:ascii="Arial" w:eastAsia="MS Mincho" w:hAnsi="Arial" w:cs="Arial"/>
                <w:szCs w:val="21"/>
                <w:lang w:val="en-GB"/>
              </w:rPr>
              <w:t xml:space="preserve">             Agricultural sector</w:t>
            </w:r>
            <w:r w:rsidR="0095577F">
              <w:rPr>
                <w:rStyle w:val="FootnoteReference"/>
                <w:rFonts w:ascii="Arial" w:eastAsia="MS Mincho" w:hAnsi="Arial"/>
                <w:szCs w:val="21"/>
                <w:lang w:val="en-GB"/>
              </w:rPr>
              <w:footnoteReference w:customMarkFollows="1" w:id="31"/>
              <w:t>2</w:t>
            </w:r>
          </w:p>
          <w:p w:rsidR="008A5668" w:rsidRPr="00720425" w:rsidRDefault="00A82BD2" w:rsidP="003E4FFC">
            <w:pPr>
              <w:snapToGrid w:val="0"/>
              <w:spacing w:before="120"/>
              <w:rPr>
                <w:rFonts w:ascii="Arial" w:hAnsi="Arial" w:cs="Arial"/>
                <w:szCs w:val="21"/>
                <w:lang w:val="en-GB"/>
              </w:rPr>
            </w:pPr>
            <w:r w:rsidRPr="00720425">
              <w:rPr>
                <w:rFonts w:ascii="Arial" w:hAnsi="Arial" w:cs="Arial"/>
                <w:noProof/>
                <w:lang w:eastAsia="en-US"/>
              </w:rPr>
              <mc:AlternateContent>
                <mc:Choice Requires="wps">
                  <w:drawing>
                    <wp:anchor distT="0" distB="0" distL="114300" distR="114300" simplePos="0" relativeHeight="251647488" behindDoc="0" locked="0" layoutInCell="1" allowOverlap="1" wp14:anchorId="27685E2C" wp14:editId="69F1877D">
                      <wp:simplePos x="0" y="0"/>
                      <wp:positionH relativeFrom="column">
                        <wp:posOffset>244475</wp:posOffset>
                      </wp:positionH>
                      <wp:positionV relativeFrom="paragraph">
                        <wp:posOffset>103505</wp:posOffset>
                      </wp:positionV>
                      <wp:extent cx="114300" cy="1143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19.25pt;margin-top:8.15pt;width:9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1uGwIAAEAEAAAOAAAAZHJzL2Uyb0RvYy54bWysU9uO0zAQfUfiHyy/0ySlsEvUdLXqUoS0&#10;wIqFD3AdJ7GwPWbsNl2+nrHTLeUiHhB+sDye8fGZMzPLq4M1bK8waHANr2YlZ8pJaLXrG/750+bZ&#10;JWchCtcKA041/EEFfrV6+mQ5+lrNYQDTKmQE4kI9+oYPMfq6KIIclBVhBl45cnaAVkQysS9aFCOh&#10;W1PMy/JlMQK2HkGqEOj2ZnLyVcbvOiXjh64LKjLTcOIW845536a9WC1F3aPwg5ZHGuIfWFihHX16&#10;groRUbAd6t+grJYIAbo4k2AL6DotVc6BsqnKX7K5H4RXORcSJ/iTTOH/wcr3+ztkum34nORxwlKN&#10;PpJqwvVGMbojgUYfaoq793eYUgz+FuSXwBysBwpT14gwDkq0RKtK8cVPD5IR6Cnbju+gJXixi5C1&#10;OnRoEyCpwA65JA+nkqhDZJIuq2rxvCRmklzHc/pB1I+PPYb4RoFl6dBwJO4ZXOxvQ5xCH0MyeTC6&#10;3WhjsoH9dm2Q7QV1xyavzJ9yPA8zjo30+/yCiPwdo8zrTxhWR+pzo23DL09Bok6yvXYt8RR1FNpM&#10;Z0rPuKOOSbqpBFtoH0hGhKmJaejoMAB+42ykBm54+LoTqDgzbx2V4lW1WKSOz8bixUWqL557tuce&#10;4SRBNVxG5Gwy1nGak51H3Q/0V5Wzd3BNBex0FjcVd+J1pEttmstzHKk0B+d2jvox+KvvAAAA//8D&#10;AFBLAwQUAAYACAAAACEANBx+69kAAAAHAQAADwAAAGRycy9kb3ducmV2LnhtbEyOP0+EQBDFexO/&#10;w2ZM7LxF8cgFWS7GaGcDXqHdHDsCkZ0l7N4BfnrHSsv3J+/9iv3iBnWmKfSeDdxuElDEjbc9twYO&#10;by83O1AhIlscPJOBlQLsy8uLAnPrZ67oXMdWyQiHHA10MY651qHpyGHY+JFYsk8/OYwip1bbCWcZ&#10;d4O+S5JMO+xZHjoc6amj5qs+OQNYLx/rur7Ps66GpH/+rsb6tTLm+mp5fAAVaYl/ZfjFF3Qoheno&#10;T2yDGgyku600xc9SUJJvM9FH8e9T0GWh//OXPwAAAP//AwBQSwECLQAUAAYACAAAACEAtoM4kv4A&#10;AADhAQAAEwAAAAAAAAAAAAAAAAAAAAAAW0NvbnRlbnRfVHlwZXNdLnhtbFBLAQItABQABgAIAAAA&#10;IQA4/SH/1gAAAJQBAAALAAAAAAAAAAAAAAAAAC8BAABfcmVscy8ucmVsc1BLAQItABQABgAIAAAA&#10;IQAezo1uGwIAAEAEAAAOAAAAAAAAAAAAAAAAAC4CAABkcnMvZTJvRG9jLnhtbFBLAQItABQABgAI&#10;AAAAIQA0HH7r2QAAAAcBAAAPAAAAAAAAAAAAAAAAAHUEAABkcnMvZG93bnJldi54bWxQSwUGAAAA&#10;AAQABADzAAAAewUAAAAA&#10;" strokeweight="1pt"/>
                  </w:pict>
                </mc:Fallback>
              </mc:AlternateContent>
            </w:r>
            <w:r w:rsidR="008A5668" w:rsidRPr="00720425">
              <w:rPr>
                <w:rFonts w:ascii="Arial" w:eastAsia="MS Mincho" w:hAnsi="Arial" w:cs="Arial"/>
                <w:szCs w:val="21"/>
                <w:lang w:val="en-GB"/>
              </w:rPr>
              <w:t xml:space="preserve">             </w:t>
            </w:r>
            <w:r w:rsidR="008A5668" w:rsidRPr="00720425">
              <w:rPr>
                <w:rFonts w:ascii="Arial" w:hAnsi="Arial" w:cs="Arial"/>
                <w:szCs w:val="21"/>
                <w:lang w:val="en-GB"/>
              </w:rPr>
              <w:t>Industrial manufacture</w:t>
            </w:r>
            <w:r w:rsidR="0095577F">
              <w:rPr>
                <w:rStyle w:val="FootnoteReference"/>
                <w:rFonts w:ascii="Arial" w:hAnsi="Arial"/>
                <w:szCs w:val="21"/>
                <w:lang w:val="en-GB"/>
              </w:rPr>
              <w:footnoteReference w:customMarkFollows="1" w:id="32"/>
              <w:t>3</w:t>
            </w:r>
          </w:p>
          <w:p w:rsidR="008A5668" w:rsidRPr="00720425" w:rsidRDefault="00A82BD2" w:rsidP="003E4FFC">
            <w:pPr>
              <w:snapToGrid w:val="0"/>
              <w:spacing w:before="120"/>
              <w:rPr>
                <w:rFonts w:ascii="Arial" w:eastAsia="MS Mincho" w:hAnsi="Arial" w:cs="Arial"/>
                <w:szCs w:val="21"/>
                <w:lang w:val="en-GB"/>
              </w:rPr>
            </w:pPr>
            <w:r w:rsidRPr="00720425">
              <w:rPr>
                <w:rFonts w:ascii="Arial" w:hAnsi="Arial" w:cs="Arial"/>
                <w:noProof/>
                <w:lang w:eastAsia="en-US"/>
              </w:rPr>
              <mc:AlternateContent>
                <mc:Choice Requires="wps">
                  <w:drawing>
                    <wp:anchor distT="0" distB="0" distL="114300" distR="114300" simplePos="0" relativeHeight="251648512" behindDoc="0" locked="0" layoutInCell="1" allowOverlap="1" wp14:anchorId="71E7A784" wp14:editId="5F125C60">
                      <wp:simplePos x="0" y="0"/>
                      <wp:positionH relativeFrom="column">
                        <wp:posOffset>234950</wp:posOffset>
                      </wp:positionH>
                      <wp:positionV relativeFrom="paragraph">
                        <wp:posOffset>90170</wp:posOffset>
                      </wp:positionV>
                      <wp:extent cx="114300" cy="11430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18.5pt;margin-top:7.1pt;width:9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XWbGwIAAEAEAAAOAAAAZHJzL2Uyb0RvYy54bWysU9uO0zAQfUfiHyy/0ySlsEvUdLXqUoS0&#10;wIqFD5g6TmPheMzYbVq+nonTlnIRDwg/WB7P+PjMmZn5zb6zYqcpGHSVLCa5FNoprI3bVPLzp9Wz&#10;aylCBFeDRacredBB3iyePpn3vtRTbNHWmgSDuFD2vpJtjL7MsqBa3UGYoNeOnQ1SB5FN2mQ1Qc/o&#10;nc2mef4y65FqT6h0CHx7NzrlIuE3jVbxQ9MEHYWtJHOLaae0r4c9W8yh3BD41qgjDfgHFh0Yx5+e&#10;oe4ggtiS+Q2qM4owYBMnCrsMm8YonXLgbIr8l2weW/A65cLiBH+WKfw/WPV+90DC1JWcFlI46LhG&#10;H1k1cBurBd+xQL0PJcc9+gcaUgz+HtWXIBwuWw7Tt0TYtxpqppXis58eDEbgp2Ldv8Oa4WEbMWm1&#10;b6gbAFkFsU8lOZxLovdRKL4sitnznAun2HU8M6MMytNjTyG+0diJ4VBJYu4JHHb3IY6hp5BEHq2p&#10;V8baZNBmvbQkdsDdsUpryJfRw2WYdaLn36dXTOTvGHlaf8LoTOQ+t6ar5PU5CMpBtteu5k+hjGDs&#10;eGYC1jGPk3RjCdZYH1hGwrGJeej40CJ9k6LnBq5k+LoF0lLYt45L8aqYzYaOT8bsxdWUDbr0rC89&#10;4BRDVVJFkmI0lnGck60ns2n5ryJl7/CWC9iYJO7AcOR1pMttmgQ8jtQwB5d2ivox+IvvAAAA//8D&#10;AFBLAwQUAAYACAAAACEAEIlnV9oAAAAHAQAADwAAAGRycy9kb3ducmV2LnhtbEyPsU7EMBBEeyT+&#10;wVokOs4hcIBCnBNC0NEkUEC3Fy9JhL2OYt8l4etZKihnZjX7ptwt3qkjTXEIbOByk4EiboMduDPw&#10;9vp8cQcqJmSLLjAZWCnCrjo9KbGwYeaajk3qlJRwLNBAn9JYaB3bnjzGTRiJJfsMk8ckcuq0nXCW&#10;cu90nmU32uPA8qHHkR57ar+agzeAzfKxruv7POvaZcPTdz02L7Ux52fLwz2oREv6O4ZffEGHSpj2&#10;4cA2Kmfg6lamJPGvc1CSb7ei9+LnOeiq1P/5qx8AAAD//wMAUEsBAi0AFAAGAAgAAAAhALaDOJL+&#10;AAAA4QEAABMAAAAAAAAAAAAAAAAAAAAAAFtDb250ZW50X1R5cGVzXS54bWxQSwECLQAUAAYACAAA&#10;ACEAOP0h/9YAAACUAQAACwAAAAAAAAAAAAAAAAAvAQAAX3JlbHMvLnJlbHNQSwECLQAUAAYACAAA&#10;ACEAzBF1mxsCAABABAAADgAAAAAAAAAAAAAAAAAuAgAAZHJzL2Uyb0RvYy54bWxQSwECLQAUAAYA&#10;CAAAACEAEIlnV9oAAAAHAQAADwAAAAAAAAAAAAAAAAB1BAAAZHJzL2Rvd25yZXYueG1sUEsFBgAA&#10;AAAEAAQA8wAAAHwFAAAAAA==&#10;" strokeweight="1pt"/>
                  </w:pict>
                </mc:Fallback>
              </mc:AlternateContent>
            </w:r>
            <w:r w:rsidR="008A5668" w:rsidRPr="00720425">
              <w:rPr>
                <w:rFonts w:ascii="Arial" w:eastAsia="MS Mincho" w:hAnsi="Arial" w:cs="Arial"/>
                <w:szCs w:val="21"/>
                <w:lang w:val="en-GB"/>
              </w:rPr>
              <w:t xml:space="preserve">             Purification of gas streams</w:t>
            </w:r>
            <w:r w:rsidR="0095577F">
              <w:rPr>
                <w:rStyle w:val="FootnoteReference"/>
                <w:rFonts w:ascii="Arial" w:eastAsia="MS Mincho" w:hAnsi="Arial"/>
                <w:szCs w:val="21"/>
                <w:lang w:val="en-GB"/>
              </w:rPr>
              <w:footnoteReference w:customMarkFollows="1" w:id="33"/>
              <w:t>4</w:t>
            </w:r>
          </w:p>
          <w:p w:rsidR="008A5668" w:rsidRPr="00720425" w:rsidRDefault="00A82BD2" w:rsidP="003E4FFC">
            <w:pPr>
              <w:snapToGrid w:val="0"/>
              <w:spacing w:before="120"/>
              <w:rPr>
                <w:rFonts w:ascii="Arial" w:eastAsia="MS Mincho" w:hAnsi="Arial" w:cs="Arial"/>
                <w:szCs w:val="21"/>
                <w:lang w:val="en-GB"/>
              </w:rPr>
            </w:pPr>
            <w:r w:rsidRPr="00720425">
              <w:rPr>
                <w:rFonts w:ascii="Arial" w:hAnsi="Arial" w:cs="Arial"/>
                <w:noProof/>
                <w:lang w:eastAsia="en-US"/>
              </w:rPr>
              <mc:AlternateContent>
                <mc:Choice Requires="wps">
                  <w:drawing>
                    <wp:anchor distT="0" distB="0" distL="114300" distR="114300" simplePos="0" relativeHeight="251649536" behindDoc="0" locked="0" layoutInCell="1" allowOverlap="1" wp14:anchorId="5E6EBE97" wp14:editId="5992A063">
                      <wp:simplePos x="0" y="0"/>
                      <wp:positionH relativeFrom="column">
                        <wp:posOffset>234950</wp:posOffset>
                      </wp:positionH>
                      <wp:positionV relativeFrom="paragraph">
                        <wp:posOffset>80010</wp:posOffset>
                      </wp:positionV>
                      <wp:extent cx="114300" cy="11430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18.5pt;margin-top:6.3pt;width:9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w1eGwIAAEAEAAAOAAAAZHJzL2Uyb0RvYy54bWysU9tuEzEQfUfiHyy/k70QaFllU1UpQUgF&#10;Kgof4Hi9WQvbY8ZONuXrGXvTEC7iAeEHy+MZH585M7O4OljD9gqDBtfyalZyppyETrttyz9/Wj+7&#10;5CxE4TphwKmWP6jAr5ZPnyxG36gaBjCdQkYgLjSjb/kQo2+KIshBWRFm4JUjZw9oRSQTt0WHYiR0&#10;a4q6LF8WI2DnEaQKgW5vJidfZvy+VzJ+6PugIjMtJ24x75j3TdqL5UI0WxR+0PJIQ/wDCyu0o09P&#10;UDciCrZD/RuU1RIhQB9nEmwBfa+lyjlQNlX5Szb3g/Aq50LiBH+SKfw/WPl+f4dMdy2va86csFSj&#10;j6SacFujGN2RQKMPDcXd+ztMKQZ/C/JLYA5WA4Wpa0QYByU6olWl+OKnB8kI9JRtxnfQEbzYRcha&#10;HXq0CZBUYIdckodTSdQhMkmXVTV/XlLhJLmO5/SDaB4fewzxjQLL0qHlSNwzuNjfhjiFPoZk8mB0&#10;t9bGZAO3m5VBthfUHeu8Mn/K8TzMODbS7/UFEfk7RpnXnzCsjtTnRtuWX56CRJNke+064imaKLSZ&#10;zpSecUcdk3RTCTbQPZCMCFMT09DRYQD8xtlIDdzy8HUnUHFm3joqxatqPk8dn435i4uaDDz3bM49&#10;wkmCarmMyNlkrOI0JzuPejvQX1XO3sE1FbDXWdxU3InXkS61aS7PcaTSHJzbOerH4C+/AwAA//8D&#10;AFBLAwQUAAYACAAAACEAIFabNdoAAAAHAQAADwAAAGRycy9kb3ducmV2LnhtbEyPsU7EMBBEeyT+&#10;wVokOs7m0AUU4pwQgo4mgQK6vXhJIuJ1FPsuCV/PUkE5M6vZN8V+8YM60RT7wBauNwYUcRNcz62F&#10;t9fnqztQMSE7HAKThZUi7MvzswJzF2au6FSnVkkJxxwtdCmNudax6chj3ISRWLLPMHlMIqdWuwln&#10;KfeD3hqTaY89y4cOR3rsqPmqj94C1svHuq7v86yrwfRP39VYv1TWXl4sD/egEi3p7xh+8QUdSmE6&#10;hCO7qAYLN7cyJYm/zUBJvtuJPohvMtBlof/zlz8AAAD//wMAUEsBAi0AFAAGAAgAAAAhALaDOJL+&#10;AAAA4QEAABMAAAAAAAAAAAAAAAAAAAAAAFtDb250ZW50X1R5cGVzXS54bWxQSwECLQAUAAYACAAA&#10;ACEAOP0h/9YAAACUAQAACwAAAAAAAAAAAAAAAAAvAQAAX3JlbHMvLnJlbHNQSwECLQAUAAYACAAA&#10;ACEA+3cNXhsCAABABAAADgAAAAAAAAAAAAAAAAAuAgAAZHJzL2Uyb0RvYy54bWxQSwECLQAUAAYA&#10;CAAAACEAIFabNdoAAAAHAQAADwAAAAAAAAAAAAAAAAB1BAAAZHJzL2Rvd25yZXYueG1sUEsFBgAA&#10;AAAEAAQA8wAAAHwFAAAAAA==&#10;" strokeweight="1pt"/>
                  </w:pict>
                </mc:Fallback>
              </mc:AlternateContent>
            </w:r>
            <w:r w:rsidR="008A5668" w:rsidRPr="00720425">
              <w:rPr>
                <w:rFonts w:ascii="Arial" w:eastAsia="MS Mincho" w:hAnsi="Arial" w:cs="Arial"/>
                <w:szCs w:val="21"/>
                <w:lang w:val="en-GB"/>
              </w:rPr>
              <w:t xml:space="preserve">             Electrical equipment</w:t>
            </w:r>
            <w:r w:rsidR="0095577F">
              <w:rPr>
                <w:rStyle w:val="FootnoteReference"/>
                <w:rFonts w:ascii="Arial" w:eastAsia="MS Mincho" w:hAnsi="Arial"/>
                <w:szCs w:val="21"/>
                <w:lang w:val="en-GB"/>
              </w:rPr>
              <w:footnoteReference w:customMarkFollows="1" w:id="34"/>
              <w:t>5</w:t>
            </w:r>
          </w:p>
          <w:p w:rsidR="008A5668" w:rsidRPr="00720425" w:rsidRDefault="008A5668" w:rsidP="003E4FFC">
            <w:pPr>
              <w:snapToGrid w:val="0"/>
              <w:spacing w:before="120"/>
              <w:rPr>
                <w:rFonts w:ascii="Arial" w:eastAsia="MS Mincho" w:hAnsi="Arial" w:cs="Arial"/>
                <w:szCs w:val="21"/>
                <w:lang w:val="en-GB"/>
              </w:rPr>
            </w:pPr>
          </w:p>
        </w:tc>
        <w:tc>
          <w:tcPr>
            <w:tcW w:w="494" w:type="pct"/>
          </w:tcPr>
          <w:p w:rsidR="008A5668" w:rsidRPr="00720425" w:rsidRDefault="008A5668" w:rsidP="003E4FFC">
            <w:pPr>
              <w:snapToGrid w:val="0"/>
              <w:spacing w:before="120"/>
              <w:rPr>
                <w:rFonts w:ascii="Arial" w:eastAsia="MS Mincho" w:hAnsi="Arial" w:cs="Arial"/>
                <w:szCs w:val="21"/>
                <w:lang w:val="en-GB"/>
              </w:rPr>
            </w:pPr>
          </w:p>
        </w:tc>
        <w:tc>
          <w:tcPr>
            <w:tcW w:w="1279" w:type="pct"/>
          </w:tcPr>
          <w:p w:rsidR="008A5668" w:rsidRPr="00720425" w:rsidRDefault="008A5668" w:rsidP="003E4FFC">
            <w:pPr>
              <w:snapToGrid w:val="0"/>
              <w:spacing w:before="120"/>
              <w:rPr>
                <w:rFonts w:ascii="Arial" w:eastAsia="MS Mincho" w:hAnsi="Arial" w:cs="Arial"/>
                <w:szCs w:val="21"/>
                <w:lang w:val="en-GB"/>
              </w:rPr>
            </w:pPr>
            <w:r w:rsidRPr="00720425">
              <w:rPr>
                <w:rFonts w:ascii="Arial" w:hAnsi="Arial" w:cs="Arial"/>
                <w:b/>
                <w:bCs/>
                <w:color w:val="000000"/>
                <w:szCs w:val="21"/>
                <w:lang w:val="en-GB"/>
              </w:rPr>
              <w:t>………………t/…………………t</w:t>
            </w:r>
          </w:p>
        </w:tc>
      </w:tr>
      <w:tr w:rsidR="00082325" w:rsidRPr="00720425" w:rsidTr="00720425">
        <w:tc>
          <w:tcPr>
            <w:tcW w:w="1050" w:type="pct"/>
            <w:vMerge/>
            <w:shd w:val="clear" w:color="auto" w:fill="auto"/>
          </w:tcPr>
          <w:p w:rsidR="008A5668" w:rsidRPr="00720425" w:rsidRDefault="008A5668" w:rsidP="003E4FFC">
            <w:pPr>
              <w:snapToGrid w:val="0"/>
              <w:spacing w:before="120"/>
              <w:rPr>
                <w:rFonts w:ascii="Arial" w:hAnsi="Arial" w:cs="Arial"/>
                <w:szCs w:val="21"/>
                <w:lang w:val="en-GB" w:eastAsia="de-DE"/>
              </w:rPr>
            </w:pPr>
          </w:p>
        </w:tc>
        <w:tc>
          <w:tcPr>
            <w:tcW w:w="2176" w:type="pct"/>
            <w:shd w:val="clear" w:color="auto" w:fill="auto"/>
          </w:tcPr>
          <w:p w:rsidR="008A5668" w:rsidRPr="00720425" w:rsidRDefault="00A82BD2" w:rsidP="003E4FFC">
            <w:pPr>
              <w:snapToGrid w:val="0"/>
              <w:spacing w:before="120"/>
              <w:rPr>
                <w:rFonts w:ascii="Arial" w:eastAsia="MS Mincho" w:hAnsi="Arial" w:cs="Arial"/>
                <w:szCs w:val="21"/>
                <w:lang w:val="en-GB"/>
              </w:rPr>
            </w:pPr>
            <w:r w:rsidRPr="00720425">
              <w:rPr>
                <w:rFonts w:ascii="Arial" w:hAnsi="Arial" w:cs="Arial"/>
                <w:noProof/>
                <w:lang w:eastAsia="en-US"/>
              </w:rPr>
              <mc:AlternateContent>
                <mc:Choice Requires="wps">
                  <w:drawing>
                    <wp:anchor distT="0" distB="0" distL="114300" distR="114300" simplePos="0" relativeHeight="251650560" behindDoc="0" locked="0" layoutInCell="1" allowOverlap="1" wp14:anchorId="691FE7A1" wp14:editId="0805FA63">
                      <wp:simplePos x="0" y="0"/>
                      <wp:positionH relativeFrom="column">
                        <wp:posOffset>-3175</wp:posOffset>
                      </wp:positionH>
                      <wp:positionV relativeFrom="paragraph">
                        <wp:posOffset>87630</wp:posOffset>
                      </wp:positionV>
                      <wp:extent cx="114300" cy="114300"/>
                      <wp:effectExtent l="0" t="0" r="1905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25pt;margin-top:6.9pt;width:9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wPGwIAAEAEAAAOAAAAZHJzL2Uyb0RvYy54bWysU9uO0zAQfUfiHyy/0ySlsEvUdLXqUoS0&#10;wIqFD5g6TmLhG2O36fL1jJ1uKRfxgPCD5fGMj8+cmVleHYxme4lBOdvwalZyJq1wrbJ9wz9/2jy7&#10;5CxEsC1oZ2XDH2TgV6unT5ajr+XcDU63EhmB2FCPvuFDjL4uiiAGaSDMnJeWnJ1DA5FM7IsWYSR0&#10;o4t5Wb4sRoetRydkCHR7Mzn5KuN3nRTxQ9cFGZluOHGLece8b9NerJZQ9wh+UOJIA/6BhQFl6dMT&#10;1A1EYDtUv0EZJdAF18WZcKZwXaeEzDlQNlX5Szb3A3iZcyFxgj/JFP4frHi/v0Om2obPF5xZMFSj&#10;j6Qa2F5LRnck0OhDTXH3/g5TisHfOvElMOvWA4XJa0Q3DhJaolWl+OKnB8kI9JRtx3euJXjYRZe1&#10;OnRoEiCpwA65JA+nkshDZIIuq2rxvKTCCXIdz+kHqB8fewzxjXSGpUPDkbhncNjfhjiFPoZk8k6r&#10;dqO0zgb227VGtgfqjk1emT/leB6mLRvp9/kFEfk7RpnXnzCMitTnWpmGX56CoE6yvbYt8YQ6gtLT&#10;mdLT9qhjkm4qwda1DyQjuqmJaejoMDj8xtlIDdzw8HUHKDnTby2V4lW1WKSOz8bixcWcDDz3bM89&#10;YAVBNVxE5Gwy1nGak51H1Q/0V5Wzt+6aCtipLG4q7sTrSJfaNJfnOFJpDs7tHPVj8FffAQAA//8D&#10;AFBLAwQUAAYACAAAACEAuM9JMtkAAAAGAQAADwAAAGRycy9kb3ducmV2LnhtbEyPwU7DMBBE70j8&#10;g7VI3FqnVEAV4lQIwY1LAge4beMlibDXUew2CV/P9gTH2RnNvin2s3fqRGPsAxvYrDNQxE2wPbcG&#10;3t9eVjtQMSFbdIHJwEIR9uXlRYG5DRNXdKpTq6SEY44GupSGXOvYdOQxrsNALN5XGD0mkWOr7YiT&#10;lHunb7LsTnvsWT50ONBTR813ffQGsJ4/l2X5mCZduax//qmG+rUy5vpqfnwAlWhOf2E44ws6lMJ0&#10;CEe2UTkDq1sJynkrA872veiDge1mB7os9H/88hcAAP//AwBQSwECLQAUAAYACAAAACEAtoM4kv4A&#10;AADhAQAAEwAAAAAAAAAAAAAAAAAAAAAAW0NvbnRlbnRfVHlwZXNdLnhtbFBLAQItABQABgAIAAAA&#10;IQA4/SH/1gAAAJQBAAALAAAAAAAAAAAAAAAAAC8BAABfcmVscy8ucmVsc1BLAQItABQABgAIAAAA&#10;IQDUvYwPGwIAAEAEAAAOAAAAAAAAAAAAAAAAAC4CAABkcnMvZTJvRG9jLnhtbFBLAQItABQABgAI&#10;AAAAIQC4z0ky2QAAAAYBAAAPAAAAAAAAAAAAAAAAAHUEAABkcnMvZG93bnJldi54bWxQSwUGAAAA&#10;AAQABADzAAAAewUAAAAA&#10;" strokeweight="1pt"/>
                  </w:pict>
                </mc:Fallback>
              </mc:AlternateContent>
            </w:r>
            <w:r w:rsidR="008A5668" w:rsidRPr="00720425">
              <w:rPr>
                <w:rFonts w:ascii="Arial" w:eastAsia="MS Mincho" w:hAnsi="Arial" w:cs="Arial"/>
                <w:szCs w:val="21"/>
                <w:lang w:val="en-GB"/>
              </w:rPr>
              <w:t xml:space="preserve">     Re-distillation and reutilization in the production process (only in case of closed applications)</w:t>
            </w:r>
          </w:p>
          <w:p w:rsidR="008A5668" w:rsidRPr="00720425" w:rsidRDefault="008A5668" w:rsidP="003E4FFC">
            <w:pPr>
              <w:snapToGrid w:val="0"/>
              <w:spacing w:before="120"/>
              <w:rPr>
                <w:rFonts w:ascii="Arial" w:hAnsi="Arial" w:cs="Arial"/>
                <w:b/>
                <w:noProof/>
                <w:color w:val="000000"/>
                <w:szCs w:val="21"/>
                <w:lang w:val="en-GB" w:eastAsia="en-US"/>
              </w:rPr>
            </w:pPr>
          </w:p>
        </w:tc>
        <w:tc>
          <w:tcPr>
            <w:tcW w:w="494" w:type="pct"/>
          </w:tcPr>
          <w:p w:rsidR="008A5668" w:rsidRPr="00720425" w:rsidRDefault="008A5668" w:rsidP="003E4FFC">
            <w:pPr>
              <w:snapToGrid w:val="0"/>
              <w:spacing w:before="120"/>
              <w:rPr>
                <w:rFonts w:ascii="Arial" w:eastAsia="MS Mincho" w:hAnsi="Arial" w:cs="Arial"/>
                <w:szCs w:val="21"/>
                <w:lang w:val="en-GB"/>
              </w:rPr>
            </w:pPr>
          </w:p>
        </w:tc>
        <w:tc>
          <w:tcPr>
            <w:tcW w:w="1279" w:type="pct"/>
          </w:tcPr>
          <w:p w:rsidR="008A5668" w:rsidRPr="00720425" w:rsidRDefault="008A5668" w:rsidP="003E4FFC">
            <w:pPr>
              <w:snapToGrid w:val="0"/>
              <w:spacing w:before="120"/>
              <w:rPr>
                <w:rFonts w:ascii="Arial" w:hAnsi="Arial" w:cs="Arial"/>
                <w:b/>
                <w:bCs/>
                <w:color w:val="000000"/>
                <w:szCs w:val="21"/>
                <w:lang w:val="en-GB"/>
              </w:rPr>
            </w:pPr>
            <w:r w:rsidRPr="00720425">
              <w:rPr>
                <w:rFonts w:ascii="Arial" w:hAnsi="Arial" w:cs="Arial"/>
                <w:b/>
                <w:bCs/>
                <w:color w:val="000000"/>
                <w:szCs w:val="21"/>
                <w:lang w:val="en-GB"/>
              </w:rPr>
              <w:t>………………t/…………………t</w:t>
            </w:r>
          </w:p>
        </w:tc>
      </w:tr>
      <w:tr w:rsidR="00082325" w:rsidRPr="00720425" w:rsidTr="00720425">
        <w:tc>
          <w:tcPr>
            <w:tcW w:w="1050" w:type="pct"/>
            <w:vMerge/>
            <w:shd w:val="clear" w:color="auto" w:fill="auto"/>
          </w:tcPr>
          <w:p w:rsidR="008A5668" w:rsidRPr="00720425" w:rsidRDefault="008A5668" w:rsidP="003E4FFC">
            <w:pPr>
              <w:snapToGrid w:val="0"/>
              <w:spacing w:before="120"/>
              <w:rPr>
                <w:rFonts w:ascii="Arial" w:hAnsi="Arial" w:cs="Arial"/>
                <w:szCs w:val="21"/>
                <w:lang w:val="en-GB" w:eastAsia="de-DE"/>
              </w:rPr>
            </w:pPr>
          </w:p>
        </w:tc>
        <w:tc>
          <w:tcPr>
            <w:tcW w:w="2176" w:type="pct"/>
            <w:shd w:val="clear" w:color="auto" w:fill="auto"/>
          </w:tcPr>
          <w:p w:rsidR="008A5668" w:rsidRPr="00720425" w:rsidRDefault="00A82BD2" w:rsidP="003E4FFC">
            <w:pPr>
              <w:snapToGrid w:val="0"/>
              <w:spacing w:before="120"/>
              <w:rPr>
                <w:rFonts w:ascii="Arial" w:hAnsi="Arial" w:cs="Arial"/>
                <w:noProof/>
                <w:color w:val="000000"/>
                <w:szCs w:val="21"/>
                <w:lang w:val="en-GB" w:eastAsia="en-US"/>
              </w:rPr>
            </w:pPr>
            <w:r w:rsidRPr="00720425">
              <w:rPr>
                <w:rFonts w:ascii="Arial" w:hAnsi="Arial" w:cs="Arial"/>
                <w:noProof/>
                <w:lang w:eastAsia="en-US"/>
              </w:rPr>
              <mc:AlternateContent>
                <mc:Choice Requires="wps">
                  <w:drawing>
                    <wp:anchor distT="0" distB="0" distL="114300" distR="114300" simplePos="0" relativeHeight="251652608" behindDoc="0" locked="0" layoutInCell="1" allowOverlap="1" wp14:anchorId="686354D8" wp14:editId="45BADB1A">
                      <wp:simplePos x="0" y="0"/>
                      <wp:positionH relativeFrom="column">
                        <wp:posOffset>-3175</wp:posOffset>
                      </wp:positionH>
                      <wp:positionV relativeFrom="paragraph">
                        <wp:posOffset>84455</wp:posOffset>
                      </wp:positionV>
                      <wp:extent cx="114300" cy="11430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25pt;margin-top:6.65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CU2GwIAAEAEAAAOAAAAZHJzL2Uyb0RvYy54bWysU9tuEzEQfUfiHyy/k91NAy2rbKoqJQip&#10;QEXhAyZeb9bCN8ZONuHrO/amIVzEA8IPlsczPj5zZmZ+vTea7SQG5WzDq0nJmbTCtcpuGv7l8+rF&#10;FWchgm1BOysbfpCBXy+eP5sPvpZT1zvdSmQEYkM9+Ib3Mfq6KILopYEwcV5acnYODUQycVO0CAOh&#10;G11My/JVMThsPTohQ6Db29HJFxm/66SIH7suyMh0w4lbzDvmfZ32YjGHeoPgeyWONOAfWBhQlj49&#10;Qd1CBLZF9RuUUQJdcF2cCGcK13VKyJwDZVOVv2Tz0IOXORcSJ/iTTOH/wYoPu3tkqm34xZQzC4Zq&#10;9IlUA7vRktEdCTT4UFPcg7/HlGLwd058Dcy6ZU9h8gbRDb2ElmhVKb746UEyAj1l6+G9awkettFl&#10;rfYdmgRIKrB9LsnhVBK5j0zQZVXNLkoqnCDX8Zx+gPrpsccQ30pnWDo0HIl7BofdXYhj6FNIJu+0&#10;aldK62zgZr3UyHZA3bHKK/OnHM/DtGUD/T69JCJ/xyjz+hOGUZH6XCvT8KtTENRJtje2JZ5QR1B6&#10;PFN62h51TNKNJVi79kAyohubmIaODr3D75wN1MAND9+2gJIz/c5SKV5Xs1nq+GzMXl5OycBzz/rc&#10;A1YQVMNFRM5GYxnHOdl6VJue/qpy9tbdUAE7lcVNxR15HelSm+byHEcqzcG5naN+DP7iEQAA//8D&#10;AFBLAwQUAAYACAAAACEAiMso2dkAAAAGAQAADwAAAGRycy9kb3ducmV2LnhtbEyOS0+DQBSF9yb+&#10;h8k1cdcOlfgIZWiM0Z0bsAvd3TK3QGTuEGZawF/v7UqX55Fzvnw3u16daQydZwObdQKKuPa248bA&#10;/uNt9QQqRGSLvWcysFCAXXF9lWNm/cQlnavYKBnhkKGBNsYh0zrULTkMaz8QS3b0o8Mocmy0HXGS&#10;cdfruyR50A47locWB3ppqf6uTs4AVvPXsiyf06TLPulef8qhei+Nub2Zn7egIs3xrwwXfEGHQpgO&#10;/sQ2qN7A6l6KYqcpqEv8KPpgIN2koItc/8cvfgEAAP//AwBQSwECLQAUAAYACAAAACEAtoM4kv4A&#10;AADhAQAAEwAAAAAAAAAAAAAAAAAAAAAAW0NvbnRlbnRfVHlwZXNdLnhtbFBLAQItABQABgAIAAAA&#10;IQA4/SH/1gAAAJQBAAALAAAAAAAAAAAAAAAAAC8BAABfcmVscy8ucmVsc1BLAQItABQABgAIAAAA&#10;IQDcPCU2GwIAAEAEAAAOAAAAAAAAAAAAAAAAAC4CAABkcnMvZTJvRG9jLnhtbFBLAQItABQABgAI&#10;AAAAIQCIyyjZ2QAAAAYBAAAPAAAAAAAAAAAAAAAAAHUEAABkcnMvZG93bnJldi54bWxQSwUGAAAA&#10;AAQABADzAAAAewUAAAAA&#10;" strokeweight="1pt"/>
                  </w:pict>
                </mc:Fallback>
              </mc:AlternateContent>
            </w:r>
            <w:r w:rsidR="008A5668" w:rsidRPr="00720425">
              <w:rPr>
                <w:rFonts w:ascii="Arial" w:hAnsi="Arial" w:cs="Arial"/>
                <w:b/>
                <w:noProof/>
                <w:color w:val="000000"/>
                <w:szCs w:val="21"/>
                <w:lang w:val="en-GB" w:eastAsia="en-US"/>
              </w:rPr>
              <w:t xml:space="preserve">     </w:t>
            </w:r>
            <w:r w:rsidR="008A5668" w:rsidRPr="00720425">
              <w:rPr>
                <w:rFonts w:ascii="Arial" w:hAnsi="Arial" w:cs="Arial"/>
                <w:noProof/>
                <w:color w:val="000000"/>
                <w:szCs w:val="21"/>
                <w:lang w:val="en-GB" w:eastAsia="en-US"/>
              </w:rPr>
              <w:t>Landfilled/disposed in:</w:t>
            </w:r>
          </w:p>
          <w:p w:rsidR="008A5668" w:rsidRPr="00720425" w:rsidRDefault="00A82BD2" w:rsidP="003E4FFC">
            <w:pPr>
              <w:snapToGrid w:val="0"/>
              <w:spacing w:before="120"/>
              <w:rPr>
                <w:rFonts w:ascii="Arial" w:hAnsi="Arial" w:cs="Arial"/>
                <w:noProof/>
                <w:color w:val="000000"/>
                <w:szCs w:val="21"/>
                <w:lang w:val="en-GB" w:eastAsia="en-US"/>
              </w:rPr>
            </w:pPr>
            <w:r w:rsidRPr="00720425">
              <w:rPr>
                <w:rFonts w:ascii="Arial" w:hAnsi="Arial" w:cs="Arial"/>
                <w:noProof/>
                <w:lang w:eastAsia="en-US"/>
              </w:rPr>
              <mc:AlternateContent>
                <mc:Choice Requires="wps">
                  <w:drawing>
                    <wp:anchor distT="0" distB="0" distL="114300" distR="114300" simplePos="0" relativeHeight="251653632" behindDoc="0" locked="0" layoutInCell="1" allowOverlap="1" wp14:anchorId="2C745F38" wp14:editId="0775BAF8">
                      <wp:simplePos x="0" y="0"/>
                      <wp:positionH relativeFrom="column">
                        <wp:posOffset>196850</wp:posOffset>
                      </wp:positionH>
                      <wp:positionV relativeFrom="paragraph">
                        <wp:posOffset>97155</wp:posOffset>
                      </wp:positionV>
                      <wp:extent cx="114300" cy="114300"/>
                      <wp:effectExtent l="0" t="0" r="1905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15.5pt;margin-top:7.65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93DHAIAAEAEAAAOAAAAZHJzL2Uyb0RvYy54bWysU9tuEzEQfUfiHyy/k91NAi2rbKoqJQip&#10;QEXhAxyvN2the8zYyaZ8fcfeNISLeED4wfJ4xsdnzswsrg7WsL3CoME1vJqUnCknodVu2/Avn9cv&#10;LjkLUbhWGHCq4Q8q8Kvl82eLwddqCj2YViEjEBfqwTe8j9HXRRFkr6wIE/DKkbMDtCKSiduiRTEQ&#10;ujXFtCxfFQNg6xGkCoFub0YnX2b8rlMyfuy6oCIzDSduMe+Y903ai+VC1FsUvtfySEP8AwsrtKNP&#10;T1A3Igq2Q/0blNUSIUAXJxJsAV2npco5UDZV+Us2973wKudC4gR/kin8P1j5YX+HTLcNn804c8JS&#10;jT6RasJtjWJ0RwINPtQUd+/vMKUY/C3Ir4E5WPUUpq4RYeiVaIlWleKLnx4kI9BTthneQ0vwYhch&#10;a3Xo0CZAUoEdckkeTiVRh8gkXVbVfFZS4SS5juf0g6ifHnsM8a0Cy9Kh4UjcM7jY34Y4hj6FZPJg&#10;dLvWxmQDt5uVQbYX1B3rvDJ/yvE8zDg20O/TCyLyd4wyrz9hWB2pz422Db88BYk6yfbGtcRT1FFo&#10;M54pPeOOOibpxhJsoH0gGRHGJqaho0MP+J2zgRq44eHbTqDizLxzVIrX1XyeOj4b85cXUzLw3LM5&#10;9wgnCarhMiJno7GK45zsPOptT39VOXsH11TATmdxU3FHXke61Ka5PMeRSnNwbueoH4O/fAQAAP//&#10;AwBQSwMEFAAGAAgAAAAhAKelgyvaAAAABwEAAA8AAABkcnMvZG93bnJldi54bWxMj7FOxDAQRHsk&#10;/sFaJDrOOQIIQpwTQtDRJFBAtxcvSYS9jmLfJeHrWSooZ2Y1+6bcLd6pI01xCGxgu8lAEbfBDtwZ&#10;eHt9vrgFFROyRReYDKwUYVednpRY2DBzTccmdUpKOBZooE9pLLSObU8e4yaMxJJ9hsljEjl12k44&#10;S7l3+jLLbrTHgeVDjyM99tR+NQdvAJvlY13X93nWtcuGp+96bF5qY87Plod7UImW9HcMv/iCDpUw&#10;7cOBbVTOQL6VKUn86xyU5Fd3ovfi5znoqtT/+asfAAAA//8DAFBLAQItABQABgAIAAAAIQC2gziS&#10;/gAAAOEBAAATAAAAAAAAAAAAAAAAAAAAAABbQ29udGVudF9UeXBlc10ueG1sUEsBAi0AFAAGAAgA&#10;AAAhADj9If/WAAAAlAEAAAsAAAAAAAAAAAAAAAAALwEAAF9yZWxzLy5yZWxzUEsBAi0AFAAGAAgA&#10;AAAhAA7j3cMcAgAAQAQAAA4AAAAAAAAAAAAAAAAALgIAAGRycy9lMm9Eb2MueG1sUEsBAi0AFAAG&#10;AAgAAAAhAKelgyvaAAAABwEAAA8AAAAAAAAAAAAAAAAAdgQAAGRycy9kb3ducmV2LnhtbFBLBQYA&#10;AAAABAAEAPMAAAB9BQAAAAA=&#10;" strokeweight="1pt"/>
                  </w:pict>
                </mc:Fallback>
              </mc:AlternateContent>
            </w:r>
            <w:r w:rsidR="008A5668" w:rsidRPr="00720425">
              <w:rPr>
                <w:rFonts w:ascii="Arial" w:hAnsi="Arial" w:cs="Arial"/>
                <w:noProof/>
                <w:color w:val="000000"/>
                <w:szCs w:val="21"/>
                <w:lang w:val="en-GB" w:eastAsia="en-US"/>
              </w:rPr>
              <w:t xml:space="preserve">            Hazardous waste disposal sites</w:t>
            </w:r>
          </w:p>
          <w:p w:rsidR="008A5668" w:rsidRPr="00720425" w:rsidRDefault="008A5668" w:rsidP="003E4FFC">
            <w:pPr>
              <w:snapToGrid w:val="0"/>
              <w:spacing w:before="120"/>
              <w:rPr>
                <w:rFonts w:ascii="Arial" w:hAnsi="Arial" w:cs="Arial"/>
                <w:noProof/>
                <w:color w:val="000000"/>
                <w:szCs w:val="21"/>
                <w:lang w:val="en-GB" w:eastAsia="en-US"/>
              </w:rPr>
            </w:pPr>
            <w:r w:rsidRPr="00720425">
              <w:rPr>
                <w:rFonts w:ascii="Arial" w:hAnsi="Arial" w:cs="Arial"/>
                <w:noProof/>
                <w:color w:val="000000"/>
                <w:szCs w:val="21"/>
                <w:lang w:val="en-GB" w:eastAsia="en-US"/>
              </w:rPr>
              <w:t>(If available, please provide below the exact disposal site)</w:t>
            </w:r>
          </w:p>
          <w:p w:rsidR="008A5668" w:rsidRPr="00720425" w:rsidRDefault="008A5668" w:rsidP="003E4FFC">
            <w:pPr>
              <w:snapToGrid w:val="0"/>
              <w:spacing w:before="120"/>
              <w:rPr>
                <w:rFonts w:ascii="Arial" w:hAnsi="Arial" w:cs="Arial"/>
                <w:noProof/>
                <w:color w:val="000000"/>
                <w:szCs w:val="21"/>
                <w:lang w:val="en-GB" w:eastAsia="en-US"/>
              </w:rPr>
            </w:pPr>
            <w:r w:rsidRPr="00720425">
              <w:rPr>
                <w:rFonts w:ascii="Arial" w:hAnsi="Arial" w:cs="Arial"/>
                <w:noProof/>
                <w:color w:val="000000"/>
                <w:szCs w:val="21"/>
                <w:lang w:val="en-GB" w:eastAsia="en-US"/>
              </w:rPr>
              <w:t>………………………………………………………………</w:t>
            </w:r>
          </w:p>
          <w:p w:rsidR="008A5668" w:rsidRPr="00720425" w:rsidRDefault="00A82BD2" w:rsidP="003E4FFC">
            <w:pPr>
              <w:snapToGrid w:val="0"/>
              <w:spacing w:before="120"/>
              <w:rPr>
                <w:rFonts w:ascii="Arial" w:hAnsi="Arial" w:cs="Arial"/>
                <w:noProof/>
                <w:color w:val="000000"/>
                <w:szCs w:val="21"/>
                <w:lang w:val="en-GB" w:eastAsia="en-US"/>
              </w:rPr>
            </w:pPr>
            <w:r w:rsidRPr="00720425">
              <w:rPr>
                <w:rFonts w:ascii="Arial" w:hAnsi="Arial" w:cs="Arial"/>
                <w:noProof/>
                <w:lang w:eastAsia="en-US"/>
              </w:rPr>
              <mc:AlternateContent>
                <mc:Choice Requires="wps">
                  <w:drawing>
                    <wp:anchor distT="0" distB="0" distL="114300" distR="114300" simplePos="0" relativeHeight="251654656" behindDoc="0" locked="0" layoutInCell="1" allowOverlap="1" wp14:anchorId="4A92647B" wp14:editId="6D2598D9">
                      <wp:simplePos x="0" y="0"/>
                      <wp:positionH relativeFrom="column">
                        <wp:posOffset>187325</wp:posOffset>
                      </wp:positionH>
                      <wp:positionV relativeFrom="paragraph">
                        <wp:posOffset>93980</wp:posOffset>
                      </wp:positionV>
                      <wp:extent cx="114300" cy="11430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14.75pt;margin-top:7.4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qRnGwIAAEAEAAAOAAAAZHJzL2Uyb0RvYy54bWysU9tuEzEQfUfiHyy/k91NAy2rbKoqJQip&#10;QEXhAyZeb9bCN8ZONuHrO/amIVzEA8IPlsczPj5zZmZ+vTea7SQG5WzDq0nJmbTCtcpuGv7l8+rF&#10;FWchgm1BOysbfpCBXy+eP5sPvpZT1zvdSmQEYkM9+Ib3Mfq6KILopYEwcV5acnYODUQycVO0CAOh&#10;G11My/JVMThsPTohQ6Db29HJFxm/66SIH7suyMh0w4lbzDvmfZ32YjGHeoPgeyWONOAfWBhQlj49&#10;Qd1CBLZF9RuUUQJdcF2cCGcK13VKyJwDZVOVv2Tz0IOXORcSJ/iTTOH/wYoPu3tkqm34xYwzC4Zq&#10;9IlUA7vRktEdCTT4UFPcg7/HlGLwd058Dcy6ZU9h8gbRDb2ElmhVKb746UEyAj1l6+G9awkettFl&#10;rfYdmgRIKrB9LsnhVBK5j0zQZVXNLkoqnCDX8Zx+gPrpsccQ30pnWDo0HIl7BofdXYhj6FNIJu+0&#10;aldK62zgZr3UyHZA3bHKK/OnHM/DtGUD/T69JCJ/xyjz+hOGUZH6XCvT8KtTENRJtje2JZ5QR1B6&#10;PFN62h51TNKNJVi79kAyohubmIaODr3D75wN1MAND9+2gJIz/c5SKV5Xs1nq+GzMXl5OycBzz/rc&#10;A1YQVMNFRM5GYxnHOdl6VJue/qpy9tbdUAE7lcVNxR15HelSm+byHEcqzcG5naN+DP7iEQAA//8D&#10;AFBLAwQUAAYACAAAACEArR6gntsAAAAHAQAADwAAAGRycy9kb3ducmV2LnhtbEyPQU+DQBCF7yb+&#10;h82YeLOLWLVFlsYYvXkBPdjblB2ByM4SdlvAX+940uOb9/Lme/ludr060Rg6zwauVwko4trbjhsD&#10;728vVxtQISJb7D2TgYUC7Irzsxwz6ycu6VTFRkkJhwwNtDEOmdahbslhWPmBWLxPPzqMIsdG2xEn&#10;KXe9TpPkTjvsWD60ONBTS/VXdXQGsJr3y7J8TJMu+6R7/i6H6rU05vJifnwAFWmOf2H4xRd0KITp&#10;4I9sg+oNpNtbScp9LQvEX9+LPhi4STegi1z/5y9+AAAA//8DAFBLAQItABQABgAIAAAAIQC2gziS&#10;/gAAAOEBAAATAAAAAAAAAAAAAAAAAAAAAABbQ29udGVudF9UeXBlc10ueG1sUEsBAi0AFAAGAAgA&#10;AAAhADj9If/WAAAAlAEAAAsAAAAAAAAAAAAAAAAALwEAAF9yZWxzLy5yZWxzUEsBAi0AFAAGAAgA&#10;AAAhAPP2pGcbAgAAQAQAAA4AAAAAAAAAAAAAAAAALgIAAGRycy9lMm9Eb2MueG1sUEsBAi0AFAAG&#10;AAgAAAAhAK0eoJ7bAAAABwEAAA8AAAAAAAAAAAAAAAAAdQQAAGRycy9kb3ducmV2LnhtbFBLBQYA&#10;AAAABAAEAPMAAAB9BQAAAAA=&#10;" strokeweight="1pt"/>
                  </w:pict>
                </mc:Fallback>
              </mc:AlternateContent>
            </w:r>
            <w:r w:rsidR="008A5668" w:rsidRPr="00720425">
              <w:rPr>
                <w:rFonts w:ascii="Arial" w:hAnsi="Arial" w:cs="Arial"/>
                <w:noProof/>
                <w:color w:val="000000"/>
                <w:szCs w:val="21"/>
                <w:lang w:val="en-GB" w:eastAsia="en-US"/>
              </w:rPr>
              <w:t xml:space="preserve">           Own industrial facility waste disposal site</w:t>
            </w:r>
          </w:p>
          <w:p w:rsidR="008A5668" w:rsidRPr="00720425" w:rsidRDefault="008A5668" w:rsidP="003E4FFC">
            <w:pPr>
              <w:snapToGrid w:val="0"/>
              <w:spacing w:before="120"/>
              <w:rPr>
                <w:rFonts w:ascii="Arial" w:hAnsi="Arial" w:cs="Arial"/>
                <w:noProof/>
                <w:color w:val="000000"/>
                <w:szCs w:val="21"/>
                <w:lang w:val="en-GB" w:eastAsia="en-US"/>
              </w:rPr>
            </w:pPr>
            <w:r w:rsidRPr="00720425">
              <w:rPr>
                <w:rFonts w:ascii="Arial" w:hAnsi="Arial" w:cs="Arial"/>
                <w:noProof/>
                <w:color w:val="000000"/>
                <w:szCs w:val="21"/>
                <w:lang w:val="en-GB" w:eastAsia="en-US"/>
              </w:rPr>
              <w:t>(In case of landfilling on own industrial waste diposal site please describe below the ways in which HCBD containing waste is managed)</w:t>
            </w:r>
          </w:p>
          <w:p w:rsidR="008A5668" w:rsidRPr="00720425" w:rsidRDefault="008A5668" w:rsidP="003E4FFC">
            <w:pPr>
              <w:snapToGrid w:val="0"/>
              <w:spacing w:before="120"/>
              <w:rPr>
                <w:rFonts w:ascii="Arial" w:hAnsi="Arial" w:cs="Arial"/>
                <w:noProof/>
                <w:color w:val="000000"/>
                <w:szCs w:val="21"/>
                <w:lang w:val="en-GB" w:eastAsia="en-US"/>
              </w:rPr>
            </w:pPr>
            <w:r w:rsidRPr="00720425">
              <w:rPr>
                <w:rFonts w:ascii="Arial" w:hAnsi="Arial" w:cs="Arial"/>
                <w:noProof/>
                <w:color w:val="000000"/>
                <w:szCs w:val="21"/>
                <w:lang w:val="en-GB" w:eastAsia="en-US"/>
              </w:rPr>
              <w:t>……………………………………………………………….</w:t>
            </w:r>
          </w:p>
          <w:p w:rsidR="008A5668" w:rsidRPr="00720425" w:rsidRDefault="008A5668" w:rsidP="003E4FFC">
            <w:pPr>
              <w:snapToGrid w:val="0"/>
              <w:spacing w:before="120"/>
              <w:rPr>
                <w:rFonts w:ascii="Arial" w:hAnsi="Arial" w:cs="Arial"/>
                <w:noProof/>
                <w:color w:val="000000"/>
                <w:szCs w:val="21"/>
                <w:lang w:val="en-GB" w:eastAsia="en-US"/>
              </w:rPr>
            </w:pPr>
            <w:r w:rsidRPr="00720425">
              <w:rPr>
                <w:rFonts w:ascii="Arial" w:hAnsi="Arial" w:cs="Arial"/>
                <w:noProof/>
                <w:color w:val="000000"/>
                <w:szCs w:val="21"/>
                <w:lang w:val="en-GB" w:eastAsia="en-US"/>
              </w:rPr>
              <w:t>………………………………………………</w:t>
            </w:r>
            <w:r w:rsidRPr="00720425">
              <w:rPr>
                <w:rFonts w:ascii="Arial" w:hAnsi="Arial" w:cs="Arial"/>
                <w:noProof/>
                <w:color w:val="000000"/>
                <w:szCs w:val="21"/>
                <w:lang w:val="en-GB" w:eastAsia="en-US"/>
              </w:rPr>
              <w:lastRenderedPageBreak/>
              <w:t>……………….</w:t>
            </w:r>
          </w:p>
          <w:p w:rsidR="008A5668" w:rsidRPr="00720425" w:rsidRDefault="008A5668" w:rsidP="003E4FFC">
            <w:pPr>
              <w:snapToGrid w:val="0"/>
              <w:spacing w:before="120"/>
              <w:rPr>
                <w:rFonts w:ascii="Arial" w:hAnsi="Arial" w:cs="Arial"/>
                <w:noProof/>
                <w:color w:val="000000"/>
                <w:szCs w:val="21"/>
                <w:lang w:val="en-GB" w:eastAsia="en-US"/>
              </w:rPr>
            </w:pPr>
            <w:r w:rsidRPr="00720425">
              <w:rPr>
                <w:rFonts w:ascii="Arial" w:hAnsi="Arial" w:cs="Arial"/>
                <w:noProof/>
                <w:color w:val="000000"/>
                <w:szCs w:val="21"/>
                <w:lang w:val="en-GB" w:eastAsia="en-US"/>
              </w:rPr>
              <w:t>……………………………………………………………….</w:t>
            </w:r>
          </w:p>
          <w:p w:rsidR="008A5668" w:rsidRPr="00720425" w:rsidRDefault="008A5668" w:rsidP="003E4FFC">
            <w:pPr>
              <w:snapToGrid w:val="0"/>
              <w:spacing w:before="120"/>
              <w:rPr>
                <w:rFonts w:ascii="Arial" w:hAnsi="Arial" w:cs="Arial"/>
                <w:noProof/>
                <w:color w:val="000000"/>
                <w:szCs w:val="21"/>
                <w:lang w:val="en-GB" w:eastAsia="en-US"/>
              </w:rPr>
            </w:pPr>
          </w:p>
        </w:tc>
        <w:tc>
          <w:tcPr>
            <w:tcW w:w="494" w:type="pct"/>
          </w:tcPr>
          <w:p w:rsidR="008A5668" w:rsidRPr="00720425" w:rsidRDefault="008A5668" w:rsidP="003E4FFC">
            <w:pPr>
              <w:snapToGrid w:val="0"/>
              <w:spacing w:before="120"/>
              <w:rPr>
                <w:rFonts w:ascii="Arial" w:eastAsia="MS Mincho" w:hAnsi="Arial" w:cs="Arial"/>
                <w:szCs w:val="21"/>
                <w:lang w:val="en-GB"/>
              </w:rPr>
            </w:pPr>
          </w:p>
        </w:tc>
        <w:tc>
          <w:tcPr>
            <w:tcW w:w="1279" w:type="pct"/>
          </w:tcPr>
          <w:p w:rsidR="008A5668" w:rsidRPr="00720425" w:rsidRDefault="008A5668" w:rsidP="003E4FFC">
            <w:pPr>
              <w:snapToGrid w:val="0"/>
              <w:spacing w:before="120"/>
              <w:rPr>
                <w:rFonts w:ascii="Arial" w:hAnsi="Arial" w:cs="Arial"/>
                <w:b/>
                <w:bCs/>
                <w:color w:val="000000"/>
                <w:szCs w:val="21"/>
                <w:lang w:val="en-GB"/>
              </w:rPr>
            </w:pPr>
            <w:r w:rsidRPr="00720425">
              <w:rPr>
                <w:rFonts w:ascii="Arial" w:hAnsi="Arial" w:cs="Arial"/>
                <w:b/>
                <w:bCs/>
                <w:color w:val="000000"/>
                <w:szCs w:val="21"/>
                <w:lang w:val="en-GB"/>
              </w:rPr>
              <w:t>………………t/…………………t</w:t>
            </w:r>
          </w:p>
        </w:tc>
      </w:tr>
      <w:tr w:rsidR="00082325" w:rsidRPr="00720425" w:rsidTr="00720425">
        <w:tc>
          <w:tcPr>
            <w:tcW w:w="1050" w:type="pct"/>
            <w:vMerge/>
            <w:shd w:val="clear" w:color="auto" w:fill="auto"/>
          </w:tcPr>
          <w:p w:rsidR="008A5668" w:rsidRPr="00720425" w:rsidRDefault="008A5668" w:rsidP="003E4FFC">
            <w:pPr>
              <w:snapToGrid w:val="0"/>
              <w:spacing w:before="120"/>
              <w:rPr>
                <w:rFonts w:ascii="Arial" w:hAnsi="Arial" w:cs="Arial"/>
                <w:szCs w:val="21"/>
                <w:lang w:val="en-GB" w:eastAsia="de-DE"/>
              </w:rPr>
            </w:pPr>
          </w:p>
        </w:tc>
        <w:tc>
          <w:tcPr>
            <w:tcW w:w="2176" w:type="pct"/>
            <w:shd w:val="clear" w:color="auto" w:fill="auto"/>
          </w:tcPr>
          <w:p w:rsidR="008A5668" w:rsidRPr="00720425" w:rsidRDefault="00A82BD2" w:rsidP="003E4FFC">
            <w:pPr>
              <w:snapToGrid w:val="0"/>
              <w:spacing w:before="120"/>
              <w:rPr>
                <w:rFonts w:ascii="Arial" w:eastAsia="MS Mincho" w:hAnsi="Arial" w:cs="Arial"/>
                <w:szCs w:val="21"/>
                <w:lang w:val="en-GB"/>
              </w:rPr>
            </w:pPr>
            <w:r w:rsidRPr="00720425">
              <w:rPr>
                <w:rFonts w:ascii="Arial" w:hAnsi="Arial" w:cs="Arial"/>
                <w:noProof/>
                <w:lang w:eastAsia="en-US"/>
              </w:rPr>
              <mc:AlternateContent>
                <mc:Choice Requires="wps">
                  <w:drawing>
                    <wp:anchor distT="0" distB="0" distL="114300" distR="114300" simplePos="0" relativeHeight="251651584" behindDoc="0" locked="0" layoutInCell="1" allowOverlap="1" wp14:anchorId="5665B8B0" wp14:editId="176B1B85">
                      <wp:simplePos x="0" y="0"/>
                      <wp:positionH relativeFrom="column">
                        <wp:posOffset>-12700</wp:posOffset>
                      </wp:positionH>
                      <wp:positionV relativeFrom="paragraph">
                        <wp:posOffset>101600</wp:posOffset>
                      </wp:positionV>
                      <wp:extent cx="114300" cy="114300"/>
                      <wp:effectExtent l="0" t="0" r="1905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1pt;margin-top:8pt;width:9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WrGwIAAEAEAAAOAAAAZHJzL2Uyb0RvYy54bWysU9tuEzEQfUfiHyy/k91NAy2rbKoqJQip&#10;QEXhAyZeb9bCN8ZONuHrO/amIVzEA8IPlsczPj5zZmZ+vTea7SQG5WzDq0nJmbTCtcpuGv7l8+rF&#10;FWchgm1BOysbfpCBXy+eP5sPvpZT1zvdSmQEYkM9+Ib3Mfq6KILopYEwcV5acnYODUQycVO0CAOh&#10;G11My/JVMThsPTohQ6Db29HJFxm/66SIH7suyMh0w4lbzDvmfZ32YjGHeoPgeyWONOAfWBhQlj49&#10;Qd1CBLZF9RuUUQJdcF2cCGcK13VKyJwDZVOVv2Tz0IOXORcSJ/iTTOH/wYoPu3tkqm349IIzC4Zq&#10;9IlUA7vRktEdCTT4UFPcg7/HlGLwd058Dcy6ZU9h8gbRDb2ElmhVKb746UEyAj1l6+G9awkettFl&#10;rfYdmgRIKrB9LsnhVBK5j0zQZVXNLkoqnCDX8Zx+gPrpsccQ30pnWDo0HIl7BofdXYhj6FNIJu+0&#10;aldK62zgZr3UyHZA3bHKK/OnHM/DtGUD/T69JCJ/xyjz+hOGUZH6XCvT8KtTENRJtje2JZ5QR1B6&#10;PFN62h51TNKNJVi79kAyohubmIaODr3D75wN1MAND9+2gJIz/c5SKV5Xs1nq+GzMXl5OycBzz/rc&#10;A1YQVMNFRM5GYxnHOdl6VJue/qpy9tbdUAE7lcVNxR15HelSm+byHEcqzcG5naN+DP7iEQAA//8D&#10;AFBLAwQUAAYACAAAACEAUSepn9kAAAAHAQAADwAAAGRycy9kb3ducmV2LnhtbEyPMU/EMAyFdyT+&#10;Q2QktruUA51QaXpCCDaWFgbYfI1pKxKnanLXll+PO8H0ZD/r+XvFYfZOnWmMfWADN9sMFHETbM+t&#10;gfe3l809qJiQLbrAZGChCIfy8qLA3IaJKzrXqVUSwjFHA11KQ651bDryGLdhIBbvK4wek4xjq+2I&#10;k4R7p3dZttcee5YPHQ701FHzXZ+8Aaznz2VZPqZJVy7rn3+qoX6tjLm+mh8fQCWa098xrPiCDqUw&#10;HcOJbVTOwGYnVZLs96Krv+rRwO1dBros9H/+8hcAAP//AwBQSwECLQAUAAYACAAAACEAtoM4kv4A&#10;AADhAQAAEwAAAAAAAAAAAAAAAAAAAAAAW0NvbnRlbnRfVHlwZXNdLnhtbFBLAQItABQABgAIAAAA&#10;IQA4/SH/1gAAAJQBAAALAAAAAAAAAAAAAAAAAC8BAABfcmVscy8ucmVsc1BLAQItABQABgAIAAAA&#10;IQApqPWrGwIAAEAEAAAOAAAAAAAAAAAAAAAAAC4CAABkcnMvZTJvRG9jLnhtbFBLAQItABQABgAI&#10;AAAAIQBRJ6mf2QAAAAcBAAAPAAAAAAAAAAAAAAAAAHUEAABkcnMvZG93bnJldi54bWxQSwUGAAAA&#10;AAQABADzAAAAewUAAAAA&#10;" strokeweight="1pt"/>
                  </w:pict>
                </mc:Fallback>
              </mc:AlternateContent>
            </w:r>
            <w:r w:rsidR="008A5668" w:rsidRPr="00720425">
              <w:rPr>
                <w:rFonts w:ascii="Arial" w:eastAsia="MS Mincho" w:hAnsi="Arial" w:cs="Arial"/>
                <w:szCs w:val="21"/>
                <w:lang w:val="en-GB"/>
              </w:rPr>
              <w:t xml:space="preserve">     Destruction by incineration of HCBD</w:t>
            </w:r>
          </w:p>
          <w:p w:rsidR="008A5668" w:rsidRPr="00720425" w:rsidRDefault="008A5668" w:rsidP="003E4FFC">
            <w:pPr>
              <w:snapToGrid w:val="0"/>
              <w:spacing w:before="120"/>
              <w:rPr>
                <w:rFonts w:ascii="Arial" w:eastAsia="MS Mincho" w:hAnsi="Arial" w:cs="Arial"/>
                <w:szCs w:val="21"/>
                <w:lang w:val="en-GB"/>
              </w:rPr>
            </w:pPr>
            <w:r w:rsidRPr="00720425">
              <w:rPr>
                <w:rFonts w:ascii="Arial" w:eastAsia="MS Mincho" w:hAnsi="Arial" w:cs="Arial"/>
                <w:szCs w:val="21"/>
                <w:lang w:val="en-GB"/>
              </w:rPr>
              <w:t>(Please describe below how the heavy end is managed)</w:t>
            </w:r>
          </w:p>
          <w:p w:rsidR="008A5668" w:rsidRPr="00720425" w:rsidRDefault="008A5668" w:rsidP="003E4FFC">
            <w:pPr>
              <w:snapToGrid w:val="0"/>
              <w:spacing w:before="120"/>
              <w:rPr>
                <w:rFonts w:ascii="Arial" w:eastAsia="MS Mincho" w:hAnsi="Arial" w:cs="Arial"/>
                <w:szCs w:val="21"/>
                <w:lang w:val="en-GB"/>
              </w:rPr>
            </w:pPr>
            <w:r w:rsidRPr="00720425">
              <w:rPr>
                <w:rFonts w:ascii="Arial" w:eastAsia="MS Mincho" w:hAnsi="Arial" w:cs="Arial"/>
                <w:szCs w:val="21"/>
                <w:lang w:val="en-GB"/>
              </w:rPr>
              <w:t>………………………………………………………………</w:t>
            </w:r>
          </w:p>
          <w:p w:rsidR="008A5668" w:rsidRPr="00720425" w:rsidRDefault="008A5668" w:rsidP="003E4FFC">
            <w:pPr>
              <w:snapToGrid w:val="0"/>
              <w:spacing w:before="120"/>
              <w:rPr>
                <w:rFonts w:ascii="Arial" w:eastAsia="MS Mincho" w:hAnsi="Arial" w:cs="Arial"/>
                <w:szCs w:val="21"/>
                <w:lang w:val="en-GB"/>
              </w:rPr>
            </w:pPr>
            <w:r w:rsidRPr="00720425">
              <w:rPr>
                <w:rFonts w:ascii="Arial" w:eastAsia="MS Mincho" w:hAnsi="Arial" w:cs="Arial"/>
                <w:szCs w:val="21"/>
                <w:lang w:val="en-GB"/>
              </w:rPr>
              <w:t>………………………………………………………………</w:t>
            </w:r>
          </w:p>
          <w:p w:rsidR="008A5668" w:rsidRPr="00720425" w:rsidRDefault="008A5668" w:rsidP="003E4FFC">
            <w:pPr>
              <w:snapToGrid w:val="0"/>
              <w:spacing w:before="120"/>
              <w:rPr>
                <w:rFonts w:ascii="Arial" w:eastAsia="MS Mincho" w:hAnsi="Arial" w:cs="Arial"/>
                <w:szCs w:val="21"/>
                <w:lang w:val="en-GB"/>
              </w:rPr>
            </w:pPr>
            <w:r w:rsidRPr="00720425">
              <w:rPr>
                <w:rFonts w:ascii="Arial" w:eastAsia="MS Mincho" w:hAnsi="Arial" w:cs="Arial"/>
                <w:szCs w:val="21"/>
                <w:lang w:val="en-GB"/>
              </w:rPr>
              <w:t>………………………………………………………………</w:t>
            </w:r>
          </w:p>
          <w:p w:rsidR="008A5668" w:rsidRPr="00720425" w:rsidRDefault="008A5668" w:rsidP="003E4FFC">
            <w:pPr>
              <w:snapToGrid w:val="0"/>
              <w:spacing w:before="120"/>
              <w:rPr>
                <w:rFonts w:ascii="Arial" w:hAnsi="Arial" w:cs="Arial"/>
                <w:b/>
                <w:noProof/>
                <w:color w:val="000000"/>
                <w:szCs w:val="21"/>
                <w:lang w:val="en-GB" w:eastAsia="en-US"/>
              </w:rPr>
            </w:pPr>
          </w:p>
        </w:tc>
        <w:tc>
          <w:tcPr>
            <w:tcW w:w="494" w:type="pct"/>
          </w:tcPr>
          <w:p w:rsidR="008A5668" w:rsidRPr="00720425" w:rsidRDefault="008A5668" w:rsidP="003E4FFC">
            <w:pPr>
              <w:snapToGrid w:val="0"/>
              <w:spacing w:before="120"/>
              <w:rPr>
                <w:rFonts w:ascii="Arial" w:eastAsia="MS Mincho" w:hAnsi="Arial" w:cs="Arial"/>
                <w:szCs w:val="21"/>
                <w:lang w:val="en-GB"/>
              </w:rPr>
            </w:pPr>
          </w:p>
        </w:tc>
        <w:tc>
          <w:tcPr>
            <w:tcW w:w="1279" w:type="pct"/>
          </w:tcPr>
          <w:p w:rsidR="008A5668" w:rsidRPr="00720425" w:rsidRDefault="008A5668" w:rsidP="003E4FFC">
            <w:pPr>
              <w:snapToGrid w:val="0"/>
              <w:spacing w:before="120"/>
              <w:rPr>
                <w:rFonts w:ascii="Arial" w:hAnsi="Arial" w:cs="Arial"/>
                <w:b/>
                <w:bCs/>
                <w:color w:val="000000"/>
                <w:szCs w:val="21"/>
                <w:lang w:val="en-GB"/>
              </w:rPr>
            </w:pPr>
            <w:r w:rsidRPr="00720425">
              <w:rPr>
                <w:rFonts w:ascii="Arial" w:hAnsi="Arial" w:cs="Arial"/>
                <w:b/>
                <w:bCs/>
                <w:color w:val="000000"/>
                <w:szCs w:val="21"/>
                <w:lang w:val="en-GB"/>
              </w:rPr>
              <w:t>………………t/…………………t</w:t>
            </w:r>
          </w:p>
        </w:tc>
      </w:tr>
    </w:tbl>
    <w:p w:rsidR="008A5668" w:rsidRPr="00720425" w:rsidRDefault="008A5668" w:rsidP="008A5668">
      <w:pPr>
        <w:rPr>
          <w:rFonts w:ascii="Arial" w:hAnsi="Arial" w:cs="Arial"/>
          <w:b/>
          <w:color w:val="000000"/>
          <w:szCs w:val="21"/>
          <w:shd w:val="clear" w:color="auto" w:fill="FFFFFF"/>
          <w:lang w:val="en-GB"/>
        </w:rPr>
      </w:pPr>
    </w:p>
    <w:p w:rsidR="008A5668" w:rsidRPr="00720425" w:rsidRDefault="008A5668" w:rsidP="008A5668">
      <w:pPr>
        <w:rPr>
          <w:rFonts w:ascii="Arial" w:hAnsi="Arial" w:cs="Arial"/>
          <w:b/>
          <w:color w:val="000000"/>
          <w:szCs w:val="21"/>
          <w:shd w:val="clear" w:color="auto" w:fill="FFFFFF"/>
          <w:lang w:val="en-GB"/>
        </w:rPr>
      </w:pPr>
      <w:r w:rsidRPr="00720425">
        <w:rPr>
          <w:rFonts w:ascii="Arial" w:hAnsi="Arial" w:cs="Arial"/>
          <w:b/>
          <w:color w:val="000000"/>
          <w:szCs w:val="21"/>
          <w:shd w:val="clear" w:color="auto" w:fill="FFFFFF"/>
          <w:lang w:val="en-GB"/>
        </w:rPr>
        <w:t>Table Q2. HCBD life-cycle after generation as by-product from Trichloroethylene production</w:t>
      </w:r>
    </w:p>
    <w:p w:rsidR="008A5668" w:rsidRPr="00720425" w:rsidRDefault="008A5668" w:rsidP="008A5668">
      <w:pPr>
        <w:rPr>
          <w:rFonts w:ascii="Arial" w:hAnsi="Arial" w:cs="Arial"/>
          <w:b/>
          <w:color w:val="000000"/>
          <w:szCs w:val="21"/>
          <w:shd w:val="clear" w:color="auto" w:fill="FFFFFF"/>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4019"/>
        <w:gridCol w:w="944"/>
        <w:gridCol w:w="2374"/>
      </w:tblGrid>
      <w:tr w:rsidR="008A5668" w:rsidRPr="00720425" w:rsidTr="00720425">
        <w:tc>
          <w:tcPr>
            <w:tcW w:w="1050" w:type="pct"/>
            <w:shd w:val="clear" w:color="auto" w:fill="auto"/>
          </w:tcPr>
          <w:p w:rsidR="008A5668" w:rsidRPr="00720425" w:rsidRDefault="008A5668" w:rsidP="003E4FFC">
            <w:pPr>
              <w:snapToGrid w:val="0"/>
              <w:spacing w:after="40"/>
              <w:jc w:val="center"/>
              <w:rPr>
                <w:rFonts w:ascii="Arial" w:eastAsia="MS Mincho" w:hAnsi="Arial" w:cs="Arial"/>
                <w:b/>
                <w:bCs/>
                <w:szCs w:val="21"/>
                <w:lang w:val="en-GB"/>
              </w:rPr>
            </w:pPr>
            <w:r w:rsidRPr="00720425">
              <w:rPr>
                <w:rFonts w:ascii="Arial" w:eastAsia="MS Mincho" w:hAnsi="Arial" w:cs="Arial"/>
                <w:b/>
                <w:bCs/>
                <w:szCs w:val="21"/>
                <w:lang w:val="en-GB"/>
              </w:rPr>
              <w:t>Production of Chlorinated hydrocarbons</w:t>
            </w:r>
          </w:p>
        </w:tc>
        <w:tc>
          <w:tcPr>
            <w:tcW w:w="2164" w:type="pct"/>
            <w:shd w:val="clear" w:color="auto" w:fill="auto"/>
          </w:tcPr>
          <w:p w:rsidR="008A5668" w:rsidRPr="00720425" w:rsidRDefault="008A5668" w:rsidP="003E4FFC">
            <w:pPr>
              <w:snapToGrid w:val="0"/>
              <w:spacing w:after="40"/>
              <w:jc w:val="center"/>
              <w:rPr>
                <w:rFonts w:ascii="Arial" w:eastAsia="MS Mincho" w:hAnsi="Arial" w:cs="Arial"/>
                <w:b/>
                <w:szCs w:val="21"/>
                <w:lang w:val="en-GB"/>
              </w:rPr>
            </w:pPr>
            <w:r w:rsidRPr="00720425">
              <w:rPr>
                <w:rFonts w:ascii="Arial" w:eastAsia="MS Mincho" w:hAnsi="Arial" w:cs="Arial"/>
                <w:b/>
                <w:szCs w:val="21"/>
                <w:lang w:val="en-GB"/>
              </w:rPr>
              <w:t>Activity</w:t>
            </w:r>
          </w:p>
        </w:tc>
        <w:tc>
          <w:tcPr>
            <w:tcW w:w="508" w:type="pct"/>
          </w:tcPr>
          <w:p w:rsidR="008A5668" w:rsidRPr="00720425" w:rsidRDefault="008A5668" w:rsidP="003E4FFC">
            <w:pPr>
              <w:snapToGrid w:val="0"/>
              <w:spacing w:after="40"/>
              <w:rPr>
                <w:rFonts w:ascii="Arial" w:eastAsia="MS Mincho" w:hAnsi="Arial" w:cs="Arial"/>
                <w:szCs w:val="21"/>
                <w:lang w:val="en-GB"/>
              </w:rPr>
            </w:pPr>
            <w:r w:rsidRPr="00720425">
              <w:rPr>
                <w:rFonts w:ascii="Arial" w:hAnsi="Arial" w:cs="Arial"/>
                <w:b/>
                <w:bCs/>
                <w:color w:val="000000"/>
                <w:szCs w:val="21"/>
                <w:lang w:val="en-GB"/>
              </w:rPr>
              <w:t>Years (from and until)</w:t>
            </w:r>
          </w:p>
        </w:tc>
        <w:tc>
          <w:tcPr>
            <w:tcW w:w="1279" w:type="pct"/>
          </w:tcPr>
          <w:p w:rsidR="008A5668" w:rsidRPr="00720425" w:rsidRDefault="00811894" w:rsidP="003E4FFC">
            <w:pPr>
              <w:autoSpaceDE w:val="0"/>
              <w:autoSpaceDN w:val="0"/>
              <w:adjustRightInd w:val="0"/>
              <w:rPr>
                <w:rFonts w:ascii="Arial" w:hAnsi="Arial" w:cs="Arial"/>
                <w:b/>
                <w:bCs/>
                <w:color w:val="000000"/>
                <w:szCs w:val="21"/>
                <w:lang w:val="en-GB"/>
              </w:rPr>
            </w:pPr>
            <w:r w:rsidRPr="00720425">
              <w:rPr>
                <w:rFonts w:ascii="Arial" w:hAnsi="Arial" w:cs="Arial"/>
                <w:b/>
                <w:bCs/>
                <w:color w:val="000000"/>
                <w:szCs w:val="21"/>
                <w:lang w:val="en-GB"/>
              </w:rPr>
              <w:t>Total volume of H</w:t>
            </w:r>
            <w:r w:rsidR="008A5668" w:rsidRPr="00720425">
              <w:rPr>
                <w:rFonts w:ascii="Arial" w:hAnsi="Arial" w:cs="Arial"/>
                <w:b/>
                <w:bCs/>
                <w:color w:val="000000"/>
                <w:szCs w:val="21"/>
                <w:lang w:val="en-GB"/>
              </w:rPr>
              <w:t>C</w:t>
            </w:r>
            <w:r w:rsidRPr="00720425">
              <w:rPr>
                <w:rFonts w:ascii="Arial" w:hAnsi="Arial" w:cs="Arial"/>
                <w:b/>
                <w:bCs/>
                <w:color w:val="000000"/>
                <w:szCs w:val="21"/>
                <w:lang w:val="en-GB"/>
              </w:rPr>
              <w:t>B</w:t>
            </w:r>
            <w:r w:rsidR="008A5668" w:rsidRPr="00720425">
              <w:rPr>
                <w:rFonts w:ascii="Arial" w:hAnsi="Arial" w:cs="Arial"/>
                <w:b/>
                <w:bCs/>
                <w:color w:val="000000"/>
                <w:szCs w:val="21"/>
                <w:lang w:val="en-GB"/>
              </w:rPr>
              <w:t>D by-product (tonnes)</w:t>
            </w:r>
          </w:p>
          <w:p w:rsidR="008A5668" w:rsidRPr="00720425" w:rsidRDefault="008A5668" w:rsidP="003E4FFC">
            <w:pPr>
              <w:snapToGrid w:val="0"/>
              <w:spacing w:after="40"/>
              <w:rPr>
                <w:rFonts w:ascii="Arial" w:eastAsia="MS Mincho" w:hAnsi="Arial" w:cs="Arial"/>
                <w:szCs w:val="21"/>
                <w:lang w:val="en-GB"/>
              </w:rPr>
            </w:pPr>
            <w:r w:rsidRPr="00720425">
              <w:rPr>
                <w:rFonts w:ascii="Arial" w:hAnsi="Arial" w:cs="Arial"/>
                <w:b/>
                <w:bCs/>
                <w:color w:val="000000"/>
                <w:szCs w:val="21"/>
                <w:lang w:val="en-GB"/>
              </w:rPr>
              <w:t>(Total historic / Current)</w:t>
            </w:r>
          </w:p>
        </w:tc>
      </w:tr>
      <w:tr w:rsidR="008A5668" w:rsidRPr="00720425" w:rsidTr="00720425">
        <w:tc>
          <w:tcPr>
            <w:tcW w:w="1050" w:type="pct"/>
            <w:vMerge w:val="restart"/>
            <w:shd w:val="clear" w:color="auto" w:fill="auto"/>
          </w:tcPr>
          <w:p w:rsidR="008A5668" w:rsidRPr="00720425" w:rsidRDefault="008A5668" w:rsidP="003E4FFC">
            <w:pPr>
              <w:snapToGrid w:val="0"/>
              <w:spacing w:before="120"/>
              <w:rPr>
                <w:rFonts w:ascii="Arial" w:eastAsia="MS Mincho" w:hAnsi="Arial" w:cs="Arial"/>
                <w:szCs w:val="21"/>
                <w:lang w:val="en-GB"/>
              </w:rPr>
            </w:pPr>
            <w:r w:rsidRPr="00720425">
              <w:rPr>
                <w:rFonts w:ascii="Arial" w:hAnsi="Arial" w:cs="Arial"/>
                <w:szCs w:val="21"/>
                <w:lang w:val="en-GB" w:eastAsia="de-DE"/>
              </w:rPr>
              <w:t>Trichloroethylene</w:t>
            </w:r>
          </w:p>
        </w:tc>
        <w:tc>
          <w:tcPr>
            <w:tcW w:w="2164" w:type="pct"/>
            <w:shd w:val="clear" w:color="auto" w:fill="auto"/>
          </w:tcPr>
          <w:p w:rsidR="008A5668" w:rsidRPr="00720425" w:rsidRDefault="00A82BD2" w:rsidP="003E4FFC">
            <w:pPr>
              <w:snapToGrid w:val="0"/>
              <w:spacing w:before="120"/>
              <w:rPr>
                <w:rFonts w:ascii="Arial" w:eastAsia="MS Mincho" w:hAnsi="Arial" w:cs="Arial"/>
                <w:szCs w:val="21"/>
                <w:lang w:val="en-GB"/>
              </w:rPr>
            </w:pPr>
            <w:r w:rsidRPr="00720425">
              <w:rPr>
                <w:rFonts w:ascii="Arial" w:hAnsi="Arial" w:cs="Arial"/>
                <w:noProof/>
                <w:lang w:eastAsia="en-US"/>
              </w:rPr>
              <mc:AlternateContent>
                <mc:Choice Requires="wps">
                  <w:drawing>
                    <wp:anchor distT="0" distB="0" distL="114300" distR="114300" simplePos="0" relativeHeight="251655680" behindDoc="0" locked="0" layoutInCell="1" allowOverlap="1" wp14:anchorId="030B8028" wp14:editId="6B4032E7">
                      <wp:simplePos x="0" y="0"/>
                      <wp:positionH relativeFrom="column">
                        <wp:posOffset>-3175</wp:posOffset>
                      </wp:positionH>
                      <wp:positionV relativeFrom="paragraph">
                        <wp:posOffset>96520</wp:posOffset>
                      </wp:positionV>
                      <wp:extent cx="114300" cy="11430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25pt;margin-top:7.6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ySHAIAAEAEAAAOAAAAZHJzL2Uyb0RvYy54bWysU9tuEzEQfUfiHyy/k91NU1pW2VRVShBS&#10;gYrCB0y83qyFb4ydbMLXM/amIVzEA8IPlsczPj5zZmZ+szea7SQG5WzDq0nJmbTCtcpuGv750+rF&#10;NWchgm1BOysbfpCB3yyeP5sPvpZT1zvdSmQEYkM9+Ib3Mfq6KILopYEwcV5acnYODUQycVO0CAOh&#10;G11My/JlMThsPTohQ6Dbu9HJFxm/66SIH7ouyMh0w4lbzDvmfZ32YjGHeoPgeyWONOAfWBhQlj49&#10;Qd1BBLZF9RuUUQJdcF2cCGcK13VKyJwDZVOVv2Tz2IOXORcSJ/iTTOH/wYr3uwdkqm34xSVnFgzV&#10;6COpBnajJaM7Emjwoaa4R/+AKcXg7534Eph1y57C5C2iG3oJLdGqUnzx04NkBHrK1sM71xI8bKPL&#10;Wu07NAmQVGD7XJLDqSRyH5mgy6qaXZRUOEGu4zn9APXTY48hvpHOsHRoOBL3DA67+xDH0KeQTN5p&#10;1a6U1tnAzXqpke2AumOVV+ZPOZ6HacsG+n16RUT+jlHm9ScMoyL1uVam4denIKiTbK9tSzyhjqD0&#10;eKb0tD3qmKQbS7B27YFkRDc2MQ0dHXqH3zgbqIEbHr5uASVn+q2lUryqZrPU8dmYXV5NycBzz/rc&#10;A1YQVMNFRM5GYxnHOdl6VJue/qpy9tbdUgE7lcVNxR15HelSm+byHEcqzcG5naN+DP7iOwAAAP//&#10;AwBQSwMEFAAGAAgAAAAhAGjdWsLZAAAABgEAAA8AAABkcnMvZG93bnJldi54bWxMjk9Pg0AQxe8m&#10;fofNmHhrF2mqBlkaY/TmBfSgtyk7BVJ2lrDbAn56pyc9vj9575fvZterM42h82zgbp2AIq697bgx&#10;8PnxtnoEFSKyxd4zGVgowK64vsoxs37iks5VbJSMcMjQQBvjkGkd6pYchrUfiCU7+NFhFDk22o44&#10;ybjrdZok99phx/LQ4kAvLdXH6uQMYDV/L8vyNU267JPu9accqvfSmNub+fkJVKQ5/pXhgi/oUAjT&#10;3p/YBtUbWG2lKPY2BXWJH0TvDWw2Kegi1//xi18AAAD//wMAUEsBAi0AFAAGAAgAAAAhALaDOJL+&#10;AAAA4QEAABMAAAAAAAAAAAAAAAAAAAAAAFtDb250ZW50X1R5cGVzXS54bWxQSwECLQAUAAYACAAA&#10;ACEAOP0h/9YAAACUAQAACwAAAAAAAAAAAAAAAAAvAQAAX3JlbHMvLnJlbHNQSwECLQAUAAYACAAA&#10;ACEAISlckhwCAABABAAADgAAAAAAAAAAAAAAAAAuAgAAZHJzL2Uyb0RvYy54bWxQSwECLQAUAAYA&#10;CAAAACEAaN1awtkAAAAGAQAADwAAAAAAAAAAAAAAAAB2BAAAZHJzL2Rvd25yZXYueG1sUEsFBgAA&#10;AAAEAAQA8wAAAHwFAAAAAA==&#10;" strokeweight="1pt"/>
                  </w:pict>
                </mc:Fallback>
              </mc:AlternateContent>
            </w:r>
            <w:r w:rsidR="008A5668" w:rsidRPr="00720425">
              <w:rPr>
                <w:rFonts w:ascii="Arial" w:eastAsia="MS Mincho" w:hAnsi="Arial" w:cs="Arial"/>
                <w:szCs w:val="21"/>
                <w:lang w:val="en-GB"/>
              </w:rPr>
              <w:t xml:space="preserve">     Separation &amp; cleaning of HCBD and sold for intentionally use in:</w:t>
            </w:r>
          </w:p>
          <w:p w:rsidR="008A5668" w:rsidRPr="00720425" w:rsidRDefault="00A82BD2" w:rsidP="003E4FFC">
            <w:pPr>
              <w:snapToGrid w:val="0"/>
              <w:spacing w:before="120"/>
              <w:rPr>
                <w:rFonts w:ascii="Arial" w:eastAsia="MS Mincho" w:hAnsi="Arial" w:cs="Arial"/>
                <w:szCs w:val="21"/>
                <w:lang w:val="en-GB"/>
              </w:rPr>
            </w:pPr>
            <w:r w:rsidRPr="00720425">
              <w:rPr>
                <w:rFonts w:ascii="Arial" w:hAnsi="Arial" w:cs="Arial"/>
                <w:noProof/>
                <w:lang w:eastAsia="en-US"/>
              </w:rPr>
              <mc:AlternateContent>
                <mc:Choice Requires="wps">
                  <w:drawing>
                    <wp:anchor distT="0" distB="0" distL="114300" distR="114300" simplePos="0" relativeHeight="251656704" behindDoc="0" locked="0" layoutInCell="1" allowOverlap="1" wp14:anchorId="18EDC6DA" wp14:editId="74F25835">
                      <wp:simplePos x="0" y="0"/>
                      <wp:positionH relativeFrom="column">
                        <wp:posOffset>244475</wp:posOffset>
                      </wp:positionH>
                      <wp:positionV relativeFrom="paragraph">
                        <wp:posOffset>105410</wp:posOffset>
                      </wp:positionV>
                      <wp:extent cx="114300" cy="114300"/>
                      <wp:effectExtent l="0" t="0" r="1905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19.25pt;margin-top:8.3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RXHAIAAEAEAAAOAAAAZHJzL2Uyb0RvYy54bWysU9tuEzEQfUfiHyy/k91NQ1tW2VRVShBS&#10;gYrCB0y83qyFb4ydbMLXM/amIVzEA8IPlsczPj5zZmZ+szea7SQG5WzDq0nJmbTCtcpuGv750+rF&#10;NWchgm1BOysbfpCB3yyeP5sPvpZT1zvdSmQEYkM9+Ib3Mfq6KILopYEwcV5acnYODUQycVO0CAOh&#10;G11My/KyGBy2Hp2QIdDt3ejki4zfdVLED10XZGS64cQt5h3zvk57sZhDvUHwvRJHGvAPLAwoS5+e&#10;oO4gAtui+g3KKIEuuC5OhDOF6zolZM6BsqnKX7J57MHLnAuJE/xJpvD/YMX73QMy1Tb84pIzC4Zq&#10;9JFUA7vRktEdCTT4UFPco3/AlGLw9058Ccy6ZU9h8hbRDb2ElmhVKb746UEyAj1l6+GdawkettFl&#10;rfYdmgRIKrB9LsnhVBK5j0zQZVXNLkoqnCDX8Zx+gPrpsccQ30hnWDo0HIl7BofdfYhj6FNIJu+0&#10;aldK62zgZr3UyHZA3bHKK/OnHM/DtGUD/T69IiJ/xyjz+hOGUZH6XCvT8OtTENRJtte2JZ5QR1B6&#10;PFN62h51TNKNJVi79kAyohubmIaODr3Db5wN1MAND1+3gJIz/dZSKV5Vs1nq+GzMXl5NycBzz/rc&#10;A1YQVMNFRM5GYxnHOdl6VJue/qpy9tbdUgE7lcVNxR15HelSm+byHEcqzcG5naN+DP7iOwAAAP//&#10;AwBQSwMEFAAGAAgAAAAhAOTV8JLZAAAABwEAAA8AAABkcnMvZG93bnJldi54bWxMjrtOxDAQRXsk&#10;/sEaJDrW4bHWKsRZIQQdTQIFdLPxkETE4yj2bhK+nqGC8j507yn2ix/UiabYB7ZwvclAETfB9dxa&#10;eHt9vtqBignZ4RCYLKwUYV+enxWYuzBzRac6tUpGOOZooUtpzLWOTUce4yaMxJJ9hsljEjm12k04&#10;y7gf9E2WGe2xZ3nocKTHjpqv+ugtYL18rOv6Ps+6GrL+6bsa65fK2suL5eEeVKIl/ZXhF1/QoRSm&#10;Qziyi2qwcLvbSlN8Y0BJvjWiD+LfGdBlof/zlz8AAAD//wMAUEsBAi0AFAAGAAgAAAAhALaDOJL+&#10;AAAA4QEAABMAAAAAAAAAAAAAAAAAAAAAAFtDb250ZW50X1R5cGVzXS54bWxQSwECLQAUAAYACAAA&#10;ACEAOP0h/9YAAACUAQAACwAAAAAAAAAAAAAAAAAvAQAAX3JlbHMvLnJlbHNQSwECLQAUAAYACAAA&#10;ACEAFk8kVxwCAABABAAADgAAAAAAAAAAAAAAAAAuAgAAZHJzL2Uyb0RvYy54bWxQSwECLQAUAAYA&#10;CAAAACEA5NXwktkAAAAHAQAADwAAAAAAAAAAAAAAAAB2BAAAZHJzL2Rvd25yZXYueG1sUEsFBgAA&#10;AAAEAAQA8wAAAHwFAAAAAA==&#10;" strokeweight="1pt"/>
                  </w:pict>
                </mc:Fallback>
              </mc:AlternateContent>
            </w:r>
            <w:r w:rsidR="008A5668" w:rsidRPr="00720425">
              <w:rPr>
                <w:rFonts w:ascii="Arial" w:eastAsia="MS Mincho" w:hAnsi="Arial" w:cs="Arial"/>
                <w:szCs w:val="21"/>
                <w:lang w:val="en-GB"/>
              </w:rPr>
              <w:t xml:space="preserve">             Agricultural sector</w:t>
            </w:r>
            <w:r w:rsidR="008A5668" w:rsidRPr="00720425">
              <w:rPr>
                <w:rFonts w:ascii="Arial" w:hAnsi="Arial" w:cs="Arial"/>
                <w:vertAlign w:val="superscript"/>
                <w:lang w:val="en-GB"/>
              </w:rPr>
              <w:t>1</w:t>
            </w:r>
          </w:p>
          <w:p w:rsidR="008A5668" w:rsidRPr="00720425" w:rsidRDefault="00A82BD2" w:rsidP="003E4FFC">
            <w:pPr>
              <w:snapToGrid w:val="0"/>
              <w:spacing w:before="120"/>
              <w:rPr>
                <w:rFonts w:ascii="Arial" w:hAnsi="Arial" w:cs="Arial"/>
                <w:szCs w:val="21"/>
                <w:lang w:val="en-GB"/>
              </w:rPr>
            </w:pPr>
            <w:r w:rsidRPr="00720425">
              <w:rPr>
                <w:rFonts w:ascii="Arial" w:hAnsi="Arial" w:cs="Arial"/>
                <w:noProof/>
                <w:lang w:eastAsia="en-US"/>
              </w:rPr>
              <mc:AlternateContent>
                <mc:Choice Requires="wps">
                  <w:drawing>
                    <wp:anchor distT="0" distB="0" distL="114300" distR="114300" simplePos="0" relativeHeight="251657728" behindDoc="0" locked="0" layoutInCell="1" allowOverlap="1" wp14:anchorId="102EE03E" wp14:editId="715D6F15">
                      <wp:simplePos x="0" y="0"/>
                      <wp:positionH relativeFrom="column">
                        <wp:posOffset>244475</wp:posOffset>
                      </wp:positionH>
                      <wp:positionV relativeFrom="paragraph">
                        <wp:posOffset>103505</wp:posOffset>
                      </wp:positionV>
                      <wp:extent cx="114300" cy="114300"/>
                      <wp:effectExtent l="0" t="0" r="19050"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19.25pt;margin-top:8.1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yiHAIAAEAEAAAOAAAAZHJzL2Uyb0RvYy54bWysU9tuEzEQfUfiHyy/k91NAy2rbKoqJQip&#10;QEXhAxyvN2the8zYySZ8fcfeNISLeED4wfJ4xsdnzszMr/fWsJ3CoME1vJqUnCknodVu0/Avn1cv&#10;rjgLUbhWGHCq4QcV+PXi+bP54Gs1hR5Mq5ARiAv14Bvex+jrogiyV1aECXjlyNkBWhHJxE3RohgI&#10;3ZpiWpavigGw9QhShUC3t6OTLzJ+1ykZP3ZdUJGZhhO3mHfM+zrtxWIu6g0K32t5pCH+gYUV2tGn&#10;J6hbEQXbov4NymqJEKCLEwm2gK7TUuUcKJuq/CWbh154lXMhcYI/yRT+H6z8sLtHptuGX1xy5oSl&#10;Gn0i1YTbGMXojgQafKgp7sHfY0ox+DuQXwNzsOwpTN0gwtAr0RKtKsUXPz1IRqCnbD28h5bgxTZC&#10;1mrfoU2ApALb55IcTiVR+8gkXVbV7KKkwklyHc/pB1E/PfYY4lsFlqVDw5G4Z3CxuwtxDH0KyeTB&#10;6HaljckGbtZLg2wnqDtWeWX+lON5mHFsoN+nl0Tk7xhlXn/CsDpSnxttG351ChJ1ku2Na4mnqKPQ&#10;ZjxTesYddUzSjSVYQ3sgGRHGJqaho0MP+J2zgRq44eHbVqDizLxzVIrX1WyWOj4bs5eXUzLw3LM+&#10;9wgnCarhMiJno7GM45xsPepNT39VOXsHN1TATmdxU3FHXke61Ka5PMeRSnNwbueoH4O/eAQAAP//&#10;AwBQSwMEFAAGAAgAAAAhADQcfuvZAAAABwEAAA8AAABkcnMvZG93bnJldi54bWxMjj9PhEAQxXsT&#10;v8NmTOy8RfHIBVkuxmhnA16h3Rw7ApGdJezeAX56x0rL9yfv/Yr94gZ1pin0ng3cbhJQxI23PbcG&#10;Dm8vNztQISJbHDyTgZUC7MvLiwJz62eu6FzHVskIhxwNdDGOudah6chh2PiRWLJPPzmMIqdW2wln&#10;GXeDvkuSTDvsWR46HOmpo+arPjkDWC8f67q+z7OuhqR//q7G+rUy5vpqeXwAFWmJf2X4xRd0KIXp&#10;6E9sgxoMpLutNMXPUlCSbzPRR/HvU9Blof/zlz8AAAD//wMAUEsBAi0AFAAGAAgAAAAhALaDOJL+&#10;AAAA4QEAABMAAAAAAAAAAAAAAAAAAAAAAFtDb250ZW50X1R5cGVzXS54bWxQSwECLQAUAAYACAAA&#10;ACEAOP0h/9YAAACUAQAACwAAAAAAAAAAAAAAAAAvAQAAX3JlbHMvLnJlbHNQSwECLQAUAAYACAAA&#10;ACEAxJDcohwCAABABAAADgAAAAAAAAAAAAAAAAAuAgAAZHJzL2Uyb0RvYy54bWxQSwECLQAUAAYA&#10;CAAAACEANBx+69kAAAAHAQAADwAAAAAAAAAAAAAAAAB2BAAAZHJzL2Rvd25yZXYueG1sUEsFBgAA&#10;AAAEAAQA8wAAAHwFAAAAAA==&#10;" strokeweight="1pt"/>
                  </w:pict>
                </mc:Fallback>
              </mc:AlternateContent>
            </w:r>
            <w:r w:rsidR="008A5668" w:rsidRPr="00720425">
              <w:rPr>
                <w:rFonts w:ascii="Arial" w:eastAsia="MS Mincho" w:hAnsi="Arial" w:cs="Arial"/>
                <w:szCs w:val="21"/>
                <w:lang w:val="en-GB"/>
              </w:rPr>
              <w:t xml:space="preserve">             </w:t>
            </w:r>
            <w:r w:rsidR="008A5668" w:rsidRPr="00720425">
              <w:rPr>
                <w:rFonts w:ascii="Arial" w:hAnsi="Arial" w:cs="Arial"/>
                <w:szCs w:val="21"/>
                <w:lang w:val="en-GB"/>
              </w:rPr>
              <w:t>Industrial manufacture</w:t>
            </w:r>
            <w:r w:rsidR="008A5668" w:rsidRPr="00720425">
              <w:rPr>
                <w:rFonts w:ascii="Arial" w:hAnsi="Arial" w:cs="Arial"/>
                <w:vertAlign w:val="superscript"/>
                <w:lang w:val="en-GB"/>
              </w:rPr>
              <w:t>2</w:t>
            </w:r>
          </w:p>
          <w:p w:rsidR="008A5668" w:rsidRPr="00720425" w:rsidRDefault="00A82BD2" w:rsidP="003E4FFC">
            <w:pPr>
              <w:snapToGrid w:val="0"/>
              <w:spacing w:before="120"/>
              <w:rPr>
                <w:rFonts w:ascii="Arial" w:eastAsia="MS Mincho" w:hAnsi="Arial" w:cs="Arial"/>
                <w:szCs w:val="21"/>
                <w:lang w:val="en-GB"/>
              </w:rPr>
            </w:pPr>
            <w:r w:rsidRPr="00720425">
              <w:rPr>
                <w:rFonts w:ascii="Arial" w:hAnsi="Arial" w:cs="Arial"/>
                <w:noProof/>
                <w:lang w:eastAsia="en-US"/>
              </w:rPr>
              <mc:AlternateContent>
                <mc:Choice Requires="wps">
                  <w:drawing>
                    <wp:anchor distT="0" distB="0" distL="114300" distR="114300" simplePos="0" relativeHeight="251658752" behindDoc="0" locked="0" layoutInCell="1" allowOverlap="1" wp14:anchorId="287B5A30" wp14:editId="1F3FAA19">
                      <wp:simplePos x="0" y="0"/>
                      <wp:positionH relativeFrom="column">
                        <wp:posOffset>234950</wp:posOffset>
                      </wp:positionH>
                      <wp:positionV relativeFrom="paragraph">
                        <wp:posOffset>90170</wp:posOffset>
                      </wp:positionV>
                      <wp:extent cx="114300" cy="114300"/>
                      <wp:effectExtent l="0" t="0" r="19050"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margin-left:18.5pt;margin-top:7.1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fEHAIAAEAEAAAOAAAAZHJzL2Uyb0RvYy54bWysU9tuEzEQfUfiHyy/k91NAy2rbKoqJQip&#10;QEXhAxyvN2the8zYySZ8fcfeNISLeED4wfJ4xsdnzszMr/fWsJ3CoME1vJqUnCknodVu0/Avn1cv&#10;rjgLUbhWGHCq4QcV+PXi+bP54Gs1hR5Mq5ARiAv14Bvex+jrogiyV1aECXjlyNkBWhHJxE3RohgI&#10;3ZpiWpavigGw9QhShUC3t6OTLzJ+1ykZP3ZdUJGZhhO3mHfM+zrtxWIu6g0K32t5pCH+gYUV2tGn&#10;J6hbEQXbov4NymqJEKCLEwm2gK7TUuUcKJuq/CWbh154lXMhcYI/yRT+H6z8sLtHptuGX1ClnLBU&#10;o0+kmnAboxjdkUCDDzXFPfh7TCkGfwfya2AOlj2FqRtEGHolWqJVpfjipwfJCPSUrYf30BK82EbI&#10;Wu07tAmQVGD7XJLDqSRqH5mky6qaXZRUOEmu4zn9IOqnxx5DfKvAsnRoOBL3DC52dyGOoU8hmTwY&#10;3a60MdnAzXppkO0Edccqr8yfcjwPM44N9Pv0koj8HaPM608YVkfqc6Ntw69OQaJOsr1xLfEUdRTa&#10;jGdKz7ijjkm6sQRraA8kI8LYxDR0dOgBv3M2UAM3PHzbClScmXeOSvG6ms1Sx2dj9vJySgaee9bn&#10;HuEkQTVcRuRsNJZxnJOtR73p6a8qZ+/ghgrY6SxuKu7I60iX2jSX5zhSaQ7O7Rz1Y/AXjwAAAP//&#10;AwBQSwMEFAAGAAgAAAAhABCJZ1faAAAABwEAAA8AAABkcnMvZG93bnJldi54bWxMj7FOxDAQRHsk&#10;/sFaJDrOIXCAQpwTQtDRJFBAtxcvSYS9jmLfJeHrWSooZ2Y1+6bcLd6pI01xCGzgcpOBIm6DHbgz&#10;8Pb6fHEHKiZkiy4wGVgpwq46PSmxsGHmmo5N6pSUcCzQQJ/SWGgd2548xk0YiSX7DJPHJHLqtJ1w&#10;lnLvdJ5lN9rjwPKhx5Eee2q/moM3gM3ysa7r+zzr2mXD03c9Ni+1Medny8M9qERL+juGX3xBh0qY&#10;9uHANipn4OpWpiTxr3NQkm+3ovfi5znoqtT/+asfAAAA//8DAFBLAQItABQABgAIAAAAIQC2gziS&#10;/gAAAOEBAAATAAAAAAAAAAAAAAAAAAAAAABbQ29udGVudF9UeXBlc10ueG1sUEsBAi0AFAAGAAgA&#10;AAAhADj9If/WAAAAlAEAAAsAAAAAAAAAAAAAAAAALwEAAF9yZWxzLy5yZWxzUEsBAi0AFAAGAAgA&#10;AAAhAK1ip8QcAgAAQAQAAA4AAAAAAAAAAAAAAAAALgIAAGRycy9lMm9Eb2MueG1sUEsBAi0AFAAG&#10;AAgAAAAhABCJZ1faAAAABwEAAA8AAAAAAAAAAAAAAAAAdgQAAGRycy9kb3ducmV2LnhtbFBLBQYA&#10;AAAABAAEAPMAAAB9BQAAAAA=&#10;" strokeweight="1pt"/>
                  </w:pict>
                </mc:Fallback>
              </mc:AlternateContent>
            </w:r>
            <w:r w:rsidR="008A5668" w:rsidRPr="00720425">
              <w:rPr>
                <w:rFonts w:ascii="Arial" w:eastAsia="MS Mincho" w:hAnsi="Arial" w:cs="Arial"/>
                <w:szCs w:val="21"/>
                <w:lang w:val="en-GB"/>
              </w:rPr>
              <w:t xml:space="preserve">             Purification of gas streams</w:t>
            </w:r>
            <w:r w:rsidR="008A5668" w:rsidRPr="00720425">
              <w:rPr>
                <w:rFonts w:ascii="Arial" w:hAnsi="Arial" w:cs="Arial"/>
                <w:vertAlign w:val="superscript"/>
                <w:lang w:val="en-GB"/>
              </w:rPr>
              <w:t>3</w:t>
            </w:r>
          </w:p>
          <w:p w:rsidR="008A5668" w:rsidRPr="00720425" w:rsidRDefault="00A82BD2" w:rsidP="003E4FFC">
            <w:pPr>
              <w:snapToGrid w:val="0"/>
              <w:spacing w:before="120"/>
              <w:rPr>
                <w:rFonts w:ascii="Arial" w:eastAsia="MS Mincho" w:hAnsi="Arial" w:cs="Arial"/>
                <w:szCs w:val="21"/>
                <w:lang w:val="en-GB"/>
              </w:rPr>
            </w:pPr>
            <w:r w:rsidRPr="00720425">
              <w:rPr>
                <w:rFonts w:ascii="Arial" w:hAnsi="Arial" w:cs="Arial"/>
                <w:noProof/>
                <w:lang w:eastAsia="en-US"/>
              </w:rPr>
              <mc:AlternateContent>
                <mc:Choice Requires="wps">
                  <w:drawing>
                    <wp:anchor distT="0" distB="0" distL="114300" distR="114300" simplePos="0" relativeHeight="251659776" behindDoc="0" locked="0" layoutInCell="1" allowOverlap="1" wp14:anchorId="686D3F92" wp14:editId="422CB09C">
                      <wp:simplePos x="0" y="0"/>
                      <wp:positionH relativeFrom="column">
                        <wp:posOffset>234950</wp:posOffset>
                      </wp:positionH>
                      <wp:positionV relativeFrom="paragraph">
                        <wp:posOffset>80010</wp:posOffset>
                      </wp:positionV>
                      <wp:extent cx="114300" cy="114300"/>
                      <wp:effectExtent l="0" t="0" r="19050"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9" o:spid="_x0000_s1026" style="position:absolute;margin-left:18.5pt;margin-top:6.3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8xHAIAAEAEAAAOAAAAZHJzL2Uyb0RvYy54bWysU9tuEzEQfUfiHyy/k91NA21X2VRVShBS&#10;gYrCBzheb9bC9pixk034esbeNISLeED4wfJ4xsdnzszMb/bWsJ3CoME1vJqUnCknodVu0/DPn1Yv&#10;rjgLUbhWGHCq4QcV+M3i+bP54Gs1hR5Mq5ARiAv14Bvex+jrogiyV1aECXjlyNkBWhHJxE3RohgI&#10;3ZpiWpavigGw9QhShUC3d6OTLzJ+1ykZP3RdUJGZhhO3mHfM+zrtxWIu6g0K32t5pCH+gYUV2tGn&#10;J6g7EQXbov4NymqJEKCLEwm2gK7TUuUcKJuq/CWbx154lXMhcYI/yRT+H6x8v3tAptuGX1xz5oSl&#10;Gn0k1YTbGMXojgQafKgp7tE/YEox+HuQXwJzsOwpTN0iwtAr0RKtKsUXPz1IRqCnbD28g5bgxTZC&#10;1mrfoU2ApALb55IcTiVR+8gkXVbV7KKkwklyHc/pB1E/PfYY4hsFlqVDw5G4Z3Cxuw9xDH0KyeTB&#10;6HaljckGbtZLg2wnqDtWeWX+lON5mHFsoN+nl0Tk7xhlXn/CsDpSnxttG351ChJ1ku21a4mnqKPQ&#10;ZjxTesYddUzSjSVYQ3sgGRHGJqaho0MP+I2zgRq44eHrVqDizLx1VIrrajZLHZ+N2cvLKRl47lmf&#10;e4STBNVwGZGz0VjGcU62HvWmp7+qnL2DWypgp7O4qbgjryNdatNcnuNIpTk4t3PUj8FffAcAAP//&#10;AwBQSwMEFAAGAAgAAAAhACBWmzXaAAAABwEAAA8AAABkcnMvZG93bnJldi54bWxMj7FOxDAQRHsk&#10;/sFaJDrO5tAFFOKcEIKOJoECur14SSLidRT7Lglfz1JBOTOr2TfFfvGDOtEU+8AWrjcGFHETXM+t&#10;hbfX56s7UDEhOxwCk4WVIuzL87MCcxdmruhUp1ZJCcccLXQpjbnWsenIY9yEkViyzzB5TCKnVrsJ&#10;Zyn3g94ak2mPPcuHDkd67Kj5qo/eAtbLx7qu7/Osq8H0T9/VWL9U1l5eLA/3oBIt6e8YfvEFHUph&#10;OoQju6gGCze3MiWJv81ASb7biT6IbzLQZaH/85c/AAAA//8DAFBLAQItABQABgAIAAAAIQC2gziS&#10;/gAAAOEBAAATAAAAAAAAAAAAAAAAAAAAAABbQ29udGVudF9UeXBlc10ueG1sUEsBAi0AFAAGAAgA&#10;AAAhADj9If/WAAAAlAEAAAsAAAAAAAAAAAAAAAAALwEAAF9yZWxzLy5yZWxzUEsBAi0AFAAGAAgA&#10;AAAhAH+9XzEcAgAAQAQAAA4AAAAAAAAAAAAAAAAALgIAAGRycy9lMm9Eb2MueG1sUEsBAi0AFAAG&#10;AAgAAAAhACBWmzXaAAAABwEAAA8AAAAAAAAAAAAAAAAAdgQAAGRycy9kb3ducmV2LnhtbFBLBQYA&#10;AAAABAAEAPMAAAB9BQAAAAA=&#10;" strokeweight="1pt"/>
                  </w:pict>
                </mc:Fallback>
              </mc:AlternateContent>
            </w:r>
            <w:r w:rsidR="008A5668" w:rsidRPr="00720425">
              <w:rPr>
                <w:rFonts w:ascii="Arial" w:eastAsia="MS Mincho" w:hAnsi="Arial" w:cs="Arial"/>
                <w:szCs w:val="21"/>
                <w:lang w:val="en-GB"/>
              </w:rPr>
              <w:t xml:space="preserve">             Electrical equipment</w:t>
            </w:r>
            <w:r w:rsidR="008A5668" w:rsidRPr="00720425">
              <w:rPr>
                <w:rFonts w:ascii="Arial" w:hAnsi="Arial" w:cs="Arial"/>
                <w:vertAlign w:val="superscript"/>
                <w:lang w:val="en-GB"/>
              </w:rPr>
              <w:t>4</w:t>
            </w:r>
          </w:p>
          <w:p w:rsidR="008A5668" w:rsidRPr="00720425" w:rsidRDefault="008A5668" w:rsidP="003E4FFC">
            <w:pPr>
              <w:snapToGrid w:val="0"/>
              <w:spacing w:before="120"/>
              <w:rPr>
                <w:rFonts w:ascii="Arial" w:eastAsia="MS Mincho" w:hAnsi="Arial" w:cs="Arial"/>
                <w:szCs w:val="21"/>
                <w:lang w:val="en-GB"/>
              </w:rPr>
            </w:pPr>
          </w:p>
        </w:tc>
        <w:tc>
          <w:tcPr>
            <w:tcW w:w="508" w:type="pct"/>
          </w:tcPr>
          <w:p w:rsidR="008A5668" w:rsidRPr="00720425" w:rsidRDefault="008A5668" w:rsidP="003E4FFC">
            <w:pPr>
              <w:snapToGrid w:val="0"/>
              <w:spacing w:before="120"/>
              <w:rPr>
                <w:rFonts w:ascii="Arial" w:eastAsia="MS Mincho" w:hAnsi="Arial" w:cs="Arial"/>
                <w:szCs w:val="21"/>
                <w:lang w:val="en-GB"/>
              </w:rPr>
            </w:pPr>
          </w:p>
        </w:tc>
        <w:tc>
          <w:tcPr>
            <w:tcW w:w="1279" w:type="pct"/>
          </w:tcPr>
          <w:p w:rsidR="008A5668" w:rsidRPr="00720425" w:rsidRDefault="008A5668" w:rsidP="003E4FFC">
            <w:pPr>
              <w:snapToGrid w:val="0"/>
              <w:spacing w:before="120"/>
              <w:rPr>
                <w:rFonts w:ascii="Arial" w:eastAsia="MS Mincho" w:hAnsi="Arial" w:cs="Arial"/>
                <w:szCs w:val="21"/>
                <w:lang w:val="en-GB"/>
              </w:rPr>
            </w:pPr>
            <w:r w:rsidRPr="00720425">
              <w:rPr>
                <w:rFonts w:ascii="Arial" w:hAnsi="Arial" w:cs="Arial"/>
                <w:b/>
                <w:bCs/>
                <w:color w:val="000000"/>
                <w:szCs w:val="21"/>
                <w:lang w:val="en-GB"/>
              </w:rPr>
              <w:t>………………t/…………………t</w:t>
            </w:r>
          </w:p>
        </w:tc>
      </w:tr>
      <w:tr w:rsidR="008A5668" w:rsidRPr="00720425" w:rsidTr="00720425">
        <w:tc>
          <w:tcPr>
            <w:tcW w:w="1050" w:type="pct"/>
            <w:vMerge/>
            <w:shd w:val="clear" w:color="auto" w:fill="auto"/>
          </w:tcPr>
          <w:p w:rsidR="008A5668" w:rsidRPr="00720425" w:rsidRDefault="008A5668" w:rsidP="003E4FFC">
            <w:pPr>
              <w:snapToGrid w:val="0"/>
              <w:spacing w:before="120"/>
              <w:rPr>
                <w:rFonts w:ascii="Arial" w:hAnsi="Arial" w:cs="Arial"/>
                <w:szCs w:val="21"/>
                <w:lang w:val="en-GB" w:eastAsia="de-DE"/>
              </w:rPr>
            </w:pPr>
          </w:p>
        </w:tc>
        <w:tc>
          <w:tcPr>
            <w:tcW w:w="2164" w:type="pct"/>
            <w:shd w:val="clear" w:color="auto" w:fill="auto"/>
          </w:tcPr>
          <w:p w:rsidR="008A5668" w:rsidRPr="00720425" w:rsidRDefault="00A82BD2" w:rsidP="003E4FFC">
            <w:pPr>
              <w:snapToGrid w:val="0"/>
              <w:spacing w:before="120"/>
              <w:rPr>
                <w:rFonts w:ascii="Arial" w:eastAsia="MS Mincho" w:hAnsi="Arial" w:cs="Arial"/>
                <w:szCs w:val="21"/>
                <w:lang w:val="en-GB"/>
              </w:rPr>
            </w:pPr>
            <w:r w:rsidRPr="00720425">
              <w:rPr>
                <w:rFonts w:ascii="Arial" w:hAnsi="Arial" w:cs="Arial"/>
                <w:noProof/>
                <w:lang w:eastAsia="en-US"/>
              </w:rPr>
              <mc:AlternateContent>
                <mc:Choice Requires="wps">
                  <w:drawing>
                    <wp:anchor distT="0" distB="0" distL="114300" distR="114300" simplePos="0" relativeHeight="251660800" behindDoc="0" locked="0" layoutInCell="1" allowOverlap="1" wp14:anchorId="47803214" wp14:editId="1C0E0834">
                      <wp:simplePos x="0" y="0"/>
                      <wp:positionH relativeFrom="column">
                        <wp:posOffset>-3175</wp:posOffset>
                      </wp:positionH>
                      <wp:positionV relativeFrom="paragraph">
                        <wp:posOffset>87630</wp:posOffset>
                      </wp:positionV>
                      <wp:extent cx="114300" cy="114300"/>
                      <wp:effectExtent l="0" t="0" r="19050" b="190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25pt;margin-top:6.9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3FGwIAAEAEAAAOAAAAZHJzL2Uyb0RvYy54bWysU9uO0zAQfUfiHyy/0ySlsEvUdLXqUoS0&#10;wIqFD3AdJ7GwPWbsNl2+nrHTLeUiHhB+sDye8fGZMzPLq4M1bK8waHANr2YlZ8pJaLXrG/750+bZ&#10;JWchCtcKA041/EEFfrV6+mQ5+lrNYQDTKmQE4kI9+oYPMfq6KIIclBVhBl45cnaAVkQysS9aFCOh&#10;W1PMy/JlMQK2HkGqEOj2ZnLyVcbvOiXjh64LKjLTcOIW845536a9WC1F3aPwg5ZHGuIfWFihHX16&#10;groRUbAd6t+grJYIAbo4k2AL6DotVc6BsqnKX7K5H4RXORcSJ/iTTOH/wcr3+ztkum34guRxwlKN&#10;PpJqwvVGMbojgUYfaoq793eYUgz+FuSXwBysBwpT14gwDkq0RKtK8cVPD5IR6Cnbju+gJXixi5C1&#10;OnRoEyCpwA65JA+nkqhDZJIuq2rxvCRmklzHc/pB1I+PPYb4RoFl6dBwJO4ZXOxvQ5xCH0MyeTC6&#10;3WhjsoH9dm2Q7QV1xyavzJ9yPA8zjo30+/yCiPwdo8zrTxhWR+pzo23DL09Bok6yvXYt8RR1FNpM&#10;Z0rPuKOOSbqpBFtoH0hGhKmJaejoMAB+42ykBm54+LoTqDgzbx2V4lW1SCWN2Vi8uJiTgeee7blH&#10;OElQDZcROZuMdZzmZOdR9wP9VeXsHVxTATudxU3FnXgd6VKb5vIcRyrNwbmdo34M/uo7AAAA//8D&#10;AFBLAwQUAAYACAAAACEAuM9JMtkAAAAGAQAADwAAAGRycy9kb3ducmV2LnhtbEyPwU7DMBBE70j8&#10;g7VI3FqnVEAV4lQIwY1LAge4beMlibDXUew2CV/P9gTH2RnNvin2s3fqRGPsAxvYrDNQxE2wPbcG&#10;3t9eVjtQMSFbdIHJwEIR9uXlRYG5DRNXdKpTq6SEY44GupSGXOvYdOQxrsNALN5XGD0mkWOr7YiT&#10;lHunb7LsTnvsWT50ONBTR813ffQGsJ4/l2X5mCZduax//qmG+rUy5vpqfnwAlWhOf2E44ws6lMJ0&#10;CEe2UTkDq1sJynkrA872veiDge1mB7os9H/88hcAAP//AwBQSwECLQAUAAYACAAAACEAtoM4kv4A&#10;AADhAQAAEwAAAAAAAAAAAAAAAAAAAAAAW0NvbnRlbnRfVHlwZXNdLnhtbFBLAQItABQABgAIAAAA&#10;IQA4/SH/1gAAAJQBAAALAAAAAAAAAAAAAAAAAC8BAABfcmVscy8ucmVsc1BLAQItABQABgAIAAAA&#10;IQCNcg3FGwIAAEAEAAAOAAAAAAAAAAAAAAAAAC4CAABkcnMvZTJvRG9jLnhtbFBLAQItABQABgAI&#10;AAAAIQC4z0ky2QAAAAYBAAAPAAAAAAAAAAAAAAAAAHUEAABkcnMvZG93bnJldi54bWxQSwUGAAAA&#10;AAQABADzAAAAewUAAAAA&#10;" strokeweight="1pt"/>
                  </w:pict>
                </mc:Fallback>
              </mc:AlternateContent>
            </w:r>
            <w:r w:rsidR="008A5668" w:rsidRPr="00720425">
              <w:rPr>
                <w:rFonts w:ascii="Arial" w:eastAsia="MS Mincho" w:hAnsi="Arial" w:cs="Arial"/>
                <w:szCs w:val="21"/>
                <w:lang w:val="en-GB"/>
              </w:rPr>
              <w:t xml:space="preserve">     Re-distillation and reutilization in the production process (only in case of closed applications)</w:t>
            </w:r>
          </w:p>
          <w:p w:rsidR="008A5668" w:rsidRPr="00720425" w:rsidRDefault="008A5668" w:rsidP="003E4FFC">
            <w:pPr>
              <w:snapToGrid w:val="0"/>
              <w:spacing w:before="120"/>
              <w:rPr>
                <w:rFonts w:ascii="Arial" w:hAnsi="Arial" w:cs="Arial"/>
                <w:b/>
                <w:noProof/>
                <w:color w:val="000000"/>
                <w:szCs w:val="21"/>
                <w:lang w:val="en-GB" w:eastAsia="en-US"/>
              </w:rPr>
            </w:pPr>
          </w:p>
        </w:tc>
        <w:tc>
          <w:tcPr>
            <w:tcW w:w="508" w:type="pct"/>
          </w:tcPr>
          <w:p w:rsidR="008A5668" w:rsidRPr="00720425" w:rsidRDefault="008A5668" w:rsidP="003E4FFC">
            <w:pPr>
              <w:snapToGrid w:val="0"/>
              <w:spacing w:before="120"/>
              <w:rPr>
                <w:rFonts w:ascii="Arial" w:eastAsia="MS Mincho" w:hAnsi="Arial" w:cs="Arial"/>
                <w:szCs w:val="21"/>
                <w:lang w:val="en-GB"/>
              </w:rPr>
            </w:pPr>
          </w:p>
        </w:tc>
        <w:tc>
          <w:tcPr>
            <w:tcW w:w="1279" w:type="pct"/>
          </w:tcPr>
          <w:p w:rsidR="008A5668" w:rsidRPr="00720425" w:rsidRDefault="008A5668" w:rsidP="003E4FFC">
            <w:pPr>
              <w:snapToGrid w:val="0"/>
              <w:spacing w:before="120"/>
              <w:rPr>
                <w:rFonts w:ascii="Arial" w:hAnsi="Arial" w:cs="Arial"/>
                <w:b/>
                <w:bCs/>
                <w:color w:val="000000"/>
                <w:szCs w:val="21"/>
                <w:lang w:val="en-GB"/>
              </w:rPr>
            </w:pPr>
            <w:r w:rsidRPr="00720425">
              <w:rPr>
                <w:rFonts w:ascii="Arial" w:hAnsi="Arial" w:cs="Arial"/>
                <w:b/>
                <w:bCs/>
                <w:color w:val="000000"/>
                <w:szCs w:val="21"/>
                <w:lang w:val="en-GB"/>
              </w:rPr>
              <w:t>………………t/…………………t</w:t>
            </w:r>
          </w:p>
        </w:tc>
      </w:tr>
      <w:tr w:rsidR="008A5668" w:rsidRPr="00720425" w:rsidTr="00720425">
        <w:tc>
          <w:tcPr>
            <w:tcW w:w="1050" w:type="pct"/>
            <w:vMerge/>
            <w:shd w:val="clear" w:color="auto" w:fill="auto"/>
          </w:tcPr>
          <w:p w:rsidR="008A5668" w:rsidRPr="00720425" w:rsidRDefault="008A5668" w:rsidP="003E4FFC">
            <w:pPr>
              <w:snapToGrid w:val="0"/>
              <w:spacing w:before="120"/>
              <w:rPr>
                <w:rFonts w:ascii="Arial" w:hAnsi="Arial" w:cs="Arial"/>
                <w:szCs w:val="21"/>
                <w:lang w:val="en-GB" w:eastAsia="de-DE"/>
              </w:rPr>
            </w:pPr>
          </w:p>
        </w:tc>
        <w:tc>
          <w:tcPr>
            <w:tcW w:w="2164" w:type="pct"/>
            <w:shd w:val="clear" w:color="auto" w:fill="auto"/>
          </w:tcPr>
          <w:p w:rsidR="008A5668" w:rsidRPr="00720425" w:rsidRDefault="00A82BD2" w:rsidP="003E4FFC">
            <w:pPr>
              <w:snapToGrid w:val="0"/>
              <w:spacing w:before="120"/>
              <w:rPr>
                <w:rFonts w:ascii="Arial" w:hAnsi="Arial" w:cs="Arial"/>
                <w:noProof/>
                <w:color w:val="000000"/>
                <w:szCs w:val="21"/>
                <w:lang w:val="en-GB" w:eastAsia="en-US"/>
              </w:rPr>
            </w:pPr>
            <w:r w:rsidRPr="00720425">
              <w:rPr>
                <w:rFonts w:ascii="Arial" w:hAnsi="Arial" w:cs="Arial"/>
                <w:noProof/>
                <w:lang w:eastAsia="en-US"/>
              </w:rPr>
              <mc:AlternateContent>
                <mc:Choice Requires="wps">
                  <w:drawing>
                    <wp:anchor distT="0" distB="0" distL="114300" distR="114300" simplePos="0" relativeHeight="251662848" behindDoc="0" locked="0" layoutInCell="1" allowOverlap="1" wp14:anchorId="615D6BAF" wp14:editId="57F90CA3">
                      <wp:simplePos x="0" y="0"/>
                      <wp:positionH relativeFrom="column">
                        <wp:posOffset>-3175</wp:posOffset>
                      </wp:positionH>
                      <wp:positionV relativeFrom="paragraph">
                        <wp:posOffset>84455</wp:posOffset>
                      </wp:positionV>
                      <wp:extent cx="114300" cy="114300"/>
                      <wp:effectExtent l="0" t="0" r="19050" b="190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25pt;margin-top:6.65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UwGwIAAEAEAAAOAAAAZHJzL2Uyb0RvYy54bWysU9uO0zAQfUfiHyy/0ySlsEvUdLXqUoS0&#10;wIqFD5g6TmPheMzYbVq+nonTlnIRDwg/WB7P+PjMmZn5zb6zYqcpGHSVLCa5FNoprI3bVPLzp9Wz&#10;aylCBFeDRacredBB3iyePpn3vtRTbNHWmgSDuFD2vpJtjL7MsqBa3UGYoNeOnQ1SB5FN2mQ1Qc/o&#10;nc2mef4y65FqT6h0CHx7NzrlIuE3jVbxQ9MEHYWtJHOLaae0r4c9W8yh3BD41qgjDfgHFh0Yx5+e&#10;oe4ggtiS+Q2qM4owYBMnCrsMm8YonXLgbIr8l2weW/A65cLiBH+WKfw/WPV+90DC1JWcFVI46LhG&#10;H1k1cBurBd+xQL0PJcc9+gcaUgz+HtWXIBwuWw7Tt0TYtxpqppXis58eDEbgp2Ldv8Oa4WEbMWm1&#10;b6gbAFkFsU8lOZxLovdRKL4sitnznAun2HU8M6MMytNjTyG+0diJ4VBJYu4JHHb3IY6hp5BEHq2p&#10;V8baZNBmvbQkdsDdsUpryJfRw2WYdaLn36dXTOTvGHlaf8LoTOQ+t6ar5PU5CMpBtteu5k+hjGDs&#10;eGYC1jGPk3RjCdZYH1hGwrGJeej40CJ9k6LnBq5k+LoF0lLYt45L8aqYzYaOT8bsxdWUDbr0rC89&#10;4BRDVVJFkmI0lnGck60ns2n5ryJl7/CWC9iYJO7AcOR1pMttmgQ8jtQwB5d2ivox+IvvAAAA//8D&#10;AFBLAwQUAAYACAAAACEAiMso2dkAAAAGAQAADwAAAGRycy9kb3ducmV2LnhtbEyOS0+DQBSF9yb+&#10;h8k1cdcOlfgIZWiM0Z0bsAvd3TK3QGTuEGZawF/v7UqX55Fzvnw3u16daQydZwObdQKKuPa248bA&#10;/uNt9QQqRGSLvWcysFCAXXF9lWNm/cQlnavYKBnhkKGBNsYh0zrULTkMaz8QS3b0o8Mocmy0HXGS&#10;cdfruyR50A47locWB3ppqf6uTs4AVvPXsiyf06TLPulef8qhei+Nub2Zn7egIs3xrwwXfEGHQpgO&#10;/sQ2qN7A6l6KYqcpqEv8KPpgIN2koItc/8cvfgEAAP//AwBQSwECLQAUAAYACAAAACEAtoM4kv4A&#10;AADhAQAAEwAAAAAAAAAAAAAAAAAAAAAAW0NvbnRlbnRfVHlwZXNdLnhtbFBLAQItABQABgAIAAAA&#10;IQA4/SH/1gAAAJQBAAALAAAAAAAAAAAAAAAAAC8BAABfcmVscy8ucmVsc1BLAQItABQABgAIAAAA&#10;IQBfrfUwGwIAAEAEAAAOAAAAAAAAAAAAAAAAAC4CAABkcnMvZTJvRG9jLnhtbFBLAQItABQABgAI&#10;AAAAIQCIyyjZ2QAAAAYBAAAPAAAAAAAAAAAAAAAAAHUEAABkcnMvZG93bnJldi54bWxQSwUGAAAA&#10;AAQABADzAAAAewUAAAAA&#10;" strokeweight="1pt"/>
                  </w:pict>
                </mc:Fallback>
              </mc:AlternateContent>
            </w:r>
            <w:r w:rsidR="008A5668" w:rsidRPr="00720425">
              <w:rPr>
                <w:rFonts w:ascii="Arial" w:hAnsi="Arial" w:cs="Arial"/>
                <w:b/>
                <w:noProof/>
                <w:color w:val="000000"/>
                <w:szCs w:val="21"/>
                <w:lang w:val="en-GB" w:eastAsia="en-US"/>
              </w:rPr>
              <w:t xml:space="preserve">     </w:t>
            </w:r>
            <w:r w:rsidR="008A5668" w:rsidRPr="00720425">
              <w:rPr>
                <w:rFonts w:ascii="Arial" w:hAnsi="Arial" w:cs="Arial"/>
                <w:noProof/>
                <w:color w:val="000000"/>
                <w:szCs w:val="21"/>
                <w:lang w:val="en-GB" w:eastAsia="en-US"/>
              </w:rPr>
              <w:t>Landfilled/disposed in:</w:t>
            </w:r>
          </w:p>
          <w:p w:rsidR="008A5668" w:rsidRPr="00720425" w:rsidRDefault="00A82BD2" w:rsidP="003E4FFC">
            <w:pPr>
              <w:snapToGrid w:val="0"/>
              <w:spacing w:before="120"/>
              <w:rPr>
                <w:rFonts w:ascii="Arial" w:hAnsi="Arial" w:cs="Arial"/>
                <w:noProof/>
                <w:color w:val="000000"/>
                <w:szCs w:val="21"/>
                <w:lang w:val="en-GB" w:eastAsia="en-US"/>
              </w:rPr>
            </w:pPr>
            <w:r w:rsidRPr="00720425">
              <w:rPr>
                <w:rFonts w:ascii="Arial" w:hAnsi="Arial" w:cs="Arial"/>
                <w:noProof/>
                <w:lang w:eastAsia="en-US"/>
              </w:rPr>
              <mc:AlternateContent>
                <mc:Choice Requires="wps">
                  <w:drawing>
                    <wp:anchor distT="0" distB="0" distL="114300" distR="114300" simplePos="0" relativeHeight="251663872" behindDoc="0" locked="0" layoutInCell="1" allowOverlap="1" wp14:anchorId="0866B0EB" wp14:editId="669DE9D5">
                      <wp:simplePos x="0" y="0"/>
                      <wp:positionH relativeFrom="column">
                        <wp:posOffset>196850</wp:posOffset>
                      </wp:positionH>
                      <wp:positionV relativeFrom="paragraph">
                        <wp:posOffset>97155</wp:posOffset>
                      </wp:positionV>
                      <wp:extent cx="114300" cy="114300"/>
                      <wp:effectExtent l="0" t="0" r="19050" b="190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15.5pt;margin-top:7.65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431GwIAAEAEAAAOAAAAZHJzL2Uyb0RvYy54bWysU9uO0zAQfUfiHyy/0ySlsEvUdLXqUoS0&#10;wIqFD5g6TmLhG2O36fL1jJ1uKRfxgPCD5fGMj8+cmVleHYxme4lBOdvwalZyJq1wrbJ9wz9/2jy7&#10;5CxEsC1oZ2XDH2TgV6unT5ajr+XcDU63EhmB2FCPvuFDjL4uiiAGaSDMnJeWnJ1DA5FM7IsWYSR0&#10;o4t5Wb4sRoetRydkCHR7Mzn5KuN3nRTxQ9cFGZluOHGLece8b9NerJZQ9wh+UOJIA/6BhQFl6dMT&#10;1A1EYDtUv0EZJdAF18WZcKZwXaeEzDlQNlX5Szb3A3iZcyFxgj/JFP4frHi/v0Om2oYv5pxZMFSj&#10;j6Qa2F5LRnck0OhDTXH3/g5TisHfOvElMOvWA4XJa0Q3DhJaolWl+OKnB8kI9JRtx3euJXjYRZe1&#10;OnRoEiCpwA65JA+nkshDZIIuq2rxvKTCCXIdz+kHqB8fewzxjXSGpUPDkbhncNjfhjiFPoZk8k6r&#10;dqO0zgb227VGtgfqjk1emT/leB6mLRvp9/kFEfk7RpnXnzCMitTnWpmGX56CoE6yvbYt8YQ6gtLT&#10;mdLT9qhjkm4qwda1DyQjuqmJaejoMDj8xtlIDdzw8HUHKDnTby2V4lW1WKSOz8bixcWcDDz3bM89&#10;YAVBNVxE5Gwy1nGak51H1Q/0V5Wzt+6aCtipLG4q7sTrSJfaNJfnOFJpDs7tHPVj8FffAQAA//8D&#10;AFBLAwQUAAYACAAAACEAp6WDK9oAAAAHAQAADwAAAGRycy9kb3ducmV2LnhtbEyPsU7EMBBEeyT+&#10;wVokOs45AghCnBNC0NEkUEC3Fy9JhL2OYt8l4etZKihnZjX7ptwt3qkjTXEIbGC7yUARt8EO3Bl4&#10;e32+uAUVE7JFF5gMrBRhV52elFjYMHNNxyZ1Sko4FmigT2kstI5tTx7jJozEkn2GyWMSOXXaTjhL&#10;uXf6MstutMeB5UOPIz321H41B28Am+VjXdf3eda1y4an73psXmpjzs+Wh3tQiZb0dwy/+IIOlTDt&#10;w4FtVM5AvpUpSfzrHJTkV3ei9+LnOeiq1P/5qx8AAAD//wMAUEsBAi0AFAAGAAgAAAAhALaDOJL+&#10;AAAA4QEAABMAAAAAAAAAAAAAAAAAAAAAAFtDb250ZW50X1R5cGVzXS54bWxQSwECLQAUAAYACAAA&#10;ACEAOP0h/9YAAACUAQAACwAAAAAAAAAAAAAAAAAvAQAAX3JlbHMvLnJlbHNQSwECLQAUAAYACAAA&#10;ACEAaMuN9RsCAABABAAADgAAAAAAAAAAAAAAAAAuAgAAZHJzL2Uyb0RvYy54bWxQSwECLQAUAAYA&#10;CAAAACEAp6WDK9oAAAAHAQAADwAAAAAAAAAAAAAAAAB1BAAAZHJzL2Rvd25yZXYueG1sUEsFBgAA&#10;AAAEAAQA8wAAAHwFAAAAAA==&#10;" strokeweight="1pt"/>
                  </w:pict>
                </mc:Fallback>
              </mc:AlternateContent>
            </w:r>
            <w:r w:rsidR="008A5668" w:rsidRPr="00720425">
              <w:rPr>
                <w:rFonts w:ascii="Arial" w:hAnsi="Arial" w:cs="Arial"/>
                <w:noProof/>
                <w:color w:val="000000"/>
                <w:szCs w:val="21"/>
                <w:lang w:val="en-GB" w:eastAsia="en-US"/>
              </w:rPr>
              <w:t xml:space="preserve">            Hazardous waste disposal sites</w:t>
            </w:r>
          </w:p>
          <w:p w:rsidR="008A5668" w:rsidRPr="00720425" w:rsidRDefault="008A5668" w:rsidP="003E4FFC">
            <w:pPr>
              <w:snapToGrid w:val="0"/>
              <w:spacing w:before="120"/>
              <w:rPr>
                <w:rFonts w:ascii="Arial" w:hAnsi="Arial" w:cs="Arial"/>
                <w:noProof/>
                <w:color w:val="000000"/>
                <w:szCs w:val="21"/>
                <w:lang w:val="en-GB" w:eastAsia="en-US"/>
              </w:rPr>
            </w:pPr>
            <w:r w:rsidRPr="00720425">
              <w:rPr>
                <w:rFonts w:ascii="Arial" w:hAnsi="Arial" w:cs="Arial"/>
                <w:noProof/>
                <w:color w:val="000000"/>
                <w:szCs w:val="21"/>
                <w:lang w:val="en-GB" w:eastAsia="en-US"/>
              </w:rPr>
              <w:t>(If available, please provide below the exact disposal site)</w:t>
            </w:r>
          </w:p>
          <w:p w:rsidR="008A5668" w:rsidRPr="00720425" w:rsidRDefault="008A5668" w:rsidP="003E4FFC">
            <w:pPr>
              <w:snapToGrid w:val="0"/>
              <w:spacing w:before="120"/>
              <w:rPr>
                <w:rFonts w:ascii="Arial" w:hAnsi="Arial" w:cs="Arial"/>
                <w:noProof/>
                <w:color w:val="000000"/>
                <w:szCs w:val="21"/>
                <w:lang w:val="en-GB" w:eastAsia="en-US"/>
              </w:rPr>
            </w:pPr>
            <w:r w:rsidRPr="00720425">
              <w:rPr>
                <w:rFonts w:ascii="Arial" w:hAnsi="Arial" w:cs="Arial"/>
                <w:noProof/>
                <w:color w:val="000000"/>
                <w:szCs w:val="21"/>
                <w:lang w:val="en-GB" w:eastAsia="en-US"/>
              </w:rPr>
              <w:t>………………………………………………………………</w:t>
            </w:r>
          </w:p>
          <w:p w:rsidR="008A5668" w:rsidRPr="00720425" w:rsidRDefault="00A82BD2" w:rsidP="003E4FFC">
            <w:pPr>
              <w:snapToGrid w:val="0"/>
              <w:spacing w:before="120"/>
              <w:rPr>
                <w:rFonts w:ascii="Arial" w:hAnsi="Arial" w:cs="Arial"/>
                <w:noProof/>
                <w:color w:val="000000"/>
                <w:szCs w:val="21"/>
                <w:lang w:val="en-GB" w:eastAsia="en-US"/>
              </w:rPr>
            </w:pPr>
            <w:r w:rsidRPr="00720425">
              <w:rPr>
                <w:rFonts w:ascii="Arial" w:hAnsi="Arial" w:cs="Arial"/>
                <w:noProof/>
                <w:lang w:eastAsia="en-US"/>
              </w:rPr>
              <mc:AlternateContent>
                <mc:Choice Requires="wps">
                  <w:drawing>
                    <wp:anchor distT="0" distB="0" distL="114300" distR="114300" simplePos="0" relativeHeight="251664896" behindDoc="0" locked="0" layoutInCell="1" allowOverlap="1" wp14:anchorId="53206EA3" wp14:editId="1E415063">
                      <wp:simplePos x="0" y="0"/>
                      <wp:positionH relativeFrom="column">
                        <wp:posOffset>187325</wp:posOffset>
                      </wp:positionH>
                      <wp:positionV relativeFrom="paragraph">
                        <wp:posOffset>93980</wp:posOffset>
                      </wp:positionV>
                      <wp:extent cx="114300" cy="114300"/>
                      <wp:effectExtent l="0" t="0" r="19050" b="1905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14.75pt;margin-top:7.4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HUAGwIAAEAEAAAOAAAAZHJzL2Uyb0RvYy54bWysU9tuEzEQfUfiHyy/k91NAy2rbKoqJQip&#10;QEXhAyZeb9bCN8ZONuHrO/amIVzEA8IPlsczPj5zZmZ+vTea7SQG5WzDq0nJmbTCtcpuGv7l8+rF&#10;FWchgm1BOysbfpCBXy+eP5sPvpZT1zvdSmQEYkM9+Ib3Mfq6KILopYEwcV5acnYODUQycVO0CAOh&#10;G11My/JVMThsPTohQ6Db29HJFxm/66SIH7suyMh0w4lbzDvmfZ32YjGHeoPgeyWONOAfWBhQlj49&#10;Qd1CBLZF9RuUUQJdcF2cCGcK13VKyJwDZVOVv2Tz0IOXORcSJ/iTTOH/wYoPu3tkqm347IIzC4Zq&#10;9IlUA7vRktEdCTT4UFPcg7/HlGLwd058Dcy6ZU9h8gbRDb2ElmhVKb746UEyAj1l6+G9awkettFl&#10;rfYdmgRIKrB9LsnhVBK5j0zQZVXNLkoqnCDX8Zx+gPrpsccQ30pnWDo0HIl7BofdXYhj6FNIJu+0&#10;aldK62zgZr3UyHZA3bHKK/OnHM/DtGUD/T69JCJ/xyjz+hOGUZH6XCvT8KtTENRJtje2JZ5QR1B6&#10;PFN62h51TNKNJVi79kAyohubmIaODr3D75wN1MAND9+2gJIz/c5SKV5Xs1nq+GzMXl5OycBzz/rc&#10;A1YQVMNFRM5GYxnHOdl6VJue/qpy9tbdUAE7lcVNxR15HelSm+byHEcqzcG5naN+DP7iEQAA//8D&#10;AFBLAwQUAAYACAAAACEArR6gntsAAAAHAQAADwAAAGRycy9kb3ducmV2LnhtbEyPQU+DQBCF7yb+&#10;h82YeLOLWLVFlsYYvXkBPdjblB2ByM4SdlvAX+940uOb9/Lme/ludr060Rg6zwauVwko4trbjhsD&#10;728vVxtQISJb7D2TgYUC7Irzsxwz6ycu6VTFRkkJhwwNtDEOmdahbslhWPmBWLxPPzqMIsdG2xEn&#10;KXe9TpPkTjvsWD60ONBTS/VXdXQGsJr3y7J8TJMu+6R7/i6H6rU05vJifnwAFWmOf2H4xRd0KITp&#10;4I9sg+oNpNtbScp9LQvEX9+LPhi4STegi1z/5y9+AAAA//8DAFBLAQItABQABgAIAAAAIQC2gziS&#10;/gAAAOEBAAATAAAAAAAAAAAAAAAAAAAAAABbQ29udGVudF9UeXBlc10ueG1sUEsBAi0AFAAGAAgA&#10;AAAhADj9If/WAAAAlAEAAAsAAAAAAAAAAAAAAAAALwEAAF9yZWxzLy5yZWxzUEsBAi0AFAAGAAgA&#10;AAAhALoUdQAbAgAAQAQAAA4AAAAAAAAAAAAAAAAALgIAAGRycy9lMm9Eb2MueG1sUEsBAi0AFAAG&#10;AAgAAAAhAK0eoJ7bAAAABwEAAA8AAAAAAAAAAAAAAAAAdQQAAGRycy9kb3ducmV2LnhtbFBLBQYA&#10;AAAABAAEAPMAAAB9BQAAAAA=&#10;" strokeweight="1pt"/>
                  </w:pict>
                </mc:Fallback>
              </mc:AlternateContent>
            </w:r>
            <w:r w:rsidR="008A5668" w:rsidRPr="00720425">
              <w:rPr>
                <w:rFonts w:ascii="Arial" w:hAnsi="Arial" w:cs="Arial"/>
                <w:noProof/>
                <w:color w:val="000000"/>
                <w:szCs w:val="21"/>
                <w:lang w:val="en-GB" w:eastAsia="en-US"/>
              </w:rPr>
              <w:t xml:space="preserve">           Own industrial facility waste disposal site</w:t>
            </w:r>
          </w:p>
          <w:p w:rsidR="008A5668" w:rsidRPr="00720425" w:rsidRDefault="008A5668" w:rsidP="003E4FFC">
            <w:pPr>
              <w:snapToGrid w:val="0"/>
              <w:spacing w:before="120"/>
              <w:rPr>
                <w:rFonts w:ascii="Arial" w:hAnsi="Arial" w:cs="Arial"/>
                <w:noProof/>
                <w:color w:val="000000"/>
                <w:szCs w:val="21"/>
                <w:lang w:val="en-GB" w:eastAsia="en-US"/>
              </w:rPr>
            </w:pPr>
            <w:r w:rsidRPr="00720425">
              <w:rPr>
                <w:rFonts w:ascii="Arial" w:hAnsi="Arial" w:cs="Arial"/>
                <w:noProof/>
                <w:color w:val="000000"/>
                <w:szCs w:val="21"/>
                <w:lang w:val="en-GB" w:eastAsia="en-US"/>
              </w:rPr>
              <w:t xml:space="preserve">(In case of landfilling on own industrial </w:t>
            </w:r>
            <w:r w:rsidRPr="00720425">
              <w:rPr>
                <w:rFonts w:ascii="Arial" w:hAnsi="Arial" w:cs="Arial"/>
                <w:noProof/>
                <w:color w:val="000000"/>
                <w:szCs w:val="21"/>
                <w:lang w:val="en-GB" w:eastAsia="en-US"/>
              </w:rPr>
              <w:lastRenderedPageBreak/>
              <w:t>waste diposal site please describe below the ways in which HCBD containing waste is managed)</w:t>
            </w:r>
          </w:p>
          <w:p w:rsidR="008A5668" w:rsidRPr="00720425" w:rsidRDefault="008A5668" w:rsidP="003E4FFC">
            <w:pPr>
              <w:snapToGrid w:val="0"/>
              <w:spacing w:before="120"/>
              <w:rPr>
                <w:rFonts w:ascii="Arial" w:hAnsi="Arial" w:cs="Arial"/>
                <w:noProof/>
                <w:color w:val="000000"/>
                <w:szCs w:val="21"/>
                <w:lang w:val="en-GB" w:eastAsia="en-US"/>
              </w:rPr>
            </w:pPr>
            <w:r w:rsidRPr="00720425">
              <w:rPr>
                <w:rFonts w:ascii="Arial" w:hAnsi="Arial" w:cs="Arial"/>
                <w:noProof/>
                <w:color w:val="000000"/>
                <w:szCs w:val="21"/>
                <w:lang w:val="en-GB" w:eastAsia="en-US"/>
              </w:rPr>
              <w:t>……………………………………………………………….</w:t>
            </w:r>
          </w:p>
          <w:p w:rsidR="008A5668" w:rsidRPr="00720425" w:rsidRDefault="008A5668" w:rsidP="003E4FFC">
            <w:pPr>
              <w:snapToGrid w:val="0"/>
              <w:spacing w:before="120"/>
              <w:rPr>
                <w:rFonts w:ascii="Arial" w:hAnsi="Arial" w:cs="Arial"/>
                <w:noProof/>
                <w:color w:val="000000"/>
                <w:szCs w:val="21"/>
                <w:lang w:val="en-GB" w:eastAsia="en-US"/>
              </w:rPr>
            </w:pPr>
            <w:r w:rsidRPr="00720425">
              <w:rPr>
                <w:rFonts w:ascii="Arial" w:hAnsi="Arial" w:cs="Arial"/>
                <w:noProof/>
                <w:color w:val="000000"/>
                <w:szCs w:val="21"/>
                <w:lang w:val="en-GB" w:eastAsia="en-US"/>
              </w:rPr>
              <w:t>……………………………………………………………….</w:t>
            </w:r>
          </w:p>
          <w:p w:rsidR="008A5668" w:rsidRPr="00720425" w:rsidRDefault="008A5668" w:rsidP="003E4FFC">
            <w:pPr>
              <w:snapToGrid w:val="0"/>
              <w:spacing w:before="120"/>
              <w:rPr>
                <w:rFonts w:ascii="Arial" w:hAnsi="Arial" w:cs="Arial"/>
                <w:noProof/>
                <w:color w:val="000000"/>
                <w:szCs w:val="21"/>
                <w:lang w:val="en-GB" w:eastAsia="en-US"/>
              </w:rPr>
            </w:pPr>
            <w:r w:rsidRPr="00720425">
              <w:rPr>
                <w:rFonts w:ascii="Arial" w:hAnsi="Arial" w:cs="Arial"/>
                <w:noProof/>
                <w:color w:val="000000"/>
                <w:szCs w:val="21"/>
                <w:lang w:val="en-GB" w:eastAsia="en-US"/>
              </w:rPr>
              <w:t>……………………………………………………………….</w:t>
            </w:r>
          </w:p>
          <w:p w:rsidR="008A5668" w:rsidRPr="00720425" w:rsidRDefault="008A5668" w:rsidP="003E4FFC">
            <w:pPr>
              <w:snapToGrid w:val="0"/>
              <w:spacing w:before="120"/>
              <w:rPr>
                <w:rFonts w:ascii="Arial" w:hAnsi="Arial" w:cs="Arial"/>
                <w:noProof/>
                <w:color w:val="000000"/>
                <w:szCs w:val="21"/>
                <w:lang w:val="en-GB" w:eastAsia="en-US"/>
              </w:rPr>
            </w:pPr>
          </w:p>
        </w:tc>
        <w:tc>
          <w:tcPr>
            <w:tcW w:w="508" w:type="pct"/>
          </w:tcPr>
          <w:p w:rsidR="008A5668" w:rsidRPr="00720425" w:rsidRDefault="008A5668" w:rsidP="003E4FFC">
            <w:pPr>
              <w:snapToGrid w:val="0"/>
              <w:spacing w:before="120"/>
              <w:rPr>
                <w:rFonts w:ascii="Arial" w:eastAsia="MS Mincho" w:hAnsi="Arial" w:cs="Arial"/>
                <w:szCs w:val="21"/>
                <w:lang w:val="en-GB"/>
              </w:rPr>
            </w:pPr>
          </w:p>
        </w:tc>
        <w:tc>
          <w:tcPr>
            <w:tcW w:w="1279" w:type="pct"/>
          </w:tcPr>
          <w:p w:rsidR="008A5668" w:rsidRPr="00720425" w:rsidRDefault="008A5668" w:rsidP="003E4FFC">
            <w:pPr>
              <w:snapToGrid w:val="0"/>
              <w:spacing w:before="120"/>
              <w:rPr>
                <w:rFonts w:ascii="Arial" w:hAnsi="Arial" w:cs="Arial"/>
                <w:b/>
                <w:bCs/>
                <w:color w:val="000000"/>
                <w:szCs w:val="21"/>
                <w:lang w:val="en-GB"/>
              </w:rPr>
            </w:pPr>
            <w:r w:rsidRPr="00720425">
              <w:rPr>
                <w:rFonts w:ascii="Arial" w:hAnsi="Arial" w:cs="Arial"/>
                <w:b/>
                <w:bCs/>
                <w:color w:val="000000"/>
                <w:szCs w:val="21"/>
                <w:lang w:val="en-GB"/>
              </w:rPr>
              <w:t>………………t/…………………t</w:t>
            </w:r>
          </w:p>
        </w:tc>
      </w:tr>
      <w:tr w:rsidR="008A5668" w:rsidRPr="00720425" w:rsidTr="00720425">
        <w:tc>
          <w:tcPr>
            <w:tcW w:w="1050" w:type="pct"/>
            <w:vMerge/>
            <w:shd w:val="clear" w:color="auto" w:fill="auto"/>
          </w:tcPr>
          <w:p w:rsidR="008A5668" w:rsidRPr="00720425" w:rsidRDefault="008A5668" w:rsidP="003E4FFC">
            <w:pPr>
              <w:snapToGrid w:val="0"/>
              <w:spacing w:before="120"/>
              <w:rPr>
                <w:rFonts w:ascii="Arial" w:hAnsi="Arial" w:cs="Arial"/>
                <w:szCs w:val="21"/>
                <w:lang w:val="en-GB" w:eastAsia="de-DE"/>
              </w:rPr>
            </w:pPr>
          </w:p>
        </w:tc>
        <w:tc>
          <w:tcPr>
            <w:tcW w:w="2164" w:type="pct"/>
            <w:shd w:val="clear" w:color="auto" w:fill="auto"/>
          </w:tcPr>
          <w:p w:rsidR="008A5668" w:rsidRPr="00720425" w:rsidRDefault="00A82BD2" w:rsidP="003E4FFC">
            <w:pPr>
              <w:snapToGrid w:val="0"/>
              <w:spacing w:before="120"/>
              <w:rPr>
                <w:rFonts w:ascii="Arial" w:eastAsia="MS Mincho" w:hAnsi="Arial" w:cs="Arial"/>
                <w:szCs w:val="21"/>
                <w:lang w:val="en-GB"/>
              </w:rPr>
            </w:pPr>
            <w:r w:rsidRPr="00720425">
              <w:rPr>
                <w:rFonts w:ascii="Arial" w:hAnsi="Arial" w:cs="Arial"/>
                <w:noProof/>
                <w:lang w:eastAsia="en-US"/>
              </w:rPr>
              <mc:AlternateContent>
                <mc:Choice Requires="wps">
                  <w:drawing>
                    <wp:anchor distT="0" distB="0" distL="114300" distR="114300" simplePos="0" relativeHeight="251661824" behindDoc="0" locked="0" layoutInCell="1" allowOverlap="1" wp14:anchorId="4AB5B264" wp14:editId="37898AA8">
                      <wp:simplePos x="0" y="0"/>
                      <wp:positionH relativeFrom="column">
                        <wp:posOffset>-12700</wp:posOffset>
                      </wp:positionH>
                      <wp:positionV relativeFrom="paragraph">
                        <wp:posOffset>101600</wp:posOffset>
                      </wp:positionV>
                      <wp:extent cx="114300" cy="114300"/>
                      <wp:effectExtent l="0" t="0" r="19050" b="1905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1pt;margin-top:8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ykHAIAAEAEAAAOAAAAZHJzL2Uyb0RvYy54bWysU9uO0zAQfUfiHyy/0ySlsEvUdLXqUoS0&#10;wIqFD3AdJ7GwPWbsNl2+nrHTLeUiHhB+sDye8fGZMzPLq4M1bK8waHANr2YlZ8pJaLXrG/750+bZ&#10;JWchCtcKA041/EEFfrV6+mQ5+lrNYQDTKmQE4kI9+oYPMfq6KIIclBVhBl45cnaAVkQysS9aFCOh&#10;W1PMy/JlMQK2HkGqEOj2ZnLyVcbvOiXjh64LKjLTcOIW845536a9WC1F3aPwg5ZHGuIfWFihHX16&#10;groRUbAd6t+grJYIAbo4k2AL6DotVc6BsqnKX7K5H4RXORcSJ/iTTOH/wcr3+ztkum34YsGZE5Zq&#10;9JFUE643itEdCTT6UFPcvb/DlGLwtyC/BOZgPVCYukaEcVCiJVpVii9+epCMQE/ZdnwHLcGLXYSs&#10;1aFDmwBJBXbIJXk4lUQdIpN0WVWL5yUVTpLreE4/iPrxsccQ3yiwLB0ajsQ9g4v9bYhT6GNIJg9G&#10;txttTDaw364Nsr2g7tjklflTjudhxrGRfp9fEJG/Y5R5/QnD6kh9brRt+OUpSNRJtteuJZ6ijkKb&#10;6UzpGXfUMUk3lWAL7QPJiDA1MQ0dHQbAb5yN1MAND193AhVn5q2jUryqFovU8dlYvLiYk4Hnnu25&#10;RzhJUA2XETmbjHWc5mTnUfcD/VXl7B1cUwE7ncVNxZ14HelSm+byHEcqzcG5naN+DP7qOwAAAP//&#10;AwBQSwMEFAAGAAgAAAAhAFEnqZ/ZAAAABwEAAA8AAABkcnMvZG93bnJldi54bWxMjzFPxDAMhXck&#10;/kNkJLa7lAOdUGl6Qgg2lhYG2HyNaSsSp2py15ZfjzvB9GQ/6/l7xWH2Tp1pjH1gAzfbDBRxE2zP&#10;rYH3t5fNPaiYkC26wGRgoQiH8vKiwNyGiSs616lVEsIxRwNdSkOudWw68hi3YSAW7yuMHpOMY6vt&#10;iJOEe6d3WbbXHnuWDx0O9NRR812fvAGs589lWT6mSVcu659/qqF+rYy5vpofH0AlmtPfMaz4gg6l&#10;MB3DiW1UzsBmJ1WS7Peiq7/q0cDtXQa6LPR//vIXAAD//wMAUEsBAi0AFAAGAAgAAAAhALaDOJL+&#10;AAAA4QEAABMAAAAAAAAAAAAAAAAAAAAAAFtDb250ZW50X1R5cGVzXS54bWxQSwECLQAUAAYACAAA&#10;ACEAOP0h/9YAAACUAQAACwAAAAAAAAAAAAAAAAAvAQAAX3JlbHMvLnJlbHNQSwECLQAUAAYACAAA&#10;ACEARwEMpBwCAABABAAADgAAAAAAAAAAAAAAAAAuAgAAZHJzL2Uyb0RvYy54bWxQSwECLQAUAAYA&#10;CAAAACEAUSepn9kAAAAHAQAADwAAAAAAAAAAAAAAAAB2BAAAZHJzL2Rvd25yZXYueG1sUEsFBgAA&#10;AAAEAAQA8wAAAHwFAAAAAA==&#10;" strokeweight="1pt"/>
                  </w:pict>
                </mc:Fallback>
              </mc:AlternateContent>
            </w:r>
            <w:r w:rsidR="008A5668" w:rsidRPr="00720425">
              <w:rPr>
                <w:rFonts w:ascii="Arial" w:eastAsia="MS Mincho" w:hAnsi="Arial" w:cs="Arial"/>
                <w:szCs w:val="21"/>
                <w:lang w:val="en-GB"/>
              </w:rPr>
              <w:t xml:space="preserve">     Destruction by incineration of HCBD</w:t>
            </w:r>
          </w:p>
          <w:p w:rsidR="008A5668" w:rsidRPr="00720425" w:rsidRDefault="008A5668" w:rsidP="003E4FFC">
            <w:pPr>
              <w:snapToGrid w:val="0"/>
              <w:spacing w:before="120"/>
              <w:rPr>
                <w:rFonts w:ascii="Arial" w:eastAsia="MS Mincho" w:hAnsi="Arial" w:cs="Arial"/>
                <w:szCs w:val="21"/>
                <w:lang w:val="en-GB"/>
              </w:rPr>
            </w:pPr>
            <w:r w:rsidRPr="00720425">
              <w:rPr>
                <w:rFonts w:ascii="Arial" w:eastAsia="MS Mincho" w:hAnsi="Arial" w:cs="Arial"/>
                <w:szCs w:val="21"/>
                <w:lang w:val="en-GB"/>
              </w:rPr>
              <w:t>(Please describe below how the heavy end is managed)</w:t>
            </w:r>
          </w:p>
          <w:p w:rsidR="008A5668" w:rsidRPr="00720425" w:rsidRDefault="008A5668" w:rsidP="003E4FFC">
            <w:pPr>
              <w:snapToGrid w:val="0"/>
              <w:spacing w:before="120"/>
              <w:rPr>
                <w:rFonts w:ascii="Arial" w:eastAsia="MS Mincho" w:hAnsi="Arial" w:cs="Arial"/>
                <w:szCs w:val="21"/>
                <w:lang w:val="en-GB"/>
              </w:rPr>
            </w:pPr>
            <w:r w:rsidRPr="00720425">
              <w:rPr>
                <w:rFonts w:ascii="Arial" w:eastAsia="MS Mincho" w:hAnsi="Arial" w:cs="Arial"/>
                <w:szCs w:val="21"/>
                <w:lang w:val="en-GB"/>
              </w:rPr>
              <w:t>………………………………………………………………</w:t>
            </w:r>
          </w:p>
          <w:p w:rsidR="008A5668" w:rsidRPr="00720425" w:rsidRDefault="008A5668" w:rsidP="003E4FFC">
            <w:pPr>
              <w:snapToGrid w:val="0"/>
              <w:spacing w:before="120"/>
              <w:rPr>
                <w:rFonts w:ascii="Arial" w:eastAsia="MS Mincho" w:hAnsi="Arial" w:cs="Arial"/>
                <w:szCs w:val="21"/>
                <w:lang w:val="en-GB"/>
              </w:rPr>
            </w:pPr>
            <w:r w:rsidRPr="00720425">
              <w:rPr>
                <w:rFonts w:ascii="Arial" w:eastAsia="MS Mincho" w:hAnsi="Arial" w:cs="Arial"/>
                <w:szCs w:val="21"/>
                <w:lang w:val="en-GB"/>
              </w:rPr>
              <w:t>………………………………………………………………</w:t>
            </w:r>
          </w:p>
          <w:p w:rsidR="008A5668" w:rsidRPr="00720425" w:rsidRDefault="008A5668" w:rsidP="003E4FFC">
            <w:pPr>
              <w:snapToGrid w:val="0"/>
              <w:spacing w:before="120"/>
              <w:rPr>
                <w:rFonts w:ascii="Arial" w:eastAsia="MS Mincho" w:hAnsi="Arial" w:cs="Arial"/>
                <w:szCs w:val="21"/>
                <w:lang w:val="en-GB"/>
              </w:rPr>
            </w:pPr>
            <w:r w:rsidRPr="00720425">
              <w:rPr>
                <w:rFonts w:ascii="Arial" w:eastAsia="MS Mincho" w:hAnsi="Arial" w:cs="Arial"/>
                <w:szCs w:val="21"/>
                <w:lang w:val="en-GB"/>
              </w:rPr>
              <w:t>………………………………………………………………</w:t>
            </w:r>
          </w:p>
          <w:p w:rsidR="008A5668" w:rsidRPr="00720425" w:rsidRDefault="008A5668" w:rsidP="003E4FFC">
            <w:pPr>
              <w:snapToGrid w:val="0"/>
              <w:spacing w:before="120"/>
              <w:rPr>
                <w:rFonts w:ascii="Arial" w:eastAsia="MS Mincho" w:hAnsi="Arial" w:cs="Arial"/>
                <w:szCs w:val="21"/>
                <w:lang w:val="en-GB"/>
              </w:rPr>
            </w:pPr>
          </w:p>
        </w:tc>
        <w:tc>
          <w:tcPr>
            <w:tcW w:w="508" w:type="pct"/>
          </w:tcPr>
          <w:p w:rsidR="008A5668" w:rsidRPr="00720425" w:rsidRDefault="008A5668" w:rsidP="003E4FFC">
            <w:pPr>
              <w:snapToGrid w:val="0"/>
              <w:spacing w:before="120"/>
              <w:rPr>
                <w:rFonts w:ascii="Arial" w:eastAsia="MS Mincho" w:hAnsi="Arial" w:cs="Arial"/>
                <w:szCs w:val="21"/>
                <w:lang w:val="en-GB"/>
              </w:rPr>
            </w:pPr>
          </w:p>
        </w:tc>
        <w:tc>
          <w:tcPr>
            <w:tcW w:w="1279" w:type="pct"/>
          </w:tcPr>
          <w:p w:rsidR="008A5668" w:rsidRPr="00720425" w:rsidRDefault="008A5668" w:rsidP="003E4FFC">
            <w:pPr>
              <w:snapToGrid w:val="0"/>
              <w:spacing w:before="120"/>
              <w:rPr>
                <w:rFonts w:ascii="Arial" w:hAnsi="Arial" w:cs="Arial"/>
                <w:b/>
                <w:bCs/>
                <w:color w:val="000000"/>
                <w:szCs w:val="21"/>
                <w:lang w:val="en-GB"/>
              </w:rPr>
            </w:pPr>
            <w:r w:rsidRPr="00720425">
              <w:rPr>
                <w:rFonts w:ascii="Arial" w:hAnsi="Arial" w:cs="Arial"/>
                <w:b/>
                <w:bCs/>
                <w:color w:val="000000"/>
                <w:szCs w:val="21"/>
                <w:lang w:val="en-GB"/>
              </w:rPr>
              <w:t>………………t/…………………t</w:t>
            </w:r>
          </w:p>
        </w:tc>
      </w:tr>
    </w:tbl>
    <w:p w:rsidR="00E26449" w:rsidRPr="00720425" w:rsidRDefault="00E26449" w:rsidP="008A5668">
      <w:pPr>
        <w:rPr>
          <w:rFonts w:ascii="Arial" w:hAnsi="Arial" w:cs="Arial"/>
          <w:b/>
          <w:color w:val="000000"/>
          <w:szCs w:val="21"/>
          <w:shd w:val="clear" w:color="auto" w:fill="FFFFFF"/>
          <w:lang w:val="en-GB"/>
        </w:rPr>
      </w:pPr>
    </w:p>
    <w:p w:rsidR="008A5668" w:rsidRPr="00720425" w:rsidRDefault="008A5668" w:rsidP="008A5668">
      <w:pPr>
        <w:rPr>
          <w:rFonts w:ascii="Arial" w:hAnsi="Arial" w:cs="Arial"/>
          <w:b/>
          <w:color w:val="000000"/>
          <w:szCs w:val="21"/>
          <w:shd w:val="clear" w:color="auto" w:fill="FFFFFF"/>
          <w:lang w:val="en-GB"/>
        </w:rPr>
      </w:pPr>
      <w:r w:rsidRPr="00720425">
        <w:rPr>
          <w:rFonts w:ascii="Arial" w:hAnsi="Arial" w:cs="Arial"/>
          <w:b/>
          <w:color w:val="000000"/>
          <w:szCs w:val="21"/>
          <w:shd w:val="clear" w:color="auto" w:fill="FFFFFF"/>
          <w:lang w:val="en-GB"/>
        </w:rPr>
        <w:t>Table Q3. HCBD life-cycle after generation as by-product from Carbon tetrachloride production</w:t>
      </w:r>
    </w:p>
    <w:p w:rsidR="008A5668" w:rsidRPr="00720425" w:rsidRDefault="008A5668" w:rsidP="008A5668">
      <w:pPr>
        <w:rPr>
          <w:rFonts w:ascii="Arial" w:hAnsi="Arial" w:cs="Arial"/>
          <w:b/>
          <w:color w:val="000000"/>
          <w:szCs w:val="21"/>
          <w:shd w:val="clear" w:color="auto" w:fill="FFFFFF"/>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3962"/>
        <w:gridCol w:w="999"/>
        <w:gridCol w:w="2376"/>
      </w:tblGrid>
      <w:tr w:rsidR="00720425" w:rsidRPr="00720425" w:rsidTr="00720425">
        <w:tc>
          <w:tcPr>
            <w:tcW w:w="1050" w:type="pct"/>
            <w:shd w:val="clear" w:color="auto" w:fill="auto"/>
          </w:tcPr>
          <w:p w:rsidR="008A5668" w:rsidRPr="00720425" w:rsidRDefault="008A5668" w:rsidP="003E4FFC">
            <w:pPr>
              <w:snapToGrid w:val="0"/>
              <w:spacing w:after="40"/>
              <w:jc w:val="center"/>
              <w:rPr>
                <w:rFonts w:ascii="Arial" w:eastAsia="MS Mincho" w:hAnsi="Arial" w:cs="Arial"/>
                <w:b/>
                <w:bCs/>
                <w:szCs w:val="21"/>
                <w:lang w:val="en-GB"/>
              </w:rPr>
            </w:pPr>
            <w:r w:rsidRPr="00720425">
              <w:rPr>
                <w:rFonts w:ascii="Arial" w:eastAsia="MS Mincho" w:hAnsi="Arial" w:cs="Arial"/>
                <w:b/>
                <w:bCs/>
                <w:szCs w:val="21"/>
                <w:lang w:val="en-GB"/>
              </w:rPr>
              <w:t>Production of Chlorinated hydrocarbons</w:t>
            </w:r>
          </w:p>
        </w:tc>
        <w:tc>
          <w:tcPr>
            <w:tcW w:w="2133" w:type="pct"/>
            <w:shd w:val="clear" w:color="auto" w:fill="auto"/>
          </w:tcPr>
          <w:p w:rsidR="008A5668" w:rsidRPr="00720425" w:rsidRDefault="008A5668" w:rsidP="003E4FFC">
            <w:pPr>
              <w:snapToGrid w:val="0"/>
              <w:spacing w:after="40"/>
              <w:jc w:val="center"/>
              <w:rPr>
                <w:rFonts w:ascii="Arial" w:eastAsia="MS Mincho" w:hAnsi="Arial" w:cs="Arial"/>
                <w:b/>
                <w:szCs w:val="21"/>
                <w:lang w:val="en-GB"/>
              </w:rPr>
            </w:pPr>
            <w:r w:rsidRPr="00720425">
              <w:rPr>
                <w:rFonts w:ascii="Arial" w:eastAsia="MS Mincho" w:hAnsi="Arial" w:cs="Arial"/>
                <w:b/>
                <w:szCs w:val="21"/>
                <w:lang w:val="en-GB"/>
              </w:rPr>
              <w:t>Activity</w:t>
            </w:r>
          </w:p>
        </w:tc>
        <w:tc>
          <w:tcPr>
            <w:tcW w:w="538" w:type="pct"/>
          </w:tcPr>
          <w:p w:rsidR="008A5668" w:rsidRPr="00720425" w:rsidRDefault="008A5668" w:rsidP="003E4FFC">
            <w:pPr>
              <w:snapToGrid w:val="0"/>
              <w:spacing w:after="40"/>
              <w:rPr>
                <w:rFonts w:ascii="Arial" w:eastAsia="MS Mincho" w:hAnsi="Arial" w:cs="Arial"/>
                <w:szCs w:val="21"/>
                <w:lang w:val="en-GB"/>
              </w:rPr>
            </w:pPr>
            <w:r w:rsidRPr="00720425">
              <w:rPr>
                <w:rFonts w:ascii="Arial" w:hAnsi="Arial" w:cs="Arial"/>
                <w:b/>
                <w:bCs/>
                <w:color w:val="000000"/>
                <w:szCs w:val="21"/>
                <w:lang w:val="en-GB"/>
              </w:rPr>
              <w:t>Years (from and until)</w:t>
            </w:r>
          </w:p>
        </w:tc>
        <w:tc>
          <w:tcPr>
            <w:tcW w:w="1279" w:type="pct"/>
          </w:tcPr>
          <w:p w:rsidR="008A5668" w:rsidRPr="00720425" w:rsidRDefault="00811894" w:rsidP="003E4FFC">
            <w:pPr>
              <w:autoSpaceDE w:val="0"/>
              <w:autoSpaceDN w:val="0"/>
              <w:adjustRightInd w:val="0"/>
              <w:rPr>
                <w:rFonts w:ascii="Arial" w:hAnsi="Arial" w:cs="Arial"/>
                <w:b/>
                <w:bCs/>
                <w:color w:val="000000"/>
                <w:szCs w:val="21"/>
                <w:lang w:val="en-GB"/>
              </w:rPr>
            </w:pPr>
            <w:r w:rsidRPr="00720425">
              <w:rPr>
                <w:rFonts w:ascii="Arial" w:hAnsi="Arial" w:cs="Arial"/>
                <w:b/>
                <w:bCs/>
                <w:color w:val="000000"/>
                <w:szCs w:val="21"/>
                <w:lang w:val="en-GB"/>
              </w:rPr>
              <w:t>Total volume of H</w:t>
            </w:r>
            <w:r w:rsidR="008A5668" w:rsidRPr="00720425">
              <w:rPr>
                <w:rFonts w:ascii="Arial" w:hAnsi="Arial" w:cs="Arial"/>
                <w:b/>
                <w:bCs/>
                <w:color w:val="000000"/>
                <w:szCs w:val="21"/>
                <w:lang w:val="en-GB"/>
              </w:rPr>
              <w:t>C</w:t>
            </w:r>
            <w:r w:rsidRPr="00720425">
              <w:rPr>
                <w:rFonts w:ascii="Arial" w:hAnsi="Arial" w:cs="Arial"/>
                <w:b/>
                <w:bCs/>
                <w:color w:val="000000"/>
                <w:szCs w:val="21"/>
                <w:lang w:val="en-GB"/>
              </w:rPr>
              <w:t>B</w:t>
            </w:r>
            <w:r w:rsidR="008A5668" w:rsidRPr="00720425">
              <w:rPr>
                <w:rFonts w:ascii="Arial" w:hAnsi="Arial" w:cs="Arial"/>
                <w:b/>
                <w:bCs/>
                <w:color w:val="000000"/>
                <w:szCs w:val="21"/>
                <w:lang w:val="en-GB"/>
              </w:rPr>
              <w:t>D by-product (tonnes)</w:t>
            </w:r>
          </w:p>
          <w:p w:rsidR="008A5668" w:rsidRPr="00720425" w:rsidRDefault="008A5668" w:rsidP="003E4FFC">
            <w:pPr>
              <w:snapToGrid w:val="0"/>
              <w:spacing w:after="40"/>
              <w:rPr>
                <w:rFonts w:ascii="Arial" w:eastAsia="MS Mincho" w:hAnsi="Arial" w:cs="Arial"/>
                <w:szCs w:val="21"/>
                <w:lang w:val="en-GB"/>
              </w:rPr>
            </w:pPr>
            <w:r w:rsidRPr="00720425">
              <w:rPr>
                <w:rFonts w:ascii="Arial" w:hAnsi="Arial" w:cs="Arial"/>
                <w:b/>
                <w:bCs/>
                <w:color w:val="000000"/>
                <w:szCs w:val="21"/>
                <w:lang w:val="en-GB"/>
              </w:rPr>
              <w:t>(Total historic / Current)</w:t>
            </w:r>
          </w:p>
        </w:tc>
      </w:tr>
      <w:tr w:rsidR="00720425" w:rsidRPr="00720425" w:rsidTr="00720425">
        <w:tc>
          <w:tcPr>
            <w:tcW w:w="1050" w:type="pct"/>
            <w:vMerge w:val="restart"/>
            <w:shd w:val="clear" w:color="auto" w:fill="auto"/>
          </w:tcPr>
          <w:p w:rsidR="008A5668" w:rsidRPr="00720425" w:rsidRDefault="008A5668" w:rsidP="003E4FFC">
            <w:pPr>
              <w:snapToGrid w:val="0"/>
              <w:spacing w:before="120"/>
              <w:rPr>
                <w:rFonts w:ascii="Arial" w:eastAsia="MS Mincho" w:hAnsi="Arial" w:cs="Arial"/>
                <w:szCs w:val="21"/>
                <w:lang w:val="en-GB"/>
              </w:rPr>
            </w:pPr>
            <w:r w:rsidRPr="00720425">
              <w:rPr>
                <w:rFonts w:ascii="Arial" w:hAnsi="Arial" w:cs="Arial"/>
                <w:b/>
                <w:color w:val="000000"/>
                <w:szCs w:val="21"/>
                <w:shd w:val="clear" w:color="auto" w:fill="FFFFFF"/>
                <w:lang w:val="en-GB"/>
              </w:rPr>
              <w:t>C</w:t>
            </w:r>
            <w:r w:rsidRPr="00720425">
              <w:rPr>
                <w:rFonts w:ascii="Arial" w:hAnsi="Arial" w:cs="Arial"/>
                <w:szCs w:val="21"/>
                <w:lang w:val="en-GB" w:eastAsia="de-DE"/>
              </w:rPr>
              <w:t>arbon tetrachloride</w:t>
            </w:r>
          </w:p>
        </w:tc>
        <w:tc>
          <w:tcPr>
            <w:tcW w:w="2133" w:type="pct"/>
            <w:shd w:val="clear" w:color="auto" w:fill="auto"/>
          </w:tcPr>
          <w:p w:rsidR="008A5668" w:rsidRPr="00720425" w:rsidRDefault="00A82BD2" w:rsidP="003E4FFC">
            <w:pPr>
              <w:snapToGrid w:val="0"/>
              <w:spacing w:before="120"/>
              <w:rPr>
                <w:rFonts w:ascii="Arial" w:eastAsia="MS Mincho" w:hAnsi="Arial" w:cs="Arial"/>
                <w:szCs w:val="21"/>
                <w:lang w:val="en-GB"/>
              </w:rPr>
            </w:pPr>
            <w:r w:rsidRPr="00720425">
              <w:rPr>
                <w:rFonts w:ascii="Arial" w:hAnsi="Arial" w:cs="Arial"/>
                <w:noProof/>
                <w:lang w:eastAsia="en-US"/>
              </w:rPr>
              <mc:AlternateContent>
                <mc:Choice Requires="wps">
                  <w:drawing>
                    <wp:anchor distT="0" distB="0" distL="114300" distR="114300" simplePos="0" relativeHeight="251665920" behindDoc="0" locked="0" layoutInCell="1" allowOverlap="1" wp14:anchorId="32993130" wp14:editId="3A00D654">
                      <wp:simplePos x="0" y="0"/>
                      <wp:positionH relativeFrom="column">
                        <wp:posOffset>-3175</wp:posOffset>
                      </wp:positionH>
                      <wp:positionV relativeFrom="paragraph">
                        <wp:posOffset>96520</wp:posOffset>
                      </wp:positionV>
                      <wp:extent cx="114300" cy="114300"/>
                      <wp:effectExtent l="0" t="0" r="19050" b="1905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25pt;margin-top:7.6pt;width:9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vRRHAIAAEAEAAAOAAAAZHJzL2Uyb0RvYy54bWysU9tuEzEQfUfiHyy/k90NKS2rbKoqJQip&#10;QEXhAxyvN2the8zYySZ8fcfeNISLeED4wfJ4xsdnzszMr/fWsJ3CoME1vJqUnCknodVu0/Avn1cv&#10;rjgLUbhWGHCq4QcV+PXi+bP54Gs1hR5Mq5ARiAv14Bvex+jrogiyV1aECXjlyNkBWhHJxE3RohgI&#10;3ZpiWpavigGw9QhShUC3t6OTLzJ+1ykZP3ZdUJGZhhO3mHfM+zrtxWIu6g0K32t5pCH+gYUV2tGn&#10;J6hbEQXbov4NymqJEKCLEwm2gK7TUuUcKJuq/CWbh154lXMhcYI/yRT+H6z8sLtHptuGzy44c8JS&#10;jT6RasJtjGJ0RwINPtQU9+DvMaUY/B3Ir4E5WPYUpm4QYeiVaIlWleKLnx4kI9BTth7eQ0vwYhsh&#10;a7Xv0CZAUoHtc0kOp5KofWSSLqtq9rKkwklyHc/pB1E/PfYY4lsFlqVDw5G4Z3CxuwtxDH0KyeTB&#10;6HaljckGbtZLg2wnqDtWeWX+lON5mHFsoN+nl0Tk7xhlXn/CsDpSnxttG351ChJ1ku2Na4mnqKPQ&#10;ZjxTesYddUzSjSVYQ3sgGRHGJqaho0MP+J2zgRq44eHbVqDizLxzVIrX1WyWOj4bs4vLKRl47lmf&#10;e4STBNVwGZGz0VjGcU62HvWmp7+qnL2DGypgp7O4qbgjryNdatNcnuNIpTk4t3PUj8FfPAIAAP//&#10;AwBQSwMEFAAGAAgAAAAhAGjdWsLZAAAABgEAAA8AAABkcnMvZG93bnJldi54bWxMjk9Pg0AQxe8m&#10;fofNmHhrF2mqBlkaY/TmBfSgtyk7BVJ2lrDbAn56pyc9vj9575fvZterM42h82zgbp2AIq697bgx&#10;8PnxtnoEFSKyxd4zGVgowK64vsoxs37iks5VbJSMcMjQQBvjkGkd6pYchrUfiCU7+NFhFDk22o44&#10;ybjrdZok99phx/LQ4kAvLdXH6uQMYDV/L8vyNU267JPu9accqvfSmNub+fkJVKQ5/pXhgi/oUAjT&#10;3p/YBtUbWG2lKPY2BXWJH0TvDWw2Kegi1//xi18AAAD//wMAUEsBAi0AFAAGAAgAAAAhALaDOJL+&#10;AAAA4QEAABMAAAAAAAAAAAAAAAAAAAAAAFtDb250ZW50X1R5cGVzXS54bWxQSwECLQAUAAYACAAA&#10;ACEAOP0h/9YAAACUAQAACwAAAAAAAAAAAAAAAAAvAQAAX3JlbHMvLnJlbHNQSwECLQAUAAYACAAA&#10;ACEAld70URwCAABABAAADgAAAAAAAAAAAAAAAAAuAgAAZHJzL2Uyb0RvYy54bWxQSwECLQAUAAYA&#10;CAAAACEAaN1awtkAAAAGAQAADwAAAAAAAAAAAAAAAAB2BAAAZHJzL2Rvd25yZXYueG1sUEsFBgAA&#10;AAAEAAQA8wAAAHwFAAAAAA==&#10;" strokeweight="1pt"/>
                  </w:pict>
                </mc:Fallback>
              </mc:AlternateContent>
            </w:r>
            <w:r w:rsidR="008A5668" w:rsidRPr="00720425">
              <w:rPr>
                <w:rFonts w:ascii="Arial" w:eastAsia="MS Mincho" w:hAnsi="Arial" w:cs="Arial"/>
                <w:szCs w:val="21"/>
                <w:lang w:val="en-GB"/>
              </w:rPr>
              <w:t xml:space="preserve">     Separation &amp; cleaning of HCBD and sold for intentional use in:</w:t>
            </w:r>
          </w:p>
          <w:p w:rsidR="008A5668" w:rsidRPr="00720425" w:rsidRDefault="00A82BD2" w:rsidP="003E4FFC">
            <w:pPr>
              <w:snapToGrid w:val="0"/>
              <w:spacing w:before="120"/>
              <w:rPr>
                <w:rFonts w:ascii="Arial" w:eastAsia="MS Mincho" w:hAnsi="Arial" w:cs="Arial"/>
                <w:szCs w:val="21"/>
                <w:lang w:val="en-GB"/>
              </w:rPr>
            </w:pPr>
            <w:r w:rsidRPr="00720425">
              <w:rPr>
                <w:rFonts w:ascii="Arial" w:hAnsi="Arial" w:cs="Arial"/>
                <w:noProof/>
                <w:lang w:eastAsia="en-US"/>
              </w:rPr>
              <mc:AlternateContent>
                <mc:Choice Requires="wps">
                  <w:drawing>
                    <wp:anchor distT="0" distB="0" distL="114300" distR="114300" simplePos="0" relativeHeight="251666944" behindDoc="0" locked="0" layoutInCell="1" allowOverlap="1" wp14:anchorId="4D2B30D4" wp14:editId="0CFD0677">
                      <wp:simplePos x="0" y="0"/>
                      <wp:positionH relativeFrom="column">
                        <wp:posOffset>244475</wp:posOffset>
                      </wp:positionH>
                      <wp:positionV relativeFrom="paragraph">
                        <wp:posOffset>105410</wp:posOffset>
                      </wp:positionV>
                      <wp:extent cx="114300" cy="114300"/>
                      <wp:effectExtent l="0" t="0" r="19050" b="1905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19.25pt;margin-top:8.3pt;width:9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yUHAIAAEAEAAAOAAAAZHJzL2Uyb0RvYy54bWysU9tuEzEQfUfiHyy/k90NoS2rbKoqJQip&#10;QEXhAxyvN2the8zYySZ8fcfeNISLeED4wfJ4xsdnzszMr/fWsJ3CoME1vJqUnCknodVu0/Avn1cv&#10;rjgLUbhWGHCq4QcV+PXi+bP54Gs1hR5Mq5ARiAv14Bvex+jrogiyV1aECXjlyNkBWhHJxE3RohgI&#10;3ZpiWpYXxQDYegSpQqDb29HJFxm/65SMH7suqMhMw4lbzDvmfZ32YjEX9QaF77U80hD/wMIK7ejT&#10;E9StiIJtUf8GZbVECNDFiQRbQNdpqXIOlE1V/pLNQy+8yrmQOMGfZAr/D1Z+2N0j023DZxecOWGp&#10;Rp9INeE2RjG6I4EGH2qKe/D3mFIM/g7k18AcLHsKUzeIMPRKtESrSvHFTw+SEegpWw/voSV4sY2Q&#10;tdp3aBMgqcD2uSSHU0nUPjJJl1U1e1lS4SS5juf0g6ifHnsM8a0Cy9Kh4UjcM7jY3YU4hj6FZPJg&#10;dLvSxmQDN+ulQbYT1B2rvDJ/yvE8zDg20O/TSyLyd4wyrz9hWB2pz422Db86BYk6yfbGtcRT1FFo&#10;M54pPeOOOibpxhKsoT2QjAhjE9PQ0aEH/M7ZQA3c8PBtK1BxZt45KsXrajZLHZ+N2avLKRl47lmf&#10;e4STBNVwGZGz0VjGcU62HvWmp7+qnL2DGypgp7O4qbgjryNdatNcnuNIpTk4t3PUj8FfPAIAAP//&#10;AwBQSwMEFAAGAAgAAAAhAOTV8JLZAAAABwEAAA8AAABkcnMvZG93bnJldi54bWxMjrtOxDAQRXsk&#10;/sEaJDrW4bHWKsRZIQQdTQIFdLPxkETE4yj2bhK+nqGC8j507yn2ix/UiabYB7ZwvclAETfB9dxa&#10;eHt9vtqBignZ4RCYLKwUYV+enxWYuzBzRac6tUpGOOZooUtpzLWOTUce4yaMxJJ9hsljEjm12k04&#10;y7gf9E2WGe2xZ3nocKTHjpqv+ugtYL18rOv6Ps+6GrL+6bsa65fK2suL5eEeVKIl/ZXhF1/QoRSm&#10;Qziyi2qwcLvbSlN8Y0BJvjWiD+LfGdBlof/zlz8AAAD//wMAUEsBAi0AFAAGAAgAAAAhALaDOJL+&#10;AAAA4QEAABMAAAAAAAAAAAAAAAAAAAAAAFtDb250ZW50X1R5cGVzXS54bWxQSwECLQAUAAYACAAA&#10;ACEAOP0h/9YAAACUAQAACwAAAAAAAAAAAAAAAAAvAQAAX3JlbHMvLnJlbHNQSwECLQAUAAYACAAA&#10;ACEAoriMlBwCAABABAAADgAAAAAAAAAAAAAAAAAuAgAAZHJzL2Uyb0RvYy54bWxQSwECLQAUAAYA&#10;CAAAACEA5NXwktkAAAAHAQAADwAAAAAAAAAAAAAAAAB2BAAAZHJzL2Rvd25yZXYueG1sUEsFBgAA&#10;AAAEAAQA8wAAAHwFAAAAAA==&#10;" strokeweight="1pt"/>
                  </w:pict>
                </mc:Fallback>
              </mc:AlternateContent>
            </w:r>
            <w:r w:rsidR="008A5668" w:rsidRPr="00720425">
              <w:rPr>
                <w:rFonts w:ascii="Arial" w:eastAsia="MS Mincho" w:hAnsi="Arial" w:cs="Arial"/>
                <w:szCs w:val="21"/>
                <w:lang w:val="en-GB"/>
              </w:rPr>
              <w:t xml:space="preserve">             Agricultural sector</w:t>
            </w:r>
            <w:r w:rsidR="008A5668" w:rsidRPr="00720425">
              <w:rPr>
                <w:rFonts w:ascii="Arial" w:hAnsi="Arial" w:cs="Arial"/>
                <w:vertAlign w:val="superscript"/>
                <w:lang w:val="en-GB"/>
              </w:rPr>
              <w:t>1</w:t>
            </w:r>
          </w:p>
          <w:p w:rsidR="008A5668" w:rsidRPr="00720425" w:rsidRDefault="00A82BD2" w:rsidP="003E4FFC">
            <w:pPr>
              <w:snapToGrid w:val="0"/>
              <w:spacing w:before="120"/>
              <w:rPr>
                <w:rFonts w:ascii="Arial" w:hAnsi="Arial" w:cs="Arial"/>
                <w:szCs w:val="21"/>
                <w:lang w:val="en-GB"/>
              </w:rPr>
            </w:pPr>
            <w:r w:rsidRPr="00720425">
              <w:rPr>
                <w:rFonts w:ascii="Arial" w:hAnsi="Arial" w:cs="Arial"/>
                <w:noProof/>
                <w:lang w:eastAsia="en-US"/>
              </w:rPr>
              <mc:AlternateContent>
                <mc:Choice Requires="wps">
                  <w:drawing>
                    <wp:anchor distT="0" distB="0" distL="114300" distR="114300" simplePos="0" relativeHeight="251667968" behindDoc="0" locked="0" layoutInCell="1" allowOverlap="1" wp14:anchorId="61EDC7B7" wp14:editId="7A139211">
                      <wp:simplePos x="0" y="0"/>
                      <wp:positionH relativeFrom="column">
                        <wp:posOffset>244475</wp:posOffset>
                      </wp:positionH>
                      <wp:positionV relativeFrom="paragraph">
                        <wp:posOffset>103505</wp:posOffset>
                      </wp:positionV>
                      <wp:extent cx="114300" cy="114300"/>
                      <wp:effectExtent l="0" t="0" r="19050" b="1905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19.25pt;margin-top:8.15pt;width:9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3RhGwIAAEAEAAAOAAAAZHJzL2Uyb0RvYy54bWysU9uO0zAQfUfiHyy/0ySl0CVqulp1KUJa&#10;YMXCB7iO01jYHjN2m5avZ+x0S7mIB4QfLI9nfHzmzMzi+mAN2ysMGlzDq0nJmXISWu22Df/8af3s&#10;irMQhWuFAacaflSBXy+fPlkMvlZT6MG0ChmBuFAPvuF9jL4uiiB7ZUWYgFeOnB2gFZFM3BYtioHQ&#10;rSmmZfmyGABbjyBVCHR7Ozr5MuN3nZLxQ9cFFZlpOHGLece8b9JeLBei3qLwvZYnGuIfWFihHX16&#10;hroVUbAd6t+grJYIAbo4kWAL6DotVc6BsqnKX7J56IVXORcSJ/izTOH/wcr3+3tkum34bM6ZE5Zq&#10;9JFUE25rFKM7Emjwoaa4B3+PKcXg70B+CczBqqcwdYMIQ69ES7SqFF/89CAZgZ6yzfAOWoIXuwhZ&#10;q0OHNgGSCuyQS3I8l0QdIpN0WVWz5yUVTpLrdE4/iPrxsccQ3yiwLB0ajsQ9g4v9XYhj6GNIJg9G&#10;t2ttTDZwu1kZZHtB3bHOK/OnHC/DjGMD/T6dE5G/Y5R5/QnD6kh9brRt+NU5SNRJtteuJZ6ijkKb&#10;8UzpGXfSMUk3lmAD7ZFkRBibmIaODj3gN84GauCGh687gYoz89ZRKV5Vs1nq+GzMXsynZOClZ3Pp&#10;EU4SVMNlRM5GYxXHOdl51Nue/qpy9g5uqICdzuKm4o68TnSpTXN5TiOV5uDSzlE/Bn/5HQAA//8D&#10;AFBLAwQUAAYACAAAACEANBx+69kAAAAHAQAADwAAAGRycy9kb3ducmV2LnhtbEyOP0+EQBDFexO/&#10;w2ZM7LxF8cgFWS7GaGcDXqHdHDsCkZ0l7N4BfnrHSsv3J+/9iv3iBnWmKfSeDdxuElDEjbc9twYO&#10;by83O1AhIlscPJOBlQLsy8uLAnPrZ67oXMdWyQiHHA10MY651qHpyGHY+JFYsk8/OYwip1bbCWcZ&#10;d4O+S5JMO+xZHjoc6amj5qs+OQNYLx/rur7Ps66GpH/+rsb6tTLm+mp5fAAVaYl/ZfjFF3Qoheno&#10;T2yDGgyku600xc9SUJJvM9FH8e9T0GWh//OXPwAAAP//AwBQSwECLQAUAAYACAAAACEAtoM4kv4A&#10;AADhAQAAEwAAAAAAAAAAAAAAAAAAAAAAW0NvbnRlbnRfVHlwZXNdLnhtbFBLAQItABQABgAIAAAA&#10;IQA4/SH/1gAAAJQBAAALAAAAAAAAAAAAAAAAAC8BAABfcmVscy8ucmVsc1BLAQItABQABgAIAAAA&#10;IQBwZ3RhGwIAAEAEAAAOAAAAAAAAAAAAAAAAAC4CAABkcnMvZTJvRG9jLnhtbFBLAQItABQABgAI&#10;AAAAIQA0HH7r2QAAAAcBAAAPAAAAAAAAAAAAAAAAAHUEAABkcnMvZG93bnJldi54bWxQSwUGAAAA&#10;AAQABADzAAAAewUAAAAA&#10;" strokeweight="1pt"/>
                  </w:pict>
                </mc:Fallback>
              </mc:AlternateContent>
            </w:r>
            <w:r w:rsidR="008A5668" w:rsidRPr="00720425">
              <w:rPr>
                <w:rFonts w:ascii="Arial" w:eastAsia="MS Mincho" w:hAnsi="Arial" w:cs="Arial"/>
                <w:szCs w:val="21"/>
                <w:lang w:val="en-GB"/>
              </w:rPr>
              <w:t xml:space="preserve">             </w:t>
            </w:r>
            <w:r w:rsidR="008A5668" w:rsidRPr="00720425">
              <w:rPr>
                <w:rFonts w:ascii="Arial" w:hAnsi="Arial" w:cs="Arial"/>
                <w:szCs w:val="21"/>
                <w:lang w:val="en-GB"/>
              </w:rPr>
              <w:t>Industrial manufacture</w:t>
            </w:r>
            <w:r w:rsidR="008A5668" w:rsidRPr="00720425">
              <w:rPr>
                <w:rFonts w:ascii="Arial" w:hAnsi="Arial" w:cs="Arial"/>
                <w:vertAlign w:val="superscript"/>
                <w:lang w:val="en-GB"/>
              </w:rPr>
              <w:t>2</w:t>
            </w:r>
          </w:p>
          <w:p w:rsidR="008A5668" w:rsidRPr="00720425" w:rsidRDefault="00A82BD2" w:rsidP="003E4FFC">
            <w:pPr>
              <w:snapToGrid w:val="0"/>
              <w:spacing w:before="120"/>
              <w:rPr>
                <w:rFonts w:ascii="Arial" w:eastAsia="MS Mincho" w:hAnsi="Arial" w:cs="Arial"/>
                <w:szCs w:val="21"/>
                <w:lang w:val="en-GB"/>
              </w:rPr>
            </w:pPr>
            <w:r w:rsidRPr="00720425">
              <w:rPr>
                <w:rFonts w:ascii="Arial" w:hAnsi="Arial" w:cs="Arial"/>
                <w:noProof/>
                <w:lang w:eastAsia="en-US"/>
              </w:rPr>
              <mc:AlternateContent>
                <mc:Choice Requires="wps">
                  <w:drawing>
                    <wp:anchor distT="0" distB="0" distL="114300" distR="114300" simplePos="0" relativeHeight="251668992" behindDoc="0" locked="0" layoutInCell="1" allowOverlap="1" wp14:anchorId="5BD7872B" wp14:editId="76695329">
                      <wp:simplePos x="0" y="0"/>
                      <wp:positionH relativeFrom="column">
                        <wp:posOffset>234950</wp:posOffset>
                      </wp:positionH>
                      <wp:positionV relativeFrom="paragraph">
                        <wp:posOffset>90170</wp:posOffset>
                      </wp:positionV>
                      <wp:extent cx="114300" cy="114300"/>
                      <wp:effectExtent l="0" t="0" r="19050" b="1905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18.5pt;margin-top:7.1pt;width:9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8HGwIAAEAEAAAOAAAAZHJzL2Uyb0RvYy54bWysU9uO0zAQfUfiHyy/0ySlsEvUdLXqUoS0&#10;wIqFD3AdJ7GwPWbsNl2+nrHTLeUiHhB+sDye8fGZMzPLq4M1bK8waHANr2YlZ8pJaLXrG/750+bZ&#10;JWchCtcKA041/EEFfrV6+mQ5+lrNYQDTKmQE4kI9+oYPMfq6KIIclBVhBl45cnaAVkQysS9aFCOh&#10;W1PMy/JlMQK2HkGqEOj2ZnLyVcbvOiXjh64LKjLTcOIW845536a9WC1F3aPwg5ZHGuIfWFihHX16&#10;groRUbAd6t+grJYIAbo4k2AL6DotVc6BsqnKX7K5H4RXORcSJ/iTTOH/wcr3+ztkum34girlhKUa&#10;fSTVhOuNYnRHAo0+1BR37+8wpRj8LcgvgTlYDxSmrhFhHJRoiVaV4oufHiQj0FO2Hd9BS/BiFyFr&#10;dejQJkBSgR1ySR5OJVGHyCRdVtXieUmFk+Q6ntMPon587DHENwosS4eGI3HP4GJ/G+IU+hiSyYPR&#10;7UYbkw3st2uDbC+oOzZ5Zf6U43mYcWyk3+cXROTvGGVef8KwOlKfG20bfnkKEnWS7bVriaeoo9Bm&#10;OlN6xh11TNJNJdhC+0AyIkxNTENHhwHwG2cjNXDDw9edQMWZeeuoFK+qxSJ1fDYWLy7mZOC5Z3vu&#10;EU4SVMNlRM4mYx2nOdl51P1Af1U5ewfXVMBOZ3FTcSdeR7rUprk8x5FKc3Bu56gfg7/6DgAA//8D&#10;AFBLAwQUAAYACAAAACEAEIlnV9oAAAAHAQAADwAAAGRycy9kb3ducmV2LnhtbEyPsU7EMBBEeyT+&#10;wVokOs4hcIBCnBNC0NEkUEC3Fy9JhL2OYt8l4etZKihnZjX7ptwt3qkjTXEIbOByk4EiboMduDPw&#10;9vp8cQcqJmSLLjAZWCnCrjo9KbGwYeaajk3qlJRwLNBAn9JYaB3bnjzGTRiJJfsMk8ckcuq0nXCW&#10;cu90nmU32uPA8qHHkR57ar+agzeAzfKxruv7POvaZcPTdz02L7Ux52fLwz2oREv6O4ZffEGHSpj2&#10;4cA2Kmfg6lamJPGvc1CSb7ei9+LnOeiq1P/5qx8AAAD//wMAUEsBAi0AFAAGAAgAAAAhALaDOJL+&#10;AAAA4QEAABMAAAAAAAAAAAAAAAAAAAAAAFtDb250ZW50X1R5cGVzXS54bWxQSwECLQAUAAYACAAA&#10;ACEAOP0h/9YAAACUAQAACwAAAAAAAAAAAAAAAAAvAQAAX3JlbHMvLnJlbHNQSwECLQAUAAYACAAA&#10;ACEAGZUPBxsCAABABAAADgAAAAAAAAAAAAAAAAAuAgAAZHJzL2Uyb0RvYy54bWxQSwECLQAUAAYA&#10;CAAAACEAEIlnV9oAAAAHAQAADwAAAAAAAAAAAAAAAAB1BAAAZHJzL2Rvd25yZXYueG1sUEsFBgAA&#10;AAAEAAQA8wAAAHwFAAAAAA==&#10;" strokeweight="1pt"/>
                  </w:pict>
                </mc:Fallback>
              </mc:AlternateContent>
            </w:r>
            <w:r w:rsidR="008A5668" w:rsidRPr="00720425">
              <w:rPr>
                <w:rFonts w:ascii="Arial" w:eastAsia="MS Mincho" w:hAnsi="Arial" w:cs="Arial"/>
                <w:szCs w:val="21"/>
                <w:lang w:val="en-GB"/>
              </w:rPr>
              <w:t xml:space="preserve">             Purification of gas streams</w:t>
            </w:r>
            <w:r w:rsidR="008A5668" w:rsidRPr="00720425">
              <w:rPr>
                <w:rFonts w:ascii="Arial" w:hAnsi="Arial" w:cs="Arial"/>
                <w:vertAlign w:val="superscript"/>
                <w:lang w:val="en-GB"/>
              </w:rPr>
              <w:t>3</w:t>
            </w:r>
          </w:p>
          <w:p w:rsidR="008A5668" w:rsidRPr="00720425" w:rsidRDefault="00A82BD2" w:rsidP="003E4FFC">
            <w:pPr>
              <w:snapToGrid w:val="0"/>
              <w:spacing w:before="120"/>
              <w:rPr>
                <w:rFonts w:ascii="Arial" w:eastAsia="MS Mincho" w:hAnsi="Arial" w:cs="Arial"/>
                <w:szCs w:val="21"/>
                <w:lang w:val="en-GB"/>
              </w:rPr>
            </w:pPr>
            <w:r w:rsidRPr="00720425">
              <w:rPr>
                <w:rFonts w:ascii="Arial" w:hAnsi="Arial" w:cs="Arial"/>
                <w:noProof/>
                <w:lang w:eastAsia="en-US"/>
              </w:rPr>
              <mc:AlternateContent>
                <mc:Choice Requires="wps">
                  <w:drawing>
                    <wp:anchor distT="0" distB="0" distL="114300" distR="114300" simplePos="0" relativeHeight="251670016" behindDoc="0" locked="0" layoutInCell="1" allowOverlap="1" wp14:anchorId="41A8443B" wp14:editId="6F4E5A7B">
                      <wp:simplePos x="0" y="0"/>
                      <wp:positionH relativeFrom="column">
                        <wp:posOffset>234950</wp:posOffset>
                      </wp:positionH>
                      <wp:positionV relativeFrom="paragraph">
                        <wp:posOffset>80010</wp:posOffset>
                      </wp:positionV>
                      <wp:extent cx="114300" cy="114300"/>
                      <wp:effectExtent l="0" t="0" r="19050" b="1905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18.5pt;margin-top:6.3pt;width:9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fyHAIAAEAEAAAOAAAAZHJzL2Uyb0RvYy54bWysU9tuEzEQfUfiHyy/k90NgbarbKoqJQip&#10;QEXhAxyvN2the8zYySZ8fcfeNISLeED4wfJ4xsdnzszMr/fWsJ3CoME1vJqUnCknodVu0/Avn1cv&#10;LjkLUbhWGHCq4QcV+PXi+bP54Gs1hR5Mq5ARiAv14Bvex+jrogiyV1aECXjlyNkBWhHJxE3RohgI&#10;3ZpiWpaviwGw9QhShUC3t6OTLzJ+1ykZP3ZdUJGZhhO3mHfM+zrtxWIu6g0K32t5pCH+gYUV2tGn&#10;J6hbEQXbov4NymqJEKCLEwm2gK7TUuUcKJuq/CWbh154lXMhcYI/yRT+H6z8sLtHptuGz644c8JS&#10;jT6RasJtjGJ0RwINPtQU9+DvMaUY/B3Ir4E5WPYUpm4QYeiVaIlWleKLnx4kI9BTth7eQ0vwYhsh&#10;a7Xv0CZAUoHtc0kOp5KofWSSLqtq9rKkwklyHc/pB1E/PfYY4lsFlqVDw5G4Z3CxuwtxDH0KyeTB&#10;6HaljckGbtZLg2wnqDtWeWX+lON5mHFsoN+nF0Tk7xhlXn/CsDpSnxttG355ChJ1ku2Na4mnqKPQ&#10;ZjxTesYddUzSjSVYQ3sgGRHGJqaho0MP+J2zgRq44eHbVqDizLxzVIqrajZLHZ+N2auLKRl47lmf&#10;e4STBNVwGZGz0VjGcU62HvWmp7+qnL2DGypgp7O4qbgjryNdatNcnuNIpTk4t3PUj8FfPAIAAP//&#10;AwBQSwMEFAAGAAgAAAAhACBWmzXaAAAABwEAAA8AAABkcnMvZG93bnJldi54bWxMj7FOxDAQRHsk&#10;/sFaJDrO5tAFFOKcEIKOJoECur14SSLidRT7Lglfz1JBOTOr2TfFfvGDOtEU+8AWrjcGFHETXM+t&#10;hbfX56s7UDEhOxwCk4WVIuzL87MCcxdmruhUp1ZJCcccLXQpjbnWsenIY9yEkViyzzB5TCKnVrsJ&#10;Zyn3g94ak2mPPcuHDkd67Kj5qo/eAtbLx7qu7/Osq8H0T9/VWL9U1l5eLA/3oBIt6e8YfvEFHUph&#10;OoQju6gGCze3MiWJv81ASb7biT6IbzLQZaH/85c/AAAA//8DAFBLAQItABQABgAIAAAAIQC2gziS&#10;/gAAAOEBAAATAAAAAAAAAAAAAAAAAAAAAABbQ29udGVudF9UeXBlc10ueG1sUEsBAi0AFAAGAAgA&#10;AAAhADj9If/WAAAAlAEAAAsAAAAAAAAAAAAAAAAALwEAAF9yZWxzLy5yZWxzUEsBAi0AFAAGAAgA&#10;AAAhAMtK9/IcAgAAQAQAAA4AAAAAAAAAAAAAAAAALgIAAGRycy9lMm9Eb2MueG1sUEsBAi0AFAAG&#10;AAgAAAAhACBWmzXaAAAABwEAAA8AAAAAAAAAAAAAAAAAdgQAAGRycy9kb3ducmV2LnhtbFBLBQYA&#10;AAAABAAEAPMAAAB9BQAAAAA=&#10;" strokeweight="1pt"/>
                  </w:pict>
                </mc:Fallback>
              </mc:AlternateContent>
            </w:r>
            <w:r w:rsidR="008A5668" w:rsidRPr="00720425">
              <w:rPr>
                <w:rFonts w:ascii="Arial" w:eastAsia="MS Mincho" w:hAnsi="Arial" w:cs="Arial"/>
                <w:szCs w:val="21"/>
                <w:lang w:val="en-GB"/>
              </w:rPr>
              <w:t xml:space="preserve">             Electrical equipment</w:t>
            </w:r>
            <w:r w:rsidR="008A5668" w:rsidRPr="00720425">
              <w:rPr>
                <w:rFonts w:ascii="Arial" w:hAnsi="Arial" w:cs="Arial"/>
                <w:vertAlign w:val="superscript"/>
                <w:lang w:val="en-GB"/>
              </w:rPr>
              <w:t>4</w:t>
            </w:r>
          </w:p>
          <w:p w:rsidR="008A5668" w:rsidRPr="00720425" w:rsidRDefault="008A5668" w:rsidP="003E4FFC">
            <w:pPr>
              <w:snapToGrid w:val="0"/>
              <w:spacing w:before="120"/>
              <w:rPr>
                <w:rFonts w:ascii="Arial" w:eastAsia="MS Mincho" w:hAnsi="Arial" w:cs="Arial"/>
                <w:szCs w:val="21"/>
                <w:lang w:val="en-GB"/>
              </w:rPr>
            </w:pPr>
          </w:p>
        </w:tc>
        <w:tc>
          <w:tcPr>
            <w:tcW w:w="538" w:type="pct"/>
          </w:tcPr>
          <w:p w:rsidR="008A5668" w:rsidRPr="00720425" w:rsidRDefault="008A5668" w:rsidP="003E4FFC">
            <w:pPr>
              <w:snapToGrid w:val="0"/>
              <w:spacing w:before="120"/>
              <w:rPr>
                <w:rFonts w:ascii="Arial" w:eastAsia="MS Mincho" w:hAnsi="Arial" w:cs="Arial"/>
                <w:szCs w:val="21"/>
                <w:lang w:val="en-GB"/>
              </w:rPr>
            </w:pPr>
          </w:p>
        </w:tc>
        <w:tc>
          <w:tcPr>
            <w:tcW w:w="1279" w:type="pct"/>
          </w:tcPr>
          <w:p w:rsidR="008A5668" w:rsidRPr="00720425" w:rsidRDefault="008A5668" w:rsidP="003E4FFC">
            <w:pPr>
              <w:snapToGrid w:val="0"/>
              <w:spacing w:before="120"/>
              <w:rPr>
                <w:rFonts w:ascii="Arial" w:eastAsia="MS Mincho" w:hAnsi="Arial" w:cs="Arial"/>
                <w:szCs w:val="21"/>
                <w:lang w:val="en-GB"/>
              </w:rPr>
            </w:pPr>
            <w:r w:rsidRPr="00720425">
              <w:rPr>
                <w:rFonts w:ascii="Arial" w:hAnsi="Arial" w:cs="Arial"/>
                <w:b/>
                <w:bCs/>
                <w:color w:val="000000"/>
                <w:szCs w:val="21"/>
                <w:lang w:val="en-GB"/>
              </w:rPr>
              <w:t>………………t/…………………t</w:t>
            </w:r>
          </w:p>
        </w:tc>
      </w:tr>
      <w:tr w:rsidR="00720425" w:rsidRPr="00720425" w:rsidTr="00720425">
        <w:tc>
          <w:tcPr>
            <w:tcW w:w="1050" w:type="pct"/>
            <w:vMerge/>
            <w:shd w:val="clear" w:color="auto" w:fill="auto"/>
          </w:tcPr>
          <w:p w:rsidR="008A5668" w:rsidRPr="00720425" w:rsidRDefault="008A5668" w:rsidP="003E4FFC">
            <w:pPr>
              <w:snapToGrid w:val="0"/>
              <w:spacing w:before="120"/>
              <w:rPr>
                <w:rFonts w:ascii="Arial" w:hAnsi="Arial" w:cs="Arial"/>
                <w:szCs w:val="21"/>
                <w:lang w:val="en-GB" w:eastAsia="de-DE"/>
              </w:rPr>
            </w:pPr>
          </w:p>
        </w:tc>
        <w:tc>
          <w:tcPr>
            <w:tcW w:w="2133" w:type="pct"/>
            <w:shd w:val="clear" w:color="auto" w:fill="auto"/>
          </w:tcPr>
          <w:p w:rsidR="008A5668" w:rsidRPr="00720425" w:rsidRDefault="00A82BD2" w:rsidP="003E4FFC">
            <w:pPr>
              <w:snapToGrid w:val="0"/>
              <w:spacing w:before="120"/>
              <w:rPr>
                <w:rFonts w:ascii="Arial" w:eastAsia="MS Mincho" w:hAnsi="Arial" w:cs="Arial"/>
                <w:szCs w:val="21"/>
                <w:lang w:val="en-GB"/>
              </w:rPr>
            </w:pPr>
            <w:r w:rsidRPr="00720425">
              <w:rPr>
                <w:rFonts w:ascii="Arial" w:hAnsi="Arial" w:cs="Arial"/>
                <w:noProof/>
                <w:lang w:eastAsia="en-US"/>
              </w:rPr>
              <mc:AlternateContent>
                <mc:Choice Requires="wps">
                  <w:drawing>
                    <wp:anchor distT="0" distB="0" distL="114300" distR="114300" simplePos="0" relativeHeight="251671040" behindDoc="0" locked="0" layoutInCell="1" allowOverlap="1" wp14:anchorId="2BF212BA" wp14:editId="00C52EBC">
                      <wp:simplePos x="0" y="0"/>
                      <wp:positionH relativeFrom="column">
                        <wp:posOffset>-3175</wp:posOffset>
                      </wp:positionH>
                      <wp:positionV relativeFrom="paragraph">
                        <wp:posOffset>87630</wp:posOffset>
                      </wp:positionV>
                      <wp:extent cx="114300" cy="114300"/>
                      <wp:effectExtent l="0" t="0" r="19050" b="190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25pt;margin-top:6.9pt;width:9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WtGwIAAEAEAAAOAAAAZHJzL2Uyb0RvYy54bWysU9tuEzEQfUfiHyy/k90NKS2rbKoqJQip&#10;QEXhAxyvN2the8zYySZ8fcfeNISLeED4wfJ4xsdnzszMr/fWsJ3CoME1vJqUnCknodVu0/Avn1cv&#10;rjgLUbhWGHCq4QcV+PXi+bP54Gs1hR5Mq5ARiAv14Bvex+jrogiyV1aECXjlyNkBWhHJxE3RohgI&#10;3ZpiWpavigGw9QhShUC3t6OTLzJ+1ykZP3ZdUJGZhhO3mHfM+zrtxWIu6g0K32t5pCH+gYUV2tGn&#10;J6hbEQXbov4NymqJEKCLEwm2gK7TUuUcKJuq/CWbh154lXMhcYI/yRT+H6z8sLtHptuGX5A8Tliq&#10;0SdSTbiNUYzuSKDBh5riHvw9phSDvwP5NTAHy57C1A0iDL0SLdGqUnzx04NkBHrK1sN7aAlebCNk&#10;rfYd2gRIKrB9LsnhVBK1j0zSZVXNXpbETJLreE4/iPrpsccQ3yqwLB0ajsQ9g4vdXYhj6FNIJg9G&#10;tyttTDZws14aZDtB3bHKK/OnHM/DjGMD/T69JCJ/xyjz+hOG1ZH63Gjb8KtTkKiTbG9cSzxFHYU2&#10;45nSM+6oY5JuLMEa2gPJiDA2MQ0dHXrA75wN1MAND9+2AhVn5p2jUryuZrPU8dmYXVxOycBzz/rc&#10;I5wkqIbLiJyNxjKOc7L1qDc9/VXl7B3cUAE7ncVNxR15HelSm+byHEcqzcG5naN+DP7iEQAA//8D&#10;AFBLAwQUAAYACAAAACEAuM9JMtkAAAAGAQAADwAAAGRycy9kb3ducmV2LnhtbEyPwU7DMBBE70j8&#10;g7VI3FqnVEAV4lQIwY1LAge4beMlibDXUew2CV/P9gTH2RnNvin2s3fqRGPsAxvYrDNQxE2wPbcG&#10;3t9eVjtQMSFbdIHJwEIR9uXlRYG5DRNXdKpTq6SEY44GupSGXOvYdOQxrsNALN5XGD0mkWOr7YiT&#10;lHunb7LsTnvsWT50ONBTR813ffQGsJ4/l2X5mCZduax//qmG+rUy5vpqfnwAlWhOf2E44ws6lMJ0&#10;CEe2UTkDq1sJynkrA872veiDge1mB7os9H/88hcAAP//AwBQSwECLQAUAAYACAAAACEAtoM4kv4A&#10;AADhAQAAEwAAAAAAAAAAAAAAAAAAAAAAW0NvbnRlbnRfVHlwZXNdLnhtbFBLAQItABQABgAIAAAA&#10;IQA4/SH/1gAAAJQBAAALAAAAAAAAAAAAAAAAAC8BAABfcmVscy8ucmVsc1BLAQItABQABgAIAAAA&#10;IQCqOSWtGwIAAEAEAAAOAAAAAAAAAAAAAAAAAC4CAABkcnMvZTJvRG9jLnhtbFBLAQItABQABgAI&#10;AAAAIQC4z0ky2QAAAAYBAAAPAAAAAAAAAAAAAAAAAHUEAABkcnMvZG93bnJldi54bWxQSwUGAAAA&#10;AAQABADzAAAAewUAAAAA&#10;" strokeweight="1pt"/>
                  </w:pict>
                </mc:Fallback>
              </mc:AlternateContent>
            </w:r>
            <w:r w:rsidR="008A5668" w:rsidRPr="00720425">
              <w:rPr>
                <w:rFonts w:ascii="Arial" w:eastAsia="MS Mincho" w:hAnsi="Arial" w:cs="Arial"/>
                <w:szCs w:val="21"/>
                <w:lang w:val="en-GB"/>
              </w:rPr>
              <w:t xml:space="preserve">     Re-distillation and reutilization in the production process (only in case of closed applications)</w:t>
            </w:r>
          </w:p>
          <w:p w:rsidR="008A5668" w:rsidRPr="00720425" w:rsidRDefault="008A5668" w:rsidP="003E4FFC">
            <w:pPr>
              <w:snapToGrid w:val="0"/>
              <w:spacing w:before="120"/>
              <w:rPr>
                <w:rFonts w:ascii="Arial" w:hAnsi="Arial" w:cs="Arial"/>
                <w:b/>
                <w:noProof/>
                <w:color w:val="000000"/>
                <w:szCs w:val="21"/>
                <w:lang w:val="en-GB" w:eastAsia="en-US"/>
              </w:rPr>
            </w:pPr>
          </w:p>
        </w:tc>
        <w:tc>
          <w:tcPr>
            <w:tcW w:w="538" w:type="pct"/>
          </w:tcPr>
          <w:p w:rsidR="008A5668" w:rsidRPr="00720425" w:rsidRDefault="008A5668" w:rsidP="003E4FFC">
            <w:pPr>
              <w:snapToGrid w:val="0"/>
              <w:spacing w:before="120"/>
              <w:rPr>
                <w:rFonts w:ascii="Arial" w:eastAsia="MS Mincho" w:hAnsi="Arial" w:cs="Arial"/>
                <w:szCs w:val="21"/>
                <w:lang w:val="en-GB"/>
              </w:rPr>
            </w:pPr>
          </w:p>
        </w:tc>
        <w:tc>
          <w:tcPr>
            <w:tcW w:w="1279" w:type="pct"/>
          </w:tcPr>
          <w:p w:rsidR="008A5668" w:rsidRPr="00720425" w:rsidRDefault="008A5668" w:rsidP="003E4FFC">
            <w:pPr>
              <w:snapToGrid w:val="0"/>
              <w:spacing w:before="120"/>
              <w:rPr>
                <w:rFonts w:ascii="Arial" w:hAnsi="Arial" w:cs="Arial"/>
                <w:b/>
                <w:bCs/>
                <w:color w:val="000000"/>
                <w:szCs w:val="21"/>
                <w:lang w:val="en-GB"/>
              </w:rPr>
            </w:pPr>
            <w:r w:rsidRPr="00720425">
              <w:rPr>
                <w:rFonts w:ascii="Arial" w:hAnsi="Arial" w:cs="Arial"/>
                <w:b/>
                <w:bCs/>
                <w:color w:val="000000"/>
                <w:szCs w:val="21"/>
                <w:lang w:val="en-GB"/>
              </w:rPr>
              <w:t>………………t/…………………t</w:t>
            </w:r>
          </w:p>
        </w:tc>
      </w:tr>
      <w:tr w:rsidR="00720425" w:rsidRPr="00720425" w:rsidTr="00720425">
        <w:tc>
          <w:tcPr>
            <w:tcW w:w="1050" w:type="pct"/>
            <w:vMerge/>
            <w:shd w:val="clear" w:color="auto" w:fill="auto"/>
          </w:tcPr>
          <w:p w:rsidR="008A5668" w:rsidRPr="00720425" w:rsidRDefault="008A5668" w:rsidP="003E4FFC">
            <w:pPr>
              <w:snapToGrid w:val="0"/>
              <w:spacing w:before="120"/>
              <w:rPr>
                <w:rFonts w:ascii="Arial" w:hAnsi="Arial" w:cs="Arial"/>
                <w:szCs w:val="21"/>
                <w:lang w:val="en-GB" w:eastAsia="de-DE"/>
              </w:rPr>
            </w:pPr>
          </w:p>
        </w:tc>
        <w:tc>
          <w:tcPr>
            <w:tcW w:w="2133" w:type="pct"/>
            <w:shd w:val="clear" w:color="auto" w:fill="auto"/>
          </w:tcPr>
          <w:p w:rsidR="008A5668" w:rsidRPr="00720425" w:rsidRDefault="00A82BD2" w:rsidP="003E4FFC">
            <w:pPr>
              <w:snapToGrid w:val="0"/>
              <w:spacing w:before="120"/>
              <w:rPr>
                <w:rFonts w:ascii="Arial" w:hAnsi="Arial" w:cs="Arial"/>
                <w:noProof/>
                <w:color w:val="000000"/>
                <w:szCs w:val="21"/>
                <w:lang w:val="en-GB" w:eastAsia="en-US"/>
              </w:rPr>
            </w:pPr>
            <w:r w:rsidRPr="00720425">
              <w:rPr>
                <w:rFonts w:ascii="Arial" w:hAnsi="Arial" w:cs="Arial"/>
                <w:noProof/>
                <w:lang w:eastAsia="en-US"/>
              </w:rPr>
              <mc:AlternateContent>
                <mc:Choice Requires="wps">
                  <w:drawing>
                    <wp:anchor distT="0" distB="0" distL="114300" distR="114300" simplePos="0" relativeHeight="251673088" behindDoc="0" locked="0" layoutInCell="1" allowOverlap="1" wp14:anchorId="279E8883" wp14:editId="07E7D57F">
                      <wp:simplePos x="0" y="0"/>
                      <wp:positionH relativeFrom="column">
                        <wp:posOffset>-3175</wp:posOffset>
                      </wp:positionH>
                      <wp:positionV relativeFrom="paragraph">
                        <wp:posOffset>84455</wp:posOffset>
                      </wp:positionV>
                      <wp:extent cx="114300" cy="114300"/>
                      <wp:effectExtent l="0" t="0" r="19050" b="190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1" o:spid="_x0000_s1026" style="position:absolute;margin-left:-.25pt;margin-top:6.65pt;width:9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t1YHAIAAEAEAAAOAAAAZHJzL2Uyb0RvYy54bWysU9uO0zAQfUfiHyy/0ySlyy5R09WqSxHS&#10;AisWPmDqOI2F4zFjt+ny9Ttx2lIu4gHhB8vjGR+fOTMzv953Vuw0BYOuksUkl0I7hbVxm0p++bx6&#10;cSVFiOBqsOh0JR91kNeL58/mvS/1FFu0tSbBIC6Uva9kG6MvsyyoVncQJui1Y2eD1EFkkzZZTdAz&#10;emezaZ6/ynqk2hMqHQLf3o5OuUj4TaNV/Ng0QUdhK8ncYtop7ethzxZzKDcEvjXqQAP+gUUHxvGn&#10;J6hbiCC2ZH6D6owiDNjEicIuw6YxSqccOJsi/yWbhxa8TrmwOMGfZAr/D1Z92N2TMHUlLwopHHRc&#10;o0+sGriN1YLvWKDeh5LjHvw9DSkGf4fqaxAOly2H6Rsi7FsNNdNK8dlPDwYj8FOx7t9jzfCwjZi0&#10;2jfUDYCsgtinkjyeSqL3USi+LIrZy5wLp9h1ODOjDMrjY08hvtXYieFQSWLuCRx2dyGOoceQRB6t&#10;qVfG2mTQZr20JHbA3bFKa8iX0cN5mHWi59+nl0zk7xh5Wn/C6EzkPremq+TVKQjKQbY3ruZPoYxg&#10;7HhmAtYxj6N0YwnWWD+yjIRjE/PQ8aFF+i5Fzw1cyfBtC6SlsO8cl+J1MZsNHZ+M2cXllA0696zP&#10;PeAUQ1VSRZJiNJZxnJOtJ7Np+a8iZe/whgvYmCTuwHDkdaDLbZoEPIzUMAfndor6MfiLJwAAAP//&#10;AwBQSwMEFAAGAAgAAAAhAIjLKNnZAAAABgEAAA8AAABkcnMvZG93bnJldi54bWxMjktPg0AUhfcm&#10;/ofJNXHXDpX4CGVojNGdG7AL3d0yt0Bk7hBmWsBf7+1Kl+eRc758N7tenWkMnWcDm3UCirj2tuPG&#10;wP7jbfUEKkRki71nMrBQgF1xfZVjZv3EJZ2r2CgZ4ZChgTbGIdM61C05DGs/EEt29KPDKHJstB1x&#10;knHX67skedAOO5aHFgd6aan+rk7OAFbz17Isn9Okyz7pXn/KoXovjbm9mZ+3oCLN8a8MF3xBh0KY&#10;Dv7ENqjewOpeimKnKahL/Cj6YCDdpKCLXP/HL34BAAD//wMAUEsBAi0AFAAGAAgAAAAhALaDOJL+&#10;AAAA4QEAABMAAAAAAAAAAAAAAAAAAAAAAFtDb250ZW50X1R5cGVzXS54bWxQSwECLQAUAAYACAAA&#10;ACEAOP0h/9YAAACUAQAACwAAAAAAAAAAAAAAAAAvAQAAX3JlbHMvLnJlbHNQSwECLQAUAAYACAAA&#10;ACEAeObdWBwCAABABAAADgAAAAAAAAAAAAAAAAAuAgAAZHJzL2Uyb0RvYy54bWxQSwECLQAUAAYA&#10;CAAAACEAiMso2dkAAAAGAQAADwAAAAAAAAAAAAAAAAB2BAAAZHJzL2Rvd25yZXYueG1sUEsFBgAA&#10;AAAEAAQA8wAAAHwFAAAAAA==&#10;" strokeweight="1pt"/>
                  </w:pict>
                </mc:Fallback>
              </mc:AlternateContent>
            </w:r>
            <w:r w:rsidR="008A5668" w:rsidRPr="00720425">
              <w:rPr>
                <w:rFonts w:ascii="Arial" w:hAnsi="Arial" w:cs="Arial"/>
                <w:b/>
                <w:noProof/>
                <w:color w:val="000000"/>
                <w:szCs w:val="21"/>
                <w:lang w:val="en-GB" w:eastAsia="en-US"/>
              </w:rPr>
              <w:t xml:space="preserve">     </w:t>
            </w:r>
            <w:r w:rsidR="008A5668" w:rsidRPr="00720425">
              <w:rPr>
                <w:rFonts w:ascii="Arial" w:hAnsi="Arial" w:cs="Arial"/>
                <w:noProof/>
                <w:color w:val="000000"/>
                <w:szCs w:val="21"/>
                <w:lang w:val="en-GB" w:eastAsia="en-US"/>
              </w:rPr>
              <w:t>Landfilled/disposed in:</w:t>
            </w:r>
          </w:p>
          <w:p w:rsidR="008A5668" w:rsidRPr="00720425" w:rsidRDefault="00A82BD2" w:rsidP="003E4FFC">
            <w:pPr>
              <w:snapToGrid w:val="0"/>
              <w:spacing w:before="120"/>
              <w:rPr>
                <w:rFonts w:ascii="Arial" w:hAnsi="Arial" w:cs="Arial"/>
                <w:noProof/>
                <w:color w:val="000000"/>
                <w:szCs w:val="21"/>
                <w:lang w:val="en-GB" w:eastAsia="en-US"/>
              </w:rPr>
            </w:pPr>
            <w:r w:rsidRPr="00720425">
              <w:rPr>
                <w:rFonts w:ascii="Arial" w:hAnsi="Arial" w:cs="Arial"/>
                <w:noProof/>
                <w:lang w:eastAsia="en-US"/>
              </w:rPr>
              <mc:AlternateContent>
                <mc:Choice Requires="wps">
                  <w:drawing>
                    <wp:anchor distT="0" distB="0" distL="114300" distR="114300" simplePos="0" relativeHeight="251674112" behindDoc="0" locked="0" layoutInCell="1" allowOverlap="1" wp14:anchorId="63F62830" wp14:editId="7570A0B9">
                      <wp:simplePos x="0" y="0"/>
                      <wp:positionH relativeFrom="column">
                        <wp:posOffset>196850</wp:posOffset>
                      </wp:positionH>
                      <wp:positionV relativeFrom="paragraph">
                        <wp:posOffset>97155</wp:posOffset>
                      </wp:positionV>
                      <wp:extent cx="114300" cy="114300"/>
                      <wp:effectExtent l="0" t="0" r="19050" b="1905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2" o:spid="_x0000_s1026" style="position:absolute;margin-left:15.5pt;margin-top:7.65pt;width:9pt;height: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WdGwIAAEAEAAAOAAAAZHJzL2Uyb0RvYy54bWysU9tuEzEQfUfiHyy/k90NKS2rbKoqJQip&#10;QEXhAyZeb9bCN8ZONuHrO/amIVzEA8IPlsczPj5zZmZ+vTea7SQG5WzDq0nJmbTCtcpuGv7l8+rF&#10;FWchgm1BOysbfpCBXy+eP5sPvpZT1zvdSmQEYkM9+Ib3Mfq6KILopYEwcV5acnYODUQycVO0CAOh&#10;G11My/JVMThsPTohQ6Db29HJFxm/66SIH7suyMh0w4lbzDvmfZ32YjGHeoPgeyWONOAfWBhQlj49&#10;Qd1CBLZF9RuUUQJdcF2cCGcK13VKyJwDZVOVv2Tz0IOXORcSJ/iTTOH/wYoPu3tkqm34xZQzC4Zq&#10;9IlUA7vRktEdCTT4UFPcg7/HlGLwd058Dcy6ZU9h8gbRDb2ElmhVKb746UEyAj1l6+G9awkettFl&#10;rfYdmgRIKrB9LsnhVBK5j0zQZVXNXpZUOEGu4zn9APXTY48hvpXOsHRoOBL3DA67uxDH0KeQTN5p&#10;1a6U1tnAzXqpke2AumOVV+ZPOZ6HacsG+n16SUT+jlHm9ScMoyL1uVam4VenIKiTbG9sSzyhjqD0&#10;eKb0tD3qmKQbS7B27YFkRDc2MQ0dHXqH3zkbqIEbHr5tASVn+p2lUryuZrPU8dmYXVxOycBzz/rc&#10;A1YQVMNFRM5GYxnHOdl6VJue/qpy9tbdUAE7lcVNxR15HelSm+byHEcqzcG5naN+DP7iEQAA//8D&#10;AFBLAwQUAAYACAAAACEAp6WDK9oAAAAHAQAADwAAAGRycy9kb3ducmV2LnhtbEyPsU7EMBBEeyT+&#10;wVokOs45AghCnBNC0NEkUEC3Fy9JhL2OYt8l4etZKihnZjX7ptwt3qkjTXEIbGC7yUARt8EO3Bl4&#10;e32+uAUVE7JFF5gMrBRhV52elFjYMHNNxyZ1Sko4FmigT2kstI5tTx7jJozEkn2GyWMSOXXaTjhL&#10;uXf6MstutMeB5UOPIz321H41B28Am+VjXdf3eda1y4an73psXmpjzs+Wh3tQiZb0dwy/+IIOlTDt&#10;w4FtVM5AvpUpSfzrHJTkV3ei9+LnOeiq1P/5qx8AAAD//wMAUEsBAi0AFAAGAAgAAAAhALaDOJL+&#10;AAAA4QEAABMAAAAAAAAAAAAAAAAAAAAAAFtDb250ZW50X1R5cGVzXS54bWxQSwECLQAUAAYACAAA&#10;ACEAOP0h/9YAAACUAQAACwAAAAAAAAAAAAAAAAAvAQAAX3JlbHMvLnJlbHNQSwECLQAUAAYACAAA&#10;ACEAT4ClnRsCAABABAAADgAAAAAAAAAAAAAAAAAuAgAAZHJzL2Uyb0RvYy54bWxQSwECLQAUAAYA&#10;CAAAACEAp6WDK9oAAAAHAQAADwAAAAAAAAAAAAAAAAB1BAAAZHJzL2Rvd25yZXYueG1sUEsFBgAA&#10;AAAEAAQA8wAAAHwFAAAAAA==&#10;" strokeweight="1pt"/>
                  </w:pict>
                </mc:Fallback>
              </mc:AlternateContent>
            </w:r>
            <w:r w:rsidR="008A5668" w:rsidRPr="00720425">
              <w:rPr>
                <w:rFonts w:ascii="Arial" w:hAnsi="Arial" w:cs="Arial"/>
                <w:noProof/>
                <w:color w:val="000000"/>
                <w:szCs w:val="21"/>
                <w:lang w:val="en-GB" w:eastAsia="en-US"/>
              </w:rPr>
              <w:t xml:space="preserve">            Hazardous waste disposal sites</w:t>
            </w:r>
          </w:p>
          <w:p w:rsidR="008A5668" w:rsidRPr="00720425" w:rsidRDefault="008A5668" w:rsidP="003E4FFC">
            <w:pPr>
              <w:snapToGrid w:val="0"/>
              <w:spacing w:before="120"/>
              <w:rPr>
                <w:rFonts w:ascii="Arial" w:hAnsi="Arial" w:cs="Arial"/>
                <w:noProof/>
                <w:color w:val="000000"/>
                <w:szCs w:val="21"/>
                <w:lang w:val="en-GB" w:eastAsia="en-US"/>
              </w:rPr>
            </w:pPr>
            <w:r w:rsidRPr="00720425">
              <w:rPr>
                <w:rFonts w:ascii="Arial" w:hAnsi="Arial" w:cs="Arial"/>
                <w:noProof/>
                <w:color w:val="000000"/>
                <w:szCs w:val="21"/>
                <w:lang w:val="en-GB" w:eastAsia="en-US"/>
              </w:rPr>
              <w:t xml:space="preserve">(If available, please provide below the </w:t>
            </w:r>
            <w:r w:rsidRPr="00720425">
              <w:rPr>
                <w:rFonts w:ascii="Arial" w:hAnsi="Arial" w:cs="Arial"/>
                <w:noProof/>
                <w:color w:val="000000"/>
                <w:szCs w:val="21"/>
                <w:lang w:val="en-GB" w:eastAsia="en-US"/>
              </w:rPr>
              <w:lastRenderedPageBreak/>
              <w:t>exact disposal site)</w:t>
            </w:r>
          </w:p>
          <w:p w:rsidR="008A5668" w:rsidRPr="00720425" w:rsidRDefault="008A5668" w:rsidP="003E4FFC">
            <w:pPr>
              <w:snapToGrid w:val="0"/>
              <w:spacing w:before="120"/>
              <w:rPr>
                <w:rFonts w:ascii="Arial" w:hAnsi="Arial" w:cs="Arial"/>
                <w:noProof/>
                <w:color w:val="000000"/>
                <w:szCs w:val="21"/>
                <w:lang w:val="en-GB" w:eastAsia="en-US"/>
              </w:rPr>
            </w:pPr>
            <w:r w:rsidRPr="00720425">
              <w:rPr>
                <w:rFonts w:ascii="Arial" w:hAnsi="Arial" w:cs="Arial"/>
                <w:noProof/>
                <w:color w:val="000000"/>
                <w:szCs w:val="21"/>
                <w:lang w:val="en-GB" w:eastAsia="en-US"/>
              </w:rPr>
              <w:t>………………………………………………………………</w:t>
            </w:r>
          </w:p>
          <w:p w:rsidR="008A5668" w:rsidRPr="00720425" w:rsidRDefault="00A82BD2" w:rsidP="003E4FFC">
            <w:pPr>
              <w:snapToGrid w:val="0"/>
              <w:spacing w:before="120"/>
              <w:rPr>
                <w:rFonts w:ascii="Arial" w:hAnsi="Arial" w:cs="Arial"/>
                <w:noProof/>
                <w:color w:val="000000"/>
                <w:szCs w:val="21"/>
                <w:lang w:val="en-GB" w:eastAsia="en-US"/>
              </w:rPr>
            </w:pPr>
            <w:r w:rsidRPr="00720425">
              <w:rPr>
                <w:rFonts w:ascii="Arial" w:hAnsi="Arial" w:cs="Arial"/>
                <w:noProof/>
                <w:lang w:eastAsia="en-US"/>
              </w:rPr>
              <mc:AlternateContent>
                <mc:Choice Requires="wps">
                  <w:drawing>
                    <wp:anchor distT="0" distB="0" distL="114300" distR="114300" simplePos="0" relativeHeight="251675136" behindDoc="0" locked="0" layoutInCell="1" allowOverlap="1" wp14:anchorId="7CD2D549" wp14:editId="3F4D49EE">
                      <wp:simplePos x="0" y="0"/>
                      <wp:positionH relativeFrom="column">
                        <wp:posOffset>187325</wp:posOffset>
                      </wp:positionH>
                      <wp:positionV relativeFrom="paragraph">
                        <wp:posOffset>93980</wp:posOffset>
                      </wp:positionV>
                      <wp:extent cx="114300" cy="114300"/>
                      <wp:effectExtent l="0" t="0" r="19050" b="1905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3" o:spid="_x0000_s1026" style="position:absolute;margin-left:14.75pt;margin-top:7.4pt;width:9pt;height: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11oHAIAAEAEAAAOAAAAZHJzL2Uyb0RvYy54bWysU9tuEzEQfUfiHyy/k91NU1pW2VRVShBS&#10;gYrCB0y83qyFb4ydbMLXM/amIVzEA8IPlsczPj5zZmZ+szea7SQG5WzDq0nJmbTCtcpuGv750+rF&#10;NWchgm1BOysbfpCB3yyeP5sPvpZT1zvdSmQEYkM9+Ib3Mfq6KILopYEwcV5acnYODUQycVO0CAOh&#10;G11My/JlMThsPTohQ6Dbu9HJFxm/66SIH7ouyMh0w4lbzDvmfZ32YjGHeoPgeyWONOAfWBhQlj49&#10;Qd1BBLZF9RuUUQJdcF2cCGcK13VKyJwDZVOVv2Tz2IOXORcSJ/iTTOH/wYr3uwdkqm345QVnFgzV&#10;6COpBnajJaM7Emjwoaa4R/+AKcXg7534Eph1y57C5C2iG3oJLdGqUnzx04NkBHrK1sM71xI8bKPL&#10;Wu07NAmQVGD7XJLDqSRyH5mgy6qaXZRUOEGu4zn9APXTY48hvpHOsHRoOBL3DA67+xDH0KeQTN5p&#10;1a6U1tnAzXqpke2AumOVV+ZPOZ6HacsG+n16RUT+jlHm9ScMoyL1uVam4denIKiTbK9tSzyhjqD0&#10;eKb0tD3qmKQbS7B27YFkRDc2MQ0dHXqH3zgbqIEbHr5uASVn+q2lUryqZrPU8dmYXV5NycBzz/rc&#10;A1YQVMNFRM5GYxnHOdl6VJue/qpy9tbdUgE7lcVNxR15HelSm+byHEcqzcG5naN+DP7iOwAAAP//&#10;AwBQSwMEFAAGAAgAAAAhAK0eoJ7bAAAABwEAAA8AAABkcnMvZG93bnJldi54bWxMj0FPg0AQhe8m&#10;/ofNmHizi1i1RZbGGL15AT3Y25QdgcjOEnZbwF/veNLjm/fy5nv5bna9OtEYOs8GrlcJKOLa244b&#10;A+9vL1cbUCEiW+w9k4GFAuyK87McM+snLulUxUZJCYcMDbQxDpnWoW7JYVj5gVi8Tz86jCLHRtsR&#10;Jyl3vU6T5E477Fg+tDjQU0v1V3V0BrCa98uyfEyTLvuke/4uh+q1NObyYn58ABVpjn9h+MUXdCiE&#10;6eCPbIPqDaTbW0nKfS0LxF/fiz4YuEk3oItc/+cvfgAAAP//AwBQSwECLQAUAAYACAAAACEAtoM4&#10;kv4AAADhAQAAEwAAAAAAAAAAAAAAAAAAAAAAW0NvbnRlbnRfVHlwZXNdLnhtbFBLAQItABQABgAI&#10;AAAAIQA4/SH/1gAAAJQBAAALAAAAAAAAAAAAAAAAAC8BAABfcmVscy8ucmVsc1BLAQItABQABgAI&#10;AAAAIQCdX11oHAIAAEAEAAAOAAAAAAAAAAAAAAAAAC4CAABkcnMvZTJvRG9jLnhtbFBLAQItABQA&#10;BgAIAAAAIQCtHqCe2wAAAAcBAAAPAAAAAAAAAAAAAAAAAHYEAABkcnMvZG93bnJldi54bWxQSwUG&#10;AAAAAAQABADzAAAAfgUAAAAA&#10;" strokeweight="1pt"/>
                  </w:pict>
                </mc:Fallback>
              </mc:AlternateContent>
            </w:r>
            <w:r w:rsidR="008A5668" w:rsidRPr="00720425">
              <w:rPr>
                <w:rFonts w:ascii="Arial" w:hAnsi="Arial" w:cs="Arial"/>
                <w:noProof/>
                <w:color w:val="000000"/>
                <w:szCs w:val="21"/>
                <w:lang w:val="en-GB" w:eastAsia="en-US"/>
              </w:rPr>
              <w:t xml:space="preserve">           Own industrial facility waste disposal site</w:t>
            </w:r>
          </w:p>
          <w:p w:rsidR="008A5668" w:rsidRPr="00720425" w:rsidRDefault="008A5668" w:rsidP="003E4FFC">
            <w:pPr>
              <w:snapToGrid w:val="0"/>
              <w:spacing w:before="120"/>
              <w:rPr>
                <w:rFonts w:ascii="Arial" w:hAnsi="Arial" w:cs="Arial"/>
                <w:noProof/>
                <w:color w:val="000000"/>
                <w:szCs w:val="21"/>
                <w:lang w:val="en-GB" w:eastAsia="en-US"/>
              </w:rPr>
            </w:pPr>
            <w:r w:rsidRPr="00720425">
              <w:rPr>
                <w:rFonts w:ascii="Arial" w:hAnsi="Arial" w:cs="Arial"/>
                <w:noProof/>
                <w:color w:val="000000"/>
                <w:szCs w:val="21"/>
                <w:lang w:val="en-GB" w:eastAsia="en-US"/>
              </w:rPr>
              <w:t>(In case of landfilling on own industrial waste diposal site please describe below the ways in which HCBD containing waste is</w:t>
            </w:r>
            <w:r w:rsidR="004E645F" w:rsidRPr="00720425">
              <w:rPr>
                <w:rFonts w:ascii="Arial" w:hAnsi="Arial" w:cs="Arial"/>
                <w:noProof/>
                <w:color w:val="000000"/>
                <w:szCs w:val="21"/>
                <w:lang w:val="en-GB" w:eastAsia="en-US"/>
              </w:rPr>
              <w:t>/was</w:t>
            </w:r>
            <w:r w:rsidRPr="00720425">
              <w:rPr>
                <w:rFonts w:ascii="Arial" w:hAnsi="Arial" w:cs="Arial"/>
                <w:noProof/>
                <w:color w:val="000000"/>
                <w:szCs w:val="21"/>
                <w:lang w:val="en-GB" w:eastAsia="en-US"/>
              </w:rPr>
              <w:t xml:space="preserve"> managed)</w:t>
            </w:r>
          </w:p>
          <w:p w:rsidR="008A5668" w:rsidRPr="00720425" w:rsidRDefault="008A5668" w:rsidP="003E4FFC">
            <w:pPr>
              <w:snapToGrid w:val="0"/>
              <w:spacing w:before="120"/>
              <w:rPr>
                <w:rFonts w:ascii="Arial" w:hAnsi="Arial" w:cs="Arial"/>
                <w:noProof/>
                <w:color w:val="000000"/>
                <w:szCs w:val="21"/>
                <w:lang w:val="en-GB" w:eastAsia="en-US"/>
              </w:rPr>
            </w:pPr>
            <w:r w:rsidRPr="00720425">
              <w:rPr>
                <w:rFonts w:ascii="Arial" w:hAnsi="Arial" w:cs="Arial"/>
                <w:noProof/>
                <w:color w:val="000000"/>
                <w:szCs w:val="21"/>
                <w:lang w:val="en-GB" w:eastAsia="en-US"/>
              </w:rPr>
              <w:t>……………………………………………………………….</w:t>
            </w:r>
          </w:p>
          <w:p w:rsidR="008A5668" w:rsidRPr="00720425" w:rsidRDefault="008A5668" w:rsidP="003E4FFC">
            <w:pPr>
              <w:snapToGrid w:val="0"/>
              <w:spacing w:before="120"/>
              <w:rPr>
                <w:rFonts w:ascii="Arial" w:hAnsi="Arial" w:cs="Arial"/>
                <w:noProof/>
                <w:color w:val="000000"/>
                <w:szCs w:val="21"/>
                <w:lang w:val="en-GB" w:eastAsia="en-US"/>
              </w:rPr>
            </w:pPr>
            <w:r w:rsidRPr="00720425">
              <w:rPr>
                <w:rFonts w:ascii="Arial" w:hAnsi="Arial" w:cs="Arial"/>
                <w:noProof/>
                <w:color w:val="000000"/>
                <w:szCs w:val="21"/>
                <w:lang w:val="en-GB" w:eastAsia="en-US"/>
              </w:rPr>
              <w:t>……………………………………………………………….</w:t>
            </w:r>
          </w:p>
          <w:p w:rsidR="008A5668" w:rsidRPr="00720425" w:rsidRDefault="008A5668" w:rsidP="003E4FFC">
            <w:pPr>
              <w:snapToGrid w:val="0"/>
              <w:spacing w:before="120"/>
              <w:rPr>
                <w:rFonts w:ascii="Arial" w:hAnsi="Arial" w:cs="Arial"/>
                <w:noProof/>
                <w:color w:val="000000"/>
                <w:szCs w:val="21"/>
                <w:lang w:val="en-GB" w:eastAsia="en-US"/>
              </w:rPr>
            </w:pPr>
            <w:r w:rsidRPr="00720425">
              <w:rPr>
                <w:rFonts w:ascii="Arial" w:hAnsi="Arial" w:cs="Arial"/>
                <w:noProof/>
                <w:color w:val="000000"/>
                <w:szCs w:val="21"/>
                <w:lang w:val="en-GB" w:eastAsia="en-US"/>
              </w:rPr>
              <w:t>……………………………………………………………….</w:t>
            </w:r>
          </w:p>
          <w:p w:rsidR="008A5668" w:rsidRPr="00720425" w:rsidRDefault="008A5668" w:rsidP="003E4FFC">
            <w:pPr>
              <w:snapToGrid w:val="0"/>
              <w:spacing w:before="120"/>
              <w:rPr>
                <w:rFonts w:ascii="Arial" w:hAnsi="Arial" w:cs="Arial"/>
                <w:noProof/>
                <w:color w:val="000000"/>
                <w:szCs w:val="21"/>
                <w:lang w:val="en-GB" w:eastAsia="en-US"/>
              </w:rPr>
            </w:pPr>
          </w:p>
        </w:tc>
        <w:tc>
          <w:tcPr>
            <w:tcW w:w="538" w:type="pct"/>
          </w:tcPr>
          <w:p w:rsidR="008A5668" w:rsidRPr="00720425" w:rsidRDefault="008A5668" w:rsidP="003E4FFC">
            <w:pPr>
              <w:snapToGrid w:val="0"/>
              <w:spacing w:before="120"/>
              <w:rPr>
                <w:rFonts w:ascii="Arial" w:eastAsia="MS Mincho" w:hAnsi="Arial" w:cs="Arial"/>
                <w:szCs w:val="21"/>
                <w:lang w:val="en-GB"/>
              </w:rPr>
            </w:pPr>
          </w:p>
        </w:tc>
        <w:tc>
          <w:tcPr>
            <w:tcW w:w="1279" w:type="pct"/>
          </w:tcPr>
          <w:p w:rsidR="008A5668" w:rsidRPr="00720425" w:rsidRDefault="008A5668" w:rsidP="003E4FFC">
            <w:pPr>
              <w:snapToGrid w:val="0"/>
              <w:spacing w:before="120"/>
              <w:rPr>
                <w:rFonts w:ascii="Arial" w:hAnsi="Arial" w:cs="Arial"/>
                <w:b/>
                <w:bCs/>
                <w:color w:val="000000"/>
                <w:szCs w:val="21"/>
                <w:lang w:val="en-GB"/>
              </w:rPr>
            </w:pPr>
            <w:r w:rsidRPr="00720425">
              <w:rPr>
                <w:rFonts w:ascii="Arial" w:hAnsi="Arial" w:cs="Arial"/>
                <w:b/>
                <w:bCs/>
                <w:color w:val="000000"/>
                <w:szCs w:val="21"/>
                <w:lang w:val="en-GB"/>
              </w:rPr>
              <w:t>………………t/…………………t</w:t>
            </w:r>
          </w:p>
        </w:tc>
      </w:tr>
      <w:tr w:rsidR="00720425" w:rsidRPr="00720425" w:rsidTr="00720425">
        <w:tc>
          <w:tcPr>
            <w:tcW w:w="1050" w:type="pct"/>
            <w:vMerge/>
            <w:shd w:val="clear" w:color="auto" w:fill="auto"/>
          </w:tcPr>
          <w:p w:rsidR="008A5668" w:rsidRPr="00720425" w:rsidRDefault="008A5668" w:rsidP="003E4FFC">
            <w:pPr>
              <w:snapToGrid w:val="0"/>
              <w:spacing w:before="120"/>
              <w:rPr>
                <w:rFonts w:ascii="Arial" w:hAnsi="Arial" w:cs="Arial"/>
                <w:szCs w:val="21"/>
                <w:lang w:val="en-GB" w:eastAsia="de-DE"/>
              </w:rPr>
            </w:pPr>
          </w:p>
        </w:tc>
        <w:tc>
          <w:tcPr>
            <w:tcW w:w="2133" w:type="pct"/>
            <w:shd w:val="clear" w:color="auto" w:fill="auto"/>
          </w:tcPr>
          <w:p w:rsidR="008A5668" w:rsidRPr="00720425" w:rsidRDefault="00A82BD2" w:rsidP="003E4FFC">
            <w:pPr>
              <w:snapToGrid w:val="0"/>
              <w:spacing w:before="120"/>
              <w:rPr>
                <w:rFonts w:ascii="Arial" w:eastAsia="MS Mincho" w:hAnsi="Arial" w:cs="Arial"/>
                <w:szCs w:val="21"/>
                <w:lang w:val="en-GB"/>
              </w:rPr>
            </w:pPr>
            <w:r w:rsidRPr="00720425">
              <w:rPr>
                <w:rFonts w:ascii="Arial" w:hAnsi="Arial" w:cs="Arial"/>
                <w:noProof/>
                <w:lang w:eastAsia="en-US"/>
              </w:rPr>
              <mc:AlternateContent>
                <mc:Choice Requires="wps">
                  <w:drawing>
                    <wp:anchor distT="0" distB="0" distL="114300" distR="114300" simplePos="0" relativeHeight="251672064" behindDoc="0" locked="0" layoutInCell="1" allowOverlap="1" wp14:anchorId="131A0568" wp14:editId="684E275E">
                      <wp:simplePos x="0" y="0"/>
                      <wp:positionH relativeFrom="column">
                        <wp:posOffset>-12700</wp:posOffset>
                      </wp:positionH>
                      <wp:positionV relativeFrom="paragraph">
                        <wp:posOffset>101600</wp:posOffset>
                      </wp:positionV>
                      <wp:extent cx="114300" cy="114300"/>
                      <wp:effectExtent l="0" t="0" r="19050" b="1905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4" o:spid="_x0000_s1026" style="position:absolute;margin-left:-1pt;margin-top:8pt;width:9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TMHAIAAEAEAAAOAAAAZHJzL2Uyb0RvYy54bWysU9tuEzEQfUfiHyy/k90NKS2rbKoqJQip&#10;QEXhAxyvN2the8zYySZ8fcfeNISLeED4wfJ4xsdnzszMr/fWsJ3CoME1vJqUnCknodVu0/Avn1cv&#10;rjgLUbhWGHCq4QcV+PXi+bP54Gs1hR5Mq5ARiAv14Bvex+jrogiyV1aECXjlyNkBWhHJxE3RohgI&#10;3ZpiWpavigGw9QhShUC3t6OTLzJ+1ykZP3ZdUJGZhhO3mHfM+zrtxWIu6g0K32t5pCH+gYUV2tGn&#10;J6hbEQXbov4NymqJEKCLEwm2gK7TUuUcKJuq/CWbh154lXMhcYI/yRT+H6z8sLtHptuGX8w4c8JS&#10;jT6RasJtjGJ0RwINPtQU9+DvMaUY/B3Ir4E5WPYUpm4QYeiVaIlWleKLnx4kI9BTth7eQ0vwYhsh&#10;a7Xv0CZAUoHtc0kOp5KofWSSLqtq9rKkwklyHc/pB1E/PfYY4lsFlqVDw5G4Z3CxuwtxDH0KyeTB&#10;6HaljckGbtZLg2wnqDtWeWX+lON5mHFsoN+nl0Tk7xhlXn/CsDpSnxttG351ChJ1ku2Na4mnqKPQ&#10;ZjxTesYddUzSjSVYQ3sgGRHGJqaho0MP+J2zgRq44eHbVqDizLxzVIrX1WyWOj4bs4vLKRl47lmf&#10;e4STBNVwGZGz0VjGcU62HvWmp7+qnL2DGypgp7O4qbgjryNdatNcnuNIpTk4t3PUj8FfPAIAAP//&#10;AwBQSwMEFAAGAAgAAAAhAFEnqZ/ZAAAABwEAAA8AAABkcnMvZG93bnJldi54bWxMjzFPxDAMhXck&#10;/kNkJLa7lAOdUGl6Qgg2lhYG2HyNaSsSp2py15ZfjzvB9GQ/6/l7xWH2Tp1pjH1gAzfbDBRxE2zP&#10;rYH3t5fNPaiYkC26wGRgoQiH8vKiwNyGiSs616lVEsIxRwNdSkOudWw68hi3YSAW7yuMHpOMY6vt&#10;iJOEe6d3WbbXHnuWDx0O9NRR812fvAGs589lWT6mSVcu659/qqF+rYy5vpofH0AlmtPfMaz4gg6l&#10;MB3DiW1UzsBmJ1WS7Peiq7/q0cDtXQa6LPR//vIXAAD//wMAUEsBAi0AFAAGAAgAAAAhALaDOJL+&#10;AAAA4QEAABMAAAAAAAAAAAAAAAAAAAAAAFtDb250ZW50X1R5cGVzXS54bWxQSwECLQAUAAYACAAA&#10;ACEAOP0h/9YAAACUAQAACwAAAAAAAAAAAAAAAAAvAQAAX3JlbHMvLnJlbHNQSwECLQAUAAYACAAA&#10;ACEAYEokzBwCAABABAAADgAAAAAAAAAAAAAAAAAuAgAAZHJzL2Uyb0RvYy54bWxQSwECLQAUAAYA&#10;CAAAACEAUSepn9kAAAAHAQAADwAAAAAAAAAAAAAAAAB2BAAAZHJzL2Rvd25yZXYueG1sUEsFBgAA&#10;AAAEAAQA8wAAAHwFAAAAAA==&#10;" strokeweight="1pt"/>
                  </w:pict>
                </mc:Fallback>
              </mc:AlternateContent>
            </w:r>
            <w:r w:rsidR="008A5668" w:rsidRPr="00720425">
              <w:rPr>
                <w:rFonts w:ascii="Arial" w:eastAsia="MS Mincho" w:hAnsi="Arial" w:cs="Arial"/>
                <w:szCs w:val="21"/>
                <w:lang w:val="en-GB"/>
              </w:rPr>
              <w:t xml:space="preserve">     Destruction by incineration of HCBD</w:t>
            </w:r>
          </w:p>
          <w:p w:rsidR="008A5668" w:rsidRPr="00720425" w:rsidRDefault="008A5668" w:rsidP="003E4FFC">
            <w:pPr>
              <w:snapToGrid w:val="0"/>
              <w:spacing w:before="120"/>
              <w:rPr>
                <w:rFonts w:ascii="Arial" w:eastAsia="MS Mincho" w:hAnsi="Arial" w:cs="Arial"/>
                <w:szCs w:val="21"/>
                <w:lang w:val="en-GB"/>
              </w:rPr>
            </w:pPr>
            <w:r w:rsidRPr="00720425">
              <w:rPr>
                <w:rFonts w:ascii="Arial" w:eastAsia="MS Mincho" w:hAnsi="Arial" w:cs="Arial"/>
                <w:szCs w:val="21"/>
                <w:lang w:val="en-GB"/>
              </w:rPr>
              <w:t>(Please describe below how the heavy end is managed)</w:t>
            </w:r>
          </w:p>
          <w:p w:rsidR="008A5668" w:rsidRPr="00720425" w:rsidRDefault="008A5668" w:rsidP="003E4FFC">
            <w:pPr>
              <w:snapToGrid w:val="0"/>
              <w:spacing w:before="120"/>
              <w:rPr>
                <w:rFonts w:ascii="Arial" w:eastAsia="MS Mincho" w:hAnsi="Arial" w:cs="Arial"/>
                <w:szCs w:val="21"/>
                <w:lang w:val="en-GB"/>
              </w:rPr>
            </w:pPr>
            <w:r w:rsidRPr="00720425">
              <w:rPr>
                <w:rFonts w:ascii="Arial" w:eastAsia="MS Mincho" w:hAnsi="Arial" w:cs="Arial"/>
                <w:szCs w:val="21"/>
                <w:lang w:val="en-GB"/>
              </w:rPr>
              <w:t>………………………………………………………………</w:t>
            </w:r>
          </w:p>
          <w:p w:rsidR="008A5668" w:rsidRPr="00720425" w:rsidRDefault="008A5668" w:rsidP="003E4FFC">
            <w:pPr>
              <w:snapToGrid w:val="0"/>
              <w:spacing w:before="120"/>
              <w:rPr>
                <w:rFonts w:ascii="Arial" w:eastAsia="MS Mincho" w:hAnsi="Arial" w:cs="Arial"/>
                <w:szCs w:val="21"/>
                <w:lang w:val="en-GB"/>
              </w:rPr>
            </w:pPr>
            <w:r w:rsidRPr="00720425">
              <w:rPr>
                <w:rFonts w:ascii="Arial" w:eastAsia="MS Mincho" w:hAnsi="Arial" w:cs="Arial"/>
                <w:szCs w:val="21"/>
                <w:lang w:val="en-GB"/>
              </w:rPr>
              <w:t>………………………………………………………………</w:t>
            </w:r>
          </w:p>
          <w:p w:rsidR="008A5668" w:rsidRPr="00720425" w:rsidRDefault="008A5668" w:rsidP="003E4FFC">
            <w:pPr>
              <w:snapToGrid w:val="0"/>
              <w:spacing w:before="120"/>
              <w:rPr>
                <w:rFonts w:ascii="Arial" w:eastAsia="MS Mincho" w:hAnsi="Arial" w:cs="Arial"/>
                <w:szCs w:val="21"/>
                <w:lang w:val="en-GB"/>
              </w:rPr>
            </w:pPr>
            <w:r w:rsidRPr="00720425">
              <w:rPr>
                <w:rFonts w:ascii="Arial" w:eastAsia="MS Mincho" w:hAnsi="Arial" w:cs="Arial"/>
                <w:szCs w:val="21"/>
                <w:lang w:val="en-GB"/>
              </w:rPr>
              <w:t>………………………………………………………………</w:t>
            </w:r>
          </w:p>
          <w:p w:rsidR="008A5668" w:rsidRPr="00720425" w:rsidRDefault="008A5668" w:rsidP="003E4FFC">
            <w:pPr>
              <w:snapToGrid w:val="0"/>
              <w:spacing w:before="120"/>
              <w:rPr>
                <w:rFonts w:ascii="Arial" w:hAnsi="Arial" w:cs="Arial"/>
                <w:b/>
                <w:noProof/>
                <w:color w:val="000000"/>
                <w:szCs w:val="21"/>
                <w:lang w:val="en-GB" w:eastAsia="en-US"/>
              </w:rPr>
            </w:pPr>
          </w:p>
        </w:tc>
        <w:tc>
          <w:tcPr>
            <w:tcW w:w="538" w:type="pct"/>
          </w:tcPr>
          <w:p w:rsidR="008A5668" w:rsidRPr="00720425" w:rsidRDefault="008A5668" w:rsidP="003E4FFC">
            <w:pPr>
              <w:snapToGrid w:val="0"/>
              <w:spacing w:before="120"/>
              <w:rPr>
                <w:rFonts w:ascii="Arial" w:eastAsia="MS Mincho" w:hAnsi="Arial" w:cs="Arial"/>
                <w:szCs w:val="21"/>
                <w:lang w:val="en-GB"/>
              </w:rPr>
            </w:pPr>
          </w:p>
        </w:tc>
        <w:tc>
          <w:tcPr>
            <w:tcW w:w="1279" w:type="pct"/>
          </w:tcPr>
          <w:p w:rsidR="008A5668" w:rsidRPr="00720425" w:rsidRDefault="008A5668" w:rsidP="003E4FFC">
            <w:pPr>
              <w:snapToGrid w:val="0"/>
              <w:spacing w:before="120"/>
              <w:rPr>
                <w:rFonts w:ascii="Arial" w:hAnsi="Arial" w:cs="Arial"/>
                <w:b/>
                <w:bCs/>
                <w:color w:val="000000"/>
                <w:szCs w:val="21"/>
                <w:lang w:val="en-GB"/>
              </w:rPr>
            </w:pPr>
            <w:r w:rsidRPr="00720425">
              <w:rPr>
                <w:rFonts w:ascii="Arial" w:hAnsi="Arial" w:cs="Arial"/>
                <w:b/>
                <w:bCs/>
                <w:color w:val="000000"/>
                <w:szCs w:val="21"/>
                <w:lang w:val="en-GB"/>
              </w:rPr>
              <w:t>………………t/…………………t</w:t>
            </w:r>
          </w:p>
        </w:tc>
      </w:tr>
    </w:tbl>
    <w:p w:rsidR="00125347" w:rsidRPr="00720425" w:rsidRDefault="00125347" w:rsidP="008A5668">
      <w:pPr>
        <w:autoSpaceDE w:val="0"/>
        <w:autoSpaceDN w:val="0"/>
        <w:adjustRightInd w:val="0"/>
        <w:contextualSpacing/>
        <w:jc w:val="left"/>
        <w:rPr>
          <w:rFonts w:ascii="Arial" w:hAnsi="Arial" w:cs="Arial"/>
          <w:b/>
          <w:bCs/>
          <w:color w:val="000000"/>
          <w:sz w:val="24"/>
          <w:szCs w:val="24"/>
        </w:rPr>
      </w:pPr>
    </w:p>
    <w:p w:rsidR="00A769A3" w:rsidRPr="00720425" w:rsidRDefault="00A769A3" w:rsidP="008A5668">
      <w:pPr>
        <w:autoSpaceDE w:val="0"/>
        <w:autoSpaceDN w:val="0"/>
        <w:adjustRightInd w:val="0"/>
        <w:contextualSpacing/>
        <w:jc w:val="left"/>
        <w:rPr>
          <w:rFonts w:ascii="Arial" w:hAnsi="Arial" w:cs="Arial"/>
          <w:b/>
          <w:bCs/>
          <w:color w:val="000000"/>
          <w:sz w:val="24"/>
          <w:szCs w:val="24"/>
        </w:rPr>
      </w:pPr>
    </w:p>
    <w:p w:rsidR="008A5668" w:rsidRPr="00720425" w:rsidRDefault="008A5668" w:rsidP="008A5668">
      <w:pPr>
        <w:autoSpaceDE w:val="0"/>
        <w:autoSpaceDN w:val="0"/>
        <w:adjustRightInd w:val="0"/>
        <w:contextualSpacing/>
        <w:jc w:val="left"/>
        <w:rPr>
          <w:rFonts w:ascii="Arial" w:hAnsi="Arial" w:cs="Arial"/>
          <w:b/>
          <w:bCs/>
          <w:color w:val="000000"/>
          <w:sz w:val="24"/>
          <w:szCs w:val="24"/>
          <w:lang w:val="en-GB"/>
        </w:rPr>
      </w:pPr>
      <w:r w:rsidRPr="00720425">
        <w:rPr>
          <w:rFonts w:ascii="Arial" w:hAnsi="Arial" w:cs="Arial"/>
          <w:b/>
          <w:bCs/>
          <w:color w:val="000000"/>
          <w:sz w:val="24"/>
          <w:szCs w:val="24"/>
          <w:lang w:val="en-GB"/>
        </w:rPr>
        <w:t xml:space="preserve">5. Locations contaminated or possibly contaminated with HCBD </w:t>
      </w:r>
      <w:r w:rsidR="00125347" w:rsidRPr="00720425">
        <w:rPr>
          <w:rFonts w:ascii="Arial" w:hAnsi="Arial" w:cs="Arial"/>
          <w:b/>
          <w:bCs/>
          <w:color w:val="000000"/>
          <w:sz w:val="24"/>
          <w:szCs w:val="24"/>
          <w:lang w:val="en-GB"/>
        </w:rPr>
        <w:t xml:space="preserve"> </w:t>
      </w:r>
    </w:p>
    <w:p w:rsidR="008A5668" w:rsidRPr="00720425" w:rsidRDefault="008A5668" w:rsidP="008A5668">
      <w:pPr>
        <w:pStyle w:val="ListParagraph"/>
        <w:autoSpaceDE w:val="0"/>
        <w:autoSpaceDN w:val="0"/>
        <w:adjustRightInd w:val="0"/>
        <w:ind w:left="360" w:firstLine="422"/>
        <w:rPr>
          <w:rFonts w:ascii="Arial" w:hAnsi="Arial" w:cs="Arial"/>
          <w:b/>
          <w:bCs/>
          <w:color w:val="000000"/>
          <w:szCs w:val="21"/>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756"/>
        <w:gridCol w:w="1756"/>
        <w:gridCol w:w="1756"/>
        <w:gridCol w:w="1756"/>
      </w:tblGrid>
      <w:tr w:rsidR="008A5668" w:rsidRPr="00720425" w:rsidTr="003E4FFC">
        <w:tc>
          <w:tcPr>
            <w:tcW w:w="1727" w:type="dxa"/>
            <w:tcBorders>
              <w:top w:val="single" w:sz="4" w:space="0" w:color="auto"/>
              <w:left w:val="single" w:sz="4" w:space="0" w:color="auto"/>
              <w:bottom w:val="single" w:sz="4" w:space="0" w:color="auto"/>
              <w:right w:val="single" w:sz="4" w:space="0" w:color="auto"/>
            </w:tcBorders>
          </w:tcPr>
          <w:p w:rsidR="008A5668" w:rsidRPr="00720425" w:rsidRDefault="008A5668" w:rsidP="003E4FFC">
            <w:pPr>
              <w:autoSpaceDE w:val="0"/>
              <w:autoSpaceDN w:val="0"/>
              <w:adjustRightInd w:val="0"/>
              <w:rPr>
                <w:rFonts w:ascii="Arial" w:hAnsi="Arial" w:cs="Arial"/>
                <w:b/>
                <w:bCs/>
                <w:color w:val="000000"/>
                <w:szCs w:val="21"/>
                <w:lang w:val="en-GB"/>
              </w:rPr>
            </w:pPr>
            <w:r w:rsidRPr="00720425">
              <w:rPr>
                <w:rFonts w:ascii="Arial" w:hAnsi="Arial" w:cs="Arial"/>
                <w:b/>
                <w:bCs/>
                <w:color w:val="000000"/>
                <w:szCs w:val="21"/>
                <w:lang w:val="en-GB"/>
              </w:rPr>
              <w:t>Location/address</w:t>
            </w:r>
          </w:p>
        </w:tc>
        <w:tc>
          <w:tcPr>
            <w:tcW w:w="1756" w:type="dxa"/>
            <w:tcBorders>
              <w:top w:val="single" w:sz="4" w:space="0" w:color="auto"/>
              <w:left w:val="single" w:sz="4" w:space="0" w:color="auto"/>
              <w:bottom w:val="single" w:sz="4" w:space="0" w:color="auto"/>
              <w:right w:val="single" w:sz="4" w:space="0" w:color="auto"/>
            </w:tcBorders>
          </w:tcPr>
          <w:p w:rsidR="008A5668" w:rsidRPr="00720425" w:rsidRDefault="008A5668" w:rsidP="003E4FFC">
            <w:pPr>
              <w:autoSpaceDE w:val="0"/>
              <w:autoSpaceDN w:val="0"/>
              <w:adjustRightInd w:val="0"/>
              <w:rPr>
                <w:rFonts w:ascii="Arial" w:hAnsi="Arial" w:cs="Arial"/>
                <w:b/>
                <w:bCs/>
                <w:color w:val="000000"/>
                <w:szCs w:val="21"/>
                <w:lang w:val="en-GB"/>
              </w:rPr>
            </w:pPr>
            <w:r w:rsidRPr="00720425">
              <w:rPr>
                <w:rFonts w:ascii="Arial" w:hAnsi="Arial" w:cs="Arial"/>
                <w:b/>
                <w:bCs/>
                <w:color w:val="000000"/>
                <w:szCs w:val="21"/>
                <w:lang w:val="en-GB"/>
              </w:rPr>
              <w:t>Type of contamination</w:t>
            </w:r>
          </w:p>
        </w:tc>
        <w:tc>
          <w:tcPr>
            <w:tcW w:w="1756" w:type="dxa"/>
            <w:tcBorders>
              <w:top w:val="single" w:sz="4" w:space="0" w:color="auto"/>
              <w:left w:val="single" w:sz="4" w:space="0" w:color="auto"/>
              <w:bottom w:val="single" w:sz="4" w:space="0" w:color="auto"/>
              <w:right w:val="single" w:sz="4" w:space="0" w:color="auto"/>
            </w:tcBorders>
          </w:tcPr>
          <w:p w:rsidR="008A5668" w:rsidRPr="00720425" w:rsidRDefault="008A5668" w:rsidP="003E4FFC">
            <w:pPr>
              <w:autoSpaceDE w:val="0"/>
              <w:autoSpaceDN w:val="0"/>
              <w:adjustRightInd w:val="0"/>
              <w:rPr>
                <w:rFonts w:ascii="Arial" w:hAnsi="Arial" w:cs="Arial"/>
                <w:b/>
                <w:bCs/>
                <w:color w:val="000000"/>
                <w:szCs w:val="21"/>
                <w:lang w:val="en-GB"/>
              </w:rPr>
            </w:pPr>
            <w:r w:rsidRPr="00720425">
              <w:rPr>
                <w:rFonts w:ascii="Arial" w:hAnsi="Arial" w:cs="Arial"/>
                <w:b/>
                <w:bCs/>
                <w:color w:val="000000"/>
                <w:szCs w:val="21"/>
                <w:lang w:val="en-GB"/>
              </w:rPr>
              <w:t>Type of activity at the location</w:t>
            </w:r>
          </w:p>
        </w:tc>
        <w:tc>
          <w:tcPr>
            <w:tcW w:w="1756" w:type="dxa"/>
            <w:tcBorders>
              <w:top w:val="single" w:sz="4" w:space="0" w:color="auto"/>
              <w:left w:val="single" w:sz="4" w:space="0" w:color="auto"/>
              <w:bottom w:val="single" w:sz="4" w:space="0" w:color="auto"/>
              <w:right w:val="single" w:sz="4" w:space="0" w:color="auto"/>
            </w:tcBorders>
          </w:tcPr>
          <w:p w:rsidR="008A5668" w:rsidRPr="00720425" w:rsidRDefault="008A5668" w:rsidP="003E4FFC">
            <w:pPr>
              <w:autoSpaceDE w:val="0"/>
              <w:autoSpaceDN w:val="0"/>
              <w:adjustRightInd w:val="0"/>
              <w:rPr>
                <w:rFonts w:ascii="Arial" w:hAnsi="Arial" w:cs="Arial"/>
                <w:b/>
                <w:bCs/>
                <w:color w:val="000000"/>
                <w:szCs w:val="21"/>
                <w:lang w:val="en-GB"/>
              </w:rPr>
            </w:pPr>
            <w:r w:rsidRPr="00720425">
              <w:rPr>
                <w:rFonts w:ascii="Arial" w:hAnsi="Arial" w:cs="Arial"/>
                <w:b/>
                <w:bCs/>
                <w:color w:val="000000"/>
                <w:szCs w:val="21"/>
                <w:lang w:val="en-GB"/>
              </w:rPr>
              <w:t xml:space="preserve">Have the site been investigated? </w:t>
            </w:r>
          </w:p>
        </w:tc>
        <w:tc>
          <w:tcPr>
            <w:tcW w:w="1756" w:type="dxa"/>
            <w:tcBorders>
              <w:top w:val="single" w:sz="4" w:space="0" w:color="auto"/>
              <w:left w:val="single" w:sz="4" w:space="0" w:color="auto"/>
              <w:bottom w:val="single" w:sz="4" w:space="0" w:color="auto"/>
              <w:right w:val="single" w:sz="4" w:space="0" w:color="auto"/>
            </w:tcBorders>
          </w:tcPr>
          <w:p w:rsidR="008A5668" w:rsidRPr="00720425" w:rsidRDefault="008A5668" w:rsidP="003E4FFC">
            <w:pPr>
              <w:autoSpaceDE w:val="0"/>
              <w:autoSpaceDN w:val="0"/>
              <w:adjustRightInd w:val="0"/>
              <w:rPr>
                <w:rFonts w:ascii="Arial" w:hAnsi="Arial" w:cs="Arial"/>
                <w:b/>
                <w:bCs/>
                <w:color w:val="000000"/>
                <w:szCs w:val="21"/>
                <w:lang w:val="en-GB"/>
              </w:rPr>
            </w:pPr>
            <w:r w:rsidRPr="00720425">
              <w:rPr>
                <w:rFonts w:ascii="Arial" w:hAnsi="Arial" w:cs="Arial"/>
                <w:b/>
                <w:bCs/>
                <w:color w:val="000000"/>
                <w:szCs w:val="21"/>
                <w:lang w:val="en-GB"/>
              </w:rPr>
              <w:t xml:space="preserve">Levels of HCBD </w:t>
            </w:r>
          </w:p>
          <w:p w:rsidR="008A5668" w:rsidRPr="00720425" w:rsidRDefault="008A5668" w:rsidP="003E4FFC">
            <w:pPr>
              <w:autoSpaceDE w:val="0"/>
              <w:autoSpaceDN w:val="0"/>
              <w:adjustRightInd w:val="0"/>
              <w:rPr>
                <w:rFonts w:ascii="Arial" w:hAnsi="Arial" w:cs="Arial"/>
                <w:b/>
                <w:bCs/>
                <w:color w:val="000000"/>
                <w:szCs w:val="21"/>
                <w:lang w:val="en-GB"/>
              </w:rPr>
            </w:pPr>
            <w:r w:rsidRPr="00720425">
              <w:rPr>
                <w:rFonts w:ascii="Arial" w:hAnsi="Arial" w:cs="Arial"/>
                <w:b/>
                <w:bCs/>
                <w:color w:val="000000"/>
                <w:szCs w:val="21"/>
                <w:lang w:val="en-GB"/>
              </w:rPr>
              <w:t>(if available)</w:t>
            </w:r>
          </w:p>
        </w:tc>
      </w:tr>
      <w:tr w:rsidR="008A5668" w:rsidRPr="00720425" w:rsidTr="003E4FFC">
        <w:tc>
          <w:tcPr>
            <w:tcW w:w="1648" w:type="dxa"/>
            <w:tcBorders>
              <w:top w:val="single" w:sz="4" w:space="0" w:color="auto"/>
              <w:left w:val="single" w:sz="4" w:space="0" w:color="auto"/>
              <w:bottom w:val="single" w:sz="4" w:space="0" w:color="auto"/>
              <w:right w:val="single" w:sz="4" w:space="0" w:color="auto"/>
            </w:tcBorders>
          </w:tcPr>
          <w:p w:rsidR="008A5668" w:rsidRPr="00720425" w:rsidRDefault="008A5668" w:rsidP="003E4FFC">
            <w:pPr>
              <w:autoSpaceDE w:val="0"/>
              <w:autoSpaceDN w:val="0"/>
              <w:adjustRightInd w:val="0"/>
              <w:rPr>
                <w:rFonts w:ascii="Arial" w:hAnsi="Arial" w:cs="Arial"/>
                <w:b/>
                <w:bCs/>
                <w:color w:val="000000"/>
                <w:szCs w:val="21"/>
                <w:lang w:val="en-GB"/>
              </w:rPr>
            </w:pPr>
          </w:p>
          <w:p w:rsidR="008A5668" w:rsidRPr="00720425" w:rsidRDefault="008A5668" w:rsidP="003E4FFC">
            <w:pPr>
              <w:autoSpaceDE w:val="0"/>
              <w:autoSpaceDN w:val="0"/>
              <w:adjustRightInd w:val="0"/>
              <w:rPr>
                <w:rFonts w:ascii="Arial" w:hAnsi="Arial" w:cs="Arial"/>
                <w:b/>
                <w:bCs/>
                <w:color w:val="000000"/>
                <w:szCs w:val="21"/>
                <w:lang w:val="en-GB"/>
              </w:rPr>
            </w:pPr>
          </w:p>
        </w:tc>
        <w:tc>
          <w:tcPr>
            <w:tcW w:w="1756" w:type="dxa"/>
            <w:tcBorders>
              <w:top w:val="single" w:sz="4" w:space="0" w:color="auto"/>
              <w:left w:val="single" w:sz="4" w:space="0" w:color="auto"/>
              <w:bottom w:val="single" w:sz="4" w:space="0" w:color="auto"/>
              <w:right w:val="single" w:sz="4" w:space="0" w:color="auto"/>
            </w:tcBorders>
          </w:tcPr>
          <w:p w:rsidR="008A5668" w:rsidRPr="00720425" w:rsidRDefault="008A5668" w:rsidP="003E4FFC">
            <w:pPr>
              <w:autoSpaceDE w:val="0"/>
              <w:autoSpaceDN w:val="0"/>
              <w:adjustRightInd w:val="0"/>
              <w:rPr>
                <w:rFonts w:ascii="Arial" w:hAnsi="Arial" w:cs="Arial"/>
                <w:b/>
                <w:bCs/>
                <w:color w:val="000000"/>
                <w:szCs w:val="21"/>
                <w:lang w:val="en-GB"/>
              </w:rPr>
            </w:pPr>
          </w:p>
        </w:tc>
        <w:tc>
          <w:tcPr>
            <w:tcW w:w="1756" w:type="dxa"/>
            <w:tcBorders>
              <w:top w:val="single" w:sz="4" w:space="0" w:color="auto"/>
              <w:left w:val="single" w:sz="4" w:space="0" w:color="auto"/>
              <w:bottom w:val="single" w:sz="4" w:space="0" w:color="auto"/>
              <w:right w:val="single" w:sz="4" w:space="0" w:color="auto"/>
            </w:tcBorders>
          </w:tcPr>
          <w:p w:rsidR="008A5668" w:rsidRPr="00720425" w:rsidRDefault="008A5668" w:rsidP="003E4FFC">
            <w:pPr>
              <w:autoSpaceDE w:val="0"/>
              <w:autoSpaceDN w:val="0"/>
              <w:adjustRightInd w:val="0"/>
              <w:rPr>
                <w:rFonts w:ascii="Arial" w:hAnsi="Arial" w:cs="Arial"/>
                <w:b/>
                <w:bCs/>
                <w:color w:val="000000"/>
                <w:szCs w:val="21"/>
                <w:lang w:val="en-GB"/>
              </w:rPr>
            </w:pPr>
          </w:p>
        </w:tc>
        <w:tc>
          <w:tcPr>
            <w:tcW w:w="1756" w:type="dxa"/>
            <w:tcBorders>
              <w:top w:val="single" w:sz="4" w:space="0" w:color="auto"/>
              <w:left w:val="single" w:sz="4" w:space="0" w:color="auto"/>
              <w:bottom w:val="single" w:sz="4" w:space="0" w:color="auto"/>
              <w:right w:val="single" w:sz="4" w:space="0" w:color="auto"/>
            </w:tcBorders>
          </w:tcPr>
          <w:p w:rsidR="008A5668" w:rsidRPr="00720425" w:rsidRDefault="008A5668" w:rsidP="003E4FFC">
            <w:pPr>
              <w:autoSpaceDE w:val="0"/>
              <w:autoSpaceDN w:val="0"/>
              <w:adjustRightInd w:val="0"/>
              <w:rPr>
                <w:rFonts w:ascii="Arial" w:hAnsi="Arial" w:cs="Arial"/>
                <w:b/>
                <w:bCs/>
                <w:color w:val="000000"/>
                <w:szCs w:val="21"/>
                <w:lang w:val="en-GB"/>
              </w:rPr>
            </w:pPr>
          </w:p>
        </w:tc>
        <w:tc>
          <w:tcPr>
            <w:tcW w:w="1756" w:type="dxa"/>
            <w:tcBorders>
              <w:top w:val="single" w:sz="4" w:space="0" w:color="auto"/>
              <w:left w:val="single" w:sz="4" w:space="0" w:color="auto"/>
              <w:bottom w:val="single" w:sz="4" w:space="0" w:color="auto"/>
              <w:right w:val="single" w:sz="4" w:space="0" w:color="auto"/>
            </w:tcBorders>
          </w:tcPr>
          <w:p w:rsidR="008A5668" w:rsidRPr="00720425" w:rsidRDefault="008A5668" w:rsidP="003E4FFC">
            <w:pPr>
              <w:autoSpaceDE w:val="0"/>
              <w:autoSpaceDN w:val="0"/>
              <w:adjustRightInd w:val="0"/>
              <w:rPr>
                <w:rFonts w:ascii="Arial" w:hAnsi="Arial" w:cs="Arial"/>
                <w:b/>
                <w:bCs/>
                <w:color w:val="000000"/>
                <w:szCs w:val="21"/>
                <w:lang w:val="en-GB"/>
              </w:rPr>
            </w:pPr>
          </w:p>
        </w:tc>
      </w:tr>
      <w:tr w:rsidR="008A5668" w:rsidRPr="00720425" w:rsidTr="003E4FFC">
        <w:tc>
          <w:tcPr>
            <w:tcW w:w="1648" w:type="dxa"/>
            <w:tcBorders>
              <w:top w:val="single" w:sz="4" w:space="0" w:color="auto"/>
              <w:left w:val="single" w:sz="4" w:space="0" w:color="auto"/>
              <w:bottom w:val="single" w:sz="4" w:space="0" w:color="auto"/>
              <w:right w:val="single" w:sz="4" w:space="0" w:color="auto"/>
            </w:tcBorders>
          </w:tcPr>
          <w:p w:rsidR="008A5668" w:rsidRPr="00720425" w:rsidRDefault="008A5668" w:rsidP="003E4FFC">
            <w:pPr>
              <w:autoSpaceDE w:val="0"/>
              <w:autoSpaceDN w:val="0"/>
              <w:adjustRightInd w:val="0"/>
              <w:rPr>
                <w:rFonts w:ascii="Arial" w:hAnsi="Arial" w:cs="Arial"/>
                <w:b/>
                <w:bCs/>
                <w:color w:val="000000"/>
                <w:szCs w:val="21"/>
                <w:lang w:val="en-GB"/>
              </w:rPr>
            </w:pPr>
          </w:p>
          <w:p w:rsidR="008A5668" w:rsidRPr="00720425" w:rsidRDefault="008A5668" w:rsidP="003E4FFC">
            <w:pPr>
              <w:autoSpaceDE w:val="0"/>
              <w:autoSpaceDN w:val="0"/>
              <w:adjustRightInd w:val="0"/>
              <w:rPr>
                <w:rFonts w:ascii="Arial" w:hAnsi="Arial" w:cs="Arial"/>
                <w:b/>
                <w:bCs/>
                <w:color w:val="000000"/>
                <w:szCs w:val="21"/>
                <w:lang w:val="en-GB"/>
              </w:rPr>
            </w:pPr>
          </w:p>
        </w:tc>
        <w:tc>
          <w:tcPr>
            <w:tcW w:w="1756" w:type="dxa"/>
            <w:tcBorders>
              <w:top w:val="single" w:sz="4" w:space="0" w:color="auto"/>
              <w:left w:val="single" w:sz="4" w:space="0" w:color="auto"/>
              <w:bottom w:val="single" w:sz="4" w:space="0" w:color="auto"/>
              <w:right w:val="single" w:sz="4" w:space="0" w:color="auto"/>
            </w:tcBorders>
          </w:tcPr>
          <w:p w:rsidR="008A5668" w:rsidRPr="00720425" w:rsidRDefault="008A5668" w:rsidP="003E4FFC">
            <w:pPr>
              <w:autoSpaceDE w:val="0"/>
              <w:autoSpaceDN w:val="0"/>
              <w:adjustRightInd w:val="0"/>
              <w:rPr>
                <w:rFonts w:ascii="Arial" w:hAnsi="Arial" w:cs="Arial"/>
                <w:b/>
                <w:bCs/>
                <w:color w:val="000000"/>
                <w:szCs w:val="21"/>
                <w:lang w:val="en-GB"/>
              </w:rPr>
            </w:pPr>
          </w:p>
        </w:tc>
        <w:tc>
          <w:tcPr>
            <w:tcW w:w="1756" w:type="dxa"/>
            <w:tcBorders>
              <w:top w:val="single" w:sz="4" w:space="0" w:color="auto"/>
              <w:left w:val="single" w:sz="4" w:space="0" w:color="auto"/>
              <w:bottom w:val="single" w:sz="4" w:space="0" w:color="auto"/>
              <w:right w:val="single" w:sz="4" w:space="0" w:color="auto"/>
            </w:tcBorders>
          </w:tcPr>
          <w:p w:rsidR="008A5668" w:rsidRPr="00720425" w:rsidRDefault="008A5668" w:rsidP="003E4FFC">
            <w:pPr>
              <w:autoSpaceDE w:val="0"/>
              <w:autoSpaceDN w:val="0"/>
              <w:adjustRightInd w:val="0"/>
              <w:rPr>
                <w:rFonts w:ascii="Arial" w:hAnsi="Arial" w:cs="Arial"/>
                <w:b/>
                <w:bCs/>
                <w:color w:val="000000"/>
                <w:szCs w:val="21"/>
                <w:lang w:val="en-GB"/>
              </w:rPr>
            </w:pPr>
          </w:p>
        </w:tc>
        <w:tc>
          <w:tcPr>
            <w:tcW w:w="1756" w:type="dxa"/>
            <w:tcBorders>
              <w:top w:val="single" w:sz="4" w:space="0" w:color="auto"/>
              <w:left w:val="single" w:sz="4" w:space="0" w:color="auto"/>
              <w:bottom w:val="single" w:sz="4" w:space="0" w:color="auto"/>
              <w:right w:val="single" w:sz="4" w:space="0" w:color="auto"/>
            </w:tcBorders>
          </w:tcPr>
          <w:p w:rsidR="008A5668" w:rsidRPr="00720425" w:rsidRDefault="008A5668" w:rsidP="003E4FFC">
            <w:pPr>
              <w:autoSpaceDE w:val="0"/>
              <w:autoSpaceDN w:val="0"/>
              <w:adjustRightInd w:val="0"/>
              <w:rPr>
                <w:rFonts w:ascii="Arial" w:hAnsi="Arial" w:cs="Arial"/>
                <w:b/>
                <w:bCs/>
                <w:color w:val="000000"/>
                <w:szCs w:val="21"/>
                <w:lang w:val="en-GB"/>
              </w:rPr>
            </w:pPr>
          </w:p>
        </w:tc>
        <w:tc>
          <w:tcPr>
            <w:tcW w:w="1756" w:type="dxa"/>
            <w:tcBorders>
              <w:top w:val="single" w:sz="4" w:space="0" w:color="auto"/>
              <w:left w:val="single" w:sz="4" w:space="0" w:color="auto"/>
              <w:bottom w:val="single" w:sz="4" w:space="0" w:color="auto"/>
              <w:right w:val="single" w:sz="4" w:space="0" w:color="auto"/>
            </w:tcBorders>
          </w:tcPr>
          <w:p w:rsidR="008A5668" w:rsidRPr="00720425" w:rsidRDefault="008A5668" w:rsidP="003E4FFC">
            <w:pPr>
              <w:autoSpaceDE w:val="0"/>
              <w:autoSpaceDN w:val="0"/>
              <w:adjustRightInd w:val="0"/>
              <w:rPr>
                <w:rFonts w:ascii="Arial" w:hAnsi="Arial" w:cs="Arial"/>
                <w:b/>
                <w:bCs/>
                <w:color w:val="000000"/>
                <w:szCs w:val="21"/>
                <w:lang w:val="en-GB"/>
              </w:rPr>
            </w:pPr>
          </w:p>
        </w:tc>
      </w:tr>
      <w:tr w:rsidR="008A5668" w:rsidRPr="00720425" w:rsidTr="003E4FFC">
        <w:tc>
          <w:tcPr>
            <w:tcW w:w="1648" w:type="dxa"/>
            <w:tcBorders>
              <w:top w:val="single" w:sz="4" w:space="0" w:color="auto"/>
              <w:left w:val="single" w:sz="4" w:space="0" w:color="auto"/>
              <w:bottom w:val="single" w:sz="4" w:space="0" w:color="auto"/>
              <w:right w:val="single" w:sz="4" w:space="0" w:color="auto"/>
            </w:tcBorders>
          </w:tcPr>
          <w:p w:rsidR="008A5668" w:rsidRPr="00720425" w:rsidRDefault="008A5668" w:rsidP="003E4FFC">
            <w:pPr>
              <w:autoSpaceDE w:val="0"/>
              <w:autoSpaceDN w:val="0"/>
              <w:adjustRightInd w:val="0"/>
              <w:rPr>
                <w:rFonts w:ascii="Arial" w:hAnsi="Arial" w:cs="Arial"/>
                <w:b/>
                <w:bCs/>
                <w:color w:val="000000"/>
                <w:szCs w:val="21"/>
                <w:lang w:val="en-GB"/>
              </w:rPr>
            </w:pPr>
          </w:p>
          <w:p w:rsidR="008A5668" w:rsidRPr="00720425" w:rsidRDefault="008A5668" w:rsidP="003E4FFC">
            <w:pPr>
              <w:autoSpaceDE w:val="0"/>
              <w:autoSpaceDN w:val="0"/>
              <w:adjustRightInd w:val="0"/>
              <w:rPr>
                <w:rFonts w:ascii="Arial" w:hAnsi="Arial" w:cs="Arial"/>
                <w:b/>
                <w:bCs/>
                <w:color w:val="000000"/>
                <w:szCs w:val="21"/>
                <w:lang w:val="en-GB"/>
              </w:rPr>
            </w:pPr>
          </w:p>
        </w:tc>
        <w:tc>
          <w:tcPr>
            <w:tcW w:w="1756" w:type="dxa"/>
            <w:tcBorders>
              <w:top w:val="single" w:sz="4" w:space="0" w:color="auto"/>
              <w:left w:val="single" w:sz="4" w:space="0" w:color="auto"/>
              <w:bottom w:val="single" w:sz="4" w:space="0" w:color="auto"/>
              <w:right w:val="single" w:sz="4" w:space="0" w:color="auto"/>
            </w:tcBorders>
          </w:tcPr>
          <w:p w:rsidR="008A5668" w:rsidRPr="00720425" w:rsidRDefault="008A5668" w:rsidP="003E4FFC">
            <w:pPr>
              <w:autoSpaceDE w:val="0"/>
              <w:autoSpaceDN w:val="0"/>
              <w:adjustRightInd w:val="0"/>
              <w:rPr>
                <w:rFonts w:ascii="Arial" w:hAnsi="Arial" w:cs="Arial"/>
                <w:b/>
                <w:bCs/>
                <w:color w:val="000000"/>
                <w:szCs w:val="21"/>
                <w:lang w:val="en-GB"/>
              </w:rPr>
            </w:pPr>
          </w:p>
        </w:tc>
        <w:tc>
          <w:tcPr>
            <w:tcW w:w="1756" w:type="dxa"/>
            <w:tcBorders>
              <w:top w:val="single" w:sz="4" w:space="0" w:color="auto"/>
              <w:left w:val="single" w:sz="4" w:space="0" w:color="auto"/>
              <w:bottom w:val="single" w:sz="4" w:space="0" w:color="auto"/>
              <w:right w:val="single" w:sz="4" w:space="0" w:color="auto"/>
            </w:tcBorders>
          </w:tcPr>
          <w:p w:rsidR="008A5668" w:rsidRPr="00720425" w:rsidRDefault="008A5668" w:rsidP="003E4FFC">
            <w:pPr>
              <w:autoSpaceDE w:val="0"/>
              <w:autoSpaceDN w:val="0"/>
              <w:adjustRightInd w:val="0"/>
              <w:rPr>
                <w:rFonts w:ascii="Arial" w:hAnsi="Arial" w:cs="Arial"/>
                <w:b/>
                <w:bCs/>
                <w:color w:val="000000"/>
                <w:szCs w:val="21"/>
                <w:lang w:val="en-GB"/>
              </w:rPr>
            </w:pPr>
          </w:p>
        </w:tc>
        <w:tc>
          <w:tcPr>
            <w:tcW w:w="1756" w:type="dxa"/>
            <w:tcBorders>
              <w:top w:val="single" w:sz="4" w:space="0" w:color="auto"/>
              <w:left w:val="single" w:sz="4" w:space="0" w:color="auto"/>
              <w:bottom w:val="single" w:sz="4" w:space="0" w:color="auto"/>
              <w:right w:val="single" w:sz="4" w:space="0" w:color="auto"/>
            </w:tcBorders>
          </w:tcPr>
          <w:p w:rsidR="008A5668" w:rsidRPr="00720425" w:rsidRDefault="008A5668" w:rsidP="003E4FFC">
            <w:pPr>
              <w:autoSpaceDE w:val="0"/>
              <w:autoSpaceDN w:val="0"/>
              <w:adjustRightInd w:val="0"/>
              <w:rPr>
                <w:rFonts w:ascii="Arial" w:hAnsi="Arial" w:cs="Arial"/>
                <w:b/>
                <w:bCs/>
                <w:color w:val="000000"/>
                <w:szCs w:val="21"/>
                <w:lang w:val="en-GB"/>
              </w:rPr>
            </w:pPr>
          </w:p>
        </w:tc>
        <w:tc>
          <w:tcPr>
            <w:tcW w:w="1756" w:type="dxa"/>
            <w:tcBorders>
              <w:top w:val="single" w:sz="4" w:space="0" w:color="auto"/>
              <w:left w:val="single" w:sz="4" w:space="0" w:color="auto"/>
              <w:bottom w:val="single" w:sz="4" w:space="0" w:color="auto"/>
              <w:right w:val="single" w:sz="4" w:space="0" w:color="auto"/>
            </w:tcBorders>
          </w:tcPr>
          <w:p w:rsidR="008A5668" w:rsidRPr="00720425" w:rsidRDefault="008A5668" w:rsidP="003E4FFC">
            <w:pPr>
              <w:autoSpaceDE w:val="0"/>
              <w:autoSpaceDN w:val="0"/>
              <w:adjustRightInd w:val="0"/>
              <w:rPr>
                <w:rFonts w:ascii="Arial" w:hAnsi="Arial" w:cs="Arial"/>
                <w:b/>
                <w:bCs/>
                <w:color w:val="000000"/>
                <w:szCs w:val="21"/>
                <w:lang w:val="en-GB"/>
              </w:rPr>
            </w:pPr>
          </w:p>
        </w:tc>
      </w:tr>
    </w:tbl>
    <w:p w:rsidR="008A5668" w:rsidRPr="00720425" w:rsidRDefault="008A5668" w:rsidP="008A5668">
      <w:pPr>
        <w:autoSpaceDE w:val="0"/>
        <w:autoSpaceDN w:val="0"/>
        <w:adjustRightInd w:val="0"/>
        <w:rPr>
          <w:rFonts w:ascii="Arial" w:hAnsi="Arial" w:cs="Arial"/>
          <w:b/>
          <w:bCs/>
          <w:color w:val="000000"/>
          <w:szCs w:val="21"/>
          <w:lang w:val="en-GB"/>
        </w:rPr>
      </w:pPr>
    </w:p>
    <w:p w:rsidR="008A5668" w:rsidRDefault="008A5668" w:rsidP="008A5668">
      <w:pPr>
        <w:autoSpaceDE w:val="0"/>
        <w:autoSpaceDN w:val="0"/>
        <w:adjustRightInd w:val="0"/>
        <w:rPr>
          <w:rFonts w:ascii="Arial" w:hAnsi="Arial" w:cs="Arial"/>
          <w:b/>
          <w:bCs/>
          <w:color w:val="000000"/>
          <w:szCs w:val="21"/>
          <w:lang w:val="en-GB"/>
        </w:rPr>
      </w:pPr>
    </w:p>
    <w:p w:rsidR="00082325" w:rsidRDefault="00082325" w:rsidP="008A5668">
      <w:pPr>
        <w:autoSpaceDE w:val="0"/>
        <w:autoSpaceDN w:val="0"/>
        <w:adjustRightInd w:val="0"/>
        <w:rPr>
          <w:rFonts w:ascii="Arial" w:hAnsi="Arial" w:cs="Arial"/>
          <w:b/>
          <w:bCs/>
          <w:color w:val="000000"/>
          <w:szCs w:val="21"/>
          <w:lang w:val="en-GB"/>
        </w:rPr>
      </w:pPr>
    </w:p>
    <w:p w:rsidR="00082325" w:rsidRDefault="00082325" w:rsidP="008A5668">
      <w:pPr>
        <w:autoSpaceDE w:val="0"/>
        <w:autoSpaceDN w:val="0"/>
        <w:adjustRightInd w:val="0"/>
        <w:rPr>
          <w:rFonts w:ascii="Arial" w:hAnsi="Arial" w:cs="Arial"/>
          <w:b/>
          <w:bCs/>
          <w:color w:val="000000"/>
          <w:szCs w:val="21"/>
          <w:lang w:val="en-GB"/>
        </w:rPr>
      </w:pPr>
    </w:p>
    <w:p w:rsidR="0095577F" w:rsidRPr="00720425" w:rsidRDefault="0095577F" w:rsidP="008A5668">
      <w:pPr>
        <w:autoSpaceDE w:val="0"/>
        <w:autoSpaceDN w:val="0"/>
        <w:adjustRightInd w:val="0"/>
        <w:rPr>
          <w:rFonts w:ascii="Arial" w:hAnsi="Arial" w:cs="Arial"/>
          <w:b/>
          <w:bCs/>
          <w:color w:val="000000"/>
          <w:szCs w:val="21"/>
          <w:lang w:val="en-GB"/>
        </w:rPr>
      </w:pPr>
    </w:p>
    <w:p w:rsidR="008A5668" w:rsidRPr="00720425" w:rsidRDefault="008A5668" w:rsidP="008A5668">
      <w:pPr>
        <w:autoSpaceDE w:val="0"/>
        <w:autoSpaceDN w:val="0"/>
        <w:adjustRightInd w:val="0"/>
        <w:spacing w:after="200" w:line="276" w:lineRule="auto"/>
        <w:jc w:val="left"/>
        <w:rPr>
          <w:rFonts w:ascii="Arial" w:hAnsi="Arial" w:cs="Arial"/>
          <w:b/>
          <w:bCs/>
          <w:sz w:val="24"/>
          <w:szCs w:val="24"/>
          <w:lang w:val="en-GB"/>
        </w:rPr>
      </w:pPr>
      <w:r w:rsidRPr="00720425">
        <w:rPr>
          <w:rFonts w:ascii="Arial" w:hAnsi="Arial" w:cs="Arial"/>
          <w:b/>
          <w:bCs/>
          <w:color w:val="000000"/>
          <w:sz w:val="24"/>
          <w:szCs w:val="24"/>
          <w:lang w:val="en-GB"/>
        </w:rPr>
        <w:lastRenderedPageBreak/>
        <w:t>6. Further Remarks</w:t>
      </w:r>
    </w:p>
    <w:p w:rsidR="008A5668" w:rsidRPr="00720425" w:rsidRDefault="008A5668" w:rsidP="008A5668">
      <w:pPr>
        <w:autoSpaceDE w:val="0"/>
        <w:autoSpaceDN w:val="0"/>
        <w:adjustRightInd w:val="0"/>
        <w:spacing w:after="200" w:line="276" w:lineRule="auto"/>
        <w:ind w:left="360"/>
        <w:jc w:val="left"/>
        <w:rPr>
          <w:rFonts w:ascii="Arial" w:hAnsi="Arial" w:cs="Arial"/>
          <w:b/>
          <w:bCs/>
          <w:sz w:val="24"/>
          <w:szCs w:val="24"/>
          <w:lang w:val="en-GB"/>
        </w:rPr>
      </w:pPr>
    </w:p>
    <w:p w:rsidR="00A769A3" w:rsidRPr="00720425" w:rsidRDefault="00A769A3" w:rsidP="008A5668">
      <w:pPr>
        <w:autoSpaceDE w:val="0"/>
        <w:autoSpaceDN w:val="0"/>
        <w:adjustRightInd w:val="0"/>
        <w:spacing w:after="200" w:line="276" w:lineRule="auto"/>
        <w:ind w:left="360"/>
        <w:jc w:val="left"/>
        <w:rPr>
          <w:rFonts w:ascii="Arial" w:hAnsi="Arial" w:cs="Arial"/>
          <w:b/>
          <w:bCs/>
          <w:sz w:val="24"/>
          <w:szCs w:val="24"/>
          <w:lang w:val="en-GB"/>
        </w:rPr>
      </w:pPr>
    </w:p>
    <w:p w:rsidR="008A5668" w:rsidRPr="00720425" w:rsidRDefault="008A5668" w:rsidP="008A5668">
      <w:pPr>
        <w:autoSpaceDE w:val="0"/>
        <w:autoSpaceDN w:val="0"/>
        <w:adjustRightInd w:val="0"/>
        <w:spacing w:after="200" w:line="276" w:lineRule="auto"/>
        <w:jc w:val="left"/>
        <w:rPr>
          <w:rFonts w:ascii="Arial" w:hAnsi="Arial" w:cs="Arial"/>
          <w:b/>
          <w:bCs/>
          <w:sz w:val="24"/>
          <w:szCs w:val="24"/>
          <w:lang w:val="en-GB"/>
        </w:rPr>
      </w:pPr>
      <w:r w:rsidRPr="00720425">
        <w:rPr>
          <w:rFonts w:ascii="Arial" w:hAnsi="Arial" w:cs="Arial"/>
          <w:b/>
          <w:bCs/>
          <w:sz w:val="24"/>
          <w:szCs w:val="24"/>
          <w:lang w:val="en-GB"/>
        </w:rPr>
        <w:t>7. Information on respondent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26"/>
        <w:gridCol w:w="7330"/>
      </w:tblGrid>
      <w:tr w:rsidR="008A5668" w:rsidRPr="00720425" w:rsidTr="003E4FFC">
        <w:tc>
          <w:tcPr>
            <w:tcW w:w="1526" w:type="dxa"/>
            <w:tcBorders>
              <w:top w:val="single" w:sz="4" w:space="0" w:color="000000"/>
              <w:left w:val="single" w:sz="4" w:space="0" w:color="000000"/>
              <w:bottom w:val="single" w:sz="4" w:space="0" w:color="000000"/>
              <w:right w:val="single" w:sz="4" w:space="0" w:color="000000"/>
            </w:tcBorders>
          </w:tcPr>
          <w:p w:rsidR="008A5668" w:rsidRPr="00720425" w:rsidRDefault="008A5668" w:rsidP="003E4FFC">
            <w:pPr>
              <w:autoSpaceDE w:val="0"/>
              <w:autoSpaceDN w:val="0"/>
              <w:adjustRightInd w:val="0"/>
              <w:rPr>
                <w:rFonts w:ascii="Arial" w:hAnsi="Arial" w:cs="Arial"/>
                <w:szCs w:val="21"/>
                <w:lang w:val="en-GB"/>
              </w:rPr>
            </w:pPr>
            <w:r w:rsidRPr="00720425">
              <w:rPr>
                <w:rFonts w:ascii="Arial" w:hAnsi="Arial" w:cs="Arial"/>
                <w:szCs w:val="21"/>
                <w:lang w:val="en-GB"/>
              </w:rPr>
              <w:t>Name</w:t>
            </w:r>
          </w:p>
        </w:tc>
        <w:tc>
          <w:tcPr>
            <w:tcW w:w="7330" w:type="dxa"/>
            <w:tcBorders>
              <w:top w:val="single" w:sz="4" w:space="0" w:color="000000"/>
              <w:left w:val="single" w:sz="4" w:space="0" w:color="000000"/>
              <w:bottom w:val="single" w:sz="4" w:space="0" w:color="000000"/>
              <w:right w:val="single" w:sz="4" w:space="0" w:color="000000"/>
            </w:tcBorders>
          </w:tcPr>
          <w:p w:rsidR="008A5668" w:rsidRPr="00720425" w:rsidRDefault="008A5668" w:rsidP="003E4FFC">
            <w:pPr>
              <w:autoSpaceDE w:val="0"/>
              <w:autoSpaceDN w:val="0"/>
              <w:adjustRightInd w:val="0"/>
              <w:rPr>
                <w:rFonts w:ascii="Arial" w:hAnsi="Arial" w:cs="Arial"/>
                <w:szCs w:val="21"/>
                <w:lang w:val="en-GB"/>
              </w:rPr>
            </w:pPr>
          </w:p>
          <w:p w:rsidR="008A5668" w:rsidRPr="00720425" w:rsidRDefault="008A5668" w:rsidP="003E4FFC">
            <w:pPr>
              <w:autoSpaceDE w:val="0"/>
              <w:autoSpaceDN w:val="0"/>
              <w:adjustRightInd w:val="0"/>
              <w:rPr>
                <w:rFonts w:ascii="Arial" w:hAnsi="Arial" w:cs="Arial"/>
                <w:szCs w:val="21"/>
                <w:lang w:val="en-GB"/>
              </w:rPr>
            </w:pPr>
          </w:p>
        </w:tc>
      </w:tr>
      <w:tr w:rsidR="008A5668" w:rsidRPr="00720425" w:rsidTr="003E4FFC">
        <w:tc>
          <w:tcPr>
            <w:tcW w:w="1526" w:type="dxa"/>
            <w:tcBorders>
              <w:top w:val="single" w:sz="4" w:space="0" w:color="000000"/>
              <w:left w:val="single" w:sz="4" w:space="0" w:color="000000"/>
              <w:bottom w:val="single" w:sz="4" w:space="0" w:color="000000"/>
              <w:right w:val="single" w:sz="4" w:space="0" w:color="000000"/>
            </w:tcBorders>
          </w:tcPr>
          <w:p w:rsidR="008A5668" w:rsidRPr="00720425" w:rsidRDefault="008A5668" w:rsidP="003E4FFC">
            <w:pPr>
              <w:autoSpaceDE w:val="0"/>
              <w:autoSpaceDN w:val="0"/>
              <w:adjustRightInd w:val="0"/>
              <w:rPr>
                <w:rFonts w:ascii="Arial" w:hAnsi="Arial" w:cs="Arial"/>
                <w:szCs w:val="21"/>
                <w:lang w:val="en-GB"/>
              </w:rPr>
            </w:pPr>
            <w:r w:rsidRPr="00720425">
              <w:rPr>
                <w:rFonts w:ascii="Arial" w:hAnsi="Arial" w:cs="Arial"/>
                <w:szCs w:val="21"/>
                <w:lang w:val="en-GB"/>
              </w:rPr>
              <w:t>Department</w:t>
            </w:r>
          </w:p>
        </w:tc>
        <w:tc>
          <w:tcPr>
            <w:tcW w:w="7330" w:type="dxa"/>
            <w:tcBorders>
              <w:top w:val="single" w:sz="4" w:space="0" w:color="000000"/>
              <w:left w:val="single" w:sz="4" w:space="0" w:color="000000"/>
              <w:bottom w:val="single" w:sz="4" w:space="0" w:color="000000"/>
              <w:right w:val="single" w:sz="4" w:space="0" w:color="000000"/>
            </w:tcBorders>
          </w:tcPr>
          <w:p w:rsidR="008A5668" w:rsidRPr="00720425" w:rsidRDefault="008A5668" w:rsidP="003E4FFC">
            <w:pPr>
              <w:autoSpaceDE w:val="0"/>
              <w:autoSpaceDN w:val="0"/>
              <w:adjustRightInd w:val="0"/>
              <w:rPr>
                <w:rFonts w:ascii="Arial" w:hAnsi="Arial" w:cs="Arial"/>
                <w:szCs w:val="21"/>
                <w:lang w:val="en-GB"/>
              </w:rPr>
            </w:pPr>
          </w:p>
          <w:p w:rsidR="008A5668" w:rsidRPr="00720425" w:rsidRDefault="008A5668" w:rsidP="003E4FFC">
            <w:pPr>
              <w:autoSpaceDE w:val="0"/>
              <w:autoSpaceDN w:val="0"/>
              <w:adjustRightInd w:val="0"/>
              <w:rPr>
                <w:rFonts w:ascii="Arial" w:hAnsi="Arial" w:cs="Arial"/>
                <w:szCs w:val="21"/>
                <w:lang w:val="en-GB"/>
              </w:rPr>
            </w:pPr>
          </w:p>
        </w:tc>
      </w:tr>
      <w:tr w:rsidR="008A5668" w:rsidRPr="00720425" w:rsidTr="003E4FFC">
        <w:tc>
          <w:tcPr>
            <w:tcW w:w="1526" w:type="dxa"/>
            <w:tcBorders>
              <w:top w:val="single" w:sz="4" w:space="0" w:color="000000"/>
              <w:left w:val="single" w:sz="4" w:space="0" w:color="000000"/>
              <w:bottom w:val="single" w:sz="4" w:space="0" w:color="000000"/>
              <w:right w:val="single" w:sz="4" w:space="0" w:color="000000"/>
            </w:tcBorders>
          </w:tcPr>
          <w:p w:rsidR="008A5668" w:rsidRPr="00720425" w:rsidRDefault="008A5668" w:rsidP="003E4FFC">
            <w:pPr>
              <w:autoSpaceDE w:val="0"/>
              <w:autoSpaceDN w:val="0"/>
              <w:adjustRightInd w:val="0"/>
              <w:rPr>
                <w:rFonts w:ascii="Arial" w:hAnsi="Arial" w:cs="Arial"/>
                <w:szCs w:val="21"/>
                <w:lang w:val="en-GB"/>
              </w:rPr>
            </w:pPr>
            <w:r w:rsidRPr="00720425">
              <w:rPr>
                <w:rFonts w:ascii="Arial" w:hAnsi="Arial" w:cs="Arial"/>
                <w:szCs w:val="21"/>
                <w:lang w:val="en-GB"/>
              </w:rPr>
              <w:t>Position</w:t>
            </w:r>
          </w:p>
        </w:tc>
        <w:tc>
          <w:tcPr>
            <w:tcW w:w="7330" w:type="dxa"/>
            <w:tcBorders>
              <w:top w:val="single" w:sz="4" w:space="0" w:color="000000"/>
              <w:left w:val="single" w:sz="4" w:space="0" w:color="000000"/>
              <w:bottom w:val="single" w:sz="4" w:space="0" w:color="000000"/>
              <w:right w:val="single" w:sz="4" w:space="0" w:color="000000"/>
            </w:tcBorders>
          </w:tcPr>
          <w:p w:rsidR="008A5668" w:rsidRPr="00720425" w:rsidRDefault="008A5668" w:rsidP="003E4FFC">
            <w:pPr>
              <w:autoSpaceDE w:val="0"/>
              <w:autoSpaceDN w:val="0"/>
              <w:adjustRightInd w:val="0"/>
              <w:rPr>
                <w:rFonts w:ascii="Arial" w:hAnsi="Arial" w:cs="Arial"/>
                <w:szCs w:val="21"/>
                <w:lang w:val="en-GB"/>
              </w:rPr>
            </w:pPr>
          </w:p>
        </w:tc>
      </w:tr>
      <w:tr w:rsidR="008A5668" w:rsidRPr="00720425" w:rsidTr="003E4FFC">
        <w:tc>
          <w:tcPr>
            <w:tcW w:w="1526" w:type="dxa"/>
            <w:tcBorders>
              <w:top w:val="single" w:sz="4" w:space="0" w:color="000000"/>
              <w:left w:val="single" w:sz="4" w:space="0" w:color="000000"/>
              <w:bottom w:val="single" w:sz="4" w:space="0" w:color="000000"/>
              <w:right w:val="single" w:sz="4" w:space="0" w:color="000000"/>
            </w:tcBorders>
          </w:tcPr>
          <w:p w:rsidR="008A5668" w:rsidRPr="00720425" w:rsidRDefault="008A5668" w:rsidP="003E4FFC">
            <w:pPr>
              <w:autoSpaceDE w:val="0"/>
              <w:autoSpaceDN w:val="0"/>
              <w:adjustRightInd w:val="0"/>
              <w:rPr>
                <w:rFonts w:ascii="Arial" w:hAnsi="Arial" w:cs="Arial"/>
                <w:szCs w:val="21"/>
                <w:lang w:val="en-GB"/>
              </w:rPr>
            </w:pPr>
            <w:r w:rsidRPr="00720425">
              <w:rPr>
                <w:rFonts w:ascii="Arial" w:hAnsi="Arial" w:cs="Arial"/>
                <w:szCs w:val="21"/>
                <w:lang w:val="en-GB"/>
              </w:rPr>
              <w:t>Telephone</w:t>
            </w:r>
          </w:p>
        </w:tc>
        <w:tc>
          <w:tcPr>
            <w:tcW w:w="7330" w:type="dxa"/>
            <w:tcBorders>
              <w:top w:val="single" w:sz="4" w:space="0" w:color="000000"/>
              <w:left w:val="single" w:sz="4" w:space="0" w:color="000000"/>
              <w:bottom w:val="single" w:sz="4" w:space="0" w:color="000000"/>
              <w:right w:val="single" w:sz="4" w:space="0" w:color="000000"/>
            </w:tcBorders>
          </w:tcPr>
          <w:p w:rsidR="008A5668" w:rsidRPr="00720425" w:rsidRDefault="008A5668" w:rsidP="003E4FFC">
            <w:pPr>
              <w:autoSpaceDE w:val="0"/>
              <w:autoSpaceDN w:val="0"/>
              <w:adjustRightInd w:val="0"/>
              <w:rPr>
                <w:rFonts w:ascii="Arial" w:hAnsi="Arial" w:cs="Arial"/>
                <w:szCs w:val="21"/>
                <w:lang w:val="en-GB"/>
              </w:rPr>
            </w:pPr>
          </w:p>
        </w:tc>
      </w:tr>
      <w:tr w:rsidR="008A5668" w:rsidRPr="00720425" w:rsidTr="003E4FFC">
        <w:tc>
          <w:tcPr>
            <w:tcW w:w="1526" w:type="dxa"/>
            <w:tcBorders>
              <w:top w:val="single" w:sz="4" w:space="0" w:color="000000"/>
              <w:left w:val="single" w:sz="4" w:space="0" w:color="000000"/>
              <w:bottom w:val="single" w:sz="4" w:space="0" w:color="000000"/>
              <w:right w:val="single" w:sz="4" w:space="0" w:color="000000"/>
            </w:tcBorders>
          </w:tcPr>
          <w:p w:rsidR="008A5668" w:rsidRPr="00720425" w:rsidRDefault="008A5668" w:rsidP="003E4FFC">
            <w:pPr>
              <w:autoSpaceDE w:val="0"/>
              <w:autoSpaceDN w:val="0"/>
              <w:adjustRightInd w:val="0"/>
              <w:rPr>
                <w:rFonts w:ascii="Arial" w:hAnsi="Arial" w:cs="Arial"/>
                <w:szCs w:val="21"/>
                <w:lang w:val="en-GB"/>
              </w:rPr>
            </w:pPr>
            <w:r w:rsidRPr="00720425">
              <w:rPr>
                <w:rFonts w:ascii="Arial" w:hAnsi="Arial" w:cs="Arial"/>
                <w:szCs w:val="21"/>
                <w:lang w:val="en-GB"/>
              </w:rPr>
              <w:t>Mobile Phone</w:t>
            </w:r>
          </w:p>
        </w:tc>
        <w:tc>
          <w:tcPr>
            <w:tcW w:w="7330" w:type="dxa"/>
            <w:tcBorders>
              <w:top w:val="single" w:sz="4" w:space="0" w:color="000000"/>
              <w:left w:val="single" w:sz="4" w:space="0" w:color="000000"/>
              <w:bottom w:val="single" w:sz="4" w:space="0" w:color="000000"/>
              <w:right w:val="single" w:sz="4" w:space="0" w:color="000000"/>
            </w:tcBorders>
          </w:tcPr>
          <w:p w:rsidR="008A5668" w:rsidRPr="00720425" w:rsidRDefault="008A5668" w:rsidP="003E4FFC">
            <w:pPr>
              <w:autoSpaceDE w:val="0"/>
              <w:autoSpaceDN w:val="0"/>
              <w:adjustRightInd w:val="0"/>
              <w:rPr>
                <w:rFonts w:ascii="Arial" w:hAnsi="Arial" w:cs="Arial"/>
                <w:szCs w:val="21"/>
                <w:lang w:val="en-GB"/>
              </w:rPr>
            </w:pPr>
          </w:p>
        </w:tc>
      </w:tr>
      <w:tr w:rsidR="008A5668" w:rsidRPr="00720425" w:rsidTr="003E4FFC">
        <w:tc>
          <w:tcPr>
            <w:tcW w:w="1526" w:type="dxa"/>
            <w:tcBorders>
              <w:top w:val="single" w:sz="4" w:space="0" w:color="000000"/>
              <w:left w:val="single" w:sz="4" w:space="0" w:color="000000"/>
              <w:bottom w:val="single" w:sz="4" w:space="0" w:color="000000"/>
              <w:right w:val="single" w:sz="4" w:space="0" w:color="000000"/>
            </w:tcBorders>
          </w:tcPr>
          <w:p w:rsidR="008A5668" w:rsidRPr="00720425" w:rsidRDefault="008A5668" w:rsidP="003E4FFC">
            <w:pPr>
              <w:autoSpaceDE w:val="0"/>
              <w:autoSpaceDN w:val="0"/>
              <w:adjustRightInd w:val="0"/>
              <w:rPr>
                <w:rFonts w:ascii="Arial" w:hAnsi="Arial" w:cs="Arial"/>
                <w:szCs w:val="21"/>
                <w:lang w:val="en-GB"/>
              </w:rPr>
            </w:pPr>
            <w:r w:rsidRPr="00720425">
              <w:rPr>
                <w:rFonts w:ascii="Arial" w:hAnsi="Arial" w:cs="Arial"/>
                <w:szCs w:val="21"/>
                <w:lang w:val="en-GB"/>
              </w:rPr>
              <w:t>Email Address</w:t>
            </w:r>
          </w:p>
        </w:tc>
        <w:tc>
          <w:tcPr>
            <w:tcW w:w="7330" w:type="dxa"/>
            <w:tcBorders>
              <w:top w:val="single" w:sz="4" w:space="0" w:color="000000"/>
              <w:left w:val="single" w:sz="4" w:space="0" w:color="000000"/>
              <w:bottom w:val="single" w:sz="4" w:space="0" w:color="000000"/>
              <w:right w:val="single" w:sz="4" w:space="0" w:color="000000"/>
            </w:tcBorders>
          </w:tcPr>
          <w:p w:rsidR="008A5668" w:rsidRPr="00720425" w:rsidRDefault="008A5668" w:rsidP="003E4FFC">
            <w:pPr>
              <w:autoSpaceDE w:val="0"/>
              <w:autoSpaceDN w:val="0"/>
              <w:adjustRightInd w:val="0"/>
              <w:rPr>
                <w:rFonts w:ascii="Arial" w:hAnsi="Arial" w:cs="Arial"/>
                <w:szCs w:val="21"/>
                <w:lang w:val="en-GB"/>
              </w:rPr>
            </w:pPr>
          </w:p>
        </w:tc>
      </w:tr>
      <w:tr w:rsidR="008A5668" w:rsidRPr="00720425" w:rsidTr="003E4FFC">
        <w:tc>
          <w:tcPr>
            <w:tcW w:w="1526" w:type="dxa"/>
            <w:tcBorders>
              <w:top w:val="single" w:sz="4" w:space="0" w:color="000000"/>
              <w:left w:val="single" w:sz="4" w:space="0" w:color="000000"/>
              <w:bottom w:val="single" w:sz="4" w:space="0" w:color="000000"/>
              <w:right w:val="single" w:sz="4" w:space="0" w:color="000000"/>
            </w:tcBorders>
          </w:tcPr>
          <w:p w:rsidR="008A5668" w:rsidRPr="00720425" w:rsidRDefault="008A5668" w:rsidP="003E4FFC">
            <w:pPr>
              <w:autoSpaceDE w:val="0"/>
              <w:autoSpaceDN w:val="0"/>
              <w:adjustRightInd w:val="0"/>
              <w:rPr>
                <w:rFonts w:ascii="Arial" w:hAnsi="Arial" w:cs="Arial"/>
                <w:szCs w:val="21"/>
                <w:lang w:val="en-GB"/>
              </w:rPr>
            </w:pPr>
            <w:r w:rsidRPr="00720425">
              <w:rPr>
                <w:rFonts w:ascii="Arial" w:hAnsi="Arial" w:cs="Arial"/>
                <w:szCs w:val="21"/>
                <w:lang w:val="en-GB"/>
              </w:rPr>
              <w:t>Signature</w:t>
            </w:r>
          </w:p>
          <w:p w:rsidR="008A5668" w:rsidRPr="00720425" w:rsidRDefault="008A5668" w:rsidP="003E4FFC">
            <w:pPr>
              <w:autoSpaceDE w:val="0"/>
              <w:autoSpaceDN w:val="0"/>
              <w:adjustRightInd w:val="0"/>
              <w:rPr>
                <w:rFonts w:ascii="Arial" w:hAnsi="Arial" w:cs="Arial"/>
                <w:szCs w:val="21"/>
                <w:lang w:val="en-GB"/>
              </w:rPr>
            </w:pPr>
          </w:p>
        </w:tc>
        <w:tc>
          <w:tcPr>
            <w:tcW w:w="7330" w:type="dxa"/>
            <w:tcBorders>
              <w:top w:val="single" w:sz="4" w:space="0" w:color="000000"/>
              <w:left w:val="single" w:sz="4" w:space="0" w:color="000000"/>
              <w:bottom w:val="single" w:sz="4" w:space="0" w:color="000000"/>
              <w:right w:val="single" w:sz="4" w:space="0" w:color="000000"/>
            </w:tcBorders>
          </w:tcPr>
          <w:p w:rsidR="008A5668" w:rsidRPr="00720425" w:rsidRDefault="008A5668" w:rsidP="003E4FFC">
            <w:pPr>
              <w:autoSpaceDE w:val="0"/>
              <w:autoSpaceDN w:val="0"/>
              <w:adjustRightInd w:val="0"/>
              <w:rPr>
                <w:rFonts w:ascii="Arial" w:hAnsi="Arial" w:cs="Arial"/>
                <w:szCs w:val="21"/>
                <w:lang w:val="en-GB"/>
              </w:rPr>
            </w:pPr>
          </w:p>
        </w:tc>
      </w:tr>
      <w:tr w:rsidR="008A5668" w:rsidRPr="00720425" w:rsidTr="003E4FFC">
        <w:tc>
          <w:tcPr>
            <w:tcW w:w="1526" w:type="dxa"/>
            <w:tcBorders>
              <w:top w:val="single" w:sz="4" w:space="0" w:color="000000"/>
              <w:left w:val="single" w:sz="4" w:space="0" w:color="000000"/>
              <w:bottom w:val="single" w:sz="4" w:space="0" w:color="000000"/>
              <w:right w:val="single" w:sz="4" w:space="0" w:color="000000"/>
            </w:tcBorders>
          </w:tcPr>
          <w:p w:rsidR="008A5668" w:rsidRPr="00720425" w:rsidRDefault="008A5668" w:rsidP="003E4FFC">
            <w:pPr>
              <w:rPr>
                <w:rFonts w:ascii="Arial" w:hAnsi="Arial" w:cs="Arial"/>
                <w:szCs w:val="21"/>
                <w:lang w:val="en-GB"/>
              </w:rPr>
            </w:pPr>
            <w:r w:rsidRPr="00720425">
              <w:rPr>
                <w:rFonts w:ascii="Arial" w:hAnsi="Arial" w:cs="Arial"/>
                <w:szCs w:val="21"/>
                <w:lang w:val="en-GB"/>
              </w:rPr>
              <w:t>Date</w:t>
            </w:r>
          </w:p>
        </w:tc>
        <w:tc>
          <w:tcPr>
            <w:tcW w:w="7330" w:type="dxa"/>
            <w:tcBorders>
              <w:top w:val="single" w:sz="4" w:space="0" w:color="000000"/>
              <w:left w:val="single" w:sz="4" w:space="0" w:color="000000"/>
              <w:bottom w:val="single" w:sz="4" w:space="0" w:color="000000"/>
              <w:right w:val="single" w:sz="4" w:space="0" w:color="000000"/>
            </w:tcBorders>
          </w:tcPr>
          <w:p w:rsidR="008A5668" w:rsidRPr="00720425" w:rsidRDefault="008A5668" w:rsidP="003E4FFC">
            <w:pPr>
              <w:autoSpaceDE w:val="0"/>
              <w:autoSpaceDN w:val="0"/>
              <w:adjustRightInd w:val="0"/>
              <w:rPr>
                <w:rFonts w:ascii="Arial" w:hAnsi="Arial" w:cs="Arial"/>
                <w:szCs w:val="21"/>
                <w:lang w:val="en-GB"/>
              </w:rPr>
            </w:pPr>
          </w:p>
        </w:tc>
      </w:tr>
    </w:tbl>
    <w:p w:rsidR="008A5668" w:rsidRPr="00720425" w:rsidRDefault="008A5668" w:rsidP="00016B8D">
      <w:pPr>
        <w:rPr>
          <w:rFonts w:ascii="Arial" w:hAnsi="Arial" w:cs="Arial"/>
          <w:b/>
          <w:color w:val="000000"/>
          <w:szCs w:val="21"/>
          <w:shd w:val="clear" w:color="auto" w:fill="FFFFFF"/>
          <w:lang w:val="en-GB"/>
        </w:rPr>
      </w:pPr>
    </w:p>
    <w:p w:rsidR="008A5668" w:rsidRPr="00720425" w:rsidRDefault="008A5668" w:rsidP="008A5668">
      <w:pPr>
        <w:rPr>
          <w:rFonts w:ascii="Arial" w:hAnsi="Arial" w:cs="Arial"/>
          <w:szCs w:val="21"/>
          <w:lang w:val="en-GB"/>
        </w:rPr>
      </w:pPr>
    </w:p>
    <w:tbl>
      <w:tblPr>
        <w:tblW w:w="0" w:type="auto"/>
        <w:jc w:val="right"/>
        <w:tblCellMar>
          <w:top w:w="28" w:type="dxa"/>
          <w:left w:w="17" w:type="dxa"/>
          <w:bottom w:w="28" w:type="dxa"/>
          <w:right w:w="17" w:type="dxa"/>
        </w:tblCellMar>
        <w:tblLook w:val="00A0" w:firstRow="1" w:lastRow="0" w:firstColumn="1" w:lastColumn="0" w:noHBand="0" w:noVBand="0"/>
      </w:tblPr>
      <w:tblGrid>
        <w:gridCol w:w="1836"/>
        <w:gridCol w:w="1836"/>
        <w:gridCol w:w="1837"/>
        <w:gridCol w:w="1838"/>
        <w:gridCol w:w="1838"/>
      </w:tblGrid>
      <w:tr w:rsidR="00125347" w:rsidRPr="00243558" w:rsidTr="00E46D41">
        <w:trPr>
          <w:jc w:val="right"/>
        </w:trPr>
        <w:tc>
          <w:tcPr>
            <w:tcW w:w="1942" w:type="dxa"/>
            <w:tcMar>
              <w:left w:w="57" w:type="dxa"/>
              <w:right w:w="57" w:type="dxa"/>
            </w:tcMar>
          </w:tcPr>
          <w:p w:rsidR="00125347" w:rsidRDefault="00125347" w:rsidP="00E46D41">
            <w:pPr>
              <w:pStyle w:val="Normal-pool"/>
              <w:keepNext/>
              <w:keepLines/>
              <w:spacing w:before="520"/>
              <w:rPr>
                <w:sz w:val="24"/>
              </w:rPr>
            </w:pPr>
          </w:p>
        </w:tc>
        <w:tc>
          <w:tcPr>
            <w:tcW w:w="1942" w:type="dxa"/>
            <w:tcMar>
              <w:left w:w="57" w:type="dxa"/>
              <w:right w:w="57" w:type="dxa"/>
            </w:tcMar>
          </w:tcPr>
          <w:p w:rsidR="00125347" w:rsidRDefault="00125347" w:rsidP="00E46D41">
            <w:pPr>
              <w:pStyle w:val="Normal-pool"/>
              <w:keepNext/>
              <w:keepLines/>
              <w:spacing w:before="520"/>
              <w:rPr>
                <w:sz w:val="24"/>
              </w:rPr>
            </w:pPr>
          </w:p>
        </w:tc>
        <w:tc>
          <w:tcPr>
            <w:tcW w:w="1942" w:type="dxa"/>
            <w:tcBorders>
              <w:bottom w:val="single" w:sz="4" w:space="0" w:color="auto"/>
            </w:tcBorders>
            <w:tcMar>
              <w:left w:w="57" w:type="dxa"/>
              <w:right w:w="57" w:type="dxa"/>
            </w:tcMar>
          </w:tcPr>
          <w:p w:rsidR="00125347" w:rsidRDefault="00125347" w:rsidP="00E46D41">
            <w:pPr>
              <w:pStyle w:val="Normal-pool"/>
              <w:keepNext/>
              <w:keepLines/>
              <w:spacing w:before="520"/>
            </w:pPr>
          </w:p>
        </w:tc>
        <w:tc>
          <w:tcPr>
            <w:tcW w:w="1943" w:type="dxa"/>
            <w:tcMar>
              <w:left w:w="57" w:type="dxa"/>
              <w:right w:w="57" w:type="dxa"/>
            </w:tcMar>
          </w:tcPr>
          <w:p w:rsidR="00125347" w:rsidRDefault="00125347" w:rsidP="00E46D41">
            <w:pPr>
              <w:pStyle w:val="Normal-pool"/>
              <w:keepNext/>
              <w:keepLines/>
              <w:spacing w:before="520"/>
            </w:pPr>
          </w:p>
        </w:tc>
        <w:tc>
          <w:tcPr>
            <w:tcW w:w="1943" w:type="dxa"/>
            <w:tcMar>
              <w:left w:w="57" w:type="dxa"/>
              <w:right w:w="57" w:type="dxa"/>
            </w:tcMar>
          </w:tcPr>
          <w:p w:rsidR="00125347" w:rsidRDefault="00125347" w:rsidP="00E46D41">
            <w:pPr>
              <w:pStyle w:val="Normal-pool"/>
              <w:keepNext/>
              <w:keepLines/>
              <w:spacing w:before="520"/>
            </w:pPr>
          </w:p>
        </w:tc>
      </w:tr>
    </w:tbl>
    <w:p w:rsidR="008A5668" w:rsidRPr="008953FB" w:rsidRDefault="008A5668" w:rsidP="000172CF">
      <w:pPr>
        <w:spacing w:line="276" w:lineRule="auto"/>
        <w:rPr>
          <w:sz w:val="24"/>
          <w:szCs w:val="24"/>
          <w:lang w:val="en-GB" w:eastAsia="de-DE"/>
        </w:rPr>
      </w:pPr>
    </w:p>
    <w:sectPr w:rsidR="008A5668" w:rsidRPr="008953FB" w:rsidSect="00720425">
      <w:headerReference w:type="default" r:id="rId21"/>
      <w:footerReference w:type="default" r:id="rId22"/>
      <w:pgSz w:w="11907" w:h="16839" w:code="9"/>
      <w:pgMar w:top="1134" w:right="1418" w:bottom="1134" w:left="1418"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C34" w:rsidRDefault="00B52C34" w:rsidP="00C54743">
      <w:r>
        <w:separator/>
      </w:r>
    </w:p>
  </w:endnote>
  <w:endnote w:type="continuationSeparator" w:id="0">
    <w:p w:rsidR="00B52C34" w:rsidRDefault="00B52C34" w:rsidP="00C5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CF9" w:rsidRPr="009154F3" w:rsidRDefault="00905CF9" w:rsidP="009154F3">
    <w:pPr>
      <w:pStyle w:val="Footer"/>
      <w:rPr>
        <w:rFonts w:ascii="Times New Roman" w:hAnsi="Times New Roman"/>
        <w:b/>
      </w:rPr>
    </w:pPr>
    <w:r w:rsidRPr="009154F3">
      <w:rPr>
        <w:rFonts w:ascii="Times New Roman" w:hAnsi="Times New Roman"/>
        <w:b/>
      </w:rPr>
      <w:fldChar w:fldCharType="begin"/>
    </w:r>
    <w:r w:rsidRPr="009154F3">
      <w:rPr>
        <w:rFonts w:ascii="Times New Roman" w:hAnsi="Times New Roman"/>
        <w:b/>
      </w:rPr>
      <w:instrText xml:space="preserve"> PAGE   \* MERGEFORMAT </w:instrText>
    </w:r>
    <w:r w:rsidRPr="009154F3">
      <w:rPr>
        <w:rFonts w:ascii="Times New Roman" w:hAnsi="Times New Roman"/>
        <w:b/>
      </w:rPr>
      <w:fldChar w:fldCharType="separate"/>
    </w:r>
    <w:r w:rsidR="00473038">
      <w:rPr>
        <w:rFonts w:ascii="Times New Roman" w:hAnsi="Times New Roman"/>
        <w:b/>
        <w:noProof/>
      </w:rPr>
      <w:t>2</w:t>
    </w:r>
    <w:r w:rsidRPr="009154F3">
      <w:rPr>
        <w:rFonts w:ascii="Times New Roman" w:hAnsi="Times New Roman"/>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CF9" w:rsidRPr="009154F3" w:rsidRDefault="00905CF9" w:rsidP="009154F3">
    <w:pPr>
      <w:pStyle w:val="Footer"/>
      <w:jc w:val="right"/>
      <w:rPr>
        <w:rFonts w:ascii="Times New Roman" w:hAnsi="Times New Roman"/>
        <w:b/>
      </w:rPr>
    </w:pPr>
    <w:r w:rsidRPr="009154F3">
      <w:rPr>
        <w:rFonts w:ascii="Times New Roman" w:hAnsi="Times New Roman"/>
        <w:b/>
      </w:rPr>
      <w:fldChar w:fldCharType="begin"/>
    </w:r>
    <w:r w:rsidRPr="009154F3">
      <w:rPr>
        <w:rFonts w:ascii="Times New Roman" w:hAnsi="Times New Roman"/>
        <w:b/>
      </w:rPr>
      <w:instrText xml:space="preserve"> PAGE   \* MERGEFORMAT </w:instrText>
    </w:r>
    <w:r w:rsidRPr="009154F3">
      <w:rPr>
        <w:rFonts w:ascii="Times New Roman" w:hAnsi="Times New Roman"/>
        <w:b/>
      </w:rPr>
      <w:fldChar w:fldCharType="separate"/>
    </w:r>
    <w:r w:rsidR="00473038">
      <w:rPr>
        <w:rFonts w:ascii="Times New Roman" w:hAnsi="Times New Roman"/>
        <w:b/>
        <w:noProof/>
      </w:rPr>
      <w:t>7</w:t>
    </w:r>
    <w:r w:rsidRPr="009154F3">
      <w:rPr>
        <w:rFonts w:ascii="Times New Roman" w:hAnsi="Times New Roman"/>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CF9" w:rsidRPr="00720425" w:rsidRDefault="00A701AB" w:rsidP="000E714B">
    <w:pPr>
      <w:pStyle w:val="Footer"/>
      <w:spacing w:before="120" w:after="40"/>
      <w:ind w:left="1247"/>
      <w:rPr>
        <w:rFonts w:ascii="Times New Roman" w:hAnsi="Times New Roman"/>
        <w:lang w:val="fr-CH"/>
      </w:rPr>
    </w:pPr>
    <w:r>
      <w:rPr>
        <w:rFonts w:ascii="Times New Roman" w:hAnsi="Times New Roman"/>
        <w:lang w:val="fr-CH"/>
      </w:rPr>
      <w:t>2</w:t>
    </w:r>
    <w:r w:rsidR="000E714B">
      <w:rPr>
        <w:rFonts w:ascii="Times New Roman" w:hAnsi="Times New Roman"/>
        <w:lang w:val="fr-CH"/>
      </w:rPr>
      <w:t>7</w:t>
    </w:r>
    <w:r w:rsidR="00905CF9" w:rsidRPr="00A701AB">
      <w:rPr>
        <w:rFonts w:ascii="Times New Roman" w:hAnsi="Times New Roman"/>
        <w:lang w:val="fr-CH"/>
      </w:rPr>
      <w:t>0317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CF9" w:rsidRPr="009154F3" w:rsidRDefault="00905CF9" w:rsidP="009154F3">
    <w:pPr>
      <w:pStyle w:val="Footer"/>
      <w:jc w:val="right"/>
      <w:rPr>
        <w:rFonts w:ascii="Times New Roman" w:hAnsi="Times New Roman"/>
        <w:b/>
      </w:rPr>
    </w:pPr>
    <w:r w:rsidRPr="009154F3">
      <w:rPr>
        <w:rFonts w:ascii="Times New Roman" w:hAnsi="Times New Roman"/>
        <w:b/>
      </w:rPr>
      <w:fldChar w:fldCharType="begin"/>
    </w:r>
    <w:r w:rsidRPr="009154F3">
      <w:rPr>
        <w:rFonts w:ascii="Times New Roman" w:hAnsi="Times New Roman"/>
        <w:b/>
      </w:rPr>
      <w:instrText>PAGE   \* MERGEFORMAT</w:instrText>
    </w:r>
    <w:r w:rsidRPr="009154F3">
      <w:rPr>
        <w:rFonts w:ascii="Times New Roman" w:hAnsi="Times New Roman"/>
        <w:b/>
      </w:rPr>
      <w:fldChar w:fldCharType="separate"/>
    </w:r>
    <w:r w:rsidR="00473038" w:rsidRPr="00473038">
      <w:rPr>
        <w:rFonts w:ascii="Times New Roman" w:hAnsi="Times New Roman"/>
        <w:b/>
        <w:noProof/>
        <w:lang w:val="zh-CN"/>
      </w:rPr>
      <w:t>63</w:t>
    </w:r>
    <w:r w:rsidRPr="009154F3">
      <w:rPr>
        <w:rFonts w:ascii="Times New Roman" w:hAnsi="Times New Roman"/>
        <w:b/>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C34" w:rsidRDefault="00B52C34" w:rsidP="00C54743">
      <w:r>
        <w:separator/>
      </w:r>
    </w:p>
  </w:footnote>
  <w:footnote w:type="continuationSeparator" w:id="0">
    <w:p w:rsidR="00B52C34" w:rsidRDefault="00B52C34" w:rsidP="00C54743">
      <w:r>
        <w:continuationSeparator/>
      </w:r>
    </w:p>
  </w:footnote>
  <w:footnote w:id="1">
    <w:p w:rsidR="00905CF9" w:rsidRPr="00720425" w:rsidRDefault="00905CF9" w:rsidP="000E714B">
      <w:pPr>
        <w:pStyle w:val="FootnoteText"/>
        <w:spacing w:before="20"/>
        <w:ind w:left="1276"/>
        <w:jc w:val="left"/>
        <w:rPr>
          <w:sz w:val="18"/>
          <w:szCs w:val="18"/>
          <w:lang w:val="en-US"/>
        </w:rPr>
      </w:pPr>
      <w:r w:rsidRPr="00720425">
        <w:rPr>
          <w:rStyle w:val="FootnoteReference"/>
          <w:sz w:val="18"/>
          <w:szCs w:val="18"/>
        </w:rPr>
        <w:sym w:font="Symbol" w:char="F02A"/>
      </w:r>
      <w:r w:rsidRPr="00720425">
        <w:rPr>
          <w:sz w:val="18"/>
          <w:szCs w:val="18"/>
          <w:lang w:val="en-US"/>
        </w:rPr>
        <w:t xml:space="preserve"> UNEP/POPS/COP.8/1.</w:t>
      </w:r>
    </w:p>
  </w:footnote>
  <w:footnote w:id="2">
    <w:p w:rsidR="00905CF9" w:rsidRPr="00720425" w:rsidRDefault="00905CF9" w:rsidP="00720425">
      <w:pPr>
        <w:pStyle w:val="FootnoteText"/>
        <w:spacing w:after="0" w:line="240" w:lineRule="auto"/>
        <w:ind w:left="1247"/>
        <w:rPr>
          <w:rFonts w:ascii="Arial" w:hAnsi="Arial" w:cs="Arial"/>
          <w:sz w:val="18"/>
          <w:szCs w:val="18"/>
          <w:lang w:val="en-US"/>
        </w:rPr>
      </w:pPr>
      <w:r w:rsidRPr="00720425">
        <w:rPr>
          <w:rStyle w:val="FootnoteReference"/>
          <w:rFonts w:ascii="Arial" w:hAnsi="Arial" w:cs="Arial"/>
          <w:sz w:val="18"/>
          <w:szCs w:val="18"/>
        </w:rPr>
        <w:footnoteRef/>
      </w:r>
      <w:r w:rsidRPr="00720425">
        <w:rPr>
          <w:rFonts w:ascii="Arial" w:hAnsi="Arial" w:cs="Arial"/>
          <w:sz w:val="18"/>
          <w:szCs w:val="18"/>
        </w:rPr>
        <w:t xml:space="preserve"> </w:t>
      </w:r>
      <w:r w:rsidRPr="00720425">
        <w:rPr>
          <w:rFonts w:ascii="Arial" w:hAnsi="Arial" w:cs="Arial"/>
          <w:color w:val="000000"/>
          <w:sz w:val="18"/>
          <w:szCs w:val="18"/>
          <w:lang w:val="en-US"/>
        </w:rPr>
        <w:t xml:space="preserve">Amendments shall not enter into force for those Parties that have submitted a </w:t>
      </w:r>
      <w:r w:rsidRPr="00720425">
        <w:rPr>
          <w:rFonts w:ascii="Arial" w:hAnsi="Arial" w:cs="Arial"/>
          <w:b/>
          <w:bCs/>
          <w:color w:val="000000"/>
          <w:sz w:val="18"/>
          <w:szCs w:val="18"/>
          <w:lang w:val="en-US"/>
        </w:rPr>
        <w:t>notification</w:t>
      </w:r>
      <w:r w:rsidRPr="00720425">
        <w:rPr>
          <w:rFonts w:ascii="Arial" w:hAnsi="Arial" w:cs="Arial"/>
          <w:color w:val="000000"/>
          <w:sz w:val="18"/>
          <w:szCs w:val="18"/>
          <w:lang w:val="en-US"/>
        </w:rPr>
        <w:t xml:space="preserve"> pursuant to the provisions of paragraph 3(b) of Article 22 of the Stockholm Convention. Also, in accordance with paragraph 4 of Article 22, the amendment will not enter into force with respect to any Party that has made a </w:t>
      </w:r>
      <w:r w:rsidRPr="00720425">
        <w:rPr>
          <w:rFonts w:ascii="Arial" w:hAnsi="Arial" w:cs="Arial"/>
          <w:b/>
          <w:bCs/>
          <w:color w:val="000000"/>
          <w:sz w:val="18"/>
          <w:szCs w:val="18"/>
          <w:lang w:val="en-US"/>
        </w:rPr>
        <w:t>declaration</w:t>
      </w:r>
      <w:r w:rsidRPr="00720425">
        <w:rPr>
          <w:rFonts w:ascii="Arial" w:hAnsi="Arial" w:cs="Arial"/>
          <w:color w:val="000000"/>
          <w:sz w:val="18"/>
          <w:szCs w:val="18"/>
          <w:lang w:val="en-US"/>
        </w:rPr>
        <w:t xml:space="preserve"> regarding the amendment to the Annexes in accordance with paragraph 4 of Article 25. Such Parties shall deposit their instruments of ratification regarding the amendment, in which case the amendment shall enter into force for the Party on the ninetieth (90) day after the date of deposit with the depositary.</w:t>
      </w:r>
    </w:p>
  </w:footnote>
  <w:footnote w:id="3">
    <w:p w:rsidR="00905CF9" w:rsidRPr="00720425" w:rsidRDefault="00905CF9" w:rsidP="00720425">
      <w:pPr>
        <w:pStyle w:val="FootnoteText"/>
        <w:spacing w:after="0" w:line="240" w:lineRule="auto"/>
        <w:ind w:left="1247"/>
        <w:rPr>
          <w:rFonts w:ascii="Arial" w:hAnsi="Arial" w:cs="Arial"/>
          <w:sz w:val="18"/>
          <w:szCs w:val="18"/>
          <w:lang w:val="en-US"/>
        </w:rPr>
      </w:pPr>
      <w:r w:rsidRPr="00720425">
        <w:rPr>
          <w:rStyle w:val="FootnoteReference"/>
          <w:rFonts w:ascii="Arial" w:hAnsi="Arial" w:cs="Arial"/>
          <w:sz w:val="18"/>
          <w:szCs w:val="18"/>
        </w:rPr>
        <w:footnoteRef/>
      </w:r>
      <w:r w:rsidRPr="00720425">
        <w:rPr>
          <w:rFonts w:ascii="Arial" w:hAnsi="Arial" w:cs="Arial"/>
          <w:sz w:val="18"/>
          <w:szCs w:val="18"/>
        </w:rPr>
        <w:t xml:space="preserve"> UNEP/POPS/POPRC.11/10, annex I.</w:t>
      </w:r>
    </w:p>
  </w:footnote>
  <w:footnote w:id="4">
    <w:p w:rsidR="00905CF9" w:rsidRPr="00720425" w:rsidRDefault="00905CF9" w:rsidP="00720425">
      <w:pPr>
        <w:pStyle w:val="FootnoteText"/>
        <w:spacing w:after="0" w:line="240" w:lineRule="auto"/>
        <w:ind w:left="1247"/>
        <w:rPr>
          <w:rFonts w:ascii="Arial" w:hAnsi="Arial" w:cs="Arial"/>
          <w:sz w:val="18"/>
          <w:szCs w:val="18"/>
          <w:lang w:val="en-US"/>
        </w:rPr>
      </w:pPr>
      <w:r w:rsidRPr="00720425">
        <w:rPr>
          <w:rStyle w:val="FootnoteReference"/>
          <w:rFonts w:ascii="Arial" w:hAnsi="Arial" w:cs="Arial"/>
          <w:sz w:val="18"/>
          <w:szCs w:val="18"/>
        </w:rPr>
        <w:footnoteRef/>
      </w:r>
      <w:r w:rsidRPr="00720425">
        <w:rPr>
          <w:rFonts w:ascii="Arial" w:hAnsi="Arial" w:cs="Arial"/>
          <w:sz w:val="18"/>
          <w:szCs w:val="18"/>
        </w:rPr>
        <w:t xml:space="preserve"> UNEP/POPS/POPRC.12/INF/12.</w:t>
      </w:r>
    </w:p>
  </w:footnote>
  <w:footnote w:id="5">
    <w:p w:rsidR="00905CF9" w:rsidRPr="00720425" w:rsidRDefault="00905CF9" w:rsidP="00720425">
      <w:pPr>
        <w:pStyle w:val="FootnoteText"/>
        <w:ind w:left="1247"/>
        <w:rPr>
          <w:rFonts w:ascii="Arial" w:hAnsi="Arial" w:cs="Arial"/>
          <w:sz w:val="18"/>
          <w:szCs w:val="18"/>
        </w:rPr>
      </w:pPr>
      <w:r w:rsidRPr="00720425">
        <w:rPr>
          <w:rStyle w:val="FootnoteReference"/>
          <w:rFonts w:ascii="Arial" w:hAnsi="Arial" w:cs="Arial"/>
          <w:sz w:val="18"/>
          <w:szCs w:val="18"/>
        </w:rPr>
        <w:footnoteRef/>
      </w:r>
      <w:r w:rsidRPr="00720425">
        <w:rPr>
          <w:rFonts w:ascii="Arial" w:hAnsi="Arial" w:cs="Arial"/>
          <w:sz w:val="18"/>
          <w:szCs w:val="18"/>
        </w:rPr>
        <w:t xml:space="preserve"> UNEP/POPS/POPRC.12/11.</w:t>
      </w:r>
    </w:p>
  </w:footnote>
  <w:footnote w:id="6">
    <w:p w:rsidR="00905CF9" w:rsidRPr="00720425" w:rsidRDefault="00905CF9" w:rsidP="00720425">
      <w:pPr>
        <w:pStyle w:val="FootnoteText"/>
        <w:spacing w:after="20" w:line="240" w:lineRule="auto"/>
        <w:ind w:left="1247"/>
        <w:rPr>
          <w:rFonts w:ascii="Arial" w:hAnsi="Arial" w:cs="Arial"/>
          <w:sz w:val="18"/>
          <w:szCs w:val="18"/>
        </w:rPr>
      </w:pPr>
      <w:r w:rsidRPr="00720425">
        <w:rPr>
          <w:rStyle w:val="FootnoteReference"/>
          <w:rFonts w:ascii="Arial" w:hAnsi="Arial" w:cs="Arial"/>
          <w:sz w:val="18"/>
          <w:szCs w:val="18"/>
        </w:rPr>
        <w:footnoteRef/>
      </w:r>
      <w:r w:rsidRPr="00720425">
        <w:rPr>
          <w:rFonts w:ascii="Arial" w:hAnsi="Arial" w:cs="Arial"/>
          <w:sz w:val="18"/>
          <w:szCs w:val="18"/>
        </w:rPr>
        <w:t xml:space="preserve"> Since HCBD as an unintentional by-product has been sold for commercial intentional uses in the past, as noted in UNEP/POPS/POPRC.9/13/Add.2, information on sources of HCBD by-product formation are important to be considered in the development of the inventory, although HCBD is not currently listed as an unintentionally produced POP in Annex C.</w:t>
      </w:r>
    </w:p>
  </w:footnote>
  <w:footnote w:id="7">
    <w:p w:rsidR="00905CF9" w:rsidRPr="00720425" w:rsidRDefault="00905CF9" w:rsidP="00720425">
      <w:pPr>
        <w:pStyle w:val="FootnoteText"/>
        <w:spacing w:after="20"/>
        <w:ind w:left="1247"/>
        <w:rPr>
          <w:rFonts w:ascii="Arial" w:hAnsi="Arial" w:cs="Arial"/>
          <w:sz w:val="18"/>
          <w:szCs w:val="18"/>
        </w:rPr>
      </w:pPr>
      <w:r w:rsidRPr="00720425">
        <w:rPr>
          <w:rStyle w:val="FootnoteReference"/>
          <w:rFonts w:ascii="Arial" w:hAnsi="Arial" w:cs="Arial"/>
          <w:sz w:val="18"/>
          <w:szCs w:val="18"/>
        </w:rPr>
        <w:footnoteRef/>
      </w:r>
      <w:r w:rsidRPr="00720425">
        <w:rPr>
          <w:rFonts w:ascii="Arial" w:hAnsi="Arial" w:cs="Arial"/>
          <w:sz w:val="18"/>
          <w:szCs w:val="18"/>
        </w:rPr>
        <w:t xml:space="preserve"> Tetrachloroethylene is also known under the systematic name tetrachloroethene or known as perchloroethylene (PERC)</w:t>
      </w:r>
      <w:r>
        <w:rPr>
          <w:rFonts w:ascii="Arial" w:hAnsi="Arial" w:cs="Arial"/>
          <w:sz w:val="18"/>
          <w:szCs w:val="18"/>
        </w:rPr>
        <w:t>.</w:t>
      </w:r>
    </w:p>
  </w:footnote>
  <w:footnote w:id="8">
    <w:p w:rsidR="00905CF9" w:rsidRPr="00720425" w:rsidRDefault="00905CF9" w:rsidP="00720425">
      <w:pPr>
        <w:pStyle w:val="FootnoteText"/>
        <w:spacing w:after="20"/>
        <w:ind w:left="1247"/>
        <w:rPr>
          <w:rFonts w:ascii="Arial" w:hAnsi="Arial" w:cs="Arial"/>
          <w:sz w:val="18"/>
          <w:szCs w:val="18"/>
        </w:rPr>
      </w:pPr>
      <w:r w:rsidRPr="00720425">
        <w:rPr>
          <w:rStyle w:val="FootnoteReference"/>
          <w:rFonts w:ascii="Arial" w:hAnsi="Arial" w:cs="Arial"/>
          <w:sz w:val="18"/>
          <w:szCs w:val="18"/>
        </w:rPr>
        <w:footnoteRef/>
      </w:r>
      <w:r w:rsidRPr="00720425">
        <w:rPr>
          <w:rFonts w:ascii="Arial" w:hAnsi="Arial" w:cs="Arial"/>
          <w:sz w:val="18"/>
          <w:szCs w:val="18"/>
        </w:rPr>
        <w:t xml:space="preserve"> Tetrachloromethane is the systematic IUPAC name while cabon tetrachloride is more commonly used in industry/literature.</w:t>
      </w:r>
    </w:p>
  </w:footnote>
  <w:footnote w:id="9">
    <w:p w:rsidR="00905CF9" w:rsidRPr="00720425" w:rsidRDefault="00905CF9" w:rsidP="00720425">
      <w:pPr>
        <w:pStyle w:val="FootnoteText"/>
        <w:spacing w:after="0" w:line="240" w:lineRule="auto"/>
        <w:ind w:left="1247"/>
        <w:rPr>
          <w:rFonts w:ascii="Arial" w:hAnsi="Arial" w:cs="Arial"/>
          <w:sz w:val="18"/>
          <w:szCs w:val="18"/>
          <w:lang w:val="en-US"/>
        </w:rPr>
      </w:pPr>
      <w:r w:rsidRPr="00720425">
        <w:rPr>
          <w:rStyle w:val="FootnoteReference"/>
          <w:rFonts w:ascii="Arial" w:hAnsi="Arial" w:cs="Arial"/>
          <w:sz w:val="18"/>
          <w:szCs w:val="18"/>
        </w:rPr>
        <w:footnoteRef/>
      </w:r>
      <w:r w:rsidRPr="00720425">
        <w:rPr>
          <w:rFonts w:ascii="Arial" w:hAnsi="Arial" w:cs="Arial"/>
          <w:sz w:val="18"/>
          <w:szCs w:val="18"/>
        </w:rPr>
        <w:t xml:space="preserve"> Comment from the Netherlands for the POP Reviewing Committee, 2013.</w:t>
      </w:r>
    </w:p>
  </w:footnote>
  <w:footnote w:id="10">
    <w:p w:rsidR="00905CF9" w:rsidRPr="00720425" w:rsidRDefault="00905CF9" w:rsidP="00720425">
      <w:pPr>
        <w:pStyle w:val="FootnoteText"/>
        <w:spacing w:after="0" w:line="240" w:lineRule="auto"/>
        <w:ind w:left="1247"/>
        <w:jc w:val="left"/>
        <w:rPr>
          <w:rFonts w:ascii="Arial" w:hAnsi="Arial" w:cs="Arial"/>
          <w:sz w:val="18"/>
          <w:szCs w:val="18"/>
          <w:lang w:val="en-US"/>
        </w:rPr>
      </w:pPr>
      <w:r w:rsidRPr="00720425">
        <w:rPr>
          <w:rStyle w:val="FootnoteReference"/>
          <w:rFonts w:ascii="Arial" w:hAnsi="Arial" w:cs="Arial"/>
          <w:sz w:val="18"/>
          <w:szCs w:val="18"/>
        </w:rPr>
        <w:footnoteRef/>
      </w:r>
      <w:r w:rsidRPr="00720425">
        <w:rPr>
          <w:rFonts w:ascii="Arial" w:hAnsi="Arial" w:cs="Arial"/>
          <w:sz w:val="18"/>
          <w:szCs w:val="18"/>
        </w:rPr>
        <w:t xml:space="preserve"> High Production Volume Chemicals; Substances with a production or import volume in excess of 1000 tonnes/year.</w:t>
      </w:r>
    </w:p>
  </w:footnote>
  <w:footnote w:id="11">
    <w:p w:rsidR="00905CF9" w:rsidRPr="00720425" w:rsidRDefault="00905CF9" w:rsidP="00720425">
      <w:pPr>
        <w:pStyle w:val="FootnoteText"/>
        <w:spacing w:after="0" w:line="240" w:lineRule="auto"/>
        <w:ind w:left="1247"/>
        <w:rPr>
          <w:rFonts w:ascii="Arial" w:hAnsi="Arial" w:cs="Arial"/>
          <w:sz w:val="18"/>
          <w:szCs w:val="18"/>
          <w:lang w:val="en-US"/>
        </w:rPr>
      </w:pPr>
      <w:r w:rsidRPr="00720425">
        <w:rPr>
          <w:rStyle w:val="FootnoteReference"/>
          <w:rFonts w:ascii="Arial" w:hAnsi="Arial" w:cs="Arial"/>
          <w:sz w:val="18"/>
          <w:szCs w:val="18"/>
        </w:rPr>
        <w:footnoteRef/>
      </w:r>
      <w:r w:rsidRPr="00720425">
        <w:rPr>
          <w:rFonts w:ascii="Arial" w:hAnsi="Arial" w:cs="Arial"/>
          <w:sz w:val="18"/>
          <w:szCs w:val="18"/>
        </w:rPr>
        <w:t xml:space="preserve"> Low Production Volume Chemicals; Substances with a production or import volume between 10 and 1000 tonnes/year.</w:t>
      </w:r>
    </w:p>
  </w:footnote>
  <w:footnote w:id="12">
    <w:p w:rsidR="00905CF9" w:rsidRPr="00720425" w:rsidRDefault="00905CF9" w:rsidP="00720425">
      <w:pPr>
        <w:pStyle w:val="FootnoteText"/>
        <w:spacing w:after="0" w:line="240" w:lineRule="auto"/>
        <w:ind w:left="1247"/>
        <w:rPr>
          <w:rFonts w:ascii="Arial" w:hAnsi="Arial" w:cs="Arial"/>
          <w:sz w:val="18"/>
          <w:szCs w:val="18"/>
          <w:lang w:val="en-US"/>
        </w:rPr>
      </w:pPr>
      <w:r w:rsidRPr="00720425">
        <w:rPr>
          <w:rStyle w:val="FootnoteReference"/>
          <w:rFonts w:ascii="Arial" w:hAnsi="Arial" w:cs="Arial"/>
          <w:sz w:val="18"/>
          <w:szCs w:val="18"/>
        </w:rPr>
        <w:footnoteRef/>
      </w:r>
      <w:r w:rsidRPr="00720425">
        <w:rPr>
          <w:rFonts w:ascii="Arial" w:hAnsi="Arial" w:cs="Arial"/>
          <w:sz w:val="18"/>
          <w:szCs w:val="18"/>
        </w:rPr>
        <w:t xml:space="preserve">ESIS = Existing Substance Information System of the European Commission: </w:t>
      </w:r>
      <w:hyperlink r:id="rId1" w:history="1">
        <w:r w:rsidRPr="00720425">
          <w:rPr>
            <w:rStyle w:val="Hyperlink"/>
            <w:rFonts w:ascii="Arial" w:hAnsi="Arial" w:cs="Arial"/>
            <w:sz w:val="18"/>
            <w:szCs w:val="18"/>
          </w:rPr>
          <w:t>http://esis.jrc.ec.europa.eu/index.php?PGM=hpv</w:t>
        </w:r>
      </w:hyperlink>
      <w:r w:rsidRPr="00720425">
        <w:rPr>
          <w:rFonts w:ascii="Arial" w:hAnsi="Arial" w:cs="Arial"/>
          <w:sz w:val="18"/>
          <w:szCs w:val="18"/>
        </w:rPr>
        <w:t xml:space="preserve"> .</w:t>
      </w:r>
    </w:p>
  </w:footnote>
  <w:footnote w:id="13">
    <w:p w:rsidR="00905CF9" w:rsidRPr="00720425" w:rsidRDefault="00905CF9" w:rsidP="00720425">
      <w:pPr>
        <w:pStyle w:val="FootnoteText"/>
        <w:spacing w:after="0" w:line="240" w:lineRule="auto"/>
        <w:ind w:left="1247"/>
        <w:rPr>
          <w:rFonts w:ascii="Arial" w:hAnsi="Arial" w:cs="Arial"/>
          <w:sz w:val="18"/>
          <w:szCs w:val="18"/>
          <w:lang w:val="en-US"/>
        </w:rPr>
      </w:pPr>
      <w:r w:rsidRPr="00720425">
        <w:rPr>
          <w:rStyle w:val="FootnoteReference"/>
          <w:rFonts w:ascii="Arial" w:hAnsi="Arial" w:cs="Arial"/>
          <w:sz w:val="18"/>
          <w:szCs w:val="18"/>
        </w:rPr>
        <w:footnoteRef/>
      </w:r>
      <w:r w:rsidRPr="00720425">
        <w:rPr>
          <w:rFonts w:ascii="Arial" w:hAnsi="Arial" w:cs="Arial"/>
          <w:sz w:val="18"/>
          <w:szCs w:val="18"/>
        </w:rPr>
        <w:t xml:space="preserve"> Chemicals produced or imported into the United States in quantities of 1 million pounds or more per year.</w:t>
      </w:r>
    </w:p>
  </w:footnote>
  <w:footnote w:id="14">
    <w:p w:rsidR="00905CF9" w:rsidRPr="00720425" w:rsidRDefault="00905CF9" w:rsidP="00720425">
      <w:pPr>
        <w:pStyle w:val="FootnoteText"/>
        <w:spacing w:after="0" w:line="240" w:lineRule="auto"/>
        <w:ind w:left="1247"/>
        <w:rPr>
          <w:rFonts w:ascii="Arial" w:hAnsi="Arial" w:cs="Arial"/>
          <w:sz w:val="18"/>
          <w:szCs w:val="18"/>
          <w:lang w:val="en-US"/>
        </w:rPr>
      </w:pPr>
      <w:r w:rsidRPr="00720425">
        <w:rPr>
          <w:rStyle w:val="FootnoteReference"/>
          <w:rFonts w:ascii="Arial" w:hAnsi="Arial" w:cs="Arial"/>
          <w:sz w:val="18"/>
          <w:szCs w:val="18"/>
        </w:rPr>
        <w:footnoteRef/>
      </w:r>
      <w:r w:rsidRPr="00720425">
        <w:rPr>
          <w:rFonts w:ascii="Arial" w:hAnsi="Arial" w:cs="Arial"/>
          <w:sz w:val="18"/>
          <w:szCs w:val="18"/>
        </w:rPr>
        <w:t xml:space="preserve"> </w:t>
      </w:r>
      <w:hyperlink r:id="rId2" w:history="1">
        <w:r w:rsidRPr="00720425">
          <w:rPr>
            <w:rStyle w:val="Hyperlink"/>
            <w:rFonts w:ascii="Arial" w:hAnsi="Arial" w:cs="Arial"/>
            <w:sz w:val="18"/>
            <w:szCs w:val="18"/>
          </w:rPr>
          <w:t>http://www.epa.gov/hpvis/</w:t>
        </w:r>
      </w:hyperlink>
      <w:r w:rsidRPr="00720425">
        <w:rPr>
          <w:rFonts w:ascii="Arial" w:hAnsi="Arial" w:cs="Arial"/>
          <w:sz w:val="18"/>
          <w:szCs w:val="18"/>
        </w:rPr>
        <w:t xml:space="preserve"> </w:t>
      </w:r>
    </w:p>
  </w:footnote>
  <w:footnote w:id="15">
    <w:p w:rsidR="00905CF9" w:rsidRPr="00720425" w:rsidRDefault="00905CF9" w:rsidP="00720425">
      <w:pPr>
        <w:pStyle w:val="FootnoteText"/>
        <w:spacing w:after="0" w:line="240" w:lineRule="auto"/>
        <w:ind w:left="1247"/>
        <w:rPr>
          <w:rFonts w:ascii="Arial" w:hAnsi="Arial" w:cs="Arial"/>
          <w:sz w:val="18"/>
          <w:szCs w:val="18"/>
          <w:lang w:val="en-US"/>
        </w:rPr>
      </w:pPr>
      <w:r w:rsidRPr="00720425">
        <w:rPr>
          <w:rStyle w:val="FootnoteReference"/>
          <w:rFonts w:ascii="Arial" w:hAnsi="Arial" w:cs="Arial"/>
          <w:sz w:val="18"/>
          <w:szCs w:val="18"/>
        </w:rPr>
        <w:footnoteRef/>
      </w:r>
      <w:r w:rsidRPr="00720425">
        <w:rPr>
          <w:rFonts w:ascii="Arial" w:hAnsi="Arial" w:cs="Arial"/>
          <w:sz w:val="18"/>
          <w:szCs w:val="18"/>
        </w:rPr>
        <w:t xml:space="preserve"> Comment from the Netherlands, 2013.</w:t>
      </w:r>
    </w:p>
  </w:footnote>
  <w:footnote w:id="16">
    <w:p w:rsidR="00905CF9" w:rsidRPr="00720425" w:rsidRDefault="00905CF9" w:rsidP="00720425">
      <w:pPr>
        <w:pStyle w:val="FootnoteText"/>
        <w:spacing w:after="0" w:line="240" w:lineRule="auto"/>
        <w:ind w:left="1247"/>
        <w:rPr>
          <w:rFonts w:ascii="Arial" w:hAnsi="Arial" w:cs="Arial"/>
          <w:sz w:val="18"/>
          <w:szCs w:val="18"/>
        </w:rPr>
      </w:pPr>
      <w:r w:rsidRPr="00720425">
        <w:rPr>
          <w:rStyle w:val="FootnoteReference"/>
          <w:rFonts w:ascii="Arial" w:hAnsi="Arial" w:cs="Arial"/>
          <w:sz w:val="18"/>
          <w:szCs w:val="18"/>
        </w:rPr>
        <w:footnoteRef/>
      </w:r>
      <w:r w:rsidRPr="00720425">
        <w:rPr>
          <w:rFonts w:ascii="Arial" w:hAnsi="Arial" w:cs="Arial"/>
          <w:sz w:val="18"/>
          <w:szCs w:val="18"/>
        </w:rPr>
        <w:t xml:space="preserve"> For some organochlorine substances the HCBD content were not known or below the detection limit while the levels of HCB resulted in a national estimate in tonnes scale (Table 2-3; Mumma and Lawless 1975).</w:t>
      </w:r>
    </w:p>
  </w:footnote>
  <w:footnote w:id="17">
    <w:p w:rsidR="00905CF9" w:rsidRPr="00720425" w:rsidRDefault="00905CF9" w:rsidP="00720425">
      <w:pPr>
        <w:pStyle w:val="FootnoteText"/>
        <w:spacing w:after="0" w:line="240" w:lineRule="auto"/>
        <w:ind w:left="1247"/>
        <w:rPr>
          <w:rFonts w:ascii="Arial" w:hAnsi="Arial" w:cs="Arial"/>
          <w:sz w:val="18"/>
          <w:szCs w:val="18"/>
        </w:rPr>
      </w:pPr>
      <w:r w:rsidRPr="00720425">
        <w:rPr>
          <w:rStyle w:val="FootnoteReference"/>
          <w:rFonts w:ascii="Arial" w:hAnsi="Arial" w:cs="Arial"/>
          <w:sz w:val="18"/>
          <w:szCs w:val="18"/>
        </w:rPr>
        <w:footnoteRef/>
      </w:r>
      <w:r w:rsidRPr="00720425">
        <w:rPr>
          <w:rFonts w:ascii="Arial" w:hAnsi="Arial" w:cs="Arial"/>
          <w:sz w:val="18"/>
          <w:szCs w:val="18"/>
        </w:rPr>
        <w:t xml:space="preserve"> In France the fumigant use was extensive and discontinued in 2003 (ESWI 2011).</w:t>
      </w:r>
    </w:p>
  </w:footnote>
  <w:footnote w:id="18">
    <w:p w:rsidR="00905CF9" w:rsidRPr="00720425" w:rsidRDefault="00905CF9" w:rsidP="00720425">
      <w:pPr>
        <w:pStyle w:val="FootnoteText"/>
        <w:spacing w:after="0" w:line="240" w:lineRule="auto"/>
        <w:ind w:left="1247"/>
        <w:rPr>
          <w:rFonts w:ascii="Arial" w:hAnsi="Arial" w:cs="Arial"/>
          <w:sz w:val="18"/>
          <w:szCs w:val="18"/>
          <w:lang w:val="en-US"/>
        </w:rPr>
      </w:pPr>
      <w:r w:rsidRPr="00720425">
        <w:rPr>
          <w:rStyle w:val="FootnoteReference"/>
          <w:rFonts w:ascii="Arial" w:hAnsi="Arial" w:cs="Arial"/>
          <w:sz w:val="18"/>
          <w:szCs w:val="18"/>
        </w:rPr>
        <w:footnoteRef/>
      </w:r>
      <w:r w:rsidRPr="00720425">
        <w:rPr>
          <w:rFonts w:ascii="Arial" w:hAnsi="Arial" w:cs="Arial"/>
          <w:sz w:val="18"/>
          <w:szCs w:val="18"/>
        </w:rPr>
        <w:t xml:space="preserve"> </w:t>
      </w:r>
      <w:hyperlink r:id="rId3" w:history="1">
        <w:r w:rsidRPr="00720425">
          <w:rPr>
            <w:rStyle w:val="Hyperlink"/>
            <w:rFonts w:ascii="Arial" w:hAnsi="Arial" w:cs="Arial"/>
            <w:sz w:val="18"/>
            <w:szCs w:val="18"/>
          </w:rPr>
          <w:t>http://clp-inventory.echa.europa.eu/SummaryOfClassAndLabelling.aspx?SubstanceID=80395&amp;HarmOnly=no?fc=true&amp;lang=en</w:t>
        </w:r>
      </w:hyperlink>
    </w:p>
  </w:footnote>
  <w:footnote w:id="19">
    <w:p w:rsidR="00905CF9" w:rsidRPr="00720425" w:rsidRDefault="00905CF9" w:rsidP="00720425">
      <w:pPr>
        <w:pStyle w:val="FootnoteText"/>
        <w:spacing w:after="0" w:line="240" w:lineRule="auto"/>
        <w:ind w:left="1247"/>
        <w:rPr>
          <w:rFonts w:ascii="Arial" w:hAnsi="Arial" w:cs="Arial"/>
          <w:sz w:val="18"/>
          <w:szCs w:val="18"/>
          <w:lang w:val="en-US"/>
        </w:rPr>
      </w:pPr>
      <w:r w:rsidRPr="00720425">
        <w:rPr>
          <w:rStyle w:val="FootnoteReference"/>
          <w:rFonts w:ascii="Arial" w:hAnsi="Arial" w:cs="Arial"/>
          <w:sz w:val="18"/>
          <w:szCs w:val="18"/>
        </w:rPr>
        <w:footnoteRef/>
      </w:r>
      <w:r w:rsidRPr="00720425">
        <w:rPr>
          <w:rFonts w:ascii="Arial" w:hAnsi="Arial" w:cs="Arial"/>
          <w:sz w:val="18"/>
          <w:szCs w:val="18"/>
        </w:rPr>
        <w:t xml:space="preserve"> EU database containing classification and labelling (C&amp;L) information on notified and registered substances received from manufacturers and importers (</w:t>
      </w:r>
      <w:hyperlink r:id="rId4" w:history="1">
        <w:r w:rsidRPr="00720425">
          <w:rPr>
            <w:rStyle w:val="Hyperlink"/>
            <w:rFonts w:ascii="Arial" w:hAnsi="Arial" w:cs="Arial"/>
            <w:sz w:val="18"/>
            <w:szCs w:val="18"/>
          </w:rPr>
          <w:t>http://echa.europa.eu/web/guest/information-on-chemicals/cl-inventory-database</w:t>
        </w:r>
      </w:hyperlink>
      <w:r w:rsidRPr="00720425">
        <w:rPr>
          <w:rFonts w:ascii="Arial" w:hAnsi="Arial" w:cs="Arial"/>
          <w:sz w:val="18"/>
          <w:szCs w:val="18"/>
        </w:rPr>
        <w:t>).</w:t>
      </w:r>
    </w:p>
  </w:footnote>
  <w:footnote w:id="20">
    <w:p w:rsidR="00905CF9" w:rsidRPr="00720425" w:rsidRDefault="00905CF9" w:rsidP="00720425">
      <w:pPr>
        <w:pStyle w:val="FootnoteText"/>
        <w:spacing w:after="0" w:line="240" w:lineRule="auto"/>
        <w:ind w:left="1247"/>
        <w:rPr>
          <w:rFonts w:ascii="Arial" w:hAnsi="Arial" w:cs="Arial"/>
          <w:sz w:val="18"/>
          <w:szCs w:val="18"/>
        </w:rPr>
      </w:pPr>
      <w:r w:rsidRPr="00720425">
        <w:rPr>
          <w:rStyle w:val="FootnoteReference"/>
          <w:rFonts w:ascii="Arial" w:hAnsi="Arial" w:cs="Arial"/>
          <w:sz w:val="18"/>
          <w:szCs w:val="18"/>
        </w:rPr>
        <w:footnoteRef/>
      </w:r>
      <w:r w:rsidRPr="00720425">
        <w:rPr>
          <w:rFonts w:ascii="Arial" w:hAnsi="Arial" w:cs="Arial"/>
          <w:sz w:val="18"/>
          <w:szCs w:val="18"/>
        </w:rPr>
        <w:t xml:space="preserve"> The onset of destruction and cessation of landfilling depend on the level of technological development of individual facilities. Some facilities might have destroyed residues already in the 1970s. In developing countries with lack of destruction capacity the residues might still be disposed to landfills or dumpsites. </w:t>
      </w:r>
    </w:p>
  </w:footnote>
  <w:footnote w:id="21">
    <w:p w:rsidR="00905CF9" w:rsidRPr="00720425" w:rsidRDefault="00905CF9" w:rsidP="00720425">
      <w:pPr>
        <w:pStyle w:val="FootnoteText"/>
        <w:spacing w:after="0" w:line="240" w:lineRule="auto"/>
        <w:ind w:left="1247"/>
        <w:rPr>
          <w:rFonts w:ascii="Arial" w:hAnsi="Arial" w:cs="Arial"/>
          <w:sz w:val="18"/>
          <w:szCs w:val="18"/>
        </w:rPr>
      </w:pPr>
      <w:r w:rsidRPr="00720425">
        <w:rPr>
          <w:rStyle w:val="FootnoteReference"/>
          <w:rFonts w:ascii="Arial" w:hAnsi="Arial" w:cs="Arial"/>
          <w:sz w:val="18"/>
          <w:szCs w:val="18"/>
        </w:rPr>
        <w:t>20</w:t>
      </w:r>
      <w:r w:rsidRPr="00720425">
        <w:rPr>
          <w:rFonts w:ascii="Arial" w:hAnsi="Arial" w:cs="Arial"/>
          <w:sz w:val="18"/>
          <w:szCs w:val="18"/>
        </w:rPr>
        <w:t xml:space="preserve"> In a recent study for the German Environmental Agency (UBA) HCBD was not found relevant in current waste streams in Germany (Potrykus et al. 2015).</w:t>
      </w:r>
    </w:p>
  </w:footnote>
  <w:footnote w:id="22">
    <w:p w:rsidR="008812E9" w:rsidRPr="004F60CE" w:rsidRDefault="008812E9" w:rsidP="00720425">
      <w:pPr>
        <w:pStyle w:val="FootnoteText"/>
        <w:spacing w:after="0" w:line="240" w:lineRule="auto"/>
        <w:ind w:left="1247"/>
        <w:rPr>
          <w:rFonts w:ascii="Arial" w:hAnsi="Arial" w:cs="Arial"/>
          <w:sz w:val="18"/>
          <w:szCs w:val="18"/>
        </w:rPr>
      </w:pPr>
      <w:r w:rsidRPr="004F60CE">
        <w:rPr>
          <w:rStyle w:val="FootnoteReference"/>
          <w:rFonts w:ascii="Arial" w:hAnsi="Arial" w:cs="Arial"/>
          <w:sz w:val="18"/>
          <w:szCs w:val="18"/>
        </w:rPr>
        <w:t>21</w:t>
      </w:r>
      <w:r w:rsidRPr="00D863CD">
        <w:rPr>
          <w:rFonts w:ascii="Arial" w:hAnsi="Arial" w:cs="Arial"/>
          <w:sz w:val="18"/>
          <w:szCs w:val="18"/>
        </w:rPr>
        <w:t xml:space="preserve"> Relevant BAT is specified e.g. in the BREF Document on prod</w:t>
      </w:r>
      <w:r w:rsidRPr="004F60CE">
        <w:rPr>
          <w:rFonts w:ascii="Arial" w:hAnsi="Arial" w:cs="Arial"/>
          <w:sz w:val="18"/>
          <w:szCs w:val="18"/>
        </w:rPr>
        <w:t>uction of Large Volume Organic Chemicals (EC BREF LVOC, 2003 (currently being updated) and Section VI.B Part III Chapter 4 of the UNEP BAT and BEP guidelines (UNEP, 2007).</w:t>
      </w:r>
    </w:p>
  </w:footnote>
  <w:footnote w:id="23">
    <w:p w:rsidR="008812E9" w:rsidRPr="004F60CE" w:rsidRDefault="008812E9" w:rsidP="00720425">
      <w:pPr>
        <w:pStyle w:val="FootnoteText"/>
        <w:spacing w:after="0" w:line="240" w:lineRule="auto"/>
        <w:ind w:left="1247"/>
        <w:rPr>
          <w:rFonts w:ascii="Arial" w:hAnsi="Arial" w:cs="Arial"/>
          <w:sz w:val="18"/>
          <w:szCs w:val="18"/>
        </w:rPr>
      </w:pPr>
      <w:r w:rsidRPr="004F60CE">
        <w:rPr>
          <w:rStyle w:val="FootnoteReference"/>
          <w:rFonts w:ascii="Arial" w:hAnsi="Arial" w:cs="Arial"/>
          <w:sz w:val="18"/>
          <w:szCs w:val="18"/>
        </w:rPr>
        <w:t>22</w:t>
      </w:r>
      <w:r w:rsidRPr="00D863CD">
        <w:rPr>
          <w:rFonts w:ascii="Arial" w:hAnsi="Arial" w:cs="Arial"/>
          <w:sz w:val="18"/>
          <w:szCs w:val="18"/>
        </w:rPr>
        <w:t xml:space="preserve"> Depending on the production condition the raw product can also contain more than 5</w:t>
      </w:r>
      <w:r w:rsidRPr="004F60CE">
        <w:rPr>
          <w:rFonts w:ascii="Arial" w:hAnsi="Arial" w:cs="Arial"/>
          <w:sz w:val="18"/>
          <w:szCs w:val="18"/>
        </w:rPr>
        <w:t>% HCBD (BUA 1991).</w:t>
      </w:r>
    </w:p>
  </w:footnote>
  <w:footnote w:id="24">
    <w:p w:rsidR="008812E9" w:rsidRPr="004F60CE" w:rsidRDefault="008812E9" w:rsidP="00720425">
      <w:pPr>
        <w:pStyle w:val="FootnoteText"/>
        <w:spacing w:after="0" w:line="240" w:lineRule="auto"/>
        <w:ind w:left="1247"/>
        <w:jc w:val="left"/>
        <w:rPr>
          <w:rFonts w:ascii="Arial" w:hAnsi="Arial" w:cs="Arial"/>
          <w:sz w:val="18"/>
          <w:szCs w:val="18"/>
        </w:rPr>
      </w:pPr>
      <w:r w:rsidRPr="004F60CE">
        <w:rPr>
          <w:rStyle w:val="FootnoteReference"/>
          <w:rFonts w:ascii="Arial" w:hAnsi="Arial" w:cs="Arial"/>
          <w:sz w:val="18"/>
          <w:szCs w:val="18"/>
        </w:rPr>
        <w:t>23</w:t>
      </w:r>
      <w:r w:rsidRPr="00D863CD">
        <w:rPr>
          <w:rFonts w:ascii="Arial" w:hAnsi="Arial" w:cs="Arial"/>
          <w:sz w:val="18"/>
          <w:szCs w:val="18"/>
        </w:rPr>
        <w:t xml:space="preserve"> E.g. </w:t>
      </w:r>
      <w:hyperlink r:id="rId5" w:history="1">
        <w:r w:rsidRPr="004F60CE">
          <w:rPr>
            <w:rStyle w:val="Hyperlink"/>
            <w:rFonts w:ascii="Arial" w:hAnsi="Arial" w:cs="Arial"/>
            <w:sz w:val="18"/>
            <w:szCs w:val="18"/>
          </w:rPr>
          <w:t>http://www.molbase.com/en/87-68-3-moldata-153320.html</w:t>
        </w:r>
      </w:hyperlink>
      <w:r w:rsidRPr="004F60CE">
        <w:rPr>
          <w:rFonts w:ascii="Arial" w:hAnsi="Arial" w:cs="Arial"/>
          <w:sz w:val="18"/>
          <w:szCs w:val="18"/>
        </w:rPr>
        <w:t xml:space="preserve">; </w:t>
      </w:r>
      <w:hyperlink r:id="rId6" w:history="1">
        <w:r w:rsidRPr="004F60CE">
          <w:rPr>
            <w:rStyle w:val="Hyperlink"/>
            <w:rFonts w:ascii="Arial" w:hAnsi="Arial" w:cs="Arial"/>
            <w:sz w:val="18"/>
            <w:szCs w:val="18"/>
          </w:rPr>
          <w:t>https://www.alibaba.com/category-chemical/cas-87-68-3/</w:t>
        </w:r>
      </w:hyperlink>
    </w:p>
  </w:footnote>
  <w:footnote w:id="25">
    <w:p w:rsidR="008812E9" w:rsidRPr="004F60CE" w:rsidRDefault="008812E9" w:rsidP="00720425">
      <w:pPr>
        <w:pStyle w:val="FootnoteText"/>
        <w:spacing w:after="0" w:line="240" w:lineRule="auto"/>
        <w:ind w:left="1247"/>
        <w:rPr>
          <w:rFonts w:ascii="Arial" w:hAnsi="Arial" w:cs="Arial"/>
          <w:sz w:val="18"/>
          <w:szCs w:val="18"/>
        </w:rPr>
      </w:pPr>
      <w:r w:rsidRPr="004F60CE">
        <w:rPr>
          <w:rStyle w:val="FootnoteReference"/>
          <w:rFonts w:ascii="Arial" w:hAnsi="Arial" w:cs="Arial"/>
          <w:sz w:val="18"/>
          <w:szCs w:val="18"/>
        </w:rPr>
        <w:t>24</w:t>
      </w:r>
      <w:r w:rsidRPr="00D863CD">
        <w:rPr>
          <w:rFonts w:ascii="Arial" w:hAnsi="Arial" w:cs="Arial"/>
          <w:sz w:val="18"/>
          <w:szCs w:val="18"/>
        </w:rPr>
        <w:t xml:space="preserve"> List A of Annex VIII of the Convention describes wastes that are “characterized as hazardous under article 1, paragraph 1 (a), of this Convention.” However, “[designation] of a waste on Annex VIII does not preclude, in a particular c</w:t>
      </w:r>
      <w:r w:rsidRPr="004F60CE">
        <w:rPr>
          <w:rFonts w:ascii="Arial" w:hAnsi="Arial" w:cs="Arial"/>
          <w:sz w:val="18"/>
          <w:szCs w:val="18"/>
        </w:rPr>
        <w:t>ase, the use of Annex III [List of hazardous characteristics] to demonstrate that a waste is not hazardous” (Annex I, paragraph (b)) (UNEP 2016).</w:t>
      </w:r>
    </w:p>
  </w:footnote>
  <w:footnote w:id="26">
    <w:p w:rsidR="008812E9" w:rsidRPr="004F60CE" w:rsidRDefault="008812E9" w:rsidP="00720425">
      <w:pPr>
        <w:pStyle w:val="FootnoteText"/>
        <w:spacing w:after="0" w:line="240" w:lineRule="auto"/>
        <w:ind w:left="1247"/>
        <w:rPr>
          <w:rFonts w:ascii="Arial" w:hAnsi="Arial" w:cs="Arial"/>
          <w:sz w:val="18"/>
          <w:szCs w:val="18"/>
        </w:rPr>
      </w:pPr>
      <w:r w:rsidRPr="004F60CE">
        <w:rPr>
          <w:rStyle w:val="FootnoteReference"/>
          <w:rFonts w:ascii="Arial" w:hAnsi="Arial" w:cs="Arial"/>
          <w:sz w:val="18"/>
          <w:szCs w:val="18"/>
        </w:rPr>
        <w:t>25</w:t>
      </w:r>
      <w:r w:rsidRPr="00D863CD">
        <w:rPr>
          <w:rFonts w:ascii="Arial" w:hAnsi="Arial" w:cs="Arial"/>
          <w:sz w:val="18"/>
          <w:szCs w:val="18"/>
        </w:rPr>
        <w:t xml:space="preserve"> List B of Annex IX lists wastes that will not be wastes covered by Article 1, paragraph 1 (a), unless they c</w:t>
      </w:r>
      <w:r w:rsidRPr="004F60CE">
        <w:rPr>
          <w:rFonts w:ascii="Arial" w:hAnsi="Arial" w:cs="Arial"/>
          <w:sz w:val="18"/>
          <w:szCs w:val="18"/>
        </w:rPr>
        <w:t>ontain Annex I material to an extent causing them to exhibit an Annex III characteristic (UNEP 2017b).</w:t>
      </w:r>
    </w:p>
  </w:footnote>
  <w:footnote w:id="27">
    <w:p w:rsidR="008812E9" w:rsidRPr="00D863CD" w:rsidRDefault="008812E9" w:rsidP="00720425">
      <w:pPr>
        <w:pStyle w:val="FootnoteText"/>
        <w:ind w:left="1247"/>
        <w:rPr>
          <w:rFonts w:ascii="Arial" w:hAnsi="Arial" w:cs="Arial"/>
          <w:sz w:val="18"/>
          <w:szCs w:val="18"/>
        </w:rPr>
      </w:pPr>
      <w:r w:rsidRPr="004F60CE">
        <w:rPr>
          <w:rStyle w:val="FootnoteReference"/>
          <w:rFonts w:ascii="Arial" w:hAnsi="Arial" w:cs="Arial"/>
          <w:sz w:val="18"/>
          <w:szCs w:val="18"/>
        </w:rPr>
        <w:t>26</w:t>
      </w:r>
      <w:r w:rsidRPr="00D863CD">
        <w:rPr>
          <w:rFonts w:ascii="Arial" w:hAnsi="Arial" w:cs="Arial"/>
          <w:sz w:val="18"/>
          <w:szCs w:val="18"/>
        </w:rPr>
        <w:t xml:space="preserve"> Currently these two low POPs limits are listed in the Basel guideline (UNEP 2017b)</w:t>
      </w:r>
      <w:r>
        <w:rPr>
          <w:rFonts w:ascii="Arial" w:hAnsi="Arial" w:cs="Arial"/>
          <w:sz w:val="18"/>
          <w:szCs w:val="18"/>
        </w:rPr>
        <w:t>.</w:t>
      </w:r>
    </w:p>
  </w:footnote>
  <w:footnote w:id="28">
    <w:p w:rsidR="008812E9" w:rsidRPr="004F60CE" w:rsidRDefault="008812E9" w:rsidP="00720425">
      <w:pPr>
        <w:pStyle w:val="FootnoteText"/>
        <w:spacing w:after="0" w:line="240" w:lineRule="auto"/>
        <w:ind w:left="1247"/>
        <w:rPr>
          <w:rFonts w:ascii="Arial" w:hAnsi="Arial" w:cs="Arial"/>
          <w:sz w:val="18"/>
          <w:szCs w:val="18"/>
        </w:rPr>
      </w:pPr>
      <w:r w:rsidRPr="004F60CE">
        <w:rPr>
          <w:rStyle w:val="FootnoteReference"/>
          <w:rFonts w:ascii="Arial" w:hAnsi="Arial" w:cs="Arial"/>
          <w:sz w:val="18"/>
          <w:szCs w:val="18"/>
        </w:rPr>
        <w:t>27</w:t>
      </w:r>
      <w:r w:rsidRPr="00D863CD">
        <w:rPr>
          <w:rFonts w:ascii="Arial" w:hAnsi="Arial" w:cs="Arial"/>
          <w:sz w:val="18"/>
          <w:szCs w:val="18"/>
        </w:rPr>
        <w:t xml:space="preserve"> It has been demonstrated that organochlorine waste with high chlor</w:t>
      </w:r>
      <w:r w:rsidRPr="004F60CE">
        <w:rPr>
          <w:rFonts w:ascii="Arial" w:hAnsi="Arial" w:cs="Arial"/>
          <w:sz w:val="18"/>
          <w:szCs w:val="18"/>
        </w:rPr>
        <w:t>ine content can be destroyed by a BAT incinerator so that HCBD release is minimized or below the detection limit in residues (Potrykus et al. 2015).</w:t>
      </w:r>
    </w:p>
  </w:footnote>
  <w:footnote w:id="29">
    <w:p w:rsidR="008812E9" w:rsidRPr="004F60CE" w:rsidRDefault="008812E9" w:rsidP="00720425">
      <w:pPr>
        <w:pStyle w:val="FootnoteText"/>
        <w:spacing w:after="0" w:line="240" w:lineRule="auto"/>
        <w:ind w:left="1247"/>
        <w:rPr>
          <w:rFonts w:ascii="Arial" w:hAnsi="Arial" w:cs="Arial"/>
          <w:sz w:val="18"/>
          <w:szCs w:val="18"/>
        </w:rPr>
      </w:pPr>
      <w:r w:rsidRPr="004F60CE">
        <w:rPr>
          <w:rStyle w:val="FootnoteReference"/>
          <w:rFonts w:ascii="Arial" w:hAnsi="Arial" w:cs="Arial"/>
          <w:sz w:val="18"/>
          <w:szCs w:val="18"/>
        </w:rPr>
        <w:t>28</w:t>
      </w:r>
      <w:r w:rsidRPr="00D863CD">
        <w:rPr>
          <w:rFonts w:ascii="Arial" w:hAnsi="Arial" w:cs="Arial"/>
          <w:sz w:val="18"/>
          <w:szCs w:val="18"/>
        </w:rPr>
        <w:t xml:space="preserve"> It is recommended to integrate the POPs contaminated site database in a general database on contaminated </w:t>
      </w:r>
      <w:r w:rsidRPr="004F60CE">
        <w:rPr>
          <w:rFonts w:ascii="Arial" w:hAnsi="Arial" w:cs="Arial"/>
          <w:sz w:val="18"/>
          <w:szCs w:val="18"/>
        </w:rPr>
        <w:t>sites.</w:t>
      </w:r>
    </w:p>
  </w:footnote>
  <w:footnote w:id="30">
    <w:p w:rsidR="00905CF9" w:rsidRPr="00720425" w:rsidRDefault="00905CF9" w:rsidP="00720425">
      <w:pPr>
        <w:pStyle w:val="FootnoteText"/>
        <w:spacing w:after="0" w:line="240" w:lineRule="auto"/>
        <w:ind w:left="1247"/>
        <w:rPr>
          <w:rFonts w:ascii="Arial" w:hAnsi="Arial" w:cs="Arial"/>
          <w:sz w:val="18"/>
          <w:szCs w:val="18"/>
        </w:rPr>
      </w:pPr>
      <w:r w:rsidRPr="00720425">
        <w:rPr>
          <w:rStyle w:val="FootnoteReference"/>
          <w:rFonts w:ascii="Arial" w:hAnsi="Arial" w:cs="Arial"/>
          <w:sz w:val="18"/>
          <w:szCs w:val="18"/>
        </w:rPr>
        <w:t>1</w:t>
      </w:r>
      <w:r w:rsidRPr="00720425">
        <w:rPr>
          <w:rFonts w:ascii="Arial" w:hAnsi="Arial" w:cs="Arial"/>
          <w:sz w:val="18"/>
          <w:szCs w:val="18"/>
        </w:rPr>
        <w:t xml:space="preserve"> It was noted that there are some concerns regarding the cost-benefit implications of measures to address the unintentional releases of HCBD.</w:t>
      </w:r>
    </w:p>
  </w:footnote>
  <w:footnote w:id="31">
    <w:p w:rsidR="00905CF9" w:rsidRPr="00720425" w:rsidRDefault="00905CF9" w:rsidP="00720425">
      <w:pPr>
        <w:pStyle w:val="FootnoteText"/>
        <w:spacing w:after="0" w:line="240" w:lineRule="auto"/>
        <w:ind w:left="1247"/>
        <w:rPr>
          <w:rFonts w:ascii="Arial" w:hAnsi="Arial" w:cs="Arial"/>
          <w:sz w:val="18"/>
          <w:szCs w:val="18"/>
          <w:lang w:val="en-US"/>
        </w:rPr>
      </w:pPr>
      <w:r w:rsidRPr="00720425">
        <w:rPr>
          <w:rStyle w:val="FootnoteReference"/>
          <w:rFonts w:ascii="Arial" w:hAnsi="Arial" w:cs="Arial"/>
          <w:sz w:val="18"/>
          <w:szCs w:val="18"/>
        </w:rPr>
        <w:t>2</w:t>
      </w:r>
      <w:r w:rsidRPr="00720425">
        <w:rPr>
          <w:rFonts w:ascii="Arial" w:hAnsi="Arial" w:cs="Arial"/>
          <w:sz w:val="18"/>
          <w:szCs w:val="18"/>
        </w:rPr>
        <w:t xml:space="preserve"> For phytosanitary purposes to combat soil pests including use as fumigant, as seed dressing, as fungicide, as pesticide and as biocide.</w:t>
      </w:r>
    </w:p>
  </w:footnote>
  <w:footnote w:id="32">
    <w:p w:rsidR="00905CF9" w:rsidRPr="00720425" w:rsidRDefault="00905CF9" w:rsidP="00720425">
      <w:pPr>
        <w:pStyle w:val="FootnoteText"/>
        <w:spacing w:after="0" w:line="240" w:lineRule="auto"/>
        <w:ind w:left="1247"/>
        <w:rPr>
          <w:rFonts w:ascii="Arial" w:hAnsi="Arial" w:cs="Arial"/>
          <w:sz w:val="18"/>
          <w:szCs w:val="18"/>
          <w:lang w:val="en-US"/>
        </w:rPr>
      </w:pPr>
      <w:r w:rsidRPr="00720425">
        <w:rPr>
          <w:rStyle w:val="FootnoteReference"/>
          <w:rFonts w:ascii="Arial" w:hAnsi="Arial" w:cs="Arial"/>
          <w:sz w:val="18"/>
          <w:szCs w:val="18"/>
        </w:rPr>
        <w:t>3</w:t>
      </w:r>
      <w:r w:rsidRPr="00720425">
        <w:rPr>
          <w:rFonts w:ascii="Arial" w:hAnsi="Arial" w:cs="Arial"/>
          <w:sz w:val="18"/>
          <w:szCs w:val="18"/>
        </w:rPr>
        <w:t xml:space="preserve"> As chemical intermediate in several industrial manufacturing processes: synthesis of rubber compounds, production of lubricants, manufacture of chlorofluorocarbons, manufacture of aluminum and graphite rods, as solvent for rubber, other polymers and elastomeric plastics.</w:t>
      </w:r>
    </w:p>
  </w:footnote>
  <w:footnote w:id="33">
    <w:p w:rsidR="00905CF9" w:rsidRPr="00720425" w:rsidRDefault="00905CF9" w:rsidP="00720425">
      <w:pPr>
        <w:pStyle w:val="FootnoteText"/>
        <w:spacing w:after="0" w:line="240" w:lineRule="auto"/>
        <w:ind w:left="1247"/>
        <w:rPr>
          <w:rFonts w:ascii="Arial" w:hAnsi="Arial" w:cs="Arial"/>
          <w:sz w:val="18"/>
          <w:szCs w:val="18"/>
          <w:lang w:val="en-US"/>
        </w:rPr>
      </w:pPr>
      <w:r w:rsidRPr="00720425">
        <w:rPr>
          <w:rStyle w:val="FootnoteReference"/>
          <w:rFonts w:ascii="Arial" w:hAnsi="Arial" w:cs="Arial"/>
          <w:sz w:val="18"/>
          <w:szCs w:val="18"/>
        </w:rPr>
        <w:t>4</w:t>
      </w:r>
      <w:r w:rsidRPr="00720425">
        <w:rPr>
          <w:rFonts w:ascii="Arial" w:hAnsi="Arial" w:cs="Arial"/>
          <w:sz w:val="18"/>
          <w:szCs w:val="18"/>
        </w:rPr>
        <w:t xml:space="preserve"> As purification agent for recovery of “snift”, a chlorine containing gas in chlorine plants, as washing liquor for purifying gas streams by removing hydrocarbons, as adsorption agent for gaseous contaminants, as well as solvent in chlorine gas production.</w:t>
      </w:r>
    </w:p>
  </w:footnote>
  <w:footnote w:id="34">
    <w:p w:rsidR="00905CF9" w:rsidRPr="00720425" w:rsidRDefault="00905CF9" w:rsidP="00720425">
      <w:pPr>
        <w:pStyle w:val="FootnoteText"/>
        <w:spacing w:after="0" w:line="240" w:lineRule="auto"/>
        <w:ind w:left="1247"/>
        <w:rPr>
          <w:rFonts w:ascii="Arial" w:hAnsi="Arial" w:cs="Arial"/>
          <w:sz w:val="18"/>
          <w:szCs w:val="18"/>
          <w:lang w:val="en-US"/>
        </w:rPr>
      </w:pPr>
      <w:r w:rsidRPr="00720425">
        <w:rPr>
          <w:rStyle w:val="FootnoteReference"/>
          <w:rFonts w:ascii="Arial" w:hAnsi="Arial" w:cs="Arial"/>
          <w:sz w:val="18"/>
          <w:szCs w:val="18"/>
        </w:rPr>
        <w:t>5</w:t>
      </w:r>
      <w:r w:rsidRPr="00720425">
        <w:rPr>
          <w:rFonts w:ascii="Arial" w:hAnsi="Arial" w:cs="Arial"/>
          <w:sz w:val="18"/>
          <w:szCs w:val="18"/>
        </w:rPr>
        <w:t xml:space="preserve"> As heat-transfer liquid particularly in transformers, as hydraulic fluid and liquid in gyroscopes, and as insulating liquid.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CF9" w:rsidRPr="00720425" w:rsidRDefault="00905CF9" w:rsidP="009154F3">
    <w:pPr>
      <w:pStyle w:val="Header"/>
      <w:spacing w:after="120"/>
      <w:jc w:val="left"/>
      <w:rPr>
        <w:b/>
      </w:rPr>
    </w:pPr>
    <w:r w:rsidRPr="00720425">
      <w:rPr>
        <w:rFonts w:ascii="Times New Roman" w:hAnsi="Times New Roman"/>
        <w:b/>
      </w:rPr>
      <w:t>UNEP/POPS/COP.8/INF/18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CF9" w:rsidRPr="00720425" w:rsidRDefault="00905CF9" w:rsidP="009154F3">
    <w:pPr>
      <w:pStyle w:val="Header"/>
      <w:jc w:val="right"/>
      <w:rPr>
        <w:b/>
      </w:rPr>
    </w:pPr>
    <w:r w:rsidRPr="00720425">
      <w:rPr>
        <w:rFonts w:ascii="Times New Roman" w:hAnsi="Times New Roman"/>
        <w:b/>
      </w:rPr>
      <w:t>UNEP/POPS/COP.8/INF/18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CF9" w:rsidRDefault="00905CF9" w:rsidP="009154F3">
    <w:pPr>
      <w:pStyle w:val="Header"/>
      <w:pBdr>
        <w:bottom w:val="none" w:sz="0" w:space="0"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CF9" w:rsidRPr="005D2C2B" w:rsidRDefault="00905CF9" w:rsidP="009154F3">
    <w:pPr>
      <w:pStyle w:val="Header"/>
      <w:jc w:val="right"/>
      <w:rPr>
        <w:rFonts w:ascii="Times New Roman" w:hAnsi="Times New Roman"/>
        <w:b/>
        <w:lang w:val="fr-CH"/>
      </w:rPr>
    </w:pPr>
    <w:r w:rsidRPr="005D2C2B">
      <w:rPr>
        <w:rFonts w:ascii="Times New Roman" w:hAnsi="Times New Roman"/>
        <w:b/>
      </w:rPr>
      <w:t>UNEP/POPS/COP.8/INF/18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6FC"/>
    <w:multiLevelType w:val="hybridMultilevel"/>
    <w:tmpl w:val="4D484F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9B5D7C"/>
    <w:multiLevelType w:val="hybridMultilevel"/>
    <w:tmpl w:val="86063D9C"/>
    <w:lvl w:ilvl="0" w:tplc="1A58109E">
      <w:start w:val="1"/>
      <w:numFmt w:val="bullet"/>
      <w:lvlText w:val=""/>
      <w:lvlJc w:val="left"/>
      <w:pPr>
        <w:ind w:left="1068" w:hanging="360"/>
      </w:pPr>
      <w:rPr>
        <w:rFonts w:ascii="Symbol" w:hAnsi="Symbol" w:hint="default"/>
      </w:rPr>
    </w:lvl>
    <w:lvl w:ilvl="1" w:tplc="001A5F7A">
      <w:start w:val="1"/>
      <w:numFmt w:val="bullet"/>
      <w:lvlText w:val="o"/>
      <w:lvlJc w:val="left"/>
      <w:pPr>
        <w:tabs>
          <w:tab w:val="num" w:pos="1788"/>
        </w:tabs>
        <w:ind w:left="1788" w:hanging="360"/>
      </w:pPr>
      <w:rPr>
        <w:rFonts w:ascii="Courier New" w:hAnsi="Courier New" w:cs="Courier New" w:hint="default"/>
      </w:rPr>
    </w:lvl>
    <w:lvl w:ilvl="2" w:tplc="53F08C16">
      <w:start w:val="1"/>
      <w:numFmt w:val="bullet"/>
      <w:lvlText w:val=""/>
      <w:lvlJc w:val="left"/>
      <w:pPr>
        <w:ind w:left="2508" w:hanging="360"/>
      </w:pPr>
      <w:rPr>
        <w:rFonts w:ascii="Wingdings" w:hAnsi="Wingdings" w:hint="default"/>
      </w:rPr>
    </w:lvl>
    <w:lvl w:ilvl="3" w:tplc="8A14A90C">
      <w:start w:val="1"/>
      <w:numFmt w:val="bullet"/>
      <w:lvlText w:val=""/>
      <w:lvlJc w:val="left"/>
      <w:pPr>
        <w:ind w:left="3228" w:hanging="360"/>
      </w:pPr>
      <w:rPr>
        <w:rFonts w:ascii="Symbol" w:hAnsi="Symbol" w:hint="default"/>
      </w:rPr>
    </w:lvl>
    <w:lvl w:ilvl="4" w:tplc="DE1EA100">
      <w:start w:val="1"/>
      <w:numFmt w:val="bullet"/>
      <w:lvlText w:val="o"/>
      <w:lvlJc w:val="left"/>
      <w:pPr>
        <w:ind w:left="3948" w:hanging="360"/>
      </w:pPr>
      <w:rPr>
        <w:rFonts w:ascii="Courier New" w:hAnsi="Courier New" w:hint="default"/>
      </w:rPr>
    </w:lvl>
    <w:lvl w:ilvl="5" w:tplc="25E2DA96">
      <w:start w:val="1"/>
      <w:numFmt w:val="bullet"/>
      <w:lvlText w:val=""/>
      <w:lvlJc w:val="left"/>
      <w:pPr>
        <w:ind w:left="4668" w:hanging="360"/>
      </w:pPr>
      <w:rPr>
        <w:rFonts w:ascii="Wingdings" w:hAnsi="Wingdings" w:hint="default"/>
      </w:rPr>
    </w:lvl>
    <w:lvl w:ilvl="6" w:tplc="25407E72">
      <w:start w:val="1"/>
      <w:numFmt w:val="bullet"/>
      <w:lvlText w:val=""/>
      <w:lvlJc w:val="left"/>
      <w:pPr>
        <w:ind w:left="5388" w:hanging="360"/>
      </w:pPr>
      <w:rPr>
        <w:rFonts w:ascii="Symbol" w:hAnsi="Symbol" w:hint="default"/>
      </w:rPr>
    </w:lvl>
    <w:lvl w:ilvl="7" w:tplc="6FD00EE2">
      <w:start w:val="1"/>
      <w:numFmt w:val="bullet"/>
      <w:lvlText w:val="o"/>
      <w:lvlJc w:val="left"/>
      <w:pPr>
        <w:ind w:left="6108" w:hanging="360"/>
      </w:pPr>
      <w:rPr>
        <w:rFonts w:ascii="Courier New" w:hAnsi="Courier New" w:hint="default"/>
      </w:rPr>
    </w:lvl>
    <w:lvl w:ilvl="8" w:tplc="3926E84A">
      <w:start w:val="1"/>
      <w:numFmt w:val="bullet"/>
      <w:lvlText w:val=""/>
      <w:lvlJc w:val="left"/>
      <w:pPr>
        <w:ind w:left="6828" w:hanging="360"/>
      </w:pPr>
      <w:rPr>
        <w:rFonts w:ascii="Wingdings" w:hAnsi="Wingdings" w:hint="default"/>
      </w:rPr>
    </w:lvl>
  </w:abstractNum>
  <w:abstractNum w:abstractNumId="2">
    <w:nsid w:val="09246D87"/>
    <w:multiLevelType w:val="hybridMultilevel"/>
    <w:tmpl w:val="2A6CFEF8"/>
    <w:lvl w:ilvl="0" w:tplc="0409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DE0E4792">
      <w:start w:val="1"/>
      <w:numFmt w:val="bullet"/>
      <w:lvlText w:val=""/>
      <w:lvlJc w:val="left"/>
      <w:pPr>
        <w:ind w:left="2880" w:hanging="360"/>
      </w:pPr>
      <w:rPr>
        <w:rFonts w:ascii="Symbol" w:hAnsi="Symbol" w:hint="default"/>
      </w:rPr>
    </w:lvl>
    <w:lvl w:ilvl="4" w:tplc="341A447E">
      <w:start w:val="1"/>
      <w:numFmt w:val="bullet"/>
      <w:lvlText w:val="o"/>
      <w:lvlJc w:val="left"/>
      <w:pPr>
        <w:ind w:left="3600" w:hanging="360"/>
      </w:pPr>
      <w:rPr>
        <w:rFonts w:ascii="Courier New" w:hAnsi="Courier New" w:hint="default"/>
      </w:rPr>
    </w:lvl>
    <w:lvl w:ilvl="5" w:tplc="1088B6E2">
      <w:start w:val="1"/>
      <w:numFmt w:val="bullet"/>
      <w:lvlText w:val=""/>
      <w:lvlJc w:val="left"/>
      <w:pPr>
        <w:ind w:left="4320" w:hanging="360"/>
      </w:pPr>
      <w:rPr>
        <w:rFonts w:ascii="Wingdings" w:hAnsi="Wingdings" w:hint="default"/>
      </w:rPr>
    </w:lvl>
    <w:lvl w:ilvl="6" w:tplc="6E121A60">
      <w:start w:val="1"/>
      <w:numFmt w:val="bullet"/>
      <w:lvlText w:val=""/>
      <w:lvlJc w:val="left"/>
      <w:pPr>
        <w:ind w:left="5040" w:hanging="360"/>
      </w:pPr>
      <w:rPr>
        <w:rFonts w:ascii="Symbol" w:hAnsi="Symbol" w:hint="default"/>
      </w:rPr>
    </w:lvl>
    <w:lvl w:ilvl="7" w:tplc="41FA868E">
      <w:start w:val="1"/>
      <w:numFmt w:val="bullet"/>
      <w:lvlText w:val="o"/>
      <w:lvlJc w:val="left"/>
      <w:pPr>
        <w:ind w:left="5760" w:hanging="360"/>
      </w:pPr>
      <w:rPr>
        <w:rFonts w:ascii="Courier New" w:hAnsi="Courier New" w:hint="default"/>
      </w:rPr>
    </w:lvl>
    <w:lvl w:ilvl="8" w:tplc="64989EA6">
      <w:start w:val="1"/>
      <w:numFmt w:val="bullet"/>
      <w:lvlText w:val=""/>
      <w:lvlJc w:val="left"/>
      <w:pPr>
        <w:ind w:left="6480" w:hanging="360"/>
      </w:pPr>
      <w:rPr>
        <w:rFonts w:ascii="Wingdings" w:hAnsi="Wingdings" w:hint="default"/>
      </w:rPr>
    </w:lvl>
  </w:abstractNum>
  <w:abstractNum w:abstractNumId="3">
    <w:nsid w:val="092D3442"/>
    <w:multiLevelType w:val="hybridMultilevel"/>
    <w:tmpl w:val="2374697A"/>
    <w:lvl w:ilvl="0" w:tplc="04090001">
      <w:start w:val="1"/>
      <w:numFmt w:val="bullet"/>
      <w:lvlText w:val=""/>
      <w:lvlJc w:val="left"/>
      <w:pPr>
        <w:ind w:left="1050" w:hanging="360"/>
      </w:pPr>
      <w:rPr>
        <w:rFonts w:ascii="Symbol" w:hAnsi="Symbol" w:hint="default"/>
      </w:rPr>
    </w:lvl>
    <w:lvl w:ilvl="1" w:tplc="10090003" w:tentative="1">
      <w:start w:val="1"/>
      <w:numFmt w:val="bullet"/>
      <w:lvlText w:val="o"/>
      <w:lvlJc w:val="left"/>
      <w:pPr>
        <w:ind w:left="1770" w:hanging="360"/>
      </w:pPr>
      <w:rPr>
        <w:rFonts w:ascii="Courier New" w:hAnsi="Courier New" w:cs="Courier New" w:hint="default"/>
      </w:rPr>
    </w:lvl>
    <w:lvl w:ilvl="2" w:tplc="10090005" w:tentative="1">
      <w:start w:val="1"/>
      <w:numFmt w:val="bullet"/>
      <w:lvlText w:val=""/>
      <w:lvlJc w:val="left"/>
      <w:pPr>
        <w:ind w:left="2490" w:hanging="360"/>
      </w:pPr>
      <w:rPr>
        <w:rFonts w:ascii="Wingdings" w:hAnsi="Wingdings" w:hint="default"/>
      </w:rPr>
    </w:lvl>
    <w:lvl w:ilvl="3" w:tplc="10090001" w:tentative="1">
      <w:start w:val="1"/>
      <w:numFmt w:val="bullet"/>
      <w:lvlText w:val=""/>
      <w:lvlJc w:val="left"/>
      <w:pPr>
        <w:ind w:left="3210" w:hanging="360"/>
      </w:pPr>
      <w:rPr>
        <w:rFonts w:ascii="Symbol" w:hAnsi="Symbol" w:hint="default"/>
      </w:rPr>
    </w:lvl>
    <w:lvl w:ilvl="4" w:tplc="10090003" w:tentative="1">
      <w:start w:val="1"/>
      <w:numFmt w:val="bullet"/>
      <w:lvlText w:val="o"/>
      <w:lvlJc w:val="left"/>
      <w:pPr>
        <w:ind w:left="3930" w:hanging="360"/>
      </w:pPr>
      <w:rPr>
        <w:rFonts w:ascii="Courier New" w:hAnsi="Courier New" w:cs="Courier New" w:hint="default"/>
      </w:rPr>
    </w:lvl>
    <w:lvl w:ilvl="5" w:tplc="10090005" w:tentative="1">
      <w:start w:val="1"/>
      <w:numFmt w:val="bullet"/>
      <w:lvlText w:val=""/>
      <w:lvlJc w:val="left"/>
      <w:pPr>
        <w:ind w:left="4650" w:hanging="360"/>
      </w:pPr>
      <w:rPr>
        <w:rFonts w:ascii="Wingdings" w:hAnsi="Wingdings" w:hint="default"/>
      </w:rPr>
    </w:lvl>
    <w:lvl w:ilvl="6" w:tplc="10090001" w:tentative="1">
      <w:start w:val="1"/>
      <w:numFmt w:val="bullet"/>
      <w:lvlText w:val=""/>
      <w:lvlJc w:val="left"/>
      <w:pPr>
        <w:ind w:left="5370" w:hanging="360"/>
      </w:pPr>
      <w:rPr>
        <w:rFonts w:ascii="Symbol" w:hAnsi="Symbol" w:hint="default"/>
      </w:rPr>
    </w:lvl>
    <w:lvl w:ilvl="7" w:tplc="10090003" w:tentative="1">
      <w:start w:val="1"/>
      <w:numFmt w:val="bullet"/>
      <w:lvlText w:val="o"/>
      <w:lvlJc w:val="left"/>
      <w:pPr>
        <w:ind w:left="6090" w:hanging="360"/>
      </w:pPr>
      <w:rPr>
        <w:rFonts w:ascii="Courier New" w:hAnsi="Courier New" w:cs="Courier New" w:hint="default"/>
      </w:rPr>
    </w:lvl>
    <w:lvl w:ilvl="8" w:tplc="10090005" w:tentative="1">
      <w:start w:val="1"/>
      <w:numFmt w:val="bullet"/>
      <w:lvlText w:val=""/>
      <w:lvlJc w:val="left"/>
      <w:pPr>
        <w:ind w:left="6810" w:hanging="360"/>
      </w:pPr>
      <w:rPr>
        <w:rFonts w:ascii="Wingdings" w:hAnsi="Wingdings" w:hint="default"/>
      </w:rPr>
    </w:lvl>
  </w:abstractNum>
  <w:abstractNum w:abstractNumId="4">
    <w:nsid w:val="1106547F"/>
    <w:multiLevelType w:val="hybridMultilevel"/>
    <w:tmpl w:val="BDC4A850"/>
    <w:lvl w:ilvl="0" w:tplc="A49C9C0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16E506A"/>
    <w:multiLevelType w:val="hybridMultilevel"/>
    <w:tmpl w:val="7F40564E"/>
    <w:lvl w:ilvl="0" w:tplc="0414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140005">
      <w:start w:val="1"/>
      <w:numFmt w:val="bullet"/>
      <w:lvlText w:val=""/>
      <w:lvlJc w:val="left"/>
      <w:pPr>
        <w:ind w:left="2220" w:hanging="360"/>
      </w:pPr>
      <w:rPr>
        <w:rFonts w:ascii="Wingdings" w:hAnsi="Wingdings" w:hint="default"/>
      </w:rPr>
    </w:lvl>
    <w:lvl w:ilvl="3" w:tplc="04140001">
      <w:start w:val="1"/>
      <w:numFmt w:val="bullet"/>
      <w:lvlText w:val=""/>
      <w:lvlJc w:val="left"/>
      <w:pPr>
        <w:ind w:left="2940" w:hanging="360"/>
      </w:pPr>
      <w:rPr>
        <w:rFonts w:ascii="Symbol" w:hAnsi="Symbol" w:hint="default"/>
      </w:rPr>
    </w:lvl>
    <w:lvl w:ilvl="4" w:tplc="04140003">
      <w:start w:val="1"/>
      <w:numFmt w:val="bullet"/>
      <w:lvlText w:val="o"/>
      <w:lvlJc w:val="left"/>
      <w:pPr>
        <w:ind w:left="3660" w:hanging="360"/>
      </w:pPr>
      <w:rPr>
        <w:rFonts w:ascii="Courier New" w:hAnsi="Courier New" w:hint="default"/>
      </w:rPr>
    </w:lvl>
    <w:lvl w:ilvl="5" w:tplc="04140005">
      <w:start w:val="1"/>
      <w:numFmt w:val="bullet"/>
      <w:lvlText w:val=""/>
      <w:lvlJc w:val="left"/>
      <w:pPr>
        <w:ind w:left="4380" w:hanging="360"/>
      </w:pPr>
      <w:rPr>
        <w:rFonts w:ascii="Wingdings" w:hAnsi="Wingdings" w:hint="default"/>
      </w:rPr>
    </w:lvl>
    <w:lvl w:ilvl="6" w:tplc="04140001">
      <w:start w:val="1"/>
      <w:numFmt w:val="bullet"/>
      <w:lvlText w:val=""/>
      <w:lvlJc w:val="left"/>
      <w:pPr>
        <w:ind w:left="5100" w:hanging="360"/>
      </w:pPr>
      <w:rPr>
        <w:rFonts w:ascii="Symbol" w:hAnsi="Symbol" w:hint="default"/>
      </w:rPr>
    </w:lvl>
    <w:lvl w:ilvl="7" w:tplc="04140003">
      <w:start w:val="1"/>
      <w:numFmt w:val="bullet"/>
      <w:lvlText w:val="o"/>
      <w:lvlJc w:val="left"/>
      <w:pPr>
        <w:ind w:left="5820" w:hanging="360"/>
      </w:pPr>
      <w:rPr>
        <w:rFonts w:ascii="Courier New" w:hAnsi="Courier New" w:hint="default"/>
      </w:rPr>
    </w:lvl>
    <w:lvl w:ilvl="8" w:tplc="04140005">
      <w:start w:val="1"/>
      <w:numFmt w:val="bullet"/>
      <w:lvlText w:val=""/>
      <w:lvlJc w:val="left"/>
      <w:pPr>
        <w:ind w:left="6540" w:hanging="360"/>
      </w:pPr>
      <w:rPr>
        <w:rFonts w:ascii="Wingdings" w:hAnsi="Wingdings" w:hint="default"/>
      </w:rPr>
    </w:lvl>
  </w:abstractNum>
  <w:abstractNum w:abstractNumId="6">
    <w:nsid w:val="147E5E8F"/>
    <w:multiLevelType w:val="hybridMultilevel"/>
    <w:tmpl w:val="B9406E6C"/>
    <w:lvl w:ilvl="0" w:tplc="0407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D859F4"/>
    <w:multiLevelType w:val="hybridMultilevel"/>
    <w:tmpl w:val="C96CB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1113A7"/>
    <w:multiLevelType w:val="multilevel"/>
    <w:tmpl w:val="48241D10"/>
    <w:lvl w:ilvl="0">
      <w:start w:val="1"/>
      <w:numFmt w:val="decimal"/>
      <w:lvlText w:val="%1."/>
      <w:lvlJc w:val="left"/>
      <w:pPr>
        <w:tabs>
          <w:tab w:val="num" w:pos="593"/>
        </w:tabs>
        <w:ind w:left="1273" w:firstLine="0"/>
      </w:pPr>
      <w:rPr>
        <w:rFonts w:hint="default"/>
      </w:rPr>
    </w:lvl>
    <w:lvl w:ilvl="1">
      <w:start w:val="1"/>
      <w:numFmt w:val="lowerLetter"/>
      <w:lvlText w:val="(%2)"/>
      <w:lvlJc w:val="left"/>
      <w:pPr>
        <w:tabs>
          <w:tab w:val="num" w:pos="593"/>
        </w:tabs>
        <w:ind w:left="1273" w:firstLine="567"/>
      </w:pPr>
      <w:rPr>
        <w:rFonts w:hint="default"/>
      </w:rPr>
    </w:lvl>
    <w:lvl w:ilvl="2">
      <w:start w:val="1"/>
      <w:numFmt w:val="lowerRoman"/>
      <w:lvlText w:val="(%3)"/>
      <w:lvlJc w:val="left"/>
      <w:pPr>
        <w:tabs>
          <w:tab w:val="num" w:pos="593"/>
        </w:tabs>
        <w:ind w:left="2974" w:hanging="567"/>
      </w:pPr>
      <w:rPr>
        <w:rFonts w:hint="default"/>
      </w:rPr>
    </w:lvl>
    <w:lvl w:ilvl="3">
      <w:start w:val="1"/>
      <w:numFmt w:val="lowerLetter"/>
      <w:lvlText w:val="%4."/>
      <w:lvlJc w:val="left"/>
      <w:pPr>
        <w:tabs>
          <w:tab w:val="num" w:pos="593"/>
        </w:tabs>
        <w:ind w:left="3541" w:hanging="567"/>
      </w:pPr>
      <w:rPr>
        <w:rFonts w:hint="default"/>
      </w:rPr>
    </w:lvl>
    <w:lvl w:ilvl="4">
      <w:start w:val="1"/>
      <w:numFmt w:val="lowerLetter"/>
      <w:lvlText w:val="%5."/>
      <w:lvlJc w:val="left"/>
      <w:pPr>
        <w:tabs>
          <w:tab w:val="num" w:pos="6574"/>
        </w:tabs>
        <w:ind w:left="6574" w:hanging="360"/>
      </w:pPr>
      <w:rPr>
        <w:rFonts w:hint="default"/>
      </w:rPr>
    </w:lvl>
    <w:lvl w:ilvl="5">
      <w:start w:val="1"/>
      <w:numFmt w:val="lowerRoman"/>
      <w:lvlText w:val="%6."/>
      <w:lvlJc w:val="right"/>
      <w:pPr>
        <w:tabs>
          <w:tab w:val="num" w:pos="7294"/>
        </w:tabs>
        <w:ind w:left="7294" w:hanging="180"/>
      </w:pPr>
      <w:rPr>
        <w:rFonts w:hint="default"/>
      </w:rPr>
    </w:lvl>
    <w:lvl w:ilvl="6">
      <w:start w:val="1"/>
      <w:numFmt w:val="decimal"/>
      <w:lvlText w:val="%7."/>
      <w:lvlJc w:val="left"/>
      <w:pPr>
        <w:tabs>
          <w:tab w:val="num" w:pos="8014"/>
        </w:tabs>
        <w:ind w:left="8014" w:hanging="360"/>
      </w:pPr>
      <w:rPr>
        <w:rFonts w:hint="default"/>
      </w:rPr>
    </w:lvl>
    <w:lvl w:ilvl="7">
      <w:start w:val="1"/>
      <w:numFmt w:val="lowerLetter"/>
      <w:lvlText w:val="%8."/>
      <w:lvlJc w:val="left"/>
      <w:pPr>
        <w:tabs>
          <w:tab w:val="num" w:pos="8734"/>
        </w:tabs>
        <w:ind w:left="8734" w:hanging="360"/>
      </w:pPr>
      <w:rPr>
        <w:rFonts w:hint="default"/>
      </w:rPr>
    </w:lvl>
    <w:lvl w:ilvl="8">
      <w:start w:val="1"/>
      <w:numFmt w:val="lowerRoman"/>
      <w:lvlText w:val="%9."/>
      <w:lvlJc w:val="right"/>
      <w:pPr>
        <w:tabs>
          <w:tab w:val="num" w:pos="9454"/>
        </w:tabs>
        <w:ind w:left="9454" w:hanging="180"/>
      </w:pPr>
      <w:rPr>
        <w:rFonts w:hint="default"/>
      </w:rPr>
    </w:lvl>
  </w:abstractNum>
  <w:abstractNum w:abstractNumId="9">
    <w:nsid w:val="20CC5EB4"/>
    <w:multiLevelType w:val="multilevel"/>
    <w:tmpl w:val="E148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9D00BA"/>
    <w:multiLevelType w:val="hybridMultilevel"/>
    <w:tmpl w:val="208AD00E"/>
    <w:lvl w:ilvl="0" w:tplc="04090001">
      <w:start w:val="1"/>
      <w:numFmt w:val="bullet"/>
      <w:lvlText w:val=""/>
      <w:lvlJc w:val="left"/>
      <w:pPr>
        <w:ind w:left="1080" w:hanging="720"/>
      </w:pPr>
      <w:rPr>
        <w:rFonts w:ascii="Symbol" w:hAnsi="Symbol" w:hint="default"/>
      </w:rPr>
    </w:lvl>
    <w:lvl w:ilvl="1" w:tplc="8E06E8EC" w:tentative="1">
      <w:start w:val="1"/>
      <w:numFmt w:val="lowerLetter"/>
      <w:lvlText w:val="%2."/>
      <w:lvlJc w:val="left"/>
      <w:pPr>
        <w:ind w:left="1440" w:hanging="360"/>
      </w:pPr>
      <w:rPr>
        <w:rFonts w:cs="Times New Roman"/>
      </w:rPr>
    </w:lvl>
    <w:lvl w:ilvl="2" w:tplc="25DE2250" w:tentative="1">
      <w:start w:val="1"/>
      <w:numFmt w:val="lowerRoman"/>
      <w:lvlText w:val="%3."/>
      <w:lvlJc w:val="right"/>
      <w:pPr>
        <w:ind w:left="2160" w:hanging="180"/>
      </w:pPr>
      <w:rPr>
        <w:rFonts w:cs="Times New Roman"/>
      </w:rPr>
    </w:lvl>
    <w:lvl w:ilvl="3" w:tplc="A8520684" w:tentative="1">
      <w:start w:val="1"/>
      <w:numFmt w:val="decimal"/>
      <w:lvlText w:val="%4."/>
      <w:lvlJc w:val="left"/>
      <w:pPr>
        <w:ind w:left="2880" w:hanging="360"/>
      </w:pPr>
      <w:rPr>
        <w:rFonts w:cs="Times New Roman"/>
      </w:rPr>
    </w:lvl>
    <w:lvl w:ilvl="4" w:tplc="6BB20E6A" w:tentative="1">
      <w:start w:val="1"/>
      <w:numFmt w:val="lowerLetter"/>
      <w:lvlText w:val="%5."/>
      <w:lvlJc w:val="left"/>
      <w:pPr>
        <w:ind w:left="3600" w:hanging="360"/>
      </w:pPr>
      <w:rPr>
        <w:rFonts w:cs="Times New Roman"/>
      </w:rPr>
    </w:lvl>
    <w:lvl w:ilvl="5" w:tplc="461051A4" w:tentative="1">
      <w:start w:val="1"/>
      <w:numFmt w:val="lowerRoman"/>
      <w:lvlText w:val="%6."/>
      <w:lvlJc w:val="right"/>
      <w:pPr>
        <w:ind w:left="4320" w:hanging="180"/>
      </w:pPr>
      <w:rPr>
        <w:rFonts w:cs="Times New Roman"/>
      </w:rPr>
    </w:lvl>
    <w:lvl w:ilvl="6" w:tplc="9B466B02" w:tentative="1">
      <w:start w:val="1"/>
      <w:numFmt w:val="decimal"/>
      <w:lvlText w:val="%7."/>
      <w:lvlJc w:val="left"/>
      <w:pPr>
        <w:ind w:left="5040" w:hanging="360"/>
      </w:pPr>
      <w:rPr>
        <w:rFonts w:cs="Times New Roman"/>
      </w:rPr>
    </w:lvl>
    <w:lvl w:ilvl="7" w:tplc="A2CACBB4" w:tentative="1">
      <w:start w:val="1"/>
      <w:numFmt w:val="lowerLetter"/>
      <w:lvlText w:val="%8."/>
      <w:lvlJc w:val="left"/>
      <w:pPr>
        <w:ind w:left="5760" w:hanging="360"/>
      </w:pPr>
      <w:rPr>
        <w:rFonts w:cs="Times New Roman"/>
      </w:rPr>
    </w:lvl>
    <w:lvl w:ilvl="8" w:tplc="65946540" w:tentative="1">
      <w:start w:val="1"/>
      <w:numFmt w:val="lowerRoman"/>
      <w:lvlText w:val="%9."/>
      <w:lvlJc w:val="right"/>
      <w:pPr>
        <w:ind w:left="6480" w:hanging="180"/>
      </w:pPr>
      <w:rPr>
        <w:rFonts w:cs="Times New Roman"/>
      </w:rPr>
    </w:lvl>
  </w:abstractNum>
  <w:abstractNum w:abstractNumId="11">
    <w:nsid w:val="25171613"/>
    <w:multiLevelType w:val="multilevel"/>
    <w:tmpl w:val="F13C1E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8C01996"/>
    <w:multiLevelType w:val="hybridMultilevel"/>
    <w:tmpl w:val="87E6F3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2922349A"/>
    <w:multiLevelType w:val="hybridMultilevel"/>
    <w:tmpl w:val="5B5C5790"/>
    <w:lvl w:ilvl="0" w:tplc="F5DA6386">
      <w:numFmt w:val="bullet"/>
      <w:lvlText w:val="•"/>
      <w:lvlJc w:val="left"/>
      <w:pPr>
        <w:ind w:left="1070" w:hanging="71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2E20944"/>
    <w:multiLevelType w:val="hybridMultilevel"/>
    <w:tmpl w:val="31EA6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F44CC7"/>
    <w:multiLevelType w:val="hybridMultilevel"/>
    <w:tmpl w:val="E2CEA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CA5667"/>
    <w:multiLevelType w:val="hybridMultilevel"/>
    <w:tmpl w:val="49887532"/>
    <w:lvl w:ilvl="0" w:tplc="9244C930">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2A66A9D"/>
    <w:multiLevelType w:val="multilevel"/>
    <w:tmpl w:val="48241D10"/>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8">
    <w:nsid w:val="5B923F3B"/>
    <w:multiLevelType w:val="hybridMultilevel"/>
    <w:tmpl w:val="D7B85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C487DD8"/>
    <w:multiLevelType w:val="hybridMultilevel"/>
    <w:tmpl w:val="5DEEF1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211BA2"/>
    <w:multiLevelType w:val="multilevel"/>
    <w:tmpl w:val="A184D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277FDF"/>
    <w:multiLevelType w:val="hybridMultilevel"/>
    <w:tmpl w:val="3C96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8D1744"/>
    <w:multiLevelType w:val="hybridMultilevel"/>
    <w:tmpl w:val="941455DA"/>
    <w:lvl w:ilvl="0" w:tplc="04140001">
      <w:start w:val="1"/>
      <w:numFmt w:val="bullet"/>
      <w:lvlText w:val=""/>
      <w:lvlJc w:val="left"/>
      <w:pPr>
        <w:ind w:left="777" w:hanging="360"/>
      </w:pPr>
      <w:rPr>
        <w:rFonts w:ascii="Symbol" w:hAnsi="Symbol" w:hint="default"/>
      </w:rPr>
    </w:lvl>
    <w:lvl w:ilvl="1" w:tplc="04140003">
      <w:start w:val="1"/>
      <w:numFmt w:val="bullet"/>
      <w:lvlText w:val="o"/>
      <w:lvlJc w:val="left"/>
      <w:pPr>
        <w:ind w:left="1497" w:hanging="360"/>
      </w:pPr>
      <w:rPr>
        <w:rFonts w:ascii="Courier New" w:hAnsi="Courier New" w:hint="default"/>
      </w:rPr>
    </w:lvl>
    <w:lvl w:ilvl="2" w:tplc="04140005">
      <w:start w:val="1"/>
      <w:numFmt w:val="bullet"/>
      <w:lvlText w:val=""/>
      <w:lvlJc w:val="left"/>
      <w:pPr>
        <w:ind w:left="2217" w:hanging="360"/>
      </w:pPr>
      <w:rPr>
        <w:rFonts w:ascii="Wingdings" w:hAnsi="Wingdings" w:hint="default"/>
      </w:rPr>
    </w:lvl>
    <w:lvl w:ilvl="3" w:tplc="04140001">
      <w:start w:val="1"/>
      <w:numFmt w:val="bullet"/>
      <w:lvlText w:val=""/>
      <w:lvlJc w:val="left"/>
      <w:pPr>
        <w:ind w:left="2937" w:hanging="360"/>
      </w:pPr>
      <w:rPr>
        <w:rFonts w:ascii="Symbol" w:hAnsi="Symbol" w:hint="default"/>
      </w:rPr>
    </w:lvl>
    <w:lvl w:ilvl="4" w:tplc="04140003">
      <w:start w:val="1"/>
      <w:numFmt w:val="bullet"/>
      <w:lvlText w:val="o"/>
      <w:lvlJc w:val="left"/>
      <w:pPr>
        <w:ind w:left="3657" w:hanging="360"/>
      </w:pPr>
      <w:rPr>
        <w:rFonts w:ascii="Courier New" w:hAnsi="Courier New" w:hint="default"/>
      </w:rPr>
    </w:lvl>
    <w:lvl w:ilvl="5" w:tplc="04140005">
      <w:start w:val="1"/>
      <w:numFmt w:val="bullet"/>
      <w:lvlText w:val=""/>
      <w:lvlJc w:val="left"/>
      <w:pPr>
        <w:ind w:left="4377" w:hanging="360"/>
      </w:pPr>
      <w:rPr>
        <w:rFonts w:ascii="Wingdings" w:hAnsi="Wingdings" w:hint="default"/>
      </w:rPr>
    </w:lvl>
    <w:lvl w:ilvl="6" w:tplc="04140001">
      <w:start w:val="1"/>
      <w:numFmt w:val="bullet"/>
      <w:lvlText w:val=""/>
      <w:lvlJc w:val="left"/>
      <w:pPr>
        <w:ind w:left="5097" w:hanging="360"/>
      </w:pPr>
      <w:rPr>
        <w:rFonts w:ascii="Symbol" w:hAnsi="Symbol" w:hint="default"/>
      </w:rPr>
    </w:lvl>
    <w:lvl w:ilvl="7" w:tplc="04140003">
      <w:start w:val="1"/>
      <w:numFmt w:val="bullet"/>
      <w:lvlText w:val="o"/>
      <w:lvlJc w:val="left"/>
      <w:pPr>
        <w:ind w:left="5817" w:hanging="360"/>
      </w:pPr>
      <w:rPr>
        <w:rFonts w:ascii="Courier New" w:hAnsi="Courier New" w:hint="default"/>
      </w:rPr>
    </w:lvl>
    <w:lvl w:ilvl="8" w:tplc="04140005">
      <w:start w:val="1"/>
      <w:numFmt w:val="bullet"/>
      <w:lvlText w:val=""/>
      <w:lvlJc w:val="left"/>
      <w:pPr>
        <w:ind w:left="6537" w:hanging="360"/>
      </w:pPr>
      <w:rPr>
        <w:rFonts w:ascii="Wingdings" w:hAnsi="Wingdings" w:hint="default"/>
      </w:rPr>
    </w:lvl>
  </w:abstractNum>
  <w:abstractNum w:abstractNumId="23">
    <w:nsid w:val="68206A76"/>
    <w:multiLevelType w:val="hybridMultilevel"/>
    <w:tmpl w:val="93046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367D94"/>
    <w:multiLevelType w:val="hybridMultilevel"/>
    <w:tmpl w:val="A222A0EC"/>
    <w:lvl w:ilvl="0" w:tplc="040C0001">
      <w:start w:val="1"/>
      <w:numFmt w:val="bullet"/>
      <w:lvlText w:val=""/>
      <w:lvlJc w:val="left"/>
      <w:pPr>
        <w:ind w:left="870" w:hanging="360"/>
      </w:pPr>
      <w:rPr>
        <w:rFonts w:ascii="Symbol" w:hAnsi="Symbol" w:hint="default"/>
      </w:rPr>
    </w:lvl>
    <w:lvl w:ilvl="1" w:tplc="040C0003" w:tentative="1">
      <w:start w:val="1"/>
      <w:numFmt w:val="bullet"/>
      <w:lvlText w:val="o"/>
      <w:lvlJc w:val="left"/>
      <w:pPr>
        <w:ind w:left="1590" w:hanging="360"/>
      </w:pPr>
      <w:rPr>
        <w:rFonts w:ascii="Courier New" w:hAnsi="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25">
    <w:nsid w:val="6B48067B"/>
    <w:multiLevelType w:val="hybridMultilevel"/>
    <w:tmpl w:val="B2F28C3E"/>
    <w:lvl w:ilvl="0" w:tplc="2D4C2594">
      <w:start w:val="1"/>
      <w:numFmt w:val="bullet"/>
      <w:lvlText w:val=""/>
      <w:lvlJc w:val="left"/>
      <w:pPr>
        <w:ind w:left="360" w:hanging="360"/>
      </w:pPr>
      <w:rPr>
        <w:rFonts w:ascii="Symbol" w:hAnsi="Symbol" w:hint="default"/>
      </w:rPr>
    </w:lvl>
    <w:lvl w:ilvl="1" w:tplc="08070019">
      <w:start w:val="1"/>
      <w:numFmt w:val="bullet"/>
      <w:lvlText w:val="o"/>
      <w:lvlJc w:val="left"/>
      <w:pPr>
        <w:ind w:left="1080" w:hanging="360"/>
      </w:pPr>
      <w:rPr>
        <w:rFonts w:ascii="Courier New" w:hAnsi="Courier New" w:hint="default"/>
      </w:rPr>
    </w:lvl>
    <w:lvl w:ilvl="2" w:tplc="0807001B">
      <w:start w:val="1"/>
      <w:numFmt w:val="bullet"/>
      <w:lvlText w:val=""/>
      <w:lvlJc w:val="left"/>
      <w:pPr>
        <w:ind w:left="1800" w:hanging="360"/>
      </w:pPr>
      <w:rPr>
        <w:rFonts w:ascii="Wingdings" w:hAnsi="Wingdings" w:hint="default"/>
      </w:rPr>
    </w:lvl>
    <w:lvl w:ilvl="3" w:tplc="0807000F">
      <w:start w:val="1"/>
      <w:numFmt w:val="bullet"/>
      <w:lvlText w:val=""/>
      <w:lvlJc w:val="left"/>
      <w:pPr>
        <w:ind w:left="2520" w:hanging="360"/>
      </w:pPr>
      <w:rPr>
        <w:rFonts w:ascii="Symbol" w:hAnsi="Symbol" w:hint="default"/>
      </w:rPr>
    </w:lvl>
    <w:lvl w:ilvl="4" w:tplc="08070019">
      <w:start w:val="1"/>
      <w:numFmt w:val="bullet"/>
      <w:lvlText w:val="o"/>
      <w:lvlJc w:val="left"/>
      <w:pPr>
        <w:ind w:left="3240" w:hanging="360"/>
      </w:pPr>
      <w:rPr>
        <w:rFonts w:ascii="Courier New" w:hAnsi="Courier New" w:hint="default"/>
      </w:rPr>
    </w:lvl>
    <w:lvl w:ilvl="5" w:tplc="0807001B">
      <w:start w:val="1"/>
      <w:numFmt w:val="bullet"/>
      <w:lvlText w:val=""/>
      <w:lvlJc w:val="left"/>
      <w:pPr>
        <w:ind w:left="3960" w:hanging="360"/>
      </w:pPr>
      <w:rPr>
        <w:rFonts w:ascii="Wingdings" w:hAnsi="Wingdings" w:hint="default"/>
      </w:rPr>
    </w:lvl>
    <w:lvl w:ilvl="6" w:tplc="0807000F">
      <w:start w:val="1"/>
      <w:numFmt w:val="bullet"/>
      <w:lvlText w:val=""/>
      <w:lvlJc w:val="left"/>
      <w:pPr>
        <w:ind w:left="4680" w:hanging="360"/>
      </w:pPr>
      <w:rPr>
        <w:rFonts w:ascii="Symbol" w:hAnsi="Symbol" w:hint="default"/>
      </w:rPr>
    </w:lvl>
    <w:lvl w:ilvl="7" w:tplc="08070019">
      <w:start w:val="1"/>
      <w:numFmt w:val="bullet"/>
      <w:lvlText w:val="o"/>
      <w:lvlJc w:val="left"/>
      <w:pPr>
        <w:ind w:left="5400" w:hanging="360"/>
      </w:pPr>
      <w:rPr>
        <w:rFonts w:ascii="Courier New" w:hAnsi="Courier New" w:hint="default"/>
      </w:rPr>
    </w:lvl>
    <w:lvl w:ilvl="8" w:tplc="0807001B">
      <w:start w:val="1"/>
      <w:numFmt w:val="bullet"/>
      <w:lvlText w:val=""/>
      <w:lvlJc w:val="left"/>
      <w:pPr>
        <w:ind w:left="6120" w:hanging="360"/>
      </w:pPr>
      <w:rPr>
        <w:rFonts w:ascii="Wingdings" w:hAnsi="Wingdings" w:hint="default"/>
      </w:rPr>
    </w:lvl>
  </w:abstractNum>
  <w:abstractNum w:abstractNumId="26">
    <w:nsid w:val="6E4C1EE3"/>
    <w:multiLevelType w:val="hybridMultilevel"/>
    <w:tmpl w:val="4EEAB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FBD7324"/>
    <w:multiLevelType w:val="hybridMultilevel"/>
    <w:tmpl w:val="82CE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0D0AC0"/>
    <w:multiLevelType w:val="singleLevel"/>
    <w:tmpl w:val="E0FCD050"/>
    <w:lvl w:ilvl="0">
      <w:start w:val="1"/>
      <w:numFmt w:val="lowerLetter"/>
      <w:pStyle w:val="Normalnumber"/>
      <w:lvlText w:val="(%1)"/>
      <w:lvlJc w:val="left"/>
      <w:pPr>
        <w:tabs>
          <w:tab w:val="num" w:pos="567"/>
        </w:tabs>
        <w:ind w:left="1247" w:firstLine="567"/>
      </w:pPr>
      <w:rPr>
        <w:rFonts w:cs="Times New Roman" w:hint="eastAsia"/>
      </w:rPr>
    </w:lvl>
  </w:abstractNum>
  <w:num w:numId="1">
    <w:abstractNumId w:val="28"/>
  </w:num>
  <w:num w:numId="2">
    <w:abstractNumId w:val="7"/>
  </w:num>
  <w:num w:numId="3">
    <w:abstractNumId w:val="11"/>
  </w:num>
  <w:num w:numId="4">
    <w:abstractNumId w:val="26"/>
  </w:num>
  <w:num w:numId="5">
    <w:abstractNumId w:val="24"/>
  </w:num>
  <w:num w:numId="6">
    <w:abstractNumId w:val="14"/>
  </w:num>
  <w:num w:numId="7">
    <w:abstractNumId w:val="15"/>
  </w:num>
  <w:num w:numId="8">
    <w:abstractNumId w:val="25"/>
  </w:num>
  <w:num w:numId="9">
    <w:abstractNumId w:val="16"/>
  </w:num>
  <w:num w:numId="10">
    <w:abstractNumId w:val="1"/>
  </w:num>
  <w:num w:numId="11">
    <w:abstractNumId w:val="10"/>
  </w:num>
  <w:num w:numId="12">
    <w:abstractNumId w:val="3"/>
  </w:num>
  <w:num w:numId="13">
    <w:abstractNumId w:val="12"/>
  </w:num>
  <w:num w:numId="14">
    <w:abstractNumId w:val="23"/>
  </w:num>
  <w:num w:numId="15">
    <w:abstractNumId w:val="22"/>
  </w:num>
  <w:num w:numId="16">
    <w:abstractNumId w:val="2"/>
  </w:num>
  <w:num w:numId="17">
    <w:abstractNumId w:val="5"/>
  </w:num>
  <w:num w:numId="18">
    <w:abstractNumId w:val="21"/>
  </w:num>
  <w:num w:numId="19">
    <w:abstractNumId w:val="27"/>
  </w:num>
  <w:num w:numId="20">
    <w:abstractNumId w:val="19"/>
  </w:num>
  <w:num w:numId="21">
    <w:abstractNumId w:val="0"/>
  </w:num>
  <w:num w:numId="22">
    <w:abstractNumId w:val="13"/>
  </w:num>
  <w:num w:numId="23">
    <w:abstractNumId w:val="18"/>
  </w:num>
  <w:num w:numId="24">
    <w:abstractNumId w:val="6"/>
  </w:num>
  <w:num w:numId="25">
    <w:abstractNumId w:val="9"/>
  </w:num>
  <w:num w:numId="26">
    <w:abstractNumId w:val="20"/>
  </w:num>
  <w:num w:numId="27">
    <w:abstractNumId w:val="4"/>
  </w:num>
  <w:num w:numId="28">
    <w:abstractNumId w:val="17"/>
  </w:num>
  <w:num w:numId="29">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fr-CH"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doNotHyphenateCaps/>
  <w:evenAndOddHeaders/>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6C"/>
    <w:rsid w:val="0000123D"/>
    <w:rsid w:val="0000164B"/>
    <w:rsid w:val="00001A73"/>
    <w:rsid w:val="00003D4D"/>
    <w:rsid w:val="00003E4B"/>
    <w:rsid w:val="000046EE"/>
    <w:rsid w:val="00004C76"/>
    <w:rsid w:val="0000721D"/>
    <w:rsid w:val="00007900"/>
    <w:rsid w:val="00010B0F"/>
    <w:rsid w:val="00010B19"/>
    <w:rsid w:val="00011C42"/>
    <w:rsid w:val="000124F6"/>
    <w:rsid w:val="00012BC2"/>
    <w:rsid w:val="00013078"/>
    <w:rsid w:val="00013176"/>
    <w:rsid w:val="00013E07"/>
    <w:rsid w:val="00014F82"/>
    <w:rsid w:val="0001527F"/>
    <w:rsid w:val="00015D6B"/>
    <w:rsid w:val="0001665D"/>
    <w:rsid w:val="00016803"/>
    <w:rsid w:val="000169CC"/>
    <w:rsid w:val="00016B8D"/>
    <w:rsid w:val="000171AF"/>
    <w:rsid w:val="000172CF"/>
    <w:rsid w:val="00017CB0"/>
    <w:rsid w:val="00022951"/>
    <w:rsid w:val="00024627"/>
    <w:rsid w:val="000254A0"/>
    <w:rsid w:val="000263A1"/>
    <w:rsid w:val="00026EDB"/>
    <w:rsid w:val="00027049"/>
    <w:rsid w:val="0003117C"/>
    <w:rsid w:val="00031AE3"/>
    <w:rsid w:val="00031D85"/>
    <w:rsid w:val="000328D0"/>
    <w:rsid w:val="000347FF"/>
    <w:rsid w:val="0003575E"/>
    <w:rsid w:val="00035994"/>
    <w:rsid w:val="000403B5"/>
    <w:rsid w:val="00040769"/>
    <w:rsid w:val="00040CEF"/>
    <w:rsid w:val="00041102"/>
    <w:rsid w:val="0004110A"/>
    <w:rsid w:val="000416F7"/>
    <w:rsid w:val="00041F31"/>
    <w:rsid w:val="00042F2C"/>
    <w:rsid w:val="000434A0"/>
    <w:rsid w:val="000434C4"/>
    <w:rsid w:val="000435F9"/>
    <w:rsid w:val="0004367B"/>
    <w:rsid w:val="00044420"/>
    <w:rsid w:val="00044443"/>
    <w:rsid w:val="00044A6D"/>
    <w:rsid w:val="00045042"/>
    <w:rsid w:val="00045ED6"/>
    <w:rsid w:val="00046190"/>
    <w:rsid w:val="0004650B"/>
    <w:rsid w:val="00046551"/>
    <w:rsid w:val="00050385"/>
    <w:rsid w:val="000505DF"/>
    <w:rsid w:val="0005090B"/>
    <w:rsid w:val="00051386"/>
    <w:rsid w:val="000530A7"/>
    <w:rsid w:val="000547FB"/>
    <w:rsid w:val="0005543B"/>
    <w:rsid w:val="0005563D"/>
    <w:rsid w:val="00055FAF"/>
    <w:rsid w:val="000563F2"/>
    <w:rsid w:val="00056ED4"/>
    <w:rsid w:val="000570D1"/>
    <w:rsid w:val="000579BF"/>
    <w:rsid w:val="00057E3F"/>
    <w:rsid w:val="00060AE0"/>
    <w:rsid w:val="0006135B"/>
    <w:rsid w:val="00063F25"/>
    <w:rsid w:val="00063F84"/>
    <w:rsid w:val="000643E4"/>
    <w:rsid w:val="000651B5"/>
    <w:rsid w:val="000658A3"/>
    <w:rsid w:val="00065EC2"/>
    <w:rsid w:val="0006612E"/>
    <w:rsid w:val="00066478"/>
    <w:rsid w:val="000670F3"/>
    <w:rsid w:val="0006714D"/>
    <w:rsid w:val="00067FB6"/>
    <w:rsid w:val="00070CA1"/>
    <w:rsid w:val="000717FD"/>
    <w:rsid w:val="000721A6"/>
    <w:rsid w:val="00073954"/>
    <w:rsid w:val="00074A69"/>
    <w:rsid w:val="00076130"/>
    <w:rsid w:val="000768C7"/>
    <w:rsid w:val="000773E9"/>
    <w:rsid w:val="000809DF"/>
    <w:rsid w:val="00082325"/>
    <w:rsid w:val="00082E50"/>
    <w:rsid w:val="00083AE2"/>
    <w:rsid w:val="000842A6"/>
    <w:rsid w:val="000851C0"/>
    <w:rsid w:val="00086661"/>
    <w:rsid w:val="000870EE"/>
    <w:rsid w:val="000879D8"/>
    <w:rsid w:val="00087E8A"/>
    <w:rsid w:val="00090BCF"/>
    <w:rsid w:val="0009102A"/>
    <w:rsid w:val="000911DE"/>
    <w:rsid w:val="0009329D"/>
    <w:rsid w:val="000933BC"/>
    <w:rsid w:val="0009738B"/>
    <w:rsid w:val="000A0F78"/>
    <w:rsid w:val="000A2F27"/>
    <w:rsid w:val="000A5B18"/>
    <w:rsid w:val="000A61D3"/>
    <w:rsid w:val="000A62EC"/>
    <w:rsid w:val="000A634A"/>
    <w:rsid w:val="000A678F"/>
    <w:rsid w:val="000A7126"/>
    <w:rsid w:val="000B018D"/>
    <w:rsid w:val="000B046E"/>
    <w:rsid w:val="000B1B22"/>
    <w:rsid w:val="000B3958"/>
    <w:rsid w:val="000B49DE"/>
    <w:rsid w:val="000B666A"/>
    <w:rsid w:val="000B7142"/>
    <w:rsid w:val="000C18CC"/>
    <w:rsid w:val="000C3B5B"/>
    <w:rsid w:val="000C4203"/>
    <w:rsid w:val="000C6425"/>
    <w:rsid w:val="000C6748"/>
    <w:rsid w:val="000C68E5"/>
    <w:rsid w:val="000C6DB5"/>
    <w:rsid w:val="000D25F7"/>
    <w:rsid w:val="000D36C0"/>
    <w:rsid w:val="000D4274"/>
    <w:rsid w:val="000D4800"/>
    <w:rsid w:val="000D4FFF"/>
    <w:rsid w:val="000D505C"/>
    <w:rsid w:val="000E084C"/>
    <w:rsid w:val="000E1A6A"/>
    <w:rsid w:val="000E2DCA"/>
    <w:rsid w:val="000E2E8F"/>
    <w:rsid w:val="000E41E2"/>
    <w:rsid w:val="000E4E9B"/>
    <w:rsid w:val="000E5604"/>
    <w:rsid w:val="000E5740"/>
    <w:rsid w:val="000E5F5E"/>
    <w:rsid w:val="000E64AC"/>
    <w:rsid w:val="000E714B"/>
    <w:rsid w:val="000E766F"/>
    <w:rsid w:val="000E7AFC"/>
    <w:rsid w:val="000F0691"/>
    <w:rsid w:val="000F0C16"/>
    <w:rsid w:val="000F2173"/>
    <w:rsid w:val="000F225A"/>
    <w:rsid w:val="000F3ABF"/>
    <w:rsid w:val="000F4102"/>
    <w:rsid w:val="000F58E4"/>
    <w:rsid w:val="000F5ED6"/>
    <w:rsid w:val="000F6C0F"/>
    <w:rsid w:val="000F7D26"/>
    <w:rsid w:val="00100BFC"/>
    <w:rsid w:val="00101631"/>
    <w:rsid w:val="00101AE4"/>
    <w:rsid w:val="00102E5E"/>
    <w:rsid w:val="0010559B"/>
    <w:rsid w:val="00105A4F"/>
    <w:rsid w:val="00105E8D"/>
    <w:rsid w:val="00107678"/>
    <w:rsid w:val="00107C2B"/>
    <w:rsid w:val="00110285"/>
    <w:rsid w:val="00110C58"/>
    <w:rsid w:val="00111C16"/>
    <w:rsid w:val="00112750"/>
    <w:rsid w:val="001129AE"/>
    <w:rsid w:val="0011316B"/>
    <w:rsid w:val="00113900"/>
    <w:rsid w:val="001144CB"/>
    <w:rsid w:val="00115496"/>
    <w:rsid w:val="00116432"/>
    <w:rsid w:val="00116CD4"/>
    <w:rsid w:val="00121B9F"/>
    <w:rsid w:val="001220D0"/>
    <w:rsid w:val="00122E8F"/>
    <w:rsid w:val="00123E25"/>
    <w:rsid w:val="00125276"/>
    <w:rsid w:val="00125347"/>
    <w:rsid w:val="001278DA"/>
    <w:rsid w:val="00131463"/>
    <w:rsid w:val="00132689"/>
    <w:rsid w:val="00133960"/>
    <w:rsid w:val="00133965"/>
    <w:rsid w:val="00133D3A"/>
    <w:rsid w:val="0013409D"/>
    <w:rsid w:val="00134A33"/>
    <w:rsid w:val="00137041"/>
    <w:rsid w:val="001371A0"/>
    <w:rsid w:val="001379F4"/>
    <w:rsid w:val="00140E14"/>
    <w:rsid w:val="00141A23"/>
    <w:rsid w:val="00143F59"/>
    <w:rsid w:val="00144C0E"/>
    <w:rsid w:val="00144F2A"/>
    <w:rsid w:val="0014569C"/>
    <w:rsid w:val="001456A9"/>
    <w:rsid w:val="00146842"/>
    <w:rsid w:val="00151F21"/>
    <w:rsid w:val="00155429"/>
    <w:rsid w:val="001556CA"/>
    <w:rsid w:val="00155D2F"/>
    <w:rsid w:val="00156BA8"/>
    <w:rsid w:val="001579C5"/>
    <w:rsid w:val="00160142"/>
    <w:rsid w:val="001604E2"/>
    <w:rsid w:val="00163F5F"/>
    <w:rsid w:val="00165432"/>
    <w:rsid w:val="001658DE"/>
    <w:rsid w:val="0016716D"/>
    <w:rsid w:val="00167A63"/>
    <w:rsid w:val="00170DFF"/>
    <w:rsid w:val="0017231B"/>
    <w:rsid w:val="001724A6"/>
    <w:rsid w:val="00172F66"/>
    <w:rsid w:val="001768EB"/>
    <w:rsid w:val="00176DA2"/>
    <w:rsid w:val="0017744D"/>
    <w:rsid w:val="0018090C"/>
    <w:rsid w:val="00183CD0"/>
    <w:rsid w:val="001843F7"/>
    <w:rsid w:val="001844A1"/>
    <w:rsid w:val="00184E92"/>
    <w:rsid w:val="0018547A"/>
    <w:rsid w:val="00190C76"/>
    <w:rsid w:val="001913A9"/>
    <w:rsid w:val="001917AD"/>
    <w:rsid w:val="00191CA9"/>
    <w:rsid w:val="0019237B"/>
    <w:rsid w:val="001924CF"/>
    <w:rsid w:val="00192C97"/>
    <w:rsid w:val="0019339B"/>
    <w:rsid w:val="00193461"/>
    <w:rsid w:val="001936D9"/>
    <w:rsid w:val="00194C7B"/>
    <w:rsid w:val="001950FD"/>
    <w:rsid w:val="00195F51"/>
    <w:rsid w:val="00197E57"/>
    <w:rsid w:val="001A0DA7"/>
    <w:rsid w:val="001A1234"/>
    <w:rsid w:val="001A1B71"/>
    <w:rsid w:val="001A20E4"/>
    <w:rsid w:val="001A2745"/>
    <w:rsid w:val="001A2975"/>
    <w:rsid w:val="001A5358"/>
    <w:rsid w:val="001A6249"/>
    <w:rsid w:val="001A626B"/>
    <w:rsid w:val="001A70DE"/>
    <w:rsid w:val="001A7C13"/>
    <w:rsid w:val="001B01F5"/>
    <w:rsid w:val="001B12FA"/>
    <w:rsid w:val="001B138F"/>
    <w:rsid w:val="001B1A10"/>
    <w:rsid w:val="001B2001"/>
    <w:rsid w:val="001B2491"/>
    <w:rsid w:val="001B2B47"/>
    <w:rsid w:val="001B3587"/>
    <w:rsid w:val="001B440C"/>
    <w:rsid w:val="001B6592"/>
    <w:rsid w:val="001B756E"/>
    <w:rsid w:val="001B7778"/>
    <w:rsid w:val="001C0F25"/>
    <w:rsid w:val="001C1E2B"/>
    <w:rsid w:val="001C23DF"/>
    <w:rsid w:val="001C250A"/>
    <w:rsid w:val="001C3A33"/>
    <w:rsid w:val="001C40F9"/>
    <w:rsid w:val="001C6190"/>
    <w:rsid w:val="001C61E7"/>
    <w:rsid w:val="001C6BE8"/>
    <w:rsid w:val="001C7DA1"/>
    <w:rsid w:val="001D0AE1"/>
    <w:rsid w:val="001D17C1"/>
    <w:rsid w:val="001D20D6"/>
    <w:rsid w:val="001D267C"/>
    <w:rsid w:val="001D34E8"/>
    <w:rsid w:val="001D35B8"/>
    <w:rsid w:val="001D3B64"/>
    <w:rsid w:val="001D5D32"/>
    <w:rsid w:val="001D5FC5"/>
    <w:rsid w:val="001D619F"/>
    <w:rsid w:val="001D62E2"/>
    <w:rsid w:val="001D644E"/>
    <w:rsid w:val="001D6CA0"/>
    <w:rsid w:val="001D6D7D"/>
    <w:rsid w:val="001D785D"/>
    <w:rsid w:val="001D79C5"/>
    <w:rsid w:val="001E046F"/>
    <w:rsid w:val="001E08EE"/>
    <w:rsid w:val="001E1465"/>
    <w:rsid w:val="001E160A"/>
    <w:rsid w:val="001E1A7F"/>
    <w:rsid w:val="001E1D4E"/>
    <w:rsid w:val="001E2342"/>
    <w:rsid w:val="001E2B8D"/>
    <w:rsid w:val="001E380E"/>
    <w:rsid w:val="001E3D2D"/>
    <w:rsid w:val="001E5579"/>
    <w:rsid w:val="001E5823"/>
    <w:rsid w:val="001E5F2F"/>
    <w:rsid w:val="001E6A15"/>
    <w:rsid w:val="001E797D"/>
    <w:rsid w:val="001E7BFC"/>
    <w:rsid w:val="001F05DE"/>
    <w:rsid w:val="001F0BE9"/>
    <w:rsid w:val="001F13DE"/>
    <w:rsid w:val="001F1D09"/>
    <w:rsid w:val="001F2ADD"/>
    <w:rsid w:val="001F2BAB"/>
    <w:rsid w:val="001F341B"/>
    <w:rsid w:val="001F3605"/>
    <w:rsid w:val="001F36B3"/>
    <w:rsid w:val="001F59AB"/>
    <w:rsid w:val="001F5B3D"/>
    <w:rsid w:val="001F61BB"/>
    <w:rsid w:val="001F76A6"/>
    <w:rsid w:val="00200441"/>
    <w:rsid w:val="00200F1F"/>
    <w:rsid w:val="00201E96"/>
    <w:rsid w:val="00202F3F"/>
    <w:rsid w:val="002033E0"/>
    <w:rsid w:val="002042A9"/>
    <w:rsid w:val="002052A1"/>
    <w:rsid w:val="002058BA"/>
    <w:rsid w:val="00205E65"/>
    <w:rsid w:val="00205ECE"/>
    <w:rsid w:val="00206B17"/>
    <w:rsid w:val="00206C5F"/>
    <w:rsid w:val="0020756B"/>
    <w:rsid w:val="00207C3A"/>
    <w:rsid w:val="0021015D"/>
    <w:rsid w:val="00210617"/>
    <w:rsid w:val="0021091F"/>
    <w:rsid w:val="00210FC0"/>
    <w:rsid w:val="00213250"/>
    <w:rsid w:val="0021335C"/>
    <w:rsid w:val="00215E34"/>
    <w:rsid w:val="0021678C"/>
    <w:rsid w:val="00216C07"/>
    <w:rsid w:val="00217458"/>
    <w:rsid w:val="00217E43"/>
    <w:rsid w:val="0022085E"/>
    <w:rsid w:val="00222141"/>
    <w:rsid w:val="00225697"/>
    <w:rsid w:val="002256D7"/>
    <w:rsid w:val="00226FC3"/>
    <w:rsid w:val="00230005"/>
    <w:rsid w:val="00230186"/>
    <w:rsid w:val="002304D0"/>
    <w:rsid w:val="002306E8"/>
    <w:rsid w:val="002344CA"/>
    <w:rsid w:val="00234FDB"/>
    <w:rsid w:val="00235D73"/>
    <w:rsid w:val="0023675F"/>
    <w:rsid w:val="00236A65"/>
    <w:rsid w:val="0023738A"/>
    <w:rsid w:val="00237D13"/>
    <w:rsid w:val="0024072E"/>
    <w:rsid w:val="00240829"/>
    <w:rsid w:val="00240EC0"/>
    <w:rsid w:val="002413A1"/>
    <w:rsid w:val="00242812"/>
    <w:rsid w:val="00242830"/>
    <w:rsid w:val="002428EE"/>
    <w:rsid w:val="00242C05"/>
    <w:rsid w:val="00243788"/>
    <w:rsid w:val="0024472D"/>
    <w:rsid w:val="002448E6"/>
    <w:rsid w:val="00245AA2"/>
    <w:rsid w:val="0024600D"/>
    <w:rsid w:val="00246EE6"/>
    <w:rsid w:val="00247779"/>
    <w:rsid w:val="0025091F"/>
    <w:rsid w:val="00251C43"/>
    <w:rsid w:val="0025234E"/>
    <w:rsid w:val="00252483"/>
    <w:rsid w:val="00252493"/>
    <w:rsid w:val="00253211"/>
    <w:rsid w:val="002564AA"/>
    <w:rsid w:val="00256968"/>
    <w:rsid w:val="002576DA"/>
    <w:rsid w:val="00257E91"/>
    <w:rsid w:val="002601DA"/>
    <w:rsid w:val="00261408"/>
    <w:rsid w:val="002614AF"/>
    <w:rsid w:val="00262102"/>
    <w:rsid w:val="002629E0"/>
    <w:rsid w:val="002634DB"/>
    <w:rsid w:val="00264274"/>
    <w:rsid w:val="002646AE"/>
    <w:rsid w:val="002652D4"/>
    <w:rsid w:val="00265775"/>
    <w:rsid w:val="002658BE"/>
    <w:rsid w:val="00266350"/>
    <w:rsid w:val="0026670D"/>
    <w:rsid w:val="0027037D"/>
    <w:rsid w:val="00271DCD"/>
    <w:rsid w:val="00272433"/>
    <w:rsid w:val="00272521"/>
    <w:rsid w:val="00273FA5"/>
    <w:rsid w:val="00274CB4"/>
    <w:rsid w:val="002758FC"/>
    <w:rsid w:val="002768A6"/>
    <w:rsid w:val="00276BDE"/>
    <w:rsid w:val="00277A74"/>
    <w:rsid w:val="00277B3C"/>
    <w:rsid w:val="0028070D"/>
    <w:rsid w:val="00280A31"/>
    <w:rsid w:val="00281582"/>
    <w:rsid w:val="002825F1"/>
    <w:rsid w:val="00282819"/>
    <w:rsid w:val="00284097"/>
    <w:rsid w:val="00286434"/>
    <w:rsid w:val="00287BDD"/>
    <w:rsid w:val="00290C99"/>
    <w:rsid w:val="00291B6A"/>
    <w:rsid w:val="002930C8"/>
    <w:rsid w:val="00293D58"/>
    <w:rsid w:val="0029558E"/>
    <w:rsid w:val="002958CF"/>
    <w:rsid w:val="002961BE"/>
    <w:rsid w:val="00296F10"/>
    <w:rsid w:val="00296FFE"/>
    <w:rsid w:val="00297995"/>
    <w:rsid w:val="002A0374"/>
    <w:rsid w:val="002A1A0F"/>
    <w:rsid w:val="002A2066"/>
    <w:rsid w:val="002A2E37"/>
    <w:rsid w:val="002A3094"/>
    <w:rsid w:val="002A551B"/>
    <w:rsid w:val="002A5A2E"/>
    <w:rsid w:val="002A7581"/>
    <w:rsid w:val="002B0BEA"/>
    <w:rsid w:val="002B3DB5"/>
    <w:rsid w:val="002B44A5"/>
    <w:rsid w:val="002B5144"/>
    <w:rsid w:val="002B5CC2"/>
    <w:rsid w:val="002B65D4"/>
    <w:rsid w:val="002B6C23"/>
    <w:rsid w:val="002B712E"/>
    <w:rsid w:val="002B741B"/>
    <w:rsid w:val="002C049D"/>
    <w:rsid w:val="002C0ADA"/>
    <w:rsid w:val="002C0B89"/>
    <w:rsid w:val="002C115E"/>
    <w:rsid w:val="002C171A"/>
    <w:rsid w:val="002C1FA4"/>
    <w:rsid w:val="002C3A34"/>
    <w:rsid w:val="002C3B8F"/>
    <w:rsid w:val="002C3DFB"/>
    <w:rsid w:val="002C3FFE"/>
    <w:rsid w:val="002C6F31"/>
    <w:rsid w:val="002C7D45"/>
    <w:rsid w:val="002D1320"/>
    <w:rsid w:val="002D2E1C"/>
    <w:rsid w:val="002D372B"/>
    <w:rsid w:val="002D399F"/>
    <w:rsid w:val="002D50B3"/>
    <w:rsid w:val="002D58D3"/>
    <w:rsid w:val="002D58FC"/>
    <w:rsid w:val="002D5F20"/>
    <w:rsid w:val="002D7717"/>
    <w:rsid w:val="002D7F2B"/>
    <w:rsid w:val="002E050F"/>
    <w:rsid w:val="002E080E"/>
    <w:rsid w:val="002E1217"/>
    <w:rsid w:val="002E1F8D"/>
    <w:rsid w:val="002E2221"/>
    <w:rsid w:val="002E30DB"/>
    <w:rsid w:val="002E3CAD"/>
    <w:rsid w:val="002E4469"/>
    <w:rsid w:val="002E66CA"/>
    <w:rsid w:val="002E7754"/>
    <w:rsid w:val="002F1494"/>
    <w:rsid w:val="002F1DC3"/>
    <w:rsid w:val="002F2234"/>
    <w:rsid w:val="002F38AD"/>
    <w:rsid w:val="002F42C3"/>
    <w:rsid w:val="002F4467"/>
    <w:rsid w:val="002F716C"/>
    <w:rsid w:val="003002C6"/>
    <w:rsid w:val="00300742"/>
    <w:rsid w:val="00300C9B"/>
    <w:rsid w:val="00301AF5"/>
    <w:rsid w:val="00302812"/>
    <w:rsid w:val="003036A6"/>
    <w:rsid w:val="00304FF9"/>
    <w:rsid w:val="00305319"/>
    <w:rsid w:val="0030555D"/>
    <w:rsid w:val="003055CE"/>
    <w:rsid w:val="0030565A"/>
    <w:rsid w:val="00306927"/>
    <w:rsid w:val="00306EB7"/>
    <w:rsid w:val="00307BA4"/>
    <w:rsid w:val="00312500"/>
    <w:rsid w:val="003159C5"/>
    <w:rsid w:val="0032236A"/>
    <w:rsid w:val="00325B07"/>
    <w:rsid w:val="00326092"/>
    <w:rsid w:val="00330D65"/>
    <w:rsid w:val="003315C9"/>
    <w:rsid w:val="00331687"/>
    <w:rsid w:val="00331919"/>
    <w:rsid w:val="00332449"/>
    <w:rsid w:val="003330AC"/>
    <w:rsid w:val="00333109"/>
    <w:rsid w:val="003337EB"/>
    <w:rsid w:val="0033399C"/>
    <w:rsid w:val="00334408"/>
    <w:rsid w:val="0033608B"/>
    <w:rsid w:val="003362F5"/>
    <w:rsid w:val="00336B75"/>
    <w:rsid w:val="0034030A"/>
    <w:rsid w:val="00340520"/>
    <w:rsid w:val="003411E3"/>
    <w:rsid w:val="00341695"/>
    <w:rsid w:val="00341AF1"/>
    <w:rsid w:val="00341B36"/>
    <w:rsid w:val="00341D56"/>
    <w:rsid w:val="00341E62"/>
    <w:rsid w:val="003429B3"/>
    <w:rsid w:val="00343B9F"/>
    <w:rsid w:val="00343F95"/>
    <w:rsid w:val="003443CE"/>
    <w:rsid w:val="00344EAF"/>
    <w:rsid w:val="00346A18"/>
    <w:rsid w:val="00347239"/>
    <w:rsid w:val="00350D92"/>
    <w:rsid w:val="003512E1"/>
    <w:rsid w:val="00352104"/>
    <w:rsid w:val="00353669"/>
    <w:rsid w:val="003550EA"/>
    <w:rsid w:val="00355B2E"/>
    <w:rsid w:val="0035678E"/>
    <w:rsid w:val="00356FD1"/>
    <w:rsid w:val="00357266"/>
    <w:rsid w:val="00357D50"/>
    <w:rsid w:val="00360367"/>
    <w:rsid w:val="003608C3"/>
    <w:rsid w:val="00360924"/>
    <w:rsid w:val="00360F72"/>
    <w:rsid w:val="00362C11"/>
    <w:rsid w:val="00362D52"/>
    <w:rsid w:val="00363959"/>
    <w:rsid w:val="0036540E"/>
    <w:rsid w:val="0036683C"/>
    <w:rsid w:val="003703B8"/>
    <w:rsid w:val="00371464"/>
    <w:rsid w:val="0037176A"/>
    <w:rsid w:val="00372019"/>
    <w:rsid w:val="00372C5C"/>
    <w:rsid w:val="00372E0A"/>
    <w:rsid w:val="00372EAF"/>
    <w:rsid w:val="00373A4A"/>
    <w:rsid w:val="00373E27"/>
    <w:rsid w:val="00374F56"/>
    <w:rsid w:val="00374F59"/>
    <w:rsid w:val="003761D8"/>
    <w:rsid w:val="003768F9"/>
    <w:rsid w:val="00380FD0"/>
    <w:rsid w:val="00381951"/>
    <w:rsid w:val="00381AC9"/>
    <w:rsid w:val="00381F8C"/>
    <w:rsid w:val="00382173"/>
    <w:rsid w:val="003828EC"/>
    <w:rsid w:val="003836AA"/>
    <w:rsid w:val="00383C91"/>
    <w:rsid w:val="00384AD0"/>
    <w:rsid w:val="00384CAD"/>
    <w:rsid w:val="00384F13"/>
    <w:rsid w:val="00385669"/>
    <w:rsid w:val="0038736B"/>
    <w:rsid w:val="0038779A"/>
    <w:rsid w:val="00390228"/>
    <w:rsid w:val="003903BF"/>
    <w:rsid w:val="00392378"/>
    <w:rsid w:val="00393A5D"/>
    <w:rsid w:val="00394A38"/>
    <w:rsid w:val="00395975"/>
    <w:rsid w:val="00396047"/>
    <w:rsid w:val="00397195"/>
    <w:rsid w:val="003A187D"/>
    <w:rsid w:val="003A1D8C"/>
    <w:rsid w:val="003A1EC1"/>
    <w:rsid w:val="003A24CF"/>
    <w:rsid w:val="003A254E"/>
    <w:rsid w:val="003A2AF9"/>
    <w:rsid w:val="003A2C76"/>
    <w:rsid w:val="003A5B23"/>
    <w:rsid w:val="003A5E6E"/>
    <w:rsid w:val="003A6266"/>
    <w:rsid w:val="003A654A"/>
    <w:rsid w:val="003A7204"/>
    <w:rsid w:val="003A7D22"/>
    <w:rsid w:val="003A7D7E"/>
    <w:rsid w:val="003B1156"/>
    <w:rsid w:val="003B2990"/>
    <w:rsid w:val="003B2E30"/>
    <w:rsid w:val="003B3485"/>
    <w:rsid w:val="003B3D2F"/>
    <w:rsid w:val="003B406A"/>
    <w:rsid w:val="003B43FB"/>
    <w:rsid w:val="003B686D"/>
    <w:rsid w:val="003C1900"/>
    <w:rsid w:val="003C1DFF"/>
    <w:rsid w:val="003C4338"/>
    <w:rsid w:val="003C6316"/>
    <w:rsid w:val="003C6D09"/>
    <w:rsid w:val="003C78D7"/>
    <w:rsid w:val="003D1272"/>
    <w:rsid w:val="003D13B8"/>
    <w:rsid w:val="003D185D"/>
    <w:rsid w:val="003D264F"/>
    <w:rsid w:val="003D3160"/>
    <w:rsid w:val="003D34D8"/>
    <w:rsid w:val="003D384C"/>
    <w:rsid w:val="003D4082"/>
    <w:rsid w:val="003D4C3E"/>
    <w:rsid w:val="003D4EC6"/>
    <w:rsid w:val="003D52B3"/>
    <w:rsid w:val="003D5420"/>
    <w:rsid w:val="003D6707"/>
    <w:rsid w:val="003D68AA"/>
    <w:rsid w:val="003D6E47"/>
    <w:rsid w:val="003E12BE"/>
    <w:rsid w:val="003E1B04"/>
    <w:rsid w:val="003E22DD"/>
    <w:rsid w:val="003E2B76"/>
    <w:rsid w:val="003E3BA6"/>
    <w:rsid w:val="003E3C98"/>
    <w:rsid w:val="003E4F49"/>
    <w:rsid w:val="003E4FD3"/>
    <w:rsid w:val="003E4FFC"/>
    <w:rsid w:val="003E53E6"/>
    <w:rsid w:val="003E58B7"/>
    <w:rsid w:val="003E59A1"/>
    <w:rsid w:val="003E5A92"/>
    <w:rsid w:val="003E6242"/>
    <w:rsid w:val="003E7376"/>
    <w:rsid w:val="003F017B"/>
    <w:rsid w:val="003F26A5"/>
    <w:rsid w:val="003F5171"/>
    <w:rsid w:val="003F6D86"/>
    <w:rsid w:val="00401638"/>
    <w:rsid w:val="0040197B"/>
    <w:rsid w:val="00401EA3"/>
    <w:rsid w:val="00402959"/>
    <w:rsid w:val="004031D5"/>
    <w:rsid w:val="00404710"/>
    <w:rsid w:val="0040481C"/>
    <w:rsid w:val="00404908"/>
    <w:rsid w:val="00405E19"/>
    <w:rsid w:val="00406EC3"/>
    <w:rsid w:val="0040798B"/>
    <w:rsid w:val="004117ED"/>
    <w:rsid w:val="00412264"/>
    <w:rsid w:val="00412BC9"/>
    <w:rsid w:val="0041435B"/>
    <w:rsid w:val="0041517E"/>
    <w:rsid w:val="0041519C"/>
    <w:rsid w:val="004152C2"/>
    <w:rsid w:val="00415F50"/>
    <w:rsid w:val="004167C4"/>
    <w:rsid w:val="00416F38"/>
    <w:rsid w:val="00417762"/>
    <w:rsid w:val="0042006B"/>
    <w:rsid w:val="00420257"/>
    <w:rsid w:val="004217AD"/>
    <w:rsid w:val="00422081"/>
    <w:rsid w:val="0042255A"/>
    <w:rsid w:val="00423F2B"/>
    <w:rsid w:val="004261AE"/>
    <w:rsid w:val="00426740"/>
    <w:rsid w:val="00426C85"/>
    <w:rsid w:val="00426E98"/>
    <w:rsid w:val="00427F2D"/>
    <w:rsid w:val="004303A9"/>
    <w:rsid w:val="004310D7"/>
    <w:rsid w:val="00431589"/>
    <w:rsid w:val="00431C87"/>
    <w:rsid w:val="00431F70"/>
    <w:rsid w:val="00432071"/>
    <w:rsid w:val="004355C2"/>
    <w:rsid w:val="00437853"/>
    <w:rsid w:val="00440150"/>
    <w:rsid w:val="00440370"/>
    <w:rsid w:val="004404DE"/>
    <w:rsid w:val="00441110"/>
    <w:rsid w:val="00441605"/>
    <w:rsid w:val="00442025"/>
    <w:rsid w:val="00443953"/>
    <w:rsid w:val="00444275"/>
    <w:rsid w:val="00445DED"/>
    <w:rsid w:val="0044658F"/>
    <w:rsid w:val="00447088"/>
    <w:rsid w:val="00450684"/>
    <w:rsid w:val="004517A1"/>
    <w:rsid w:val="004529C2"/>
    <w:rsid w:val="00453383"/>
    <w:rsid w:val="004537A1"/>
    <w:rsid w:val="00453C2C"/>
    <w:rsid w:val="00453D2D"/>
    <w:rsid w:val="004552ED"/>
    <w:rsid w:val="00455823"/>
    <w:rsid w:val="00455B5D"/>
    <w:rsid w:val="00456006"/>
    <w:rsid w:val="004602C7"/>
    <w:rsid w:val="0046030C"/>
    <w:rsid w:val="00460B51"/>
    <w:rsid w:val="00463051"/>
    <w:rsid w:val="00463BCF"/>
    <w:rsid w:val="00463FBE"/>
    <w:rsid w:val="00465BA3"/>
    <w:rsid w:val="0046766B"/>
    <w:rsid w:val="0047259D"/>
    <w:rsid w:val="00473038"/>
    <w:rsid w:val="004736DB"/>
    <w:rsid w:val="004755F9"/>
    <w:rsid w:val="00475998"/>
    <w:rsid w:val="00476CB7"/>
    <w:rsid w:val="004801D0"/>
    <w:rsid w:val="00480938"/>
    <w:rsid w:val="00481209"/>
    <w:rsid w:val="004819BB"/>
    <w:rsid w:val="004852AD"/>
    <w:rsid w:val="004868F7"/>
    <w:rsid w:val="0048695B"/>
    <w:rsid w:val="004901AE"/>
    <w:rsid w:val="00491C48"/>
    <w:rsid w:val="00491D49"/>
    <w:rsid w:val="004937F4"/>
    <w:rsid w:val="00495631"/>
    <w:rsid w:val="004A0F84"/>
    <w:rsid w:val="004A1530"/>
    <w:rsid w:val="004A1AEB"/>
    <w:rsid w:val="004A3D12"/>
    <w:rsid w:val="004A501F"/>
    <w:rsid w:val="004A7764"/>
    <w:rsid w:val="004A77E2"/>
    <w:rsid w:val="004A78F3"/>
    <w:rsid w:val="004B03AC"/>
    <w:rsid w:val="004B0451"/>
    <w:rsid w:val="004B17F1"/>
    <w:rsid w:val="004B1F27"/>
    <w:rsid w:val="004B1F2E"/>
    <w:rsid w:val="004B2EFD"/>
    <w:rsid w:val="004B441B"/>
    <w:rsid w:val="004B49A5"/>
    <w:rsid w:val="004B4C63"/>
    <w:rsid w:val="004B5732"/>
    <w:rsid w:val="004B5F7A"/>
    <w:rsid w:val="004B6ABB"/>
    <w:rsid w:val="004B7BF4"/>
    <w:rsid w:val="004B7E34"/>
    <w:rsid w:val="004C0734"/>
    <w:rsid w:val="004C1230"/>
    <w:rsid w:val="004C2B54"/>
    <w:rsid w:val="004C2C01"/>
    <w:rsid w:val="004C335F"/>
    <w:rsid w:val="004C363A"/>
    <w:rsid w:val="004C3D85"/>
    <w:rsid w:val="004C418A"/>
    <w:rsid w:val="004C5ABA"/>
    <w:rsid w:val="004C5B91"/>
    <w:rsid w:val="004C6230"/>
    <w:rsid w:val="004C62C4"/>
    <w:rsid w:val="004D0A72"/>
    <w:rsid w:val="004D1281"/>
    <w:rsid w:val="004D19B6"/>
    <w:rsid w:val="004D1BEA"/>
    <w:rsid w:val="004D2673"/>
    <w:rsid w:val="004D2868"/>
    <w:rsid w:val="004D33E1"/>
    <w:rsid w:val="004D3A6A"/>
    <w:rsid w:val="004D4621"/>
    <w:rsid w:val="004D46E5"/>
    <w:rsid w:val="004D4C98"/>
    <w:rsid w:val="004D6566"/>
    <w:rsid w:val="004D7A3C"/>
    <w:rsid w:val="004E09BC"/>
    <w:rsid w:val="004E0D73"/>
    <w:rsid w:val="004E197E"/>
    <w:rsid w:val="004E1DAF"/>
    <w:rsid w:val="004E27DB"/>
    <w:rsid w:val="004E295D"/>
    <w:rsid w:val="004E3E17"/>
    <w:rsid w:val="004E4B9D"/>
    <w:rsid w:val="004E4F95"/>
    <w:rsid w:val="004E5AA2"/>
    <w:rsid w:val="004E645F"/>
    <w:rsid w:val="004E7B14"/>
    <w:rsid w:val="004E7CAC"/>
    <w:rsid w:val="004F0239"/>
    <w:rsid w:val="004F06E7"/>
    <w:rsid w:val="004F0846"/>
    <w:rsid w:val="004F0D13"/>
    <w:rsid w:val="004F0F7E"/>
    <w:rsid w:val="004F2123"/>
    <w:rsid w:val="004F4677"/>
    <w:rsid w:val="004F4A4C"/>
    <w:rsid w:val="004F4D6E"/>
    <w:rsid w:val="004F540E"/>
    <w:rsid w:val="004F60CE"/>
    <w:rsid w:val="004F62E7"/>
    <w:rsid w:val="004F6547"/>
    <w:rsid w:val="004F6948"/>
    <w:rsid w:val="004F7E48"/>
    <w:rsid w:val="0050050A"/>
    <w:rsid w:val="00501626"/>
    <w:rsid w:val="00501F68"/>
    <w:rsid w:val="00502252"/>
    <w:rsid w:val="00505DBD"/>
    <w:rsid w:val="00505DEB"/>
    <w:rsid w:val="00506C1E"/>
    <w:rsid w:val="005103CA"/>
    <w:rsid w:val="005119CE"/>
    <w:rsid w:val="00513988"/>
    <w:rsid w:val="00513A75"/>
    <w:rsid w:val="00515FC1"/>
    <w:rsid w:val="00516215"/>
    <w:rsid w:val="00516450"/>
    <w:rsid w:val="0052028C"/>
    <w:rsid w:val="005206B1"/>
    <w:rsid w:val="00520875"/>
    <w:rsid w:val="00521BB6"/>
    <w:rsid w:val="00522B9A"/>
    <w:rsid w:val="00523E06"/>
    <w:rsid w:val="0052455D"/>
    <w:rsid w:val="00524C2B"/>
    <w:rsid w:val="0052567D"/>
    <w:rsid w:val="00526247"/>
    <w:rsid w:val="00526276"/>
    <w:rsid w:val="005267A8"/>
    <w:rsid w:val="0052686D"/>
    <w:rsid w:val="00530443"/>
    <w:rsid w:val="00530BE0"/>
    <w:rsid w:val="00530F0B"/>
    <w:rsid w:val="00531402"/>
    <w:rsid w:val="00531C81"/>
    <w:rsid w:val="005320D9"/>
    <w:rsid w:val="00532A42"/>
    <w:rsid w:val="005341FD"/>
    <w:rsid w:val="0053489D"/>
    <w:rsid w:val="00534F3A"/>
    <w:rsid w:val="0053541E"/>
    <w:rsid w:val="0054091C"/>
    <w:rsid w:val="00540A6A"/>
    <w:rsid w:val="0054133A"/>
    <w:rsid w:val="005434E4"/>
    <w:rsid w:val="00543CA8"/>
    <w:rsid w:val="00543E1C"/>
    <w:rsid w:val="005446D4"/>
    <w:rsid w:val="00544B5D"/>
    <w:rsid w:val="00544D57"/>
    <w:rsid w:val="00546AC3"/>
    <w:rsid w:val="0054792E"/>
    <w:rsid w:val="00547F18"/>
    <w:rsid w:val="005514F4"/>
    <w:rsid w:val="00552BD1"/>
    <w:rsid w:val="0055402B"/>
    <w:rsid w:val="00554FC7"/>
    <w:rsid w:val="005553F1"/>
    <w:rsid w:val="005574E8"/>
    <w:rsid w:val="00557E4F"/>
    <w:rsid w:val="00557FD5"/>
    <w:rsid w:val="005601F0"/>
    <w:rsid w:val="00560539"/>
    <w:rsid w:val="00561352"/>
    <w:rsid w:val="00561551"/>
    <w:rsid w:val="005619E3"/>
    <w:rsid w:val="00562196"/>
    <w:rsid w:val="00562B6D"/>
    <w:rsid w:val="0056424F"/>
    <w:rsid w:val="005674BC"/>
    <w:rsid w:val="00567984"/>
    <w:rsid w:val="00567C0A"/>
    <w:rsid w:val="00570770"/>
    <w:rsid w:val="0057105E"/>
    <w:rsid w:val="00571316"/>
    <w:rsid w:val="00571D47"/>
    <w:rsid w:val="005736F7"/>
    <w:rsid w:val="00574C22"/>
    <w:rsid w:val="00574C24"/>
    <w:rsid w:val="00575068"/>
    <w:rsid w:val="005761B0"/>
    <w:rsid w:val="0057696C"/>
    <w:rsid w:val="0057743C"/>
    <w:rsid w:val="00577A7A"/>
    <w:rsid w:val="00580372"/>
    <w:rsid w:val="00581952"/>
    <w:rsid w:val="00581D39"/>
    <w:rsid w:val="005825E8"/>
    <w:rsid w:val="00582F16"/>
    <w:rsid w:val="0058369F"/>
    <w:rsid w:val="00584038"/>
    <w:rsid w:val="00584CF7"/>
    <w:rsid w:val="005855B9"/>
    <w:rsid w:val="00585CDB"/>
    <w:rsid w:val="005870A6"/>
    <w:rsid w:val="00587702"/>
    <w:rsid w:val="00590C84"/>
    <w:rsid w:val="00590E7E"/>
    <w:rsid w:val="00591456"/>
    <w:rsid w:val="005929E6"/>
    <w:rsid w:val="00592BC2"/>
    <w:rsid w:val="0059309F"/>
    <w:rsid w:val="00593633"/>
    <w:rsid w:val="00593BFD"/>
    <w:rsid w:val="005948BF"/>
    <w:rsid w:val="00595569"/>
    <w:rsid w:val="0059625E"/>
    <w:rsid w:val="005964AE"/>
    <w:rsid w:val="005A065A"/>
    <w:rsid w:val="005A0837"/>
    <w:rsid w:val="005A0951"/>
    <w:rsid w:val="005A1DD5"/>
    <w:rsid w:val="005A2F68"/>
    <w:rsid w:val="005A3854"/>
    <w:rsid w:val="005A66DD"/>
    <w:rsid w:val="005A66F3"/>
    <w:rsid w:val="005A6C52"/>
    <w:rsid w:val="005A7475"/>
    <w:rsid w:val="005A7570"/>
    <w:rsid w:val="005B1C6B"/>
    <w:rsid w:val="005B2A89"/>
    <w:rsid w:val="005B4666"/>
    <w:rsid w:val="005B47B6"/>
    <w:rsid w:val="005B606C"/>
    <w:rsid w:val="005B644D"/>
    <w:rsid w:val="005B6480"/>
    <w:rsid w:val="005B68D6"/>
    <w:rsid w:val="005B7CEA"/>
    <w:rsid w:val="005C0737"/>
    <w:rsid w:val="005C13C6"/>
    <w:rsid w:val="005C187F"/>
    <w:rsid w:val="005C22EA"/>
    <w:rsid w:val="005C2AEE"/>
    <w:rsid w:val="005C2FE7"/>
    <w:rsid w:val="005C3183"/>
    <w:rsid w:val="005C34C4"/>
    <w:rsid w:val="005C5CAC"/>
    <w:rsid w:val="005C7F05"/>
    <w:rsid w:val="005D006C"/>
    <w:rsid w:val="005D07FE"/>
    <w:rsid w:val="005D08FF"/>
    <w:rsid w:val="005D1C2F"/>
    <w:rsid w:val="005D2C2B"/>
    <w:rsid w:val="005D32A8"/>
    <w:rsid w:val="005D339C"/>
    <w:rsid w:val="005D3A3D"/>
    <w:rsid w:val="005D3F13"/>
    <w:rsid w:val="005D4668"/>
    <w:rsid w:val="005D484C"/>
    <w:rsid w:val="005D4FD4"/>
    <w:rsid w:val="005D62CE"/>
    <w:rsid w:val="005D64BD"/>
    <w:rsid w:val="005D74CB"/>
    <w:rsid w:val="005D7589"/>
    <w:rsid w:val="005D78B6"/>
    <w:rsid w:val="005D78DA"/>
    <w:rsid w:val="005E074F"/>
    <w:rsid w:val="005E14BC"/>
    <w:rsid w:val="005E25B6"/>
    <w:rsid w:val="005E72B2"/>
    <w:rsid w:val="005E76AA"/>
    <w:rsid w:val="005E789E"/>
    <w:rsid w:val="005F07E4"/>
    <w:rsid w:val="005F1016"/>
    <w:rsid w:val="005F1914"/>
    <w:rsid w:val="005F319C"/>
    <w:rsid w:val="005F58FA"/>
    <w:rsid w:val="005F644A"/>
    <w:rsid w:val="005F6570"/>
    <w:rsid w:val="005F7112"/>
    <w:rsid w:val="005F772B"/>
    <w:rsid w:val="0060037B"/>
    <w:rsid w:val="00600DAF"/>
    <w:rsid w:val="00600FBC"/>
    <w:rsid w:val="006027D2"/>
    <w:rsid w:val="0060431D"/>
    <w:rsid w:val="006051F2"/>
    <w:rsid w:val="00605D94"/>
    <w:rsid w:val="00605EEB"/>
    <w:rsid w:val="006066DB"/>
    <w:rsid w:val="00606967"/>
    <w:rsid w:val="006078FA"/>
    <w:rsid w:val="006110B8"/>
    <w:rsid w:val="006115DE"/>
    <w:rsid w:val="00611738"/>
    <w:rsid w:val="006121EE"/>
    <w:rsid w:val="00612765"/>
    <w:rsid w:val="00613E37"/>
    <w:rsid w:val="0061502E"/>
    <w:rsid w:val="00617085"/>
    <w:rsid w:val="00617187"/>
    <w:rsid w:val="00617B5A"/>
    <w:rsid w:val="00620C42"/>
    <w:rsid w:val="00622002"/>
    <w:rsid w:val="0062391F"/>
    <w:rsid w:val="00623934"/>
    <w:rsid w:val="0062394E"/>
    <w:rsid w:val="006241F6"/>
    <w:rsid w:val="00624221"/>
    <w:rsid w:val="00624229"/>
    <w:rsid w:val="006266A0"/>
    <w:rsid w:val="00627831"/>
    <w:rsid w:val="0063005D"/>
    <w:rsid w:val="006301B7"/>
    <w:rsid w:val="0063040E"/>
    <w:rsid w:val="00631738"/>
    <w:rsid w:val="00632C84"/>
    <w:rsid w:val="00633204"/>
    <w:rsid w:val="006335A8"/>
    <w:rsid w:val="0063374E"/>
    <w:rsid w:val="00633A84"/>
    <w:rsid w:val="00634813"/>
    <w:rsid w:val="00634E35"/>
    <w:rsid w:val="00634EEF"/>
    <w:rsid w:val="0063506B"/>
    <w:rsid w:val="00635C01"/>
    <w:rsid w:val="006368C4"/>
    <w:rsid w:val="00636D82"/>
    <w:rsid w:val="00636DE5"/>
    <w:rsid w:val="00640DCC"/>
    <w:rsid w:val="006423D7"/>
    <w:rsid w:val="00643BCD"/>
    <w:rsid w:val="006452D2"/>
    <w:rsid w:val="006466BA"/>
    <w:rsid w:val="00647158"/>
    <w:rsid w:val="006472C4"/>
    <w:rsid w:val="00651635"/>
    <w:rsid w:val="00651A81"/>
    <w:rsid w:val="0065447C"/>
    <w:rsid w:val="006544A0"/>
    <w:rsid w:val="00655D05"/>
    <w:rsid w:val="00655DCE"/>
    <w:rsid w:val="00656B53"/>
    <w:rsid w:val="006619DF"/>
    <w:rsid w:val="00662DC3"/>
    <w:rsid w:val="00663800"/>
    <w:rsid w:val="006660CE"/>
    <w:rsid w:val="006661F4"/>
    <w:rsid w:val="00666350"/>
    <w:rsid w:val="00666681"/>
    <w:rsid w:val="00666F51"/>
    <w:rsid w:val="00667056"/>
    <w:rsid w:val="006700A9"/>
    <w:rsid w:val="00670980"/>
    <w:rsid w:val="0067195F"/>
    <w:rsid w:val="00671CB8"/>
    <w:rsid w:val="00674AC0"/>
    <w:rsid w:val="00674C1C"/>
    <w:rsid w:val="0067699E"/>
    <w:rsid w:val="00677EEF"/>
    <w:rsid w:val="00682307"/>
    <w:rsid w:val="00684CC6"/>
    <w:rsid w:val="00685347"/>
    <w:rsid w:val="006853BC"/>
    <w:rsid w:val="00685668"/>
    <w:rsid w:val="006869FF"/>
    <w:rsid w:val="006877CF"/>
    <w:rsid w:val="00691AC6"/>
    <w:rsid w:val="00692106"/>
    <w:rsid w:val="00692266"/>
    <w:rsid w:val="00692375"/>
    <w:rsid w:val="00692D13"/>
    <w:rsid w:val="0069304F"/>
    <w:rsid w:val="006931E6"/>
    <w:rsid w:val="006933BF"/>
    <w:rsid w:val="00694089"/>
    <w:rsid w:val="00695BFF"/>
    <w:rsid w:val="006964C6"/>
    <w:rsid w:val="00696732"/>
    <w:rsid w:val="00696D69"/>
    <w:rsid w:val="00697150"/>
    <w:rsid w:val="00697331"/>
    <w:rsid w:val="006A0FE4"/>
    <w:rsid w:val="006A1967"/>
    <w:rsid w:val="006A3A4F"/>
    <w:rsid w:val="006A4302"/>
    <w:rsid w:val="006A4DC1"/>
    <w:rsid w:val="006A5739"/>
    <w:rsid w:val="006A5FB9"/>
    <w:rsid w:val="006A6394"/>
    <w:rsid w:val="006A6460"/>
    <w:rsid w:val="006A6BB2"/>
    <w:rsid w:val="006A6FE4"/>
    <w:rsid w:val="006A710E"/>
    <w:rsid w:val="006B0A57"/>
    <w:rsid w:val="006B218A"/>
    <w:rsid w:val="006B2524"/>
    <w:rsid w:val="006B2E0A"/>
    <w:rsid w:val="006B339D"/>
    <w:rsid w:val="006B4026"/>
    <w:rsid w:val="006B5988"/>
    <w:rsid w:val="006B6DB7"/>
    <w:rsid w:val="006C06C6"/>
    <w:rsid w:val="006C086A"/>
    <w:rsid w:val="006C3354"/>
    <w:rsid w:val="006C3872"/>
    <w:rsid w:val="006C3962"/>
    <w:rsid w:val="006C3F05"/>
    <w:rsid w:val="006C4AB3"/>
    <w:rsid w:val="006C4D89"/>
    <w:rsid w:val="006C5CC2"/>
    <w:rsid w:val="006D02A5"/>
    <w:rsid w:val="006D0694"/>
    <w:rsid w:val="006D332D"/>
    <w:rsid w:val="006D5D26"/>
    <w:rsid w:val="006D5F56"/>
    <w:rsid w:val="006D7959"/>
    <w:rsid w:val="006D7DEB"/>
    <w:rsid w:val="006D7DF9"/>
    <w:rsid w:val="006E22F2"/>
    <w:rsid w:val="006E3BD0"/>
    <w:rsid w:val="006E3FAA"/>
    <w:rsid w:val="006E4952"/>
    <w:rsid w:val="006E5216"/>
    <w:rsid w:val="006E56FF"/>
    <w:rsid w:val="006E6DA3"/>
    <w:rsid w:val="006E739F"/>
    <w:rsid w:val="006E7EEA"/>
    <w:rsid w:val="006E7F29"/>
    <w:rsid w:val="006F04BB"/>
    <w:rsid w:val="006F232B"/>
    <w:rsid w:val="006F2AAB"/>
    <w:rsid w:val="006F2D11"/>
    <w:rsid w:val="006F48AD"/>
    <w:rsid w:val="006F49FF"/>
    <w:rsid w:val="006F4DF7"/>
    <w:rsid w:val="006F58C1"/>
    <w:rsid w:val="006F5E39"/>
    <w:rsid w:val="006F7986"/>
    <w:rsid w:val="006F7C92"/>
    <w:rsid w:val="0070047A"/>
    <w:rsid w:val="00701A20"/>
    <w:rsid w:val="00702C07"/>
    <w:rsid w:val="00702D83"/>
    <w:rsid w:val="00702F2E"/>
    <w:rsid w:val="00703204"/>
    <w:rsid w:val="00703C47"/>
    <w:rsid w:val="00704A2F"/>
    <w:rsid w:val="007050C2"/>
    <w:rsid w:val="0070516D"/>
    <w:rsid w:val="00705676"/>
    <w:rsid w:val="00705E66"/>
    <w:rsid w:val="0070724F"/>
    <w:rsid w:val="007078AE"/>
    <w:rsid w:val="0070797A"/>
    <w:rsid w:val="00707BC4"/>
    <w:rsid w:val="00710D32"/>
    <w:rsid w:val="00710E5B"/>
    <w:rsid w:val="00711207"/>
    <w:rsid w:val="00712264"/>
    <w:rsid w:val="007126C1"/>
    <w:rsid w:val="007133C1"/>
    <w:rsid w:val="00715153"/>
    <w:rsid w:val="0071572E"/>
    <w:rsid w:val="0071692C"/>
    <w:rsid w:val="0071768C"/>
    <w:rsid w:val="00720425"/>
    <w:rsid w:val="00720BAA"/>
    <w:rsid w:val="0072289B"/>
    <w:rsid w:val="007229CE"/>
    <w:rsid w:val="00723809"/>
    <w:rsid w:val="007238AC"/>
    <w:rsid w:val="00723968"/>
    <w:rsid w:val="00723A05"/>
    <w:rsid w:val="00724643"/>
    <w:rsid w:val="00725AB5"/>
    <w:rsid w:val="00725B33"/>
    <w:rsid w:val="0072616B"/>
    <w:rsid w:val="0072661D"/>
    <w:rsid w:val="00726CEF"/>
    <w:rsid w:val="007300D7"/>
    <w:rsid w:val="007306C2"/>
    <w:rsid w:val="00730E47"/>
    <w:rsid w:val="007311B0"/>
    <w:rsid w:val="00731517"/>
    <w:rsid w:val="007320B2"/>
    <w:rsid w:val="007327EF"/>
    <w:rsid w:val="00733345"/>
    <w:rsid w:val="007337E0"/>
    <w:rsid w:val="007349BC"/>
    <w:rsid w:val="007353A7"/>
    <w:rsid w:val="00735655"/>
    <w:rsid w:val="007364A9"/>
    <w:rsid w:val="007368EC"/>
    <w:rsid w:val="00740594"/>
    <w:rsid w:val="00740A22"/>
    <w:rsid w:val="00742562"/>
    <w:rsid w:val="00742A59"/>
    <w:rsid w:val="00742E0F"/>
    <w:rsid w:val="00742FA3"/>
    <w:rsid w:val="00742FE4"/>
    <w:rsid w:val="00743585"/>
    <w:rsid w:val="007435AD"/>
    <w:rsid w:val="00745C20"/>
    <w:rsid w:val="0074688A"/>
    <w:rsid w:val="00746B0C"/>
    <w:rsid w:val="00747C1D"/>
    <w:rsid w:val="007510F1"/>
    <w:rsid w:val="00751543"/>
    <w:rsid w:val="00753DE9"/>
    <w:rsid w:val="00754725"/>
    <w:rsid w:val="00756165"/>
    <w:rsid w:val="00756595"/>
    <w:rsid w:val="00757761"/>
    <w:rsid w:val="00760D15"/>
    <w:rsid w:val="007611F9"/>
    <w:rsid w:val="007617D5"/>
    <w:rsid w:val="00764655"/>
    <w:rsid w:val="0076535C"/>
    <w:rsid w:val="00766BEA"/>
    <w:rsid w:val="00772212"/>
    <w:rsid w:val="007723F8"/>
    <w:rsid w:val="007732CA"/>
    <w:rsid w:val="00774CCD"/>
    <w:rsid w:val="0077520B"/>
    <w:rsid w:val="00775D82"/>
    <w:rsid w:val="00776280"/>
    <w:rsid w:val="007777B9"/>
    <w:rsid w:val="00777C79"/>
    <w:rsid w:val="007822B1"/>
    <w:rsid w:val="0078264D"/>
    <w:rsid w:val="00782AFA"/>
    <w:rsid w:val="00784C8E"/>
    <w:rsid w:val="00784D1D"/>
    <w:rsid w:val="00784DAC"/>
    <w:rsid w:val="0078589B"/>
    <w:rsid w:val="00785CC5"/>
    <w:rsid w:val="00790483"/>
    <w:rsid w:val="0079091A"/>
    <w:rsid w:val="00790C26"/>
    <w:rsid w:val="00790CF0"/>
    <w:rsid w:val="007919A7"/>
    <w:rsid w:val="00791CF0"/>
    <w:rsid w:val="00791EFA"/>
    <w:rsid w:val="00794299"/>
    <w:rsid w:val="007962CD"/>
    <w:rsid w:val="007967F7"/>
    <w:rsid w:val="0079681B"/>
    <w:rsid w:val="00796CD3"/>
    <w:rsid w:val="00797442"/>
    <w:rsid w:val="00797A2B"/>
    <w:rsid w:val="007A08CC"/>
    <w:rsid w:val="007A098A"/>
    <w:rsid w:val="007A11CB"/>
    <w:rsid w:val="007A15FD"/>
    <w:rsid w:val="007A1CAE"/>
    <w:rsid w:val="007A2F0C"/>
    <w:rsid w:val="007A37E4"/>
    <w:rsid w:val="007A3F0B"/>
    <w:rsid w:val="007A5263"/>
    <w:rsid w:val="007A5268"/>
    <w:rsid w:val="007A5462"/>
    <w:rsid w:val="007A576A"/>
    <w:rsid w:val="007B06CE"/>
    <w:rsid w:val="007B091A"/>
    <w:rsid w:val="007B182E"/>
    <w:rsid w:val="007B1921"/>
    <w:rsid w:val="007B23D2"/>
    <w:rsid w:val="007B2797"/>
    <w:rsid w:val="007B2A20"/>
    <w:rsid w:val="007B3819"/>
    <w:rsid w:val="007B3926"/>
    <w:rsid w:val="007B4361"/>
    <w:rsid w:val="007B48B1"/>
    <w:rsid w:val="007B4B14"/>
    <w:rsid w:val="007B64E1"/>
    <w:rsid w:val="007B682D"/>
    <w:rsid w:val="007B698A"/>
    <w:rsid w:val="007B73D6"/>
    <w:rsid w:val="007B7454"/>
    <w:rsid w:val="007B75C7"/>
    <w:rsid w:val="007B7BCD"/>
    <w:rsid w:val="007C0A17"/>
    <w:rsid w:val="007C1911"/>
    <w:rsid w:val="007C2498"/>
    <w:rsid w:val="007C2A4E"/>
    <w:rsid w:val="007C2B12"/>
    <w:rsid w:val="007C3B05"/>
    <w:rsid w:val="007C3CB9"/>
    <w:rsid w:val="007C6C03"/>
    <w:rsid w:val="007C7367"/>
    <w:rsid w:val="007C74B4"/>
    <w:rsid w:val="007D0EA0"/>
    <w:rsid w:val="007D1ECE"/>
    <w:rsid w:val="007D23F2"/>
    <w:rsid w:val="007D24E9"/>
    <w:rsid w:val="007D34DC"/>
    <w:rsid w:val="007D5329"/>
    <w:rsid w:val="007D56B5"/>
    <w:rsid w:val="007D6030"/>
    <w:rsid w:val="007D644E"/>
    <w:rsid w:val="007D6AE0"/>
    <w:rsid w:val="007D7D31"/>
    <w:rsid w:val="007E0752"/>
    <w:rsid w:val="007E2583"/>
    <w:rsid w:val="007E2DBF"/>
    <w:rsid w:val="007E4C99"/>
    <w:rsid w:val="007E4E91"/>
    <w:rsid w:val="007E5B0D"/>
    <w:rsid w:val="007E63A4"/>
    <w:rsid w:val="007E64C0"/>
    <w:rsid w:val="007E6C3C"/>
    <w:rsid w:val="007E759E"/>
    <w:rsid w:val="007F087B"/>
    <w:rsid w:val="007F3EB6"/>
    <w:rsid w:val="007F4D26"/>
    <w:rsid w:val="007F6A5C"/>
    <w:rsid w:val="007F7573"/>
    <w:rsid w:val="00800AC8"/>
    <w:rsid w:val="00800D46"/>
    <w:rsid w:val="00801CCF"/>
    <w:rsid w:val="008030E0"/>
    <w:rsid w:val="0080369A"/>
    <w:rsid w:val="0080374C"/>
    <w:rsid w:val="00803B36"/>
    <w:rsid w:val="0080455E"/>
    <w:rsid w:val="0080548A"/>
    <w:rsid w:val="00805AF5"/>
    <w:rsid w:val="0080745F"/>
    <w:rsid w:val="00810104"/>
    <w:rsid w:val="0081034A"/>
    <w:rsid w:val="00810525"/>
    <w:rsid w:val="00811894"/>
    <w:rsid w:val="00811DCC"/>
    <w:rsid w:val="00813CDD"/>
    <w:rsid w:val="008146D8"/>
    <w:rsid w:val="0081507E"/>
    <w:rsid w:val="00816166"/>
    <w:rsid w:val="008166FE"/>
    <w:rsid w:val="0081714C"/>
    <w:rsid w:val="00817220"/>
    <w:rsid w:val="00817F12"/>
    <w:rsid w:val="00820813"/>
    <w:rsid w:val="0082376C"/>
    <w:rsid w:val="0082398D"/>
    <w:rsid w:val="00823DB6"/>
    <w:rsid w:val="00823E83"/>
    <w:rsid w:val="00824AA1"/>
    <w:rsid w:val="00824FC4"/>
    <w:rsid w:val="0082677F"/>
    <w:rsid w:val="008267EE"/>
    <w:rsid w:val="00826EA2"/>
    <w:rsid w:val="0082759B"/>
    <w:rsid w:val="00827623"/>
    <w:rsid w:val="00827987"/>
    <w:rsid w:val="00827DA2"/>
    <w:rsid w:val="0083088D"/>
    <w:rsid w:val="0083116B"/>
    <w:rsid w:val="00831179"/>
    <w:rsid w:val="00831833"/>
    <w:rsid w:val="00833992"/>
    <w:rsid w:val="008341AA"/>
    <w:rsid w:val="00834D1A"/>
    <w:rsid w:val="00835550"/>
    <w:rsid w:val="00835B63"/>
    <w:rsid w:val="00837CA0"/>
    <w:rsid w:val="00840547"/>
    <w:rsid w:val="00840B60"/>
    <w:rsid w:val="008416DD"/>
    <w:rsid w:val="0084294C"/>
    <w:rsid w:val="00843300"/>
    <w:rsid w:val="0084334F"/>
    <w:rsid w:val="00844B1B"/>
    <w:rsid w:val="008455F1"/>
    <w:rsid w:val="008458C6"/>
    <w:rsid w:val="00845BE4"/>
    <w:rsid w:val="00845DE4"/>
    <w:rsid w:val="00846A20"/>
    <w:rsid w:val="00846BE3"/>
    <w:rsid w:val="00846D18"/>
    <w:rsid w:val="0085140B"/>
    <w:rsid w:val="00853298"/>
    <w:rsid w:val="0085338B"/>
    <w:rsid w:val="00853631"/>
    <w:rsid w:val="00853D55"/>
    <w:rsid w:val="008550BE"/>
    <w:rsid w:val="0086052D"/>
    <w:rsid w:val="008621A0"/>
    <w:rsid w:val="00863680"/>
    <w:rsid w:val="008637F6"/>
    <w:rsid w:val="00863874"/>
    <w:rsid w:val="008645B6"/>
    <w:rsid w:val="008663FD"/>
    <w:rsid w:val="00866D92"/>
    <w:rsid w:val="0086711A"/>
    <w:rsid w:val="00867E55"/>
    <w:rsid w:val="00871A41"/>
    <w:rsid w:val="00873013"/>
    <w:rsid w:val="00873A6B"/>
    <w:rsid w:val="00874184"/>
    <w:rsid w:val="00874280"/>
    <w:rsid w:val="00875358"/>
    <w:rsid w:val="00875376"/>
    <w:rsid w:val="00876514"/>
    <w:rsid w:val="0087677A"/>
    <w:rsid w:val="00877963"/>
    <w:rsid w:val="008802A8"/>
    <w:rsid w:val="00880D83"/>
    <w:rsid w:val="008812E9"/>
    <w:rsid w:val="0088198B"/>
    <w:rsid w:val="00882450"/>
    <w:rsid w:val="008842F4"/>
    <w:rsid w:val="00884D0A"/>
    <w:rsid w:val="008857F9"/>
    <w:rsid w:val="0088614C"/>
    <w:rsid w:val="00890983"/>
    <w:rsid w:val="00890D31"/>
    <w:rsid w:val="00890E90"/>
    <w:rsid w:val="00891464"/>
    <w:rsid w:val="0089152A"/>
    <w:rsid w:val="00891CB2"/>
    <w:rsid w:val="00893B1A"/>
    <w:rsid w:val="00894CB0"/>
    <w:rsid w:val="008953FB"/>
    <w:rsid w:val="008957C6"/>
    <w:rsid w:val="0089711A"/>
    <w:rsid w:val="00897B76"/>
    <w:rsid w:val="008A06B6"/>
    <w:rsid w:val="008A1572"/>
    <w:rsid w:val="008A1967"/>
    <w:rsid w:val="008A1A55"/>
    <w:rsid w:val="008A246D"/>
    <w:rsid w:val="008A2C11"/>
    <w:rsid w:val="008A319A"/>
    <w:rsid w:val="008A523A"/>
    <w:rsid w:val="008A5668"/>
    <w:rsid w:val="008A6A65"/>
    <w:rsid w:val="008A7BC7"/>
    <w:rsid w:val="008A7E13"/>
    <w:rsid w:val="008B0C62"/>
    <w:rsid w:val="008B126B"/>
    <w:rsid w:val="008B1B59"/>
    <w:rsid w:val="008B23BD"/>
    <w:rsid w:val="008B2454"/>
    <w:rsid w:val="008B3952"/>
    <w:rsid w:val="008B5404"/>
    <w:rsid w:val="008B627C"/>
    <w:rsid w:val="008B6CC2"/>
    <w:rsid w:val="008B71AD"/>
    <w:rsid w:val="008B7821"/>
    <w:rsid w:val="008C1847"/>
    <w:rsid w:val="008C18C8"/>
    <w:rsid w:val="008C1ADA"/>
    <w:rsid w:val="008C2801"/>
    <w:rsid w:val="008C3A64"/>
    <w:rsid w:val="008C4299"/>
    <w:rsid w:val="008C4CC7"/>
    <w:rsid w:val="008C4F61"/>
    <w:rsid w:val="008C4F8F"/>
    <w:rsid w:val="008C6BEE"/>
    <w:rsid w:val="008C731F"/>
    <w:rsid w:val="008C7FC7"/>
    <w:rsid w:val="008D1525"/>
    <w:rsid w:val="008D1728"/>
    <w:rsid w:val="008D1F11"/>
    <w:rsid w:val="008D3271"/>
    <w:rsid w:val="008D34F4"/>
    <w:rsid w:val="008D3E0E"/>
    <w:rsid w:val="008D6F3E"/>
    <w:rsid w:val="008D6FD3"/>
    <w:rsid w:val="008E1396"/>
    <w:rsid w:val="008E2194"/>
    <w:rsid w:val="008E23BE"/>
    <w:rsid w:val="008E2839"/>
    <w:rsid w:val="008E3649"/>
    <w:rsid w:val="008E3EF9"/>
    <w:rsid w:val="008E6197"/>
    <w:rsid w:val="008F082A"/>
    <w:rsid w:val="008F0F8F"/>
    <w:rsid w:val="008F287E"/>
    <w:rsid w:val="008F2DB6"/>
    <w:rsid w:val="008F34DE"/>
    <w:rsid w:val="008F40C3"/>
    <w:rsid w:val="008F4435"/>
    <w:rsid w:val="008F58C0"/>
    <w:rsid w:val="008F5A08"/>
    <w:rsid w:val="008F6536"/>
    <w:rsid w:val="008F748A"/>
    <w:rsid w:val="008F7ED6"/>
    <w:rsid w:val="009008CC"/>
    <w:rsid w:val="00901823"/>
    <w:rsid w:val="009027E5"/>
    <w:rsid w:val="0090586D"/>
    <w:rsid w:val="00905CF9"/>
    <w:rsid w:val="0090675D"/>
    <w:rsid w:val="009070CD"/>
    <w:rsid w:val="00907F32"/>
    <w:rsid w:val="00911A49"/>
    <w:rsid w:val="009132D1"/>
    <w:rsid w:val="009141B2"/>
    <w:rsid w:val="009145E2"/>
    <w:rsid w:val="009147B3"/>
    <w:rsid w:val="00914A79"/>
    <w:rsid w:val="00915190"/>
    <w:rsid w:val="009154F3"/>
    <w:rsid w:val="00915DD1"/>
    <w:rsid w:val="00922E1F"/>
    <w:rsid w:val="00923328"/>
    <w:rsid w:val="00923A71"/>
    <w:rsid w:val="00923DB4"/>
    <w:rsid w:val="00923EF7"/>
    <w:rsid w:val="0092421D"/>
    <w:rsid w:val="00924228"/>
    <w:rsid w:val="00924878"/>
    <w:rsid w:val="00924EFA"/>
    <w:rsid w:val="0092533D"/>
    <w:rsid w:val="00925D38"/>
    <w:rsid w:val="00927385"/>
    <w:rsid w:val="00927424"/>
    <w:rsid w:val="00927FA3"/>
    <w:rsid w:val="009343B2"/>
    <w:rsid w:val="00934579"/>
    <w:rsid w:val="0093467C"/>
    <w:rsid w:val="009367A9"/>
    <w:rsid w:val="00936FB8"/>
    <w:rsid w:val="00940D12"/>
    <w:rsid w:val="0094292D"/>
    <w:rsid w:val="009438B3"/>
    <w:rsid w:val="0094623E"/>
    <w:rsid w:val="00946DF3"/>
    <w:rsid w:val="009470AD"/>
    <w:rsid w:val="009501B1"/>
    <w:rsid w:val="00950226"/>
    <w:rsid w:val="00950369"/>
    <w:rsid w:val="009504EC"/>
    <w:rsid w:val="00950A3E"/>
    <w:rsid w:val="00950CD2"/>
    <w:rsid w:val="00951230"/>
    <w:rsid w:val="00951B98"/>
    <w:rsid w:val="0095226B"/>
    <w:rsid w:val="009525C4"/>
    <w:rsid w:val="009527B8"/>
    <w:rsid w:val="0095289B"/>
    <w:rsid w:val="00953773"/>
    <w:rsid w:val="009550C7"/>
    <w:rsid w:val="0095577F"/>
    <w:rsid w:val="00955A30"/>
    <w:rsid w:val="00955F10"/>
    <w:rsid w:val="00957DDA"/>
    <w:rsid w:val="0096080A"/>
    <w:rsid w:val="00961C9D"/>
    <w:rsid w:val="009637A6"/>
    <w:rsid w:val="00965A0F"/>
    <w:rsid w:val="00966071"/>
    <w:rsid w:val="00967135"/>
    <w:rsid w:val="009673FB"/>
    <w:rsid w:val="00970EA8"/>
    <w:rsid w:val="00972EED"/>
    <w:rsid w:val="00972F2A"/>
    <w:rsid w:val="00973223"/>
    <w:rsid w:val="00973564"/>
    <w:rsid w:val="009765A1"/>
    <w:rsid w:val="00976DF5"/>
    <w:rsid w:val="00977D3F"/>
    <w:rsid w:val="009805CA"/>
    <w:rsid w:val="00980968"/>
    <w:rsid w:val="00982828"/>
    <w:rsid w:val="00982846"/>
    <w:rsid w:val="00982BE9"/>
    <w:rsid w:val="00982D98"/>
    <w:rsid w:val="00982F9B"/>
    <w:rsid w:val="00984162"/>
    <w:rsid w:val="00986D48"/>
    <w:rsid w:val="0098754E"/>
    <w:rsid w:val="00990401"/>
    <w:rsid w:val="00990D98"/>
    <w:rsid w:val="00991853"/>
    <w:rsid w:val="00992411"/>
    <w:rsid w:val="0099250C"/>
    <w:rsid w:val="0099260D"/>
    <w:rsid w:val="00992730"/>
    <w:rsid w:val="00992DB0"/>
    <w:rsid w:val="00992E0D"/>
    <w:rsid w:val="00994250"/>
    <w:rsid w:val="0099438F"/>
    <w:rsid w:val="00994B6E"/>
    <w:rsid w:val="00995A1D"/>
    <w:rsid w:val="00997EA8"/>
    <w:rsid w:val="009A08D7"/>
    <w:rsid w:val="009A0B65"/>
    <w:rsid w:val="009A0CA4"/>
    <w:rsid w:val="009A0E37"/>
    <w:rsid w:val="009A1ED0"/>
    <w:rsid w:val="009A34E6"/>
    <w:rsid w:val="009A379C"/>
    <w:rsid w:val="009A5CDD"/>
    <w:rsid w:val="009A66DC"/>
    <w:rsid w:val="009A6B0F"/>
    <w:rsid w:val="009A7712"/>
    <w:rsid w:val="009A7E13"/>
    <w:rsid w:val="009B1372"/>
    <w:rsid w:val="009B259F"/>
    <w:rsid w:val="009B2B4A"/>
    <w:rsid w:val="009B396A"/>
    <w:rsid w:val="009B5104"/>
    <w:rsid w:val="009B647B"/>
    <w:rsid w:val="009C1679"/>
    <w:rsid w:val="009C19CD"/>
    <w:rsid w:val="009C2640"/>
    <w:rsid w:val="009C2ADF"/>
    <w:rsid w:val="009C3351"/>
    <w:rsid w:val="009C4710"/>
    <w:rsid w:val="009C5544"/>
    <w:rsid w:val="009C572E"/>
    <w:rsid w:val="009C5ED5"/>
    <w:rsid w:val="009C63B4"/>
    <w:rsid w:val="009C68CB"/>
    <w:rsid w:val="009C6932"/>
    <w:rsid w:val="009C6B4C"/>
    <w:rsid w:val="009C7275"/>
    <w:rsid w:val="009D2882"/>
    <w:rsid w:val="009D2F6C"/>
    <w:rsid w:val="009D3E3B"/>
    <w:rsid w:val="009D451C"/>
    <w:rsid w:val="009D5F4F"/>
    <w:rsid w:val="009D633E"/>
    <w:rsid w:val="009D64C6"/>
    <w:rsid w:val="009D64F5"/>
    <w:rsid w:val="009D7905"/>
    <w:rsid w:val="009E01C7"/>
    <w:rsid w:val="009E03E3"/>
    <w:rsid w:val="009E04BC"/>
    <w:rsid w:val="009E0F4A"/>
    <w:rsid w:val="009E10A6"/>
    <w:rsid w:val="009E117B"/>
    <w:rsid w:val="009E1DA4"/>
    <w:rsid w:val="009E203D"/>
    <w:rsid w:val="009E2953"/>
    <w:rsid w:val="009E340E"/>
    <w:rsid w:val="009E3454"/>
    <w:rsid w:val="009E4400"/>
    <w:rsid w:val="009E493C"/>
    <w:rsid w:val="009E5F91"/>
    <w:rsid w:val="009F0921"/>
    <w:rsid w:val="009F0BFE"/>
    <w:rsid w:val="009F126D"/>
    <w:rsid w:val="009F46C9"/>
    <w:rsid w:val="009F4786"/>
    <w:rsid w:val="009F48FE"/>
    <w:rsid w:val="009F549E"/>
    <w:rsid w:val="009F65B4"/>
    <w:rsid w:val="009F72D1"/>
    <w:rsid w:val="00A00F70"/>
    <w:rsid w:val="00A01D75"/>
    <w:rsid w:val="00A029D5"/>
    <w:rsid w:val="00A03899"/>
    <w:rsid w:val="00A03AF4"/>
    <w:rsid w:val="00A05854"/>
    <w:rsid w:val="00A06C6A"/>
    <w:rsid w:val="00A07330"/>
    <w:rsid w:val="00A074C1"/>
    <w:rsid w:val="00A07805"/>
    <w:rsid w:val="00A10885"/>
    <w:rsid w:val="00A1168C"/>
    <w:rsid w:val="00A13517"/>
    <w:rsid w:val="00A13B9E"/>
    <w:rsid w:val="00A1475C"/>
    <w:rsid w:val="00A14E3B"/>
    <w:rsid w:val="00A1586F"/>
    <w:rsid w:val="00A15EB3"/>
    <w:rsid w:val="00A16369"/>
    <w:rsid w:val="00A16914"/>
    <w:rsid w:val="00A16F45"/>
    <w:rsid w:val="00A2003F"/>
    <w:rsid w:val="00A205C9"/>
    <w:rsid w:val="00A21138"/>
    <w:rsid w:val="00A223FA"/>
    <w:rsid w:val="00A22BE4"/>
    <w:rsid w:val="00A23F4A"/>
    <w:rsid w:val="00A247F1"/>
    <w:rsid w:val="00A24E44"/>
    <w:rsid w:val="00A254A6"/>
    <w:rsid w:val="00A260E3"/>
    <w:rsid w:val="00A266C4"/>
    <w:rsid w:val="00A269E8"/>
    <w:rsid w:val="00A279EF"/>
    <w:rsid w:val="00A27E1C"/>
    <w:rsid w:val="00A3011E"/>
    <w:rsid w:val="00A31F8F"/>
    <w:rsid w:val="00A32CF5"/>
    <w:rsid w:val="00A32D68"/>
    <w:rsid w:val="00A339D9"/>
    <w:rsid w:val="00A34AB3"/>
    <w:rsid w:val="00A35CDB"/>
    <w:rsid w:val="00A35E08"/>
    <w:rsid w:val="00A35FAF"/>
    <w:rsid w:val="00A3617E"/>
    <w:rsid w:val="00A36422"/>
    <w:rsid w:val="00A369A9"/>
    <w:rsid w:val="00A373BC"/>
    <w:rsid w:val="00A377B8"/>
    <w:rsid w:val="00A40262"/>
    <w:rsid w:val="00A424AF"/>
    <w:rsid w:val="00A42A2F"/>
    <w:rsid w:val="00A42D4F"/>
    <w:rsid w:val="00A4326A"/>
    <w:rsid w:val="00A4331A"/>
    <w:rsid w:val="00A43676"/>
    <w:rsid w:val="00A43BBD"/>
    <w:rsid w:val="00A44A80"/>
    <w:rsid w:val="00A44DB2"/>
    <w:rsid w:val="00A468F4"/>
    <w:rsid w:val="00A47A55"/>
    <w:rsid w:val="00A51E51"/>
    <w:rsid w:val="00A525D3"/>
    <w:rsid w:val="00A52FAD"/>
    <w:rsid w:val="00A53485"/>
    <w:rsid w:val="00A53515"/>
    <w:rsid w:val="00A53E5E"/>
    <w:rsid w:val="00A541FF"/>
    <w:rsid w:val="00A54722"/>
    <w:rsid w:val="00A548F0"/>
    <w:rsid w:val="00A55503"/>
    <w:rsid w:val="00A55E72"/>
    <w:rsid w:val="00A564C8"/>
    <w:rsid w:val="00A56C13"/>
    <w:rsid w:val="00A57BDE"/>
    <w:rsid w:val="00A60BE1"/>
    <w:rsid w:val="00A6153B"/>
    <w:rsid w:val="00A619EA"/>
    <w:rsid w:val="00A626E7"/>
    <w:rsid w:val="00A6583A"/>
    <w:rsid w:val="00A66652"/>
    <w:rsid w:val="00A66AC9"/>
    <w:rsid w:val="00A66D08"/>
    <w:rsid w:val="00A67625"/>
    <w:rsid w:val="00A701AB"/>
    <w:rsid w:val="00A7068B"/>
    <w:rsid w:val="00A71AB7"/>
    <w:rsid w:val="00A72AA7"/>
    <w:rsid w:val="00A72F22"/>
    <w:rsid w:val="00A74086"/>
    <w:rsid w:val="00A741F5"/>
    <w:rsid w:val="00A7428D"/>
    <w:rsid w:val="00A750A4"/>
    <w:rsid w:val="00A756D4"/>
    <w:rsid w:val="00A769A3"/>
    <w:rsid w:val="00A76A04"/>
    <w:rsid w:val="00A8088E"/>
    <w:rsid w:val="00A813F4"/>
    <w:rsid w:val="00A8273A"/>
    <w:rsid w:val="00A82BD2"/>
    <w:rsid w:val="00A83148"/>
    <w:rsid w:val="00A83233"/>
    <w:rsid w:val="00A846AD"/>
    <w:rsid w:val="00A84804"/>
    <w:rsid w:val="00A853A3"/>
    <w:rsid w:val="00A8547D"/>
    <w:rsid w:val="00A857E8"/>
    <w:rsid w:val="00A86478"/>
    <w:rsid w:val="00A86BC7"/>
    <w:rsid w:val="00A87226"/>
    <w:rsid w:val="00A92248"/>
    <w:rsid w:val="00A92940"/>
    <w:rsid w:val="00A92F3F"/>
    <w:rsid w:val="00A957EF"/>
    <w:rsid w:val="00A95B2D"/>
    <w:rsid w:val="00A96E8C"/>
    <w:rsid w:val="00A97304"/>
    <w:rsid w:val="00A97716"/>
    <w:rsid w:val="00AA1251"/>
    <w:rsid w:val="00AA21D7"/>
    <w:rsid w:val="00AA3241"/>
    <w:rsid w:val="00AA3775"/>
    <w:rsid w:val="00AA3BD5"/>
    <w:rsid w:val="00AA469B"/>
    <w:rsid w:val="00AB1B4D"/>
    <w:rsid w:val="00AB2333"/>
    <w:rsid w:val="00AB359C"/>
    <w:rsid w:val="00AB4876"/>
    <w:rsid w:val="00AB5949"/>
    <w:rsid w:val="00AB6608"/>
    <w:rsid w:val="00AB6A6F"/>
    <w:rsid w:val="00AB7E78"/>
    <w:rsid w:val="00AC05F2"/>
    <w:rsid w:val="00AC3891"/>
    <w:rsid w:val="00AC41EA"/>
    <w:rsid w:val="00AC4E4B"/>
    <w:rsid w:val="00AC7B34"/>
    <w:rsid w:val="00AC7E0A"/>
    <w:rsid w:val="00AD0280"/>
    <w:rsid w:val="00AD02BE"/>
    <w:rsid w:val="00AD0834"/>
    <w:rsid w:val="00AD16B4"/>
    <w:rsid w:val="00AD50F8"/>
    <w:rsid w:val="00AD51EB"/>
    <w:rsid w:val="00AD6A97"/>
    <w:rsid w:val="00AD7EA9"/>
    <w:rsid w:val="00AE15EF"/>
    <w:rsid w:val="00AE2417"/>
    <w:rsid w:val="00AE32F5"/>
    <w:rsid w:val="00AE3499"/>
    <w:rsid w:val="00AE40C6"/>
    <w:rsid w:val="00AE59E3"/>
    <w:rsid w:val="00AE6B25"/>
    <w:rsid w:val="00AE6EDD"/>
    <w:rsid w:val="00AF1482"/>
    <w:rsid w:val="00AF1B3B"/>
    <w:rsid w:val="00AF2CA7"/>
    <w:rsid w:val="00AF32C5"/>
    <w:rsid w:val="00AF5A25"/>
    <w:rsid w:val="00AF652B"/>
    <w:rsid w:val="00AF7A1F"/>
    <w:rsid w:val="00B018D8"/>
    <w:rsid w:val="00B01E38"/>
    <w:rsid w:val="00B023C6"/>
    <w:rsid w:val="00B0252F"/>
    <w:rsid w:val="00B02756"/>
    <w:rsid w:val="00B052AB"/>
    <w:rsid w:val="00B05BCB"/>
    <w:rsid w:val="00B06043"/>
    <w:rsid w:val="00B06ACC"/>
    <w:rsid w:val="00B0732E"/>
    <w:rsid w:val="00B073C0"/>
    <w:rsid w:val="00B07648"/>
    <w:rsid w:val="00B10032"/>
    <w:rsid w:val="00B11253"/>
    <w:rsid w:val="00B112C9"/>
    <w:rsid w:val="00B1146C"/>
    <w:rsid w:val="00B11F3C"/>
    <w:rsid w:val="00B12610"/>
    <w:rsid w:val="00B126A5"/>
    <w:rsid w:val="00B12FDF"/>
    <w:rsid w:val="00B12FE4"/>
    <w:rsid w:val="00B13427"/>
    <w:rsid w:val="00B149A9"/>
    <w:rsid w:val="00B14CF5"/>
    <w:rsid w:val="00B15675"/>
    <w:rsid w:val="00B15F2B"/>
    <w:rsid w:val="00B15F5D"/>
    <w:rsid w:val="00B17A0C"/>
    <w:rsid w:val="00B20A87"/>
    <w:rsid w:val="00B24922"/>
    <w:rsid w:val="00B262EF"/>
    <w:rsid w:val="00B2642A"/>
    <w:rsid w:val="00B26D6F"/>
    <w:rsid w:val="00B27333"/>
    <w:rsid w:val="00B275E5"/>
    <w:rsid w:val="00B27820"/>
    <w:rsid w:val="00B278C1"/>
    <w:rsid w:val="00B31E9D"/>
    <w:rsid w:val="00B32058"/>
    <w:rsid w:val="00B320CD"/>
    <w:rsid w:val="00B33289"/>
    <w:rsid w:val="00B33C7C"/>
    <w:rsid w:val="00B3552A"/>
    <w:rsid w:val="00B36809"/>
    <w:rsid w:val="00B36818"/>
    <w:rsid w:val="00B368E1"/>
    <w:rsid w:val="00B371AF"/>
    <w:rsid w:val="00B37928"/>
    <w:rsid w:val="00B37D5F"/>
    <w:rsid w:val="00B4349E"/>
    <w:rsid w:val="00B438CD"/>
    <w:rsid w:val="00B44836"/>
    <w:rsid w:val="00B46A42"/>
    <w:rsid w:val="00B47931"/>
    <w:rsid w:val="00B508F3"/>
    <w:rsid w:val="00B5133C"/>
    <w:rsid w:val="00B52C34"/>
    <w:rsid w:val="00B53034"/>
    <w:rsid w:val="00B53C23"/>
    <w:rsid w:val="00B57258"/>
    <w:rsid w:val="00B578EB"/>
    <w:rsid w:val="00B60457"/>
    <w:rsid w:val="00B6047F"/>
    <w:rsid w:val="00B6293E"/>
    <w:rsid w:val="00B63A47"/>
    <w:rsid w:val="00B64F2E"/>
    <w:rsid w:val="00B66AE2"/>
    <w:rsid w:val="00B66E01"/>
    <w:rsid w:val="00B66F78"/>
    <w:rsid w:val="00B67232"/>
    <w:rsid w:val="00B67A7C"/>
    <w:rsid w:val="00B723F6"/>
    <w:rsid w:val="00B746D2"/>
    <w:rsid w:val="00B75E03"/>
    <w:rsid w:val="00B8028E"/>
    <w:rsid w:val="00B81BAF"/>
    <w:rsid w:val="00B8273B"/>
    <w:rsid w:val="00B8300E"/>
    <w:rsid w:val="00B8385D"/>
    <w:rsid w:val="00B83EB7"/>
    <w:rsid w:val="00B8464D"/>
    <w:rsid w:val="00B84890"/>
    <w:rsid w:val="00B84DED"/>
    <w:rsid w:val="00B861B4"/>
    <w:rsid w:val="00B861C8"/>
    <w:rsid w:val="00B86E3D"/>
    <w:rsid w:val="00B86FBF"/>
    <w:rsid w:val="00B90EC1"/>
    <w:rsid w:val="00B92459"/>
    <w:rsid w:val="00B9266F"/>
    <w:rsid w:val="00B92EAD"/>
    <w:rsid w:val="00B948CB"/>
    <w:rsid w:val="00B954CB"/>
    <w:rsid w:val="00B97B9B"/>
    <w:rsid w:val="00BA1263"/>
    <w:rsid w:val="00BA2D58"/>
    <w:rsid w:val="00BA48CF"/>
    <w:rsid w:val="00BA4D8E"/>
    <w:rsid w:val="00BA592B"/>
    <w:rsid w:val="00BA5E3D"/>
    <w:rsid w:val="00BA66F8"/>
    <w:rsid w:val="00BA74EC"/>
    <w:rsid w:val="00BA78D7"/>
    <w:rsid w:val="00BA7E07"/>
    <w:rsid w:val="00BA7EB3"/>
    <w:rsid w:val="00BB05A8"/>
    <w:rsid w:val="00BB0A7D"/>
    <w:rsid w:val="00BB0ED4"/>
    <w:rsid w:val="00BB1020"/>
    <w:rsid w:val="00BB135B"/>
    <w:rsid w:val="00BB1E3D"/>
    <w:rsid w:val="00BB2FD7"/>
    <w:rsid w:val="00BB5012"/>
    <w:rsid w:val="00BB5CB8"/>
    <w:rsid w:val="00BB6E02"/>
    <w:rsid w:val="00BB7589"/>
    <w:rsid w:val="00BC1573"/>
    <w:rsid w:val="00BC32C6"/>
    <w:rsid w:val="00BC3757"/>
    <w:rsid w:val="00BC3B76"/>
    <w:rsid w:val="00BC42EC"/>
    <w:rsid w:val="00BC4329"/>
    <w:rsid w:val="00BC4FBD"/>
    <w:rsid w:val="00BC57CF"/>
    <w:rsid w:val="00BC6ACA"/>
    <w:rsid w:val="00BC7279"/>
    <w:rsid w:val="00BD016D"/>
    <w:rsid w:val="00BD037C"/>
    <w:rsid w:val="00BD115D"/>
    <w:rsid w:val="00BD1622"/>
    <w:rsid w:val="00BD18DA"/>
    <w:rsid w:val="00BD2BCE"/>
    <w:rsid w:val="00BD3294"/>
    <w:rsid w:val="00BD32EF"/>
    <w:rsid w:val="00BD5693"/>
    <w:rsid w:val="00BD5759"/>
    <w:rsid w:val="00BD5D02"/>
    <w:rsid w:val="00BD6043"/>
    <w:rsid w:val="00BD75F7"/>
    <w:rsid w:val="00BE0C4E"/>
    <w:rsid w:val="00BE1A15"/>
    <w:rsid w:val="00BE1BC5"/>
    <w:rsid w:val="00BE28BD"/>
    <w:rsid w:val="00BE4371"/>
    <w:rsid w:val="00BE4946"/>
    <w:rsid w:val="00BE5F7B"/>
    <w:rsid w:val="00BE5FF3"/>
    <w:rsid w:val="00BE6A76"/>
    <w:rsid w:val="00BE7144"/>
    <w:rsid w:val="00BE736E"/>
    <w:rsid w:val="00BE7813"/>
    <w:rsid w:val="00BF2094"/>
    <w:rsid w:val="00BF24EF"/>
    <w:rsid w:val="00BF3457"/>
    <w:rsid w:val="00BF442F"/>
    <w:rsid w:val="00BF5824"/>
    <w:rsid w:val="00BF76D0"/>
    <w:rsid w:val="00C003BD"/>
    <w:rsid w:val="00C02EFF"/>
    <w:rsid w:val="00C036EA"/>
    <w:rsid w:val="00C04D5B"/>
    <w:rsid w:val="00C04DB7"/>
    <w:rsid w:val="00C0610C"/>
    <w:rsid w:val="00C0636D"/>
    <w:rsid w:val="00C063F8"/>
    <w:rsid w:val="00C06872"/>
    <w:rsid w:val="00C1213C"/>
    <w:rsid w:val="00C1273D"/>
    <w:rsid w:val="00C12949"/>
    <w:rsid w:val="00C132D0"/>
    <w:rsid w:val="00C13AEA"/>
    <w:rsid w:val="00C13AFF"/>
    <w:rsid w:val="00C14032"/>
    <w:rsid w:val="00C141D9"/>
    <w:rsid w:val="00C155FF"/>
    <w:rsid w:val="00C15896"/>
    <w:rsid w:val="00C17836"/>
    <w:rsid w:val="00C17C3C"/>
    <w:rsid w:val="00C20498"/>
    <w:rsid w:val="00C21160"/>
    <w:rsid w:val="00C2132A"/>
    <w:rsid w:val="00C21456"/>
    <w:rsid w:val="00C24C64"/>
    <w:rsid w:val="00C24CEB"/>
    <w:rsid w:val="00C24F37"/>
    <w:rsid w:val="00C25E2C"/>
    <w:rsid w:val="00C261C4"/>
    <w:rsid w:val="00C2671C"/>
    <w:rsid w:val="00C26975"/>
    <w:rsid w:val="00C26CB3"/>
    <w:rsid w:val="00C27197"/>
    <w:rsid w:val="00C27483"/>
    <w:rsid w:val="00C32AEA"/>
    <w:rsid w:val="00C32D8C"/>
    <w:rsid w:val="00C3306E"/>
    <w:rsid w:val="00C342A8"/>
    <w:rsid w:val="00C3464D"/>
    <w:rsid w:val="00C3692D"/>
    <w:rsid w:val="00C374D7"/>
    <w:rsid w:val="00C40184"/>
    <w:rsid w:val="00C40F91"/>
    <w:rsid w:val="00C42E63"/>
    <w:rsid w:val="00C43A28"/>
    <w:rsid w:val="00C45128"/>
    <w:rsid w:val="00C45DFE"/>
    <w:rsid w:val="00C463A3"/>
    <w:rsid w:val="00C474A8"/>
    <w:rsid w:val="00C5039A"/>
    <w:rsid w:val="00C5074D"/>
    <w:rsid w:val="00C50977"/>
    <w:rsid w:val="00C51AB3"/>
    <w:rsid w:val="00C52AE7"/>
    <w:rsid w:val="00C53628"/>
    <w:rsid w:val="00C53638"/>
    <w:rsid w:val="00C53C8D"/>
    <w:rsid w:val="00C53E5B"/>
    <w:rsid w:val="00C54221"/>
    <w:rsid w:val="00C54440"/>
    <w:rsid w:val="00C5468F"/>
    <w:rsid w:val="00C54743"/>
    <w:rsid w:val="00C54ABA"/>
    <w:rsid w:val="00C561BC"/>
    <w:rsid w:val="00C568B0"/>
    <w:rsid w:val="00C56AA6"/>
    <w:rsid w:val="00C56E17"/>
    <w:rsid w:val="00C60891"/>
    <w:rsid w:val="00C614C2"/>
    <w:rsid w:val="00C61A9B"/>
    <w:rsid w:val="00C61BD9"/>
    <w:rsid w:val="00C62209"/>
    <w:rsid w:val="00C63DCE"/>
    <w:rsid w:val="00C6456C"/>
    <w:rsid w:val="00C64BF9"/>
    <w:rsid w:val="00C6557A"/>
    <w:rsid w:val="00C658EF"/>
    <w:rsid w:val="00C66D1E"/>
    <w:rsid w:val="00C67835"/>
    <w:rsid w:val="00C67F9C"/>
    <w:rsid w:val="00C7229C"/>
    <w:rsid w:val="00C723B6"/>
    <w:rsid w:val="00C75013"/>
    <w:rsid w:val="00C765F4"/>
    <w:rsid w:val="00C774D0"/>
    <w:rsid w:val="00C77841"/>
    <w:rsid w:val="00C77CFB"/>
    <w:rsid w:val="00C812AC"/>
    <w:rsid w:val="00C8169C"/>
    <w:rsid w:val="00C824F3"/>
    <w:rsid w:val="00C82C67"/>
    <w:rsid w:val="00C82F62"/>
    <w:rsid w:val="00C837B3"/>
    <w:rsid w:val="00C83CD6"/>
    <w:rsid w:val="00C83E39"/>
    <w:rsid w:val="00C851D3"/>
    <w:rsid w:val="00C852C3"/>
    <w:rsid w:val="00C869FB"/>
    <w:rsid w:val="00C87B6C"/>
    <w:rsid w:val="00C906FE"/>
    <w:rsid w:val="00C90DCB"/>
    <w:rsid w:val="00C91332"/>
    <w:rsid w:val="00C92C12"/>
    <w:rsid w:val="00C94698"/>
    <w:rsid w:val="00C94919"/>
    <w:rsid w:val="00C974E4"/>
    <w:rsid w:val="00C97789"/>
    <w:rsid w:val="00C97F55"/>
    <w:rsid w:val="00CA0B49"/>
    <w:rsid w:val="00CA0F3D"/>
    <w:rsid w:val="00CA36BA"/>
    <w:rsid w:val="00CA373B"/>
    <w:rsid w:val="00CA3C68"/>
    <w:rsid w:val="00CA407D"/>
    <w:rsid w:val="00CA46E6"/>
    <w:rsid w:val="00CA5C5E"/>
    <w:rsid w:val="00CA7CEF"/>
    <w:rsid w:val="00CA7F84"/>
    <w:rsid w:val="00CB05CF"/>
    <w:rsid w:val="00CB076C"/>
    <w:rsid w:val="00CB07F5"/>
    <w:rsid w:val="00CB0BB0"/>
    <w:rsid w:val="00CB2046"/>
    <w:rsid w:val="00CB3580"/>
    <w:rsid w:val="00CB528B"/>
    <w:rsid w:val="00CB5317"/>
    <w:rsid w:val="00CB5AC5"/>
    <w:rsid w:val="00CB5F19"/>
    <w:rsid w:val="00CB6CC4"/>
    <w:rsid w:val="00CB7EFE"/>
    <w:rsid w:val="00CC0120"/>
    <w:rsid w:val="00CC01E8"/>
    <w:rsid w:val="00CC032F"/>
    <w:rsid w:val="00CC0631"/>
    <w:rsid w:val="00CC0E49"/>
    <w:rsid w:val="00CC14A3"/>
    <w:rsid w:val="00CC1B2C"/>
    <w:rsid w:val="00CC3DEA"/>
    <w:rsid w:val="00CC41EC"/>
    <w:rsid w:val="00CC5783"/>
    <w:rsid w:val="00CC5A23"/>
    <w:rsid w:val="00CC67B4"/>
    <w:rsid w:val="00CC7AFF"/>
    <w:rsid w:val="00CC7CBD"/>
    <w:rsid w:val="00CC7F3E"/>
    <w:rsid w:val="00CD11C9"/>
    <w:rsid w:val="00CD1988"/>
    <w:rsid w:val="00CD2FDA"/>
    <w:rsid w:val="00CD36D7"/>
    <w:rsid w:val="00CD3A13"/>
    <w:rsid w:val="00CD5000"/>
    <w:rsid w:val="00CD519F"/>
    <w:rsid w:val="00CD6B23"/>
    <w:rsid w:val="00CE0C2B"/>
    <w:rsid w:val="00CE0D47"/>
    <w:rsid w:val="00CE1E55"/>
    <w:rsid w:val="00CE2625"/>
    <w:rsid w:val="00CE3482"/>
    <w:rsid w:val="00CE4555"/>
    <w:rsid w:val="00CE571D"/>
    <w:rsid w:val="00CE5822"/>
    <w:rsid w:val="00CE5CEB"/>
    <w:rsid w:val="00CE6322"/>
    <w:rsid w:val="00CE66F1"/>
    <w:rsid w:val="00CE71B6"/>
    <w:rsid w:val="00CE768D"/>
    <w:rsid w:val="00CE78DA"/>
    <w:rsid w:val="00CE7FC8"/>
    <w:rsid w:val="00CF0980"/>
    <w:rsid w:val="00CF24FB"/>
    <w:rsid w:val="00CF2914"/>
    <w:rsid w:val="00CF2DD7"/>
    <w:rsid w:val="00CF32DF"/>
    <w:rsid w:val="00CF435F"/>
    <w:rsid w:val="00CF4E5D"/>
    <w:rsid w:val="00CF61CF"/>
    <w:rsid w:val="00CF69E0"/>
    <w:rsid w:val="00CF7A6B"/>
    <w:rsid w:val="00D01103"/>
    <w:rsid w:val="00D01D19"/>
    <w:rsid w:val="00D02666"/>
    <w:rsid w:val="00D026D0"/>
    <w:rsid w:val="00D0333F"/>
    <w:rsid w:val="00D03398"/>
    <w:rsid w:val="00D0572F"/>
    <w:rsid w:val="00D05A2E"/>
    <w:rsid w:val="00D0649A"/>
    <w:rsid w:val="00D07437"/>
    <w:rsid w:val="00D101EB"/>
    <w:rsid w:val="00D107D1"/>
    <w:rsid w:val="00D10C9D"/>
    <w:rsid w:val="00D1176F"/>
    <w:rsid w:val="00D12280"/>
    <w:rsid w:val="00D12909"/>
    <w:rsid w:val="00D135EB"/>
    <w:rsid w:val="00D1394E"/>
    <w:rsid w:val="00D14842"/>
    <w:rsid w:val="00D14CAA"/>
    <w:rsid w:val="00D14D4B"/>
    <w:rsid w:val="00D16291"/>
    <w:rsid w:val="00D16298"/>
    <w:rsid w:val="00D1703C"/>
    <w:rsid w:val="00D1724F"/>
    <w:rsid w:val="00D173E4"/>
    <w:rsid w:val="00D21DD5"/>
    <w:rsid w:val="00D2204F"/>
    <w:rsid w:val="00D24D9B"/>
    <w:rsid w:val="00D24E03"/>
    <w:rsid w:val="00D2568C"/>
    <w:rsid w:val="00D25FBC"/>
    <w:rsid w:val="00D2610C"/>
    <w:rsid w:val="00D2632E"/>
    <w:rsid w:val="00D26F15"/>
    <w:rsid w:val="00D315BD"/>
    <w:rsid w:val="00D331FA"/>
    <w:rsid w:val="00D3350C"/>
    <w:rsid w:val="00D35B05"/>
    <w:rsid w:val="00D35CC7"/>
    <w:rsid w:val="00D35DAA"/>
    <w:rsid w:val="00D35EE5"/>
    <w:rsid w:val="00D36BC6"/>
    <w:rsid w:val="00D375D9"/>
    <w:rsid w:val="00D37823"/>
    <w:rsid w:val="00D37E2D"/>
    <w:rsid w:val="00D40245"/>
    <w:rsid w:val="00D4148B"/>
    <w:rsid w:val="00D41751"/>
    <w:rsid w:val="00D419EB"/>
    <w:rsid w:val="00D427D1"/>
    <w:rsid w:val="00D43066"/>
    <w:rsid w:val="00D4307E"/>
    <w:rsid w:val="00D44036"/>
    <w:rsid w:val="00D4412F"/>
    <w:rsid w:val="00D44199"/>
    <w:rsid w:val="00D452E7"/>
    <w:rsid w:val="00D45BC1"/>
    <w:rsid w:val="00D461ED"/>
    <w:rsid w:val="00D47833"/>
    <w:rsid w:val="00D4790D"/>
    <w:rsid w:val="00D50645"/>
    <w:rsid w:val="00D50C65"/>
    <w:rsid w:val="00D514D0"/>
    <w:rsid w:val="00D515E7"/>
    <w:rsid w:val="00D51AE9"/>
    <w:rsid w:val="00D51E97"/>
    <w:rsid w:val="00D5389E"/>
    <w:rsid w:val="00D55EBF"/>
    <w:rsid w:val="00D56C9A"/>
    <w:rsid w:val="00D57D53"/>
    <w:rsid w:val="00D57F02"/>
    <w:rsid w:val="00D6000D"/>
    <w:rsid w:val="00D604BF"/>
    <w:rsid w:val="00D6084F"/>
    <w:rsid w:val="00D60B6C"/>
    <w:rsid w:val="00D61965"/>
    <w:rsid w:val="00D62D0F"/>
    <w:rsid w:val="00D62E14"/>
    <w:rsid w:val="00D64851"/>
    <w:rsid w:val="00D64DDC"/>
    <w:rsid w:val="00D65650"/>
    <w:rsid w:val="00D65EBD"/>
    <w:rsid w:val="00D66730"/>
    <w:rsid w:val="00D67525"/>
    <w:rsid w:val="00D67759"/>
    <w:rsid w:val="00D67FBE"/>
    <w:rsid w:val="00D711F7"/>
    <w:rsid w:val="00D721BE"/>
    <w:rsid w:val="00D723B0"/>
    <w:rsid w:val="00D72B5D"/>
    <w:rsid w:val="00D73AF7"/>
    <w:rsid w:val="00D74004"/>
    <w:rsid w:val="00D740E9"/>
    <w:rsid w:val="00D745AA"/>
    <w:rsid w:val="00D74CA6"/>
    <w:rsid w:val="00D75DC6"/>
    <w:rsid w:val="00D76261"/>
    <w:rsid w:val="00D77684"/>
    <w:rsid w:val="00D77713"/>
    <w:rsid w:val="00D80243"/>
    <w:rsid w:val="00D810E5"/>
    <w:rsid w:val="00D81592"/>
    <w:rsid w:val="00D828D2"/>
    <w:rsid w:val="00D83719"/>
    <w:rsid w:val="00D841EA"/>
    <w:rsid w:val="00D843E5"/>
    <w:rsid w:val="00D85E6D"/>
    <w:rsid w:val="00D860E3"/>
    <w:rsid w:val="00D863CD"/>
    <w:rsid w:val="00D87B68"/>
    <w:rsid w:val="00D91220"/>
    <w:rsid w:val="00D9160A"/>
    <w:rsid w:val="00D921E7"/>
    <w:rsid w:val="00D938E8"/>
    <w:rsid w:val="00D9401F"/>
    <w:rsid w:val="00D9409F"/>
    <w:rsid w:val="00D94F03"/>
    <w:rsid w:val="00D95403"/>
    <w:rsid w:val="00D9566D"/>
    <w:rsid w:val="00D960E6"/>
    <w:rsid w:val="00D96ECD"/>
    <w:rsid w:val="00D9751D"/>
    <w:rsid w:val="00D97A63"/>
    <w:rsid w:val="00DA10E6"/>
    <w:rsid w:val="00DA2112"/>
    <w:rsid w:val="00DA2B01"/>
    <w:rsid w:val="00DA3F53"/>
    <w:rsid w:val="00DA6063"/>
    <w:rsid w:val="00DA662D"/>
    <w:rsid w:val="00DA7AFE"/>
    <w:rsid w:val="00DA7DB7"/>
    <w:rsid w:val="00DB05F1"/>
    <w:rsid w:val="00DB077D"/>
    <w:rsid w:val="00DB0D1F"/>
    <w:rsid w:val="00DB12C4"/>
    <w:rsid w:val="00DB1E11"/>
    <w:rsid w:val="00DB1FDC"/>
    <w:rsid w:val="00DB29BF"/>
    <w:rsid w:val="00DB2FC8"/>
    <w:rsid w:val="00DB31B5"/>
    <w:rsid w:val="00DB3E44"/>
    <w:rsid w:val="00DB55A1"/>
    <w:rsid w:val="00DB58E8"/>
    <w:rsid w:val="00DB5D04"/>
    <w:rsid w:val="00DB6288"/>
    <w:rsid w:val="00DB6D3E"/>
    <w:rsid w:val="00DB6D77"/>
    <w:rsid w:val="00DC05E5"/>
    <w:rsid w:val="00DC226C"/>
    <w:rsid w:val="00DC2D02"/>
    <w:rsid w:val="00DC3A35"/>
    <w:rsid w:val="00DC4338"/>
    <w:rsid w:val="00DC48EA"/>
    <w:rsid w:val="00DC5630"/>
    <w:rsid w:val="00DC6135"/>
    <w:rsid w:val="00DC721D"/>
    <w:rsid w:val="00DC7986"/>
    <w:rsid w:val="00DD03BE"/>
    <w:rsid w:val="00DD08DB"/>
    <w:rsid w:val="00DD299A"/>
    <w:rsid w:val="00DD35B3"/>
    <w:rsid w:val="00DD39FC"/>
    <w:rsid w:val="00DD42EB"/>
    <w:rsid w:val="00DD50E8"/>
    <w:rsid w:val="00DD53DE"/>
    <w:rsid w:val="00DD54EC"/>
    <w:rsid w:val="00DD7646"/>
    <w:rsid w:val="00DE0037"/>
    <w:rsid w:val="00DE0596"/>
    <w:rsid w:val="00DE0E4A"/>
    <w:rsid w:val="00DE2FE4"/>
    <w:rsid w:val="00DE3864"/>
    <w:rsid w:val="00DE54E0"/>
    <w:rsid w:val="00DE6079"/>
    <w:rsid w:val="00DE6542"/>
    <w:rsid w:val="00DE67B2"/>
    <w:rsid w:val="00DE6B82"/>
    <w:rsid w:val="00DE785C"/>
    <w:rsid w:val="00DE7C9B"/>
    <w:rsid w:val="00DF0C5A"/>
    <w:rsid w:val="00DF18D6"/>
    <w:rsid w:val="00DF1A70"/>
    <w:rsid w:val="00DF47EE"/>
    <w:rsid w:val="00DF5035"/>
    <w:rsid w:val="00DF554D"/>
    <w:rsid w:val="00DF5A97"/>
    <w:rsid w:val="00DF7387"/>
    <w:rsid w:val="00DF798A"/>
    <w:rsid w:val="00DF7C40"/>
    <w:rsid w:val="00E000FE"/>
    <w:rsid w:val="00E004D1"/>
    <w:rsid w:val="00E01E5E"/>
    <w:rsid w:val="00E025AF"/>
    <w:rsid w:val="00E026FC"/>
    <w:rsid w:val="00E0330E"/>
    <w:rsid w:val="00E042FC"/>
    <w:rsid w:val="00E05195"/>
    <w:rsid w:val="00E06F06"/>
    <w:rsid w:val="00E07930"/>
    <w:rsid w:val="00E10CFC"/>
    <w:rsid w:val="00E10F01"/>
    <w:rsid w:val="00E13D2A"/>
    <w:rsid w:val="00E148A6"/>
    <w:rsid w:val="00E14ABC"/>
    <w:rsid w:val="00E14F8E"/>
    <w:rsid w:val="00E151A3"/>
    <w:rsid w:val="00E151E1"/>
    <w:rsid w:val="00E1567B"/>
    <w:rsid w:val="00E15AC3"/>
    <w:rsid w:val="00E15F52"/>
    <w:rsid w:val="00E17DE8"/>
    <w:rsid w:val="00E212EE"/>
    <w:rsid w:val="00E21538"/>
    <w:rsid w:val="00E22DDE"/>
    <w:rsid w:val="00E22DE7"/>
    <w:rsid w:val="00E23469"/>
    <w:rsid w:val="00E2380D"/>
    <w:rsid w:val="00E23BB6"/>
    <w:rsid w:val="00E25198"/>
    <w:rsid w:val="00E25500"/>
    <w:rsid w:val="00E26449"/>
    <w:rsid w:val="00E26E91"/>
    <w:rsid w:val="00E27DA2"/>
    <w:rsid w:val="00E3043A"/>
    <w:rsid w:val="00E313D5"/>
    <w:rsid w:val="00E31CBF"/>
    <w:rsid w:val="00E3327D"/>
    <w:rsid w:val="00E334E3"/>
    <w:rsid w:val="00E3383C"/>
    <w:rsid w:val="00E3443E"/>
    <w:rsid w:val="00E34B3D"/>
    <w:rsid w:val="00E34CFD"/>
    <w:rsid w:val="00E361C9"/>
    <w:rsid w:val="00E36E7B"/>
    <w:rsid w:val="00E3775F"/>
    <w:rsid w:val="00E379F0"/>
    <w:rsid w:val="00E42B38"/>
    <w:rsid w:val="00E4382E"/>
    <w:rsid w:val="00E43869"/>
    <w:rsid w:val="00E43F13"/>
    <w:rsid w:val="00E448EE"/>
    <w:rsid w:val="00E455F9"/>
    <w:rsid w:val="00E457B7"/>
    <w:rsid w:val="00E45F15"/>
    <w:rsid w:val="00E46D41"/>
    <w:rsid w:val="00E472A2"/>
    <w:rsid w:val="00E47E0A"/>
    <w:rsid w:val="00E505F4"/>
    <w:rsid w:val="00E50618"/>
    <w:rsid w:val="00E50D15"/>
    <w:rsid w:val="00E50D67"/>
    <w:rsid w:val="00E515B7"/>
    <w:rsid w:val="00E524C9"/>
    <w:rsid w:val="00E5347B"/>
    <w:rsid w:val="00E547C1"/>
    <w:rsid w:val="00E56645"/>
    <w:rsid w:val="00E56802"/>
    <w:rsid w:val="00E56F4B"/>
    <w:rsid w:val="00E604EB"/>
    <w:rsid w:val="00E605E3"/>
    <w:rsid w:val="00E60BEB"/>
    <w:rsid w:val="00E61CA2"/>
    <w:rsid w:val="00E624AA"/>
    <w:rsid w:val="00E62E77"/>
    <w:rsid w:val="00E63DAD"/>
    <w:rsid w:val="00E63FE2"/>
    <w:rsid w:val="00E64A28"/>
    <w:rsid w:val="00E64A3F"/>
    <w:rsid w:val="00E64EA1"/>
    <w:rsid w:val="00E6576B"/>
    <w:rsid w:val="00E66FFC"/>
    <w:rsid w:val="00E67CE7"/>
    <w:rsid w:val="00E70817"/>
    <w:rsid w:val="00E7135D"/>
    <w:rsid w:val="00E715C1"/>
    <w:rsid w:val="00E717F4"/>
    <w:rsid w:val="00E717FA"/>
    <w:rsid w:val="00E7289A"/>
    <w:rsid w:val="00E72FCB"/>
    <w:rsid w:val="00E75E17"/>
    <w:rsid w:val="00E75FF4"/>
    <w:rsid w:val="00E7665F"/>
    <w:rsid w:val="00E7668E"/>
    <w:rsid w:val="00E77FBA"/>
    <w:rsid w:val="00E810C8"/>
    <w:rsid w:val="00E81A91"/>
    <w:rsid w:val="00E81B20"/>
    <w:rsid w:val="00E83179"/>
    <w:rsid w:val="00E83E5A"/>
    <w:rsid w:val="00E84838"/>
    <w:rsid w:val="00E85469"/>
    <w:rsid w:val="00E8620F"/>
    <w:rsid w:val="00E86214"/>
    <w:rsid w:val="00E87670"/>
    <w:rsid w:val="00E90BA0"/>
    <w:rsid w:val="00E917AB"/>
    <w:rsid w:val="00E91974"/>
    <w:rsid w:val="00E9332F"/>
    <w:rsid w:val="00E93AF9"/>
    <w:rsid w:val="00E94ECC"/>
    <w:rsid w:val="00E968A9"/>
    <w:rsid w:val="00E96A53"/>
    <w:rsid w:val="00E96BBF"/>
    <w:rsid w:val="00E97C4E"/>
    <w:rsid w:val="00EA1AE0"/>
    <w:rsid w:val="00EA1D58"/>
    <w:rsid w:val="00EA59BF"/>
    <w:rsid w:val="00EA5C45"/>
    <w:rsid w:val="00EA649F"/>
    <w:rsid w:val="00EA67BA"/>
    <w:rsid w:val="00EA7873"/>
    <w:rsid w:val="00EB1AD1"/>
    <w:rsid w:val="00EB219A"/>
    <w:rsid w:val="00EB2DE5"/>
    <w:rsid w:val="00EB3372"/>
    <w:rsid w:val="00EB5FF1"/>
    <w:rsid w:val="00EB7A85"/>
    <w:rsid w:val="00EB7BE7"/>
    <w:rsid w:val="00EC113C"/>
    <w:rsid w:val="00EC2D11"/>
    <w:rsid w:val="00EC307D"/>
    <w:rsid w:val="00EC4432"/>
    <w:rsid w:val="00EC4BFD"/>
    <w:rsid w:val="00EC4F61"/>
    <w:rsid w:val="00EC5373"/>
    <w:rsid w:val="00EC5A3F"/>
    <w:rsid w:val="00EC69BB"/>
    <w:rsid w:val="00EC6EE6"/>
    <w:rsid w:val="00EC7476"/>
    <w:rsid w:val="00ED24DD"/>
    <w:rsid w:val="00ED2A1D"/>
    <w:rsid w:val="00ED3516"/>
    <w:rsid w:val="00ED428B"/>
    <w:rsid w:val="00ED5AA0"/>
    <w:rsid w:val="00ED6321"/>
    <w:rsid w:val="00ED7A65"/>
    <w:rsid w:val="00EE04E2"/>
    <w:rsid w:val="00EE0F2D"/>
    <w:rsid w:val="00EE1059"/>
    <w:rsid w:val="00EE114D"/>
    <w:rsid w:val="00EE1566"/>
    <w:rsid w:val="00EE2F95"/>
    <w:rsid w:val="00EE4C6D"/>
    <w:rsid w:val="00EE71B3"/>
    <w:rsid w:val="00EE747B"/>
    <w:rsid w:val="00EE7995"/>
    <w:rsid w:val="00EF2026"/>
    <w:rsid w:val="00EF2570"/>
    <w:rsid w:val="00EF2854"/>
    <w:rsid w:val="00EF3F14"/>
    <w:rsid w:val="00EF468F"/>
    <w:rsid w:val="00EF5AA8"/>
    <w:rsid w:val="00EF5C4D"/>
    <w:rsid w:val="00EF6130"/>
    <w:rsid w:val="00EF6E35"/>
    <w:rsid w:val="00EF782B"/>
    <w:rsid w:val="00F008FA"/>
    <w:rsid w:val="00F0098D"/>
    <w:rsid w:val="00F03A2B"/>
    <w:rsid w:val="00F04527"/>
    <w:rsid w:val="00F04DBF"/>
    <w:rsid w:val="00F05305"/>
    <w:rsid w:val="00F065B8"/>
    <w:rsid w:val="00F06ADA"/>
    <w:rsid w:val="00F06C75"/>
    <w:rsid w:val="00F07B67"/>
    <w:rsid w:val="00F07EE0"/>
    <w:rsid w:val="00F100B1"/>
    <w:rsid w:val="00F10158"/>
    <w:rsid w:val="00F11848"/>
    <w:rsid w:val="00F12523"/>
    <w:rsid w:val="00F126C2"/>
    <w:rsid w:val="00F12796"/>
    <w:rsid w:val="00F12C66"/>
    <w:rsid w:val="00F1345B"/>
    <w:rsid w:val="00F136F1"/>
    <w:rsid w:val="00F13AD2"/>
    <w:rsid w:val="00F14579"/>
    <w:rsid w:val="00F14A0D"/>
    <w:rsid w:val="00F1546A"/>
    <w:rsid w:val="00F1550A"/>
    <w:rsid w:val="00F2175B"/>
    <w:rsid w:val="00F23DA2"/>
    <w:rsid w:val="00F24511"/>
    <w:rsid w:val="00F245DB"/>
    <w:rsid w:val="00F250BB"/>
    <w:rsid w:val="00F25C32"/>
    <w:rsid w:val="00F269DF"/>
    <w:rsid w:val="00F2747F"/>
    <w:rsid w:val="00F30006"/>
    <w:rsid w:val="00F30B36"/>
    <w:rsid w:val="00F31E76"/>
    <w:rsid w:val="00F32898"/>
    <w:rsid w:val="00F32F21"/>
    <w:rsid w:val="00F33158"/>
    <w:rsid w:val="00F334A8"/>
    <w:rsid w:val="00F340B6"/>
    <w:rsid w:val="00F3425F"/>
    <w:rsid w:val="00F34776"/>
    <w:rsid w:val="00F34A95"/>
    <w:rsid w:val="00F35AED"/>
    <w:rsid w:val="00F35D19"/>
    <w:rsid w:val="00F36680"/>
    <w:rsid w:val="00F4033E"/>
    <w:rsid w:val="00F418DA"/>
    <w:rsid w:val="00F419ED"/>
    <w:rsid w:val="00F41D3E"/>
    <w:rsid w:val="00F41F69"/>
    <w:rsid w:val="00F4298E"/>
    <w:rsid w:val="00F43679"/>
    <w:rsid w:val="00F4390B"/>
    <w:rsid w:val="00F43ADB"/>
    <w:rsid w:val="00F448EB"/>
    <w:rsid w:val="00F44F9C"/>
    <w:rsid w:val="00F45495"/>
    <w:rsid w:val="00F460C3"/>
    <w:rsid w:val="00F47DE8"/>
    <w:rsid w:val="00F5142F"/>
    <w:rsid w:val="00F5196A"/>
    <w:rsid w:val="00F519A1"/>
    <w:rsid w:val="00F51C2E"/>
    <w:rsid w:val="00F522CC"/>
    <w:rsid w:val="00F52878"/>
    <w:rsid w:val="00F52D3C"/>
    <w:rsid w:val="00F534FC"/>
    <w:rsid w:val="00F53870"/>
    <w:rsid w:val="00F54681"/>
    <w:rsid w:val="00F54934"/>
    <w:rsid w:val="00F54D95"/>
    <w:rsid w:val="00F55673"/>
    <w:rsid w:val="00F55A08"/>
    <w:rsid w:val="00F56C72"/>
    <w:rsid w:val="00F56D52"/>
    <w:rsid w:val="00F57F8A"/>
    <w:rsid w:val="00F60EE8"/>
    <w:rsid w:val="00F617A8"/>
    <w:rsid w:val="00F618AF"/>
    <w:rsid w:val="00F62043"/>
    <w:rsid w:val="00F62826"/>
    <w:rsid w:val="00F6338E"/>
    <w:rsid w:val="00F63FAD"/>
    <w:rsid w:val="00F6577E"/>
    <w:rsid w:val="00F657F6"/>
    <w:rsid w:val="00F66D5B"/>
    <w:rsid w:val="00F67616"/>
    <w:rsid w:val="00F679A5"/>
    <w:rsid w:val="00F70AEA"/>
    <w:rsid w:val="00F727D0"/>
    <w:rsid w:val="00F73C71"/>
    <w:rsid w:val="00F73D76"/>
    <w:rsid w:val="00F74054"/>
    <w:rsid w:val="00F767F9"/>
    <w:rsid w:val="00F776C5"/>
    <w:rsid w:val="00F819DC"/>
    <w:rsid w:val="00F822A9"/>
    <w:rsid w:val="00F82AA0"/>
    <w:rsid w:val="00F83645"/>
    <w:rsid w:val="00F83F11"/>
    <w:rsid w:val="00F84F34"/>
    <w:rsid w:val="00F85889"/>
    <w:rsid w:val="00F85CCA"/>
    <w:rsid w:val="00F86761"/>
    <w:rsid w:val="00F87754"/>
    <w:rsid w:val="00F9041C"/>
    <w:rsid w:val="00F90D41"/>
    <w:rsid w:val="00F911D8"/>
    <w:rsid w:val="00F92B43"/>
    <w:rsid w:val="00F93AA3"/>
    <w:rsid w:val="00F93C23"/>
    <w:rsid w:val="00F947C7"/>
    <w:rsid w:val="00F957E5"/>
    <w:rsid w:val="00F95DE6"/>
    <w:rsid w:val="00F96354"/>
    <w:rsid w:val="00FA04F5"/>
    <w:rsid w:val="00FA0E2D"/>
    <w:rsid w:val="00FA3BC4"/>
    <w:rsid w:val="00FA445C"/>
    <w:rsid w:val="00FA4755"/>
    <w:rsid w:val="00FA4823"/>
    <w:rsid w:val="00FA54F1"/>
    <w:rsid w:val="00FA6072"/>
    <w:rsid w:val="00FA71D3"/>
    <w:rsid w:val="00FA73C2"/>
    <w:rsid w:val="00FA7657"/>
    <w:rsid w:val="00FA7A45"/>
    <w:rsid w:val="00FB1F38"/>
    <w:rsid w:val="00FB22D2"/>
    <w:rsid w:val="00FB5F80"/>
    <w:rsid w:val="00FB6240"/>
    <w:rsid w:val="00FB65EA"/>
    <w:rsid w:val="00FB6A91"/>
    <w:rsid w:val="00FB74E9"/>
    <w:rsid w:val="00FC11F0"/>
    <w:rsid w:val="00FC126F"/>
    <w:rsid w:val="00FC3778"/>
    <w:rsid w:val="00FC38FC"/>
    <w:rsid w:val="00FC400D"/>
    <w:rsid w:val="00FC5F4F"/>
    <w:rsid w:val="00FC7646"/>
    <w:rsid w:val="00FC7B8D"/>
    <w:rsid w:val="00FC7D3B"/>
    <w:rsid w:val="00FD0254"/>
    <w:rsid w:val="00FD0BBE"/>
    <w:rsid w:val="00FD1A93"/>
    <w:rsid w:val="00FD1B40"/>
    <w:rsid w:val="00FD1B6C"/>
    <w:rsid w:val="00FD2BA4"/>
    <w:rsid w:val="00FD3B89"/>
    <w:rsid w:val="00FD3FE3"/>
    <w:rsid w:val="00FD5529"/>
    <w:rsid w:val="00FD65F2"/>
    <w:rsid w:val="00FD7077"/>
    <w:rsid w:val="00FD749E"/>
    <w:rsid w:val="00FE1B22"/>
    <w:rsid w:val="00FE31A0"/>
    <w:rsid w:val="00FE3B13"/>
    <w:rsid w:val="00FE479D"/>
    <w:rsid w:val="00FE4807"/>
    <w:rsid w:val="00FE58DE"/>
    <w:rsid w:val="00FE5B64"/>
    <w:rsid w:val="00FE5B6A"/>
    <w:rsid w:val="00FE6826"/>
    <w:rsid w:val="00FF0536"/>
    <w:rsid w:val="00FF066E"/>
    <w:rsid w:val="00FF069C"/>
    <w:rsid w:val="00FF13B2"/>
    <w:rsid w:val="00FF1AF4"/>
    <w:rsid w:val="00FF236E"/>
    <w:rsid w:val="00FF2D4D"/>
    <w:rsid w:val="00FF342A"/>
    <w:rsid w:val="00FF3C48"/>
    <w:rsid w:val="00FF3D96"/>
    <w:rsid w:val="00FF50EB"/>
    <w:rsid w:val="00FF57AB"/>
    <w:rsid w:val="00FF7D28"/>
    <w:rsid w:val="00FF7E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25347"/>
    <w:pPr>
      <w:spacing w:after="60" w:line="264" w:lineRule="auto"/>
      <w:jc w:val="both"/>
    </w:pPr>
    <w:rPr>
      <w:kern w:val="2"/>
      <w:sz w:val="21"/>
      <w:szCs w:val="22"/>
      <w:lang w:eastAsia="zh-CN"/>
    </w:rPr>
  </w:style>
  <w:style w:type="paragraph" w:styleId="Heading1">
    <w:name w:val="heading 1"/>
    <w:aliases w:val="Char Char"/>
    <w:basedOn w:val="Normal"/>
    <w:next w:val="Normal"/>
    <w:link w:val="Heading1Char"/>
    <w:qFormat/>
    <w:rsid w:val="00FF0536"/>
    <w:pPr>
      <w:keepNext/>
      <w:tabs>
        <w:tab w:val="num" w:pos="0"/>
      </w:tabs>
      <w:spacing w:before="200" w:line="276" w:lineRule="auto"/>
      <w:outlineLvl w:val="0"/>
    </w:pPr>
    <w:rPr>
      <w:rFonts w:ascii="Times New Roman" w:hAnsi="Times New Roman"/>
      <w:b/>
      <w:color w:val="5B9BD5"/>
      <w:kern w:val="28"/>
      <w:sz w:val="20"/>
      <w:szCs w:val="20"/>
      <w:lang w:val="en-GB" w:eastAsia="de-DE"/>
    </w:rPr>
  </w:style>
  <w:style w:type="paragraph" w:styleId="Heading2">
    <w:name w:val="heading 2"/>
    <w:aliases w:val="Char10"/>
    <w:basedOn w:val="Normal"/>
    <w:next w:val="Normal"/>
    <w:link w:val="Heading2Char1"/>
    <w:qFormat/>
    <w:rsid w:val="00B368E1"/>
    <w:pPr>
      <w:keepNext/>
      <w:tabs>
        <w:tab w:val="num" w:pos="0"/>
      </w:tabs>
      <w:spacing w:before="240" w:after="100"/>
      <w:outlineLvl w:val="1"/>
    </w:pPr>
    <w:rPr>
      <w:rFonts w:ascii="Times New Roman" w:hAnsi="Times New Roman"/>
      <w:b/>
      <w:color w:val="5B9BD5"/>
      <w:kern w:val="0"/>
      <w:sz w:val="20"/>
      <w:szCs w:val="20"/>
      <w:lang w:val="x-none" w:eastAsia="x-none"/>
    </w:rPr>
  </w:style>
  <w:style w:type="paragraph" w:styleId="Heading3">
    <w:name w:val="heading 3"/>
    <w:aliases w:val="Char9"/>
    <w:basedOn w:val="Normal"/>
    <w:next w:val="Normal"/>
    <w:link w:val="Heading3Char"/>
    <w:qFormat/>
    <w:rsid w:val="007C3B05"/>
    <w:pPr>
      <w:spacing w:before="160" w:after="100"/>
      <w:jc w:val="left"/>
      <w:outlineLvl w:val="2"/>
    </w:pPr>
    <w:rPr>
      <w:rFonts w:ascii="Cambria" w:hAnsi="Cambria"/>
      <w:color w:val="5B9BD5"/>
      <w:kern w:val="0"/>
      <w:sz w:val="24"/>
      <w:szCs w:val="24"/>
    </w:rPr>
  </w:style>
  <w:style w:type="paragraph" w:styleId="Heading4">
    <w:name w:val="heading 4"/>
    <w:basedOn w:val="Normal"/>
    <w:next w:val="Normal"/>
    <w:link w:val="Heading4Char"/>
    <w:qFormat/>
    <w:rsid w:val="00045042"/>
    <w:pPr>
      <w:keepNext/>
      <w:tabs>
        <w:tab w:val="num" w:pos="0"/>
      </w:tabs>
      <w:spacing w:before="240" w:line="360" w:lineRule="auto"/>
      <w:outlineLvl w:val="3"/>
    </w:pPr>
    <w:rPr>
      <w:rFonts w:ascii="Times New Roman" w:hAnsi="Times New Roman"/>
      <w:kern w:val="0"/>
      <w:szCs w:val="20"/>
      <w:lang w:val="x-none" w:eastAsia="x-none"/>
    </w:rPr>
  </w:style>
  <w:style w:type="paragraph" w:styleId="Heading5">
    <w:name w:val="heading 5"/>
    <w:basedOn w:val="Normal"/>
    <w:next w:val="Normal"/>
    <w:link w:val="Heading5Char"/>
    <w:qFormat/>
    <w:rsid w:val="00544B5D"/>
    <w:pPr>
      <w:tabs>
        <w:tab w:val="num" w:pos="0"/>
      </w:tabs>
      <w:spacing w:before="240" w:line="276" w:lineRule="auto"/>
      <w:outlineLvl w:val="4"/>
    </w:pPr>
    <w:rPr>
      <w:rFonts w:ascii="Times New Roman" w:hAnsi="Times New Roman"/>
      <w:kern w:val="0"/>
      <w:sz w:val="20"/>
      <w:szCs w:val="20"/>
      <w:lang w:val="de-DE" w:eastAsia="de-DE"/>
    </w:rPr>
  </w:style>
  <w:style w:type="paragraph" w:styleId="Heading6">
    <w:name w:val="heading 6"/>
    <w:basedOn w:val="Normal"/>
    <w:next w:val="Normal"/>
    <w:link w:val="Heading6Char"/>
    <w:qFormat/>
    <w:rsid w:val="00544B5D"/>
    <w:pPr>
      <w:tabs>
        <w:tab w:val="num" w:pos="0"/>
      </w:tabs>
      <w:spacing w:before="240" w:line="276" w:lineRule="auto"/>
      <w:outlineLvl w:val="5"/>
    </w:pPr>
    <w:rPr>
      <w:rFonts w:ascii="Times New Roman" w:hAnsi="Times New Roman"/>
      <w:i/>
      <w:kern w:val="0"/>
      <w:sz w:val="20"/>
      <w:szCs w:val="20"/>
      <w:lang w:val="de-DE" w:eastAsia="de-DE"/>
    </w:rPr>
  </w:style>
  <w:style w:type="paragraph" w:styleId="Heading7">
    <w:name w:val="heading 7"/>
    <w:basedOn w:val="Normal"/>
    <w:next w:val="Normal"/>
    <w:link w:val="Heading7Char"/>
    <w:qFormat/>
    <w:rsid w:val="00544B5D"/>
    <w:pPr>
      <w:tabs>
        <w:tab w:val="num" w:pos="0"/>
      </w:tabs>
      <w:spacing w:before="240" w:line="276" w:lineRule="auto"/>
      <w:outlineLvl w:val="6"/>
    </w:pPr>
    <w:rPr>
      <w:rFonts w:ascii="Times New Roman" w:hAnsi="Times New Roman"/>
      <w:kern w:val="0"/>
      <w:sz w:val="20"/>
      <w:szCs w:val="20"/>
      <w:lang w:val="de-DE" w:eastAsia="de-DE"/>
    </w:rPr>
  </w:style>
  <w:style w:type="paragraph" w:styleId="Heading8">
    <w:name w:val="heading 8"/>
    <w:basedOn w:val="Normal"/>
    <w:next w:val="Normal"/>
    <w:link w:val="Heading8Char"/>
    <w:qFormat/>
    <w:rsid w:val="00544B5D"/>
    <w:pPr>
      <w:tabs>
        <w:tab w:val="num" w:pos="0"/>
      </w:tabs>
      <w:spacing w:before="240" w:line="276" w:lineRule="auto"/>
      <w:outlineLvl w:val="7"/>
    </w:pPr>
    <w:rPr>
      <w:rFonts w:ascii="Times New Roman" w:hAnsi="Times New Roman"/>
      <w:i/>
      <w:kern w:val="0"/>
      <w:sz w:val="20"/>
      <w:szCs w:val="20"/>
      <w:lang w:val="de-DE" w:eastAsia="de-DE"/>
    </w:rPr>
  </w:style>
  <w:style w:type="paragraph" w:styleId="Heading9">
    <w:name w:val="heading 9"/>
    <w:basedOn w:val="Normal"/>
    <w:next w:val="Normal"/>
    <w:link w:val="Heading9Char"/>
    <w:qFormat/>
    <w:rsid w:val="00544B5D"/>
    <w:pPr>
      <w:tabs>
        <w:tab w:val="num" w:pos="0"/>
      </w:tabs>
      <w:spacing w:before="240" w:line="276" w:lineRule="auto"/>
      <w:outlineLvl w:val="8"/>
    </w:pPr>
    <w:rPr>
      <w:rFonts w:ascii="Times New Roman" w:hAnsi="Times New Roman"/>
      <w:i/>
      <w:kern w:val="0"/>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Char"/>
    <w:link w:val="Heading1"/>
    <w:rsid w:val="00FF0536"/>
    <w:rPr>
      <w:rFonts w:ascii="Times New Roman" w:eastAsia="SimSun" w:hAnsi="Times New Roman" w:cs="Times New Roman"/>
      <w:b/>
      <w:color w:val="5B9BD5"/>
      <w:kern w:val="28"/>
      <w:sz w:val="20"/>
      <w:szCs w:val="20"/>
      <w:lang w:val="en-GB" w:eastAsia="de-DE"/>
    </w:rPr>
  </w:style>
  <w:style w:type="character" w:customStyle="1" w:styleId="Heading2Char1">
    <w:name w:val="Heading 2 Char1"/>
    <w:aliases w:val="Char10 Char"/>
    <w:link w:val="Heading2"/>
    <w:rsid w:val="00B368E1"/>
    <w:rPr>
      <w:rFonts w:ascii="Times New Roman" w:hAnsi="Times New Roman"/>
      <w:b/>
      <w:color w:val="5B9BD5"/>
    </w:rPr>
  </w:style>
  <w:style w:type="character" w:customStyle="1" w:styleId="Heading3Char">
    <w:name w:val="Heading 3 Char"/>
    <w:aliases w:val="Char9 Char"/>
    <w:link w:val="Heading3"/>
    <w:rsid w:val="007C3B05"/>
    <w:rPr>
      <w:rFonts w:ascii="Cambria" w:hAnsi="Cambria"/>
      <w:color w:val="5B9BD5"/>
      <w:sz w:val="24"/>
      <w:szCs w:val="24"/>
      <w:lang w:val="en-US" w:eastAsia="zh-CN"/>
    </w:rPr>
  </w:style>
  <w:style w:type="character" w:customStyle="1" w:styleId="Heading4Char">
    <w:name w:val="Heading 4 Char"/>
    <w:link w:val="Heading4"/>
    <w:rsid w:val="00045042"/>
    <w:rPr>
      <w:rFonts w:ascii="Times New Roman" w:hAnsi="Times New Roman"/>
      <w:sz w:val="21"/>
    </w:rPr>
  </w:style>
  <w:style w:type="character" w:customStyle="1" w:styleId="Heading5Char">
    <w:name w:val="Heading 5 Char"/>
    <w:link w:val="Heading5"/>
    <w:rsid w:val="00544B5D"/>
    <w:rPr>
      <w:rFonts w:ascii="Times New Roman" w:eastAsia="SimSun" w:hAnsi="Times New Roman" w:cs="Times New Roman"/>
      <w:kern w:val="0"/>
      <w:sz w:val="20"/>
      <w:szCs w:val="20"/>
      <w:lang w:val="de-DE" w:eastAsia="de-DE"/>
    </w:rPr>
  </w:style>
  <w:style w:type="character" w:customStyle="1" w:styleId="Heading6Char">
    <w:name w:val="Heading 6 Char"/>
    <w:link w:val="Heading6"/>
    <w:rsid w:val="00544B5D"/>
    <w:rPr>
      <w:rFonts w:ascii="Times New Roman" w:eastAsia="SimSun" w:hAnsi="Times New Roman" w:cs="Times New Roman"/>
      <w:i/>
      <w:kern w:val="0"/>
      <w:sz w:val="20"/>
      <w:szCs w:val="20"/>
      <w:lang w:val="de-DE" w:eastAsia="de-DE"/>
    </w:rPr>
  </w:style>
  <w:style w:type="character" w:customStyle="1" w:styleId="Heading7Char">
    <w:name w:val="Heading 7 Char"/>
    <w:link w:val="Heading7"/>
    <w:rsid w:val="00544B5D"/>
    <w:rPr>
      <w:rFonts w:ascii="Times New Roman" w:eastAsia="SimSun" w:hAnsi="Times New Roman" w:cs="Times New Roman"/>
      <w:kern w:val="0"/>
      <w:sz w:val="20"/>
      <w:szCs w:val="20"/>
      <w:lang w:val="de-DE" w:eastAsia="de-DE"/>
    </w:rPr>
  </w:style>
  <w:style w:type="character" w:customStyle="1" w:styleId="Heading8Char">
    <w:name w:val="Heading 8 Char"/>
    <w:link w:val="Heading8"/>
    <w:rsid w:val="00544B5D"/>
    <w:rPr>
      <w:rFonts w:ascii="Times New Roman" w:eastAsia="SimSun" w:hAnsi="Times New Roman" w:cs="Times New Roman"/>
      <w:i/>
      <w:kern w:val="0"/>
      <w:sz w:val="20"/>
      <w:szCs w:val="20"/>
      <w:lang w:val="de-DE" w:eastAsia="de-DE"/>
    </w:rPr>
  </w:style>
  <w:style w:type="character" w:customStyle="1" w:styleId="Heading9Char">
    <w:name w:val="Heading 9 Char"/>
    <w:link w:val="Heading9"/>
    <w:rsid w:val="00544B5D"/>
    <w:rPr>
      <w:rFonts w:ascii="Times New Roman" w:eastAsia="SimSun" w:hAnsi="Times New Roman" w:cs="Times New Roman"/>
      <w:i/>
      <w:kern w:val="0"/>
      <w:sz w:val="20"/>
      <w:szCs w:val="20"/>
      <w:lang w:val="de-DE" w:eastAsia="de-DE"/>
    </w:rPr>
  </w:style>
  <w:style w:type="paragraph" w:styleId="BalloonText">
    <w:name w:val="Balloon Text"/>
    <w:basedOn w:val="Normal"/>
    <w:link w:val="BalloonTextChar"/>
    <w:semiHidden/>
    <w:rsid w:val="00697331"/>
    <w:rPr>
      <w:rFonts w:ascii="Tahoma" w:hAnsi="Tahoma"/>
      <w:kern w:val="0"/>
      <w:sz w:val="16"/>
      <w:szCs w:val="16"/>
      <w:lang w:val="x-none" w:eastAsia="x-none"/>
    </w:rPr>
  </w:style>
  <w:style w:type="character" w:customStyle="1" w:styleId="BalloonTextChar">
    <w:name w:val="Balloon Text Char"/>
    <w:link w:val="BalloonText"/>
    <w:semiHidden/>
    <w:rsid w:val="00697331"/>
    <w:rPr>
      <w:rFonts w:ascii="Tahoma" w:hAnsi="Tahoma" w:cs="Tahoma"/>
      <w:sz w:val="16"/>
      <w:szCs w:val="16"/>
    </w:rPr>
  </w:style>
  <w:style w:type="paragraph" w:styleId="Header">
    <w:name w:val="header"/>
    <w:aliases w:val=" Char"/>
    <w:basedOn w:val="Normal"/>
    <w:link w:val="HeaderChar"/>
    <w:rsid w:val="00C54743"/>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HeaderChar">
    <w:name w:val="Header Char"/>
    <w:aliases w:val=" Char Char"/>
    <w:link w:val="Header"/>
    <w:rsid w:val="00C54743"/>
    <w:rPr>
      <w:rFonts w:cs="Times New Roman"/>
      <w:sz w:val="18"/>
      <w:szCs w:val="18"/>
    </w:rPr>
  </w:style>
  <w:style w:type="paragraph" w:styleId="Footer">
    <w:name w:val="footer"/>
    <w:basedOn w:val="Normal"/>
    <w:link w:val="FooterChar"/>
    <w:uiPriority w:val="99"/>
    <w:rsid w:val="00C54743"/>
    <w:pPr>
      <w:tabs>
        <w:tab w:val="center" w:pos="4153"/>
        <w:tab w:val="right" w:pos="8306"/>
      </w:tabs>
      <w:snapToGrid w:val="0"/>
      <w:jc w:val="left"/>
    </w:pPr>
    <w:rPr>
      <w:kern w:val="0"/>
      <w:sz w:val="18"/>
      <w:szCs w:val="18"/>
      <w:lang w:val="x-none" w:eastAsia="x-none"/>
    </w:rPr>
  </w:style>
  <w:style w:type="character" w:customStyle="1" w:styleId="FooterChar">
    <w:name w:val="Footer Char"/>
    <w:link w:val="Footer"/>
    <w:uiPriority w:val="99"/>
    <w:rsid w:val="00C54743"/>
    <w:rPr>
      <w:rFonts w:cs="Times New Roman"/>
      <w:sz w:val="18"/>
      <w:szCs w:val="18"/>
    </w:rPr>
  </w:style>
  <w:style w:type="paragraph" w:customStyle="1" w:styleId="Default">
    <w:name w:val="Default"/>
    <w:rsid w:val="00544B5D"/>
    <w:pPr>
      <w:widowControl w:val="0"/>
      <w:autoSpaceDE w:val="0"/>
      <w:autoSpaceDN w:val="0"/>
      <w:adjustRightInd w:val="0"/>
      <w:spacing w:after="60" w:line="264" w:lineRule="auto"/>
      <w:jc w:val="both"/>
    </w:pPr>
    <w:rPr>
      <w:rFonts w:ascii="Times New Roman" w:hAnsi="Times New Roman"/>
      <w:color w:val="000000"/>
      <w:sz w:val="24"/>
      <w:szCs w:val="24"/>
      <w:lang w:eastAsia="zh-CN"/>
    </w:rPr>
  </w:style>
  <w:style w:type="paragraph" w:customStyle="1" w:styleId="Normalnumber">
    <w:name w:val="Normal_number"/>
    <w:basedOn w:val="Normal"/>
    <w:link w:val="NormalnumberChar"/>
    <w:rsid w:val="00544B5D"/>
    <w:pPr>
      <w:numPr>
        <w:numId w:val="1"/>
      </w:numPr>
      <w:tabs>
        <w:tab w:val="left" w:pos="1247"/>
        <w:tab w:val="left" w:pos="1814"/>
        <w:tab w:val="left" w:pos="2381"/>
        <w:tab w:val="left" w:pos="2948"/>
        <w:tab w:val="left" w:pos="3515"/>
      </w:tabs>
      <w:spacing w:after="120"/>
      <w:jc w:val="left"/>
    </w:pPr>
    <w:rPr>
      <w:rFonts w:ascii="Times New Roman" w:hAnsi="Times New Roman"/>
      <w:kern w:val="0"/>
      <w:sz w:val="20"/>
      <w:szCs w:val="20"/>
      <w:lang w:eastAsia="en-US"/>
    </w:rPr>
  </w:style>
  <w:style w:type="paragraph" w:customStyle="1" w:styleId="CH1">
    <w:name w:val="CH1"/>
    <w:basedOn w:val="Normal"/>
    <w:next w:val="Normal"/>
    <w:rsid w:val="00544B5D"/>
    <w:pPr>
      <w:keepNext/>
      <w:keepLines/>
      <w:tabs>
        <w:tab w:val="right" w:pos="851"/>
        <w:tab w:val="left" w:pos="1247"/>
        <w:tab w:val="left" w:pos="1814"/>
        <w:tab w:val="left" w:pos="2381"/>
        <w:tab w:val="left" w:pos="2948"/>
        <w:tab w:val="left" w:pos="3515"/>
      </w:tabs>
      <w:suppressAutoHyphens/>
      <w:spacing w:before="240" w:after="120"/>
      <w:ind w:left="1247" w:right="284" w:hanging="1247"/>
      <w:jc w:val="left"/>
    </w:pPr>
    <w:rPr>
      <w:rFonts w:ascii="Times New Roman" w:hAnsi="Times New Roman"/>
      <w:b/>
      <w:kern w:val="0"/>
      <w:sz w:val="28"/>
      <w:szCs w:val="28"/>
      <w:lang w:val="en-GB" w:eastAsia="en-US"/>
    </w:rPr>
  </w:style>
  <w:style w:type="paragraph" w:customStyle="1" w:styleId="ListParagraph2">
    <w:name w:val="List Paragraph2"/>
    <w:basedOn w:val="Normal"/>
    <w:rsid w:val="00FF0536"/>
    <w:pPr>
      <w:tabs>
        <w:tab w:val="left" w:pos="1247"/>
        <w:tab w:val="left" w:pos="1814"/>
        <w:tab w:val="left" w:pos="2381"/>
        <w:tab w:val="left" w:pos="2948"/>
        <w:tab w:val="left" w:pos="3515"/>
      </w:tabs>
      <w:ind w:left="720"/>
      <w:jc w:val="left"/>
    </w:pPr>
    <w:rPr>
      <w:rFonts w:ascii="Times New Roman" w:hAnsi="Times New Roman"/>
      <w:color w:val="5B9BD5"/>
      <w:kern w:val="0"/>
      <w:szCs w:val="21"/>
      <w:lang w:val="fr-FR" w:eastAsia="ja-JP"/>
    </w:rPr>
  </w:style>
  <w:style w:type="table" w:styleId="TableGrid">
    <w:name w:val="Table Grid"/>
    <w:basedOn w:val="TableNormal"/>
    <w:rsid w:val="00544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44B5D"/>
    <w:pPr>
      <w:ind w:firstLineChars="200" w:firstLine="420"/>
    </w:pPr>
  </w:style>
  <w:style w:type="paragraph" w:styleId="Date">
    <w:name w:val="Date"/>
    <w:basedOn w:val="Normal"/>
    <w:next w:val="Normal"/>
    <w:link w:val="DateChar"/>
    <w:semiHidden/>
    <w:rsid w:val="00544B5D"/>
    <w:pPr>
      <w:ind w:leftChars="2500" w:left="100"/>
    </w:pPr>
    <w:rPr>
      <w:kern w:val="0"/>
      <w:sz w:val="20"/>
      <w:szCs w:val="20"/>
      <w:lang w:val="x-none" w:eastAsia="x-none"/>
    </w:rPr>
  </w:style>
  <w:style w:type="character" w:customStyle="1" w:styleId="DateChar">
    <w:name w:val="Date Char"/>
    <w:link w:val="Date"/>
    <w:semiHidden/>
    <w:rsid w:val="00544B5D"/>
    <w:rPr>
      <w:rFonts w:cs="Times New Roman"/>
    </w:rPr>
  </w:style>
  <w:style w:type="paragraph" w:styleId="Caption">
    <w:name w:val="caption"/>
    <w:aliases w:val="Tabelle,Tabelle Char Char Char,Tabelle Char Char Char Char Char Char Char Char,Tabelle Char Char Char Char Char Char Char Char Char,TabelOverskrift,Tabeloverskrift Char,Caption Char,Tabelle Char,TabelOverskrift Char,Tabelle Char Char"/>
    <w:basedOn w:val="Normal"/>
    <w:next w:val="Normal"/>
    <w:link w:val="CaptionChar1"/>
    <w:qFormat/>
    <w:rsid w:val="00544B5D"/>
    <w:pPr>
      <w:spacing w:afterLines="50" w:line="288" w:lineRule="auto"/>
    </w:pPr>
    <w:rPr>
      <w:rFonts w:ascii="Calibri Light" w:eastAsia="SimHei" w:hAnsi="Calibri Light"/>
      <w:kern w:val="0"/>
      <w:sz w:val="20"/>
      <w:szCs w:val="20"/>
      <w:lang w:val="x-none" w:eastAsia="x-none"/>
    </w:rPr>
  </w:style>
  <w:style w:type="character" w:customStyle="1" w:styleId="CaptionChar1">
    <w:name w:val="Caption Char1"/>
    <w:aliases w:val="Tabelle Char1,Tabelle Char Char Char Char,Tabelle Char Char Char Char Char Char Char Char Char1,Tabelle Char Char Char Char Char Char Char Char Char Char,TabelOverskrift Char1,Tabeloverskrift Char Char,Caption Char Char,Tabelle Char Char2"/>
    <w:link w:val="Caption"/>
    <w:rsid w:val="00544B5D"/>
    <w:rPr>
      <w:rFonts w:ascii="Calibri Light" w:eastAsia="SimHei" w:hAnsi="Calibri Light"/>
      <w:sz w:val="20"/>
    </w:rPr>
  </w:style>
  <w:style w:type="paragraph" w:styleId="TOCHeading">
    <w:name w:val="TOC Heading"/>
    <w:basedOn w:val="Heading1"/>
    <w:next w:val="Normal"/>
    <w:qFormat/>
    <w:rsid w:val="00544B5D"/>
    <w:pPr>
      <w:keepLines/>
      <w:tabs>
        <w:tab w:val="clear" w:pos="0"/>
      </w:tabs>
      <w:spacing w:before="240" w:after="0" w:line="259" w:lineRule="auto"/>
      <w:jc w:val="left"/>
      <w:outlineLvl w:val="9"/>
    </w:pPr>
    <w:rPr>
      <w:rFonts w:ascii="Calibri Light" w:eastAsia="Times New Roman" w:hAnsi="Calibri Light"/>
      <w:b w:val="0"/>
      <w:color w:val="2E74B5"/>
      <w:kern w:val="0"/>
      <w:sz w:val="32"/>
      <w:szCs w:val="32"/>
      <w:lang w:val="en-US" w:eastAsia="zh-CN"/>
    </w:rPr>
  </w:style>
  <w:style w:type="paragraph" w:styleId="TOC1">
    <w:name w:val="toc 1"/>
    <w:basedOn w:val="Normal"/>
    <w:next w:val="Normal"/>
    <w:autoRedefine/>
    <w:uiPriority w:val="39"/>
    <w:rsid w:val="002B6C23"/>
    <w:pPr>
      <w:tabs>
        <w:tab w:val="left" w:pos="426"/>
        <w:tab w:val="right" w:leader="dot" w:pos="9060"/>
      </w:tabs>
      <w:ind w:left="426" w:hanging="426"/>
    </w:pPr>
    <w:rPr>
      <w:b/>
      <w:noProof/>
    </w:rPr>
  </w:style>
  <w:style w:type="paragraph" w:styleId="TOC2">
    <w:name w:val="toc 2"/>
    <w:basedOn w:val="Normal"/>
    <w:next w:val="Normal"/>
    <w:autoRedefine/>
    <w:uiPriority w:val="39"/>
    <w:rsid w:val="002B6C23"/>
    <w:pPr>
      <w:tabs>
        <w:tab w:val="left" w:pos="1260"/>
        <w:tab w:val="right" w:leader="dot" w:pos="9060"/>
      </w:tabs>
      <w:ind w:leftChars="200" w:left="1276" w:hanging="856"/>
    </w:pPr>
  </w:style>
  <w:style w:type="paragraph" w:styleId="TOC3">
    <w:name w:val="toc 3"/>
    <w:basedOn w:val="Normal"/>
    <w:next w:val="Normal"/>
    <w:autoRedefine/>
    <w:uiPriority w:val="39"/>
    <w:rsid w:val="00544B5D"/>
    <w:pPr>
      <w:ind w:leftChars="400" w:left="840"/>
    </w:pPr>
  </w:style>
  <w:style w:type="character" w:styleId="Hyperlink">
    <w:name w:val="Hyperlink"/>
    <w:uiPriority w:val="99"/>
    <w:rsid w:val="00544B5D"/>
    <w:rPr>
      <w:rFonts w:cs="Times New Roman"/>
      <w:color w:val="0563C1"/>
      <w:u w:val="single"/>
    </w:rPr>
  </w:style>
  <w:style w:type="paragraph" w:styleId="TOC4">
    <w:name w:val="toc 4"/>
    <w:basedOn w:val="Normal"/>
    <w:next w:val="Normal"/>
    <w:autoRedefine/>
    <w:uiPriority w:val="39"/>
    <w:rsid w:val="009C7275"/>
    <w:pPr>
      <w:ind w:leftChars="600" w:left="1260"/>
    </w:pPr>
  </w:style>
  <w:style w:type="paragraph" w:styleId="TOC5">
    <w:name w:val="toc 5"/>
    <w:basedOn w:val="Normal"/>
    <w:next w:val="Normal"/>
    <w:autoRedefine/>
    <w:uiPriority w:val="39"/>
    <w:rsid w:val="009C7275"/>
    <w:pPr>
      <w:ind w:leftChars="800" w:left="1680"/>
    </w:pPr>
  </w:style>
  <w:style w:type="paragraph" w:styleId="TOC6">
    <w:name w:val="toc 6"/>
    <w:basedOn w:val="Normal"/>
    <w:next w:val="Normal"/>
    <w:autoRedefine/>
    <w:uiPriority w:val="39"/>
    <w:rsid w:val="009C7275"/>
    <w:pPr>
      <w:ind w:leftChars="1000" w:left="2100"/>
    </w:pPr>
  </w:style>
  <w:style w:type="paragraph" w:styleId="TOC7">
    <w:name w:val="toc 7"/>
    <w:basedOn w:val="Normal"/>
    <w:next w:val="Normal"/>
    <w:autoRedefine/>
    <w:uiPriority w:val="39"/>
    <w:rsid w:val="009C7275"/>
    <w:pPr>
      <w:ind w:leftChars="1200" w:left="2520"/>
    </w:pPr>
  </w:style>
  <w:style w:type="paragraph" w:styleId="TOC8">
    <w:name w:val="toc 8"/>
    <w:basedOn w:val="Normal"/>
    <w:next w:val="Normal"/>
    <w:autoRedefine/>
    <w:uiPriority w:val="39"/>
    <w:rsid w:val="009C7275"/>
    <w:pPr>
      <w:ind w:leftChars="1400" w:left="2940"/>
    </w:pPr>
  </w:style>
  <w:style w:type="paragraph" w:styleId="TOC9">
    <w:name w:val="toc 9"/>
    <w:basedOn w:val="Normal"/>
    <w:next w:val="Normal"/>
    <w:autoRedefine/>
    <w:uiPriority w:val="39"/>
    <w:rsid w:val="009C7275"/>
    <w:pPr>
      <w:ind w:leftChars="1600" w:left="3360"/>
    </w:pPr>
  </w:style>
  <w:style w:type="paragraph" w:styleId="TableofFigures">
    <w:name w:val="table of figures"/>
    <w:basedOn w:val="Normal"/>
    <w:next w:val="Normal"/>
    <w:uiPriority w:val="99"/>
    <w:rsid w:val="00D921E7"/>
    <w:pPr>
      <w:ind w:left="420" w:hanging="420"/>
      <w:jc w:val="left"/>
    </w:pPr>
    <w:rPr>
      <w:smallCaps/>
      <w:sz w:val="20"/>
      <w:szCs w:val="20"/>
    </w:rPr>
  </w:style>
  <w:style w:type="paragraph" w:customStyle="1" w:styleId="1">
    <w:name w:val="表1"/>
    <w:basedOn w:val="Caption"/>
    <w:link w:val="1Char"/>
    <w:rsid w:val="00D921E7"/>
    <w:pPr>
      <w:keepNext/>
      <w:spacing w:after="156"/>
      <w:jc w:val="center"/>
    </w:pPr>
  </w:style>
  <w:style w:type="character" w:customStyle="1" w:styleId="1Char">
    <w:name w:val="表1 Char"/>
    <w:link w:val="1"/>
    <w:rsid w:val="00D921E7"/>
    <w:rPr>
      <w:rFonts w:ascii="Calibri Light" w:eastAsia="SimHei" w:hAnsi="Calibri Light" w:cs="Times New Roman"/>
      <w:sz w:val="20"/>
      <w:szCs w:val="20"/>
    </w:rPr>
  </w:style>
  <w:style w:type="character" w:styleId="CommentReference">
    <w:name w:val="annotation reference"/>
    <w:semiHidden/>
    <w:rsid w:val="005119CE"/>
    <w:rPr>
      <w:sz w:val="16"/>
      <w:szCs w:val="16"/>
    </w:rPr>
  </w:style>
  <w:style w:type="paragraph" w:styleId="CommentText">
    <w:name w:val="annotation text"/>
    <w:aliases w:val="Kommentartext11 Char Char"/>
    <w:basedOn w:val="Normal"/>
    <w:link w:val="CommentTextChar"/>
    <w:semiHidden/>
    <w:rsid w:val="005119CE"/>
    <w:rPr>
      <w:sz w:val="20"/>
      <w:szCs w:val="20"/>
      <w:lang w:val="x-none"/>
    </w:rPr>
  </w:style>
  <w:style w:type="character" w:customStyle="1" w:styleId="CommentTextChar">
    <w:name w:val="Comment Text Char"/>
    <w:aliases w:val="Kommentartext11 Char Char Char"/>
    <w:link w:val="CommentText"/>
    <w:semiHidden/>
    <w:rsid w:val="00A55503"/>
    <w:rPr>
      <w:kern w:val="2"/>
      <w:lang w:eastAsia="zh-CN"/>
    </w:rPr>
  </w:style>
  <w:style w:type="paragraph" w:styleId="CommentSubject">
    <w:name w:val="annotation subject"/>
    <w:basedOn w:val="CommentText"/>
    <w:next w:val="CommentText"/>
    <w:semiHidden/>
    <w:rsid w:val="005119CE"/>
    <w:rPr>
      <w:b/>
      <w:bCs/>
    </w:rPr>
  </w:style>
  <w:style w:type="character" w:customStyle="1" w:styleId="apple-converted-space">
    <w:name w:val="apple-converted-space"/>
    <w:rsid w:val="007E2583"/>
  </w:style>
  <w:style w:type="character" w:styleId="Emphasis">
    <w:name w:val="Emphasis"/>
    <w:uiPriority w:val="20"/>
    <w:qFormat/>
    <w:rsid w:val="007E2583"/>
    <w:rPr>
      <w:i/>
      <w:iCs/>
    </w:rPr>
  </w:style>
  <w:style w:type="character" w:styleId="FollowedHyperlink">
    <w:name w:val="FollowedHyperlink"/>
    <w:uiPriority w:val="99"/>
    <w:semiHidden/>
    <w:unhideWhenUsed/>
    <w:rsid w:val="005B644D"/>
    <w:rPr>
      <w:color w:val="954F72"/>
      <w:u w:val="single"/>
    </w:rPr>
  </w:style>
  <w:style w:type="paragraph" w:styleId="FootnoteText">
    <w:name w:val="footnote text"/>
    <w:aliases w:val="Geneva 9,Font: Geneva 9,Boston 10,f,f Char Char,Geneva 9 Char,Font: Geneva 9 Char,Boston 10 Char,f Char1,f Char Char Char Char Char Char,f Char,f Char Char Char Char Char,f Char Char Char Char,f Char1 Char,DNV-FT Char,footnote3,text,Fußnot"/>
    <w:basedOn w:val="Normal"/>
    <w:link w:val="FootnoteTextChar1"/>
    <w:unhideWhenUsed/>
    <w:rsid w:val="00C75013"/>
    <w:pPr>
      <w:snapToGrid w:val="0"/>
    </w:pPr>
    <w:rPr>
      <w:rFonts w:ascii="Times New Roman" w:eastAsia="MS Mincho" w:hAnsi="Times New Roman"/>
      <w:kern w:val="0"/>
      <w:sz w:val="20"/>
      <w:szCs w:val="20"/>
      <w:lang w:val="en-GB" w:eastAsia="x-none"/>
    </w:rPr>
  </w:style>
  <w:style w:type="character" w:customStyle="1" w:styleId="FootnoteTextChar1">
    <w:name w:val="Footnote Text Char1"/>
    <w:aliases w:val="Geneva 9 Char1,Font: Geneva 9 Char1,Boston 10 Char1,f Char2,f Char Char Char,Geneva 9 Char Char,Font: Geneva 9 Char Char,Boston 10 Char Char,f Char1 Char1,f Char Char Char Char Char Char Char,f Char Char1,f Char Char Char Char Char2"/>
    <w:link w:val="FootnoteText"/>
    <w:locked/>
    <w:rsid w:val="00C75013"/>
    <w:rPr>
      <w:rFonts w:ascii="Times New Roman" w:eastAsia="MS Mincho" w:hAnsi="Times New Roman"/>
      <w:lang w:val="en-GB"/>
    </w:rPr>
  </w:style>
  <w:style w:type="character" w:customStyle="1" w:styleId="FootnoteTextChar">
    <w:name w:val="Footnote Text Char"/>
    <w:aliases w:val="footnote3 Char,text Char,Geneva Char,92 Char,Font: Char,Boston Char,10 Char,FOOTNOTES Char,fn Char,single space Char,Footnote Text Rail EIS Char,ft Char,fn cafc Char,Footnote Text Char Char Char1,Footnote Text Char Char Char Char Char"/>
    <w:rsid w:val="00C75013"/>
    <w:rPr>
      <w:kern w:val="2"/>
      <w:lang w:eastAsia="zh-CN"/>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number,IOEW,E FNZ,-E Fußnotenzeich"/>
    <w:semiHidden/>
    <w:unhideWhenUsed/>
    <w:rsid w:val="00C75013"/>
    <w:rPr>
      <w:rFonts w:cs="Times New Roman"/>
      <w:vertAlign w:val="superscript"/>
    </w:rPr>
  </w:style>
  <w:style w:type="paragraph" w:customStyle="1" w:styleId="ListParagraph1">
    <w:name w:val="List Paragraph1"/>
    <w:aliases w:val="List Paragraph3,List Paragraph 2,List Paragraph31,Listeavsnitt1"/>
    <w:basedOn w:val="Normal"/>
    <w:qFormat/>
    <w:rsid w:val="00CA0B49"/>
    <w:pPr>
      <w:snapToGrid w:val="0"/>
      <w:spacing w:after="120"/>
      <w:ind w:left="720"/>
      <w:contextualSpacing/>
    </w:pPr>
    <w:rPr>
      <w:rFonts w:eastAsia="MS Mincho"/>
      <w:kern w:val="0"/>
      <w:sz w:val="22"/>
      <w:lang w:val="en-GB" w:eastAsia="en-US"/>
    </w:rPr>
  </w:style>
  <w:style w:type="paragraph" w:customStyle="1" w:styleId="Paralevel1">
    <w:name w:val="Para level1"/>
    <w:basedOn w:val="Normal"/>
    <w:link w:val="Paralevel1Char"/>
    <w:autoRedefine/>
    <w:rsid w:val="00D12909"/>
    <w:pPr>
      <w:suppressAutoHyphens/>
      <w:snapToGrid w:val="0"/>
      <w:spacing w:after="120"/>
    </w:pPr>
    <w:rPr>
      <w:rFonts w:eastAsia="Times New Roman"/>
      <w:kern w:val="0"/>
      <w:sz w:val="22"/>
      <w:lang w:val="en-GB" w:eastAsia="x-none"/>
    </w:rPr>
  </w:style>
  <w:style w:type="character" w:customStyle="1" w:styleId="Paralevel1Char">
    <w:name w:val="Para level1 Char"/>
    <w:link w:val="Paralevel1"/>
    <w:locked/>
    <w:rsid w:val="00D12909"/>
    <w:rPr>
      <w:rFonts w:eastAsia="Times New Roman"/>
      <w:sz w:val="22"/>
      <w:szCs w:val="22"/>
      <w:lang w:val="en-GB"/>
    </w:rPr>
  </w:style>
  <w:style w:type="paragraph" w:styleId="HTMLPreformatted">
    <w:name w:val="HTML Preformatted"/>
    <w:aliases w:val="förformaterad"/>
    <w:basedOn w:val="Normal"/>
    <w:link w:val="HTMLPreformattedChar"/>
    <w:uiPriority w:val="99"/>
    <w:rsid w:val="00AA1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Times New Roman"/>
      <w:kern w:val="0"/>
      <w:sz w:val="20"/>
      <w:szCs w:val="20"/>
      <w:lang w:val="de-DE" w:eastAsia="de-DE"/>
    </w:rPr>
  </w:style>
  <w:style w:type="character" w:customStyle="1" w:styleId="HTMLPreformattedChar">
    <w:name w:val="HTML Preformatted Char"/>
    <w:aliases w:val="förformaterad Char"/>
    <w:link w:val="HTMLPreformatted"/>
    <w:uiPriority w:val="99"/>
    <w:rsid w:val="00AA1251"/>
    <w:rPr>
      <w:rFonts w:ascii="Arial Unicode MS" w:eastAsia="Arial Unicode MS" w:hAnsi="Times New Roman"/>
      <w:lang w:val="de-DE" w:eastAsia="de-DE"/>
    </w:rPr>
  </w:style>
  <w:style w:type="paragraph" w:customStyle="1" w:styleId="Brdtekst1">
    <w:name w:val="Brødtekst 1"/>
    <w:basedOn w:val="Normal"/>
    <w:rsid w:val="00AA1251"/>
    <w:pPr>
      <w:jc w:val="left"/>
    </w:pPr>
    <w:rPr>
      <w:rFonts w:ascii="Times New Roman" w:eastAsia="Times New Roman" w:hAnsi="Times New Roman"/>
      <w:kern w:val="0"/>
      <w:sz w:val="24"/>
      <w:szCs w:val="24"/>
      <w:lang w:val="en-GB" w:eastAsia="sv-SE"/>
    </w:rPr>
  </w:style>
  <w:style w:type="paragraph" w:styleId="Revision">
    <w:name w:val="Revision"/>
    <w:hidden/>
    <w:uiPriority w:val="99"/>
    <w:semiHidden/>
    <w:rsid w:val="00BA78D7"/>
    <w:pPr>
      <w:spacing w:after="60" w:line="264" w:lineRule="auto"/>
      <w:jc w:val="both"/>
    </w:pPr>
    <w:rPr>
      <w:kern w:val="2"/>
      <w:sz w:val="21"/>
      <w:szCs w:val="22"/>
      <w:lang w:eastAsia="zh-CN"/>
    </w:rPr>
  </w:style>
  <w:style w:type="character" w:customStyle="1" w:styleId="Geneva91">
    <w:name w:val="Geneva 91"/>
    <w:aliases w:val="Font: Geneva 91,Boston 101,f1,DNV-FT1,f Char Char2,f Char11,f Char Char Char Char Char Char1,f Char Char Char Char Char1,f Char Char Char Char1,f Char1 Char Char"/>
    <w:rsid w:val="006C4AB3"/>
    <w:rPr>
      <w:sz w:val="18"/>
      <w:lang w:val="en-GB" w:eastAsia="en-US" w:bidi="ar-SA"/>
    </w:rPr>
  </w:style>
  <w:style w:type="character" w:customStyle="1" w:styleId="Heading2Char">
    <w:name w:val="Heading 2 Char"/>
    <w:rsid w:val="00505DEB"/>
    <w:rPr>
      <w:rFonts w:ascii="Cambria" w:eastAsia="SimSun" w:hAnsi="Cambria" w:cs="Times New Roman"/>
      <w:sz w:val="24"/>
      <w:szCs w:val="24"/>
    </w:rPr>
  </w:style>
  <w:style w:type="character" w:customStyle="1" w:styleId="FootnoteTextChar2">
    <w:name w:val="Footnote Text Char2"/>
    <w:aliases w:val="Geneva 9 Char3,Font: Geneva 9 Char3,Boston 10 Char3,f Char4,f Char Char Char3,Footnote Text Char Char2,Geneva 9 Char Char2,Font: Geneva 9 Char Char2,Boston 10 Char Char2,f Char1 Char2,f Char Char Char Char Char Char Char2"/>
    <w:rsid w:val="00635C01"/>
    <w:rPr>
      <w:rFonts w:ascii="Times New Roman" w:eastAsia="MS Mincho" w:hAnsi="Times New Roman"/>
      <w:lang w:val="en-GB" w:eastAsia="en-US"/>
    </w:rPr>
  </w:style>
  <w:style w:type="character" w:customStyle="1" w:styleId="Tabelle2">
    <w:name w:val="Tabelle2"/>
    <w:aliases w:val="Tabelle Char Char Char2,Tabelle Char Char Char Char1,Tabelle Char Char1,Tabelle11,Tabelle Char Char Char1 Char"/>
    <w:locked/>
    <w:rsid w:val="00924228"/>
    <w:rPr>
      <w:snapToGrid/>
      <w:sz w:val="24"/>
      <w:lang w:eastAsia="en-US"/>
    </w:rPr>
  </w:style>
  <w:style w:type="paragraph" w:styleId="NormalWeb">
    <w:name w:val="Normal (Web)"/>
    <w:basedOn w:val="Normal"/>
    <w:rsid w:val="00924228"/>
    <w:pPr>
      <w:spacing w:before="100" w:beforeAutospacing="1" w:after="100" w:afterAutospacing="1"/>
      <w:jc w:val="left"/>
    </w:pPr>
    <w:rPr>
      <w:rFonts w:ascii="Arial Unicode MS" w:eastAsia="Arial Unicode MS" w:hAnsi="Times New Roman" w:cs="Arial Unicode MS"/>
      <w:kern w:val="0"/>
      <w:sz w:val="24"/>
      <w:szCs w:val="24"/>
      <w:lang w:val="de-DE" w:eastAsia="de-DE"/>
    </w:rPr>
  </w:style>
  <w:style w:type="paragraph" w:customStyle="1" w:styleId="TabellenInhalt">
    <w:name w:val="Tabellen Inhalt"/>
    <w:basedOn w:val="Normal"/>
    <w:rsid w:val="003B3D2F"/>
    <w:pPr>
      <w:suppressLineNumbers/>
      <w:suppressAutoHyphens/>
      <w:spacing w:before="40"/>
      <w:jc w:val="left"/>
    </w:pPr>
    <w:rPr>
      <w:rFonts w:ascii="Arial" w:eastAsia="Times New Roman" w:hAnsi="Arial"/>
      <w:kern w:val="1"/>
      <w:sz w:val="18"/>
      <w:szCs w:val="24"/>
      <w:lang w:val="en-ZA" w:eastAsia="en-US"/>
    </w:rPr>
  </w:style>
  <w:style w:type="character" w:styleId="Strong">
    <w:name w:val="Strong"/>
    <w:qFormat/>
    <w:rsid w:val="000F58E4"/>
    <w:rPr>
      <w:b/>
    </w:rPr>
  </w:style>
  <w:style w:type="character" w:styleId="PageNumber">
    <w:name w:val="page number"/>
    <w:basedOn w:val="DefaultParagraphFont"/>
    <w:rsid w:val="007611F9"/>
  </w:style>
  <w:style w:type="paragraph" w:customStyle="1" w:styleId="Normal-pool">
    <w:name w:val="Normal-pool"/>
    <w:link w:val="Normal-poolChar"/>
    <w:rsid w:val="00FF13B2"/>
    <w:pPr>
      <w:tabs>
        <w:tab w:val="left" w:pos="1247"/>
        <w:tab w:val="left" w:pos="1814"/>
        <w:tab w:val="left" w:pos="2381"/>
        <w:tab w:val="left" w:pos="2948"/>
        <w:tab w:val="left" w:pos="3515"/>
      </w:tabs>
      <w:spacing w:after="60" w:line="264" w:lineRule="auto"/>
      <w:jc w:val="both"/>
    </w:pPr>
    <w:rPr>
      <w:rFonts w:ascii="Times New Roman" w:eastAsia="Times New Roman" w:hAnsi="Times New Roman"/>
    </w:rPr>
  </w:style>
  <w:style w:type="character" w:customStyle="1" w:styleId="Normal-poolChar">
    <w:name w:val="Normal-pool Char"/>
    <w:link w:val="Normal-pool"/>
    <w:rsid w:val="00FF13B2"/>
    <w:rPr>
      <w:rFonts w:ascii="Times New Roman" w:eastAsia="Times New Roman" w:hAnsi="Times New Roman"/>
      <w:lang w:eastAsia="en-US" w:bidi="ar-SA"/>
    </w:rPr>
  </w:style>
  <w:style w:type="paragraph" w:styleId="Title">
    <w:name w:val="Title"/>
    <w:basedOn w:val="Normal"/>
    <w:next w:val="Normal"/>
    <w:link w:val="TitleChar"/>
    <w:uiPriority w:val="10"/>
    <w:qFormat/>
    <w:rsid w:val="006051F2"/>
    <w:pPr>
      <w:spacing w:before="240"/>
      <w:jc w:val="center"/>
      <w:outlineLvl w:val="0"/>
    </w:pPr>
    <w:rPr>
      <w:rFonts w:ascii="Calibri Light" w:eastAsia="Times New Roman" w:hAnsi="Calibri Light"/>
      <w:b/>
      <w:bCs/>
      <w:kern w:val="28"/>
      <w:sz w:val="32"/>
      <w:szCs w:val="32"/>
      <w:lang w:val="x-none"/>
    </w:rPr>
  </w:style>
  <w:style w:type="character" w:customStyle="1" w:styleId="TitleChar">
    <w:name w:val="Title Char"/>
    <w:link w:val="Title"/>
    <w:uiPriority w:val="10"/>
    <w:rsid w:val="006051F2"/>
    <w:rPr>
      <w:rFonts w:ascii="Calibri Light" w:eastAsia="Times New Roman" w:hAnsi="Calibri Light" w:cs="Times New Roman"/>
      <w:b/>
      <w:bCs/>
      <w:kern w:val="28"/>
      <w:sz w:val="32"/>
      <w:szCs w:val="32"/>
      <w:lang w:eastAsia="zh-CN"/>
    </w:rPr>
  </w:style>
  <w:style w:type="paragraph" w:styleId="Subtitle">
    <w:name w:val="Subtitle"/>
    <w:basedOn w:val="Normal"/>
    <w:next w:val="Normal"/>
    <w:link w:val="SubtitleChar"/>
    <w:uiPriority w:val="11"/>
    <w:qFormat/>
    <w:rsid w:val="006051F2"/>
    <w:pPr>
      <w:jc w:val="center"/>
      <w:outlineLvl w:val="1"/>
    </w:pPr>
    <w:rPr>
      <w:rFonts w:ascii="Calibri Light" w:eastAsia="Times New Roman" w:hAnsi="Calibri Light"/>
      <w:sz w:val="24"/>
      <w:szCs w:val="24"/>
      <w:lang w:val="x-none"/>
    </w:rPr>
  </w:style>
  <w:style w:type="character" w:customStyle="1" w:styleId="SubtitleChar">
    <w:name w:val="Subtitle Char"/>
    <w:link w:val="Subtitle"/>
    <w:uiPriority w:val="11"/>
    <w:rsid w:val="006051F2"/>
    <w:rPr>
      <w:rFonts w:ascii="Calibri Light" w:eastAsia="Times New Roman" w:hAnsi="Calibri Light" w:cs="Times New Roman"/>
      <w:kern w:val="2"/>
      <w:sz w:val="24"/>
      <w:szCs w:val="24"/>
      <w:lang w:eastAsia="zh-CN"/>
    </w:rPr>
  </w:style>
  <w:style w:type="paragraph" w:customStyle="1" w:styleId="Inhaltsverzeichnisberschrift1">
    <w:name w:val="Inhaltsverzeichnisüberschrift1"/>
    <w:basedOn w:val="Heading1"/>
    <w:next w:val="Normal"/>
    <w:qFormat/>
    <w:rsid w:val="003828EC"/>
    <w:pPr>
      <w:keepLines/>
      <w:tabs>
        <w:tab w:val="clear" w:pos="0"/>
      </w:tabs>
      <w:spacing w:before="240" w:after="0" w:line="259" w:lineRule="auto"/>
      <w:jc w:val="left"/>
      <w:outlineLvl w:val="9"/>
    </w:pPr>
    <w:rPr>
      <w:rFonts w:ascii="Calibri Light" w:eastAsia="Times New Roman" w:hAnsi="Calibri Light"/>
      <w:b w:val="0"/>
      <w:color w:val="2E74B5"/>
      <w:kern w:val="0"/>
      <w:sz w:val="32"/>
      <w:szCs w:val="32"/>
      <w:lang w:val="en-US" w:eastAsia="zh-CN"/>
    </w:rPr>
  </w:style>
  <w:style w:type="paragraph" w:customStyle="1" w:styleId="CH2">
    <w:name w:val="CH2"/>
    <w:basedOn w:val="Normal"/>
    <w:next w:val="Normalnumber"/>
    <w:rsid w:val="0033608B"/>
    <w:pPr>
      <w:keepNext/>
      <w:keepLines/>
      <w:tabs>
        <w:tab w:val="right" w:pos="851"/>
        <w:tab w:val="left" w:pos="1247"/>
      </w:tabs>
      <w:suppressAutoHyphens/>
      <w:spacing w:before="80" w:after="120" w:line="240" w:lineRule="auto"/>
      <w:ind w:left="1247" w:right="284" w:hanging="1247"/>
      <w:jc w:val="left"/>
    </w:pPr>
    <w:rPr>
      <w:rFonts w:ascii="Times New Roman" w:eastAsia="Times New Roman" w:hAnsi="Times New Roman"/>
      <w:b/>
      <w:kern w:val="0"/>
      <w:sz w:val="24"/>
      <w:szCs w:val="24"/>
      <w:lang w:val="en-GB" w:eastAsia="en-US"/>
    </w:rPr>
  </w:style>
  <w:style w:type="character" w:customStyle="1" w:styleId="NormalnumberChar">
    <w:name w:val="Normal_number Char"/>
    <w:link w:val="Normalnumber"/>
    <w:rsid w:val="0033608B"/>
    <w:rPr>
      <w:rFonts w:ascii="Times New Roman" w:hAnsi="Times New Roman"/>
      <w:lang w:val="en-US" w:eastAsia="en-US"/>
    </w:rPr>
  </w:style>
  <w:style w:type="paragraph" w:customStyle="1" w:styleId="AATitle">
    <w:name w:val="AA_Title"/>
    <w:basedOn w:val="Normal"/>
    <w:rsid w:val="0033608B"/>
    <w:pPr>
      <w:keepNext/>
      <w:keepLines/>
      <w:suppressAutoHyphens/>
      <w:spacing w:after="0" w:line="240" w:lineRule="auto"/>
      <w:ind w:right="3402"/>
      <w:jc w:val="left"/>
    </w:pPr>
    <w:rPr>
      <w:rFonts w:ascii="Times New Roman" w:eastAsia="Times New Roman" w:hAnsi="Times New Roman"/>
      <w:b/>
      <w:kern w:val="0"/>
      <w:sz w:val="20"/>
      <w:szCs w:val="20"/>
      <w:lang w:val="en-GB" w:eastAsia="en-US"/>
    </w:rPr>
  </w:style>
  <w:style w:type="paragraph" w:customStyle="1" w:styleId="BBTitle">
    <w:name w:val="BB_Title"/>
    <w:basedOn w:val="Normal"/>
    <w:rsid w:val="0033608B"/>
    <w:pPr>
      <w:keepNext/>
      <w:keepLines/>
      <w:suppressAutoHyphens/>
      <w:spacing w:before="320" w:after="240" w:line="240" w:lineRule="auto"/>
      <w:ind w:left="1247" w:right="567"/>
      <w:jc w:val="left"/>
    </w:pPr>
    <w:rPr>
      <w:rFonts w:ascii="Times New Roman" w:eastAsia="Times New Roman" w:hAnsi="Times New Roman"/>
      <w:b/>
      <w:kern w:val="0"/>
      <w:sz w:val="28"/>
      <w:szCs w:val="28"/>
      <w:lang w:val="en-GB" w:eastAsia="en-US"/>
    </w:rPr>
  </w:style>
  <w:style w:type="numbering" w:customStyle="1" w:styleId="Normallist">
    <w:name w:val="Normal_list"/>
    <w:basedOn w:val="NoList"/>
    <w:rsid w:val="0033608B"/>
    <w:pPr>
      <w:numPr>
        <w:numId w:val="28"/>
      </w:numPr>
    </w:pPr>
  </w:style>
  <w:style w:type="paragraph" w:customStyle="1" w:styleId="ZZAnxheader">
    <w:name w:val="ZZ_Anx_header"/>
    <w:basedOn w:val="Normal"/>
    <w:rsid w:val="0033608B"/>
    <w:pPr>
      <w:spacing w:after="0" w:line="240" w:lineRule="auto"/>
      <w:jc w:val="left"/>
    </w:pPr>
    <w:rPr>
      <w:rFonts w:ascii="Times New Roman" w:eastAsia="Times New Roman" w:hAnsi="Times New Roman"/>
      <w:b/>
      <w:bCs/>
      <w:kern w:val="0"/>
      <w:sz w:val="28"/>
      <w:lang w:val="en-GB" w:eastAsia="en-US"/>
    </w:rPr>
  </w:style>
  <w:style w:type="paragraph" w:customStyle="1" w:styleId="ZZAnxtitle">
    <w:name w:val="ZZ_Anx_title"/>
    <w:basedOn w:val="Normal"/>
    <w:rsid w:val="0033608B"/>
    <w:pPr>
      <w:spacing w:before="360" w:after="120" w:line="240" w:lineRule="auto"/>
      <w:ind w:left="1247"/>
      <w:jc w:val="left"/>
    </w:pPr>
    <w:rPr>
      <w:rFonts w:ascii="Times New Roman" w:eastAsia="Times New Roman" w:hAnsi="Times New Roman"/>
      <w:b/>
      <w:bCs/>
      <w:kern w:val="0"/>
      <w:sz w:val="28"/>
      <w:szCs w:val="2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25347"/>
    <w:pPr>
      <w:spacing w:after="60" w:line="264" w:lineRule="auto"/>
      <w:jc w:val="both"/>
    </w:pPr>
    <w:rPr>
      <w:kern w:val="2"/>
      <w:sz w:val="21"/>
      <w:szCs w:val="22"/>
      <w:lang w:eastAsia="zh-CN"/>
    </w:rPr>
  </w:style>
  <w:style w:type="paragraph" w:styleId="Heading1">
    <w:name w:val="heading 1"/>
    <w:aliases w:val="Char Char"/>
    <w:basedOn w:val="Normal"/>
    <w:next w:val="Normal"/>
    <w:link w:val="Heading1Char"/>
    <w:qFormat/>
    <w:rsid w:val="00FF0536"/>
    <w:pPr>
      <w:keepNext/>
      <w:tabs>
        <w:tab w:val="num" w:pos="0"/>
      </w:tabs>
      <w:spacing w:before="200" w:line="276" w:lineRule="auto"/>
      <w:outlineLvl w:val="0"/>
    </w:pPr>
    <w:rPr>
      <w:rFonts w:ascii="Times New Roman" w:hAnsi="Times New Roman"/>
      <w:b/>
      <w:color w:val="5B9BD5"/>
      <w:kern w:val="28"/>
      <w:sz w:val="20"/>
      <w:szCs w:val="20"/>
      <w:lang w:val="en-GB" w:eastAsia="de-DE"/>
    </w:rPr>
  </w:style>
  <w:style w:type="paragraph" w:styleId="Heading2">
    <w:name w:val="heading 2"/>
    <w:aliases w:val="Char10"/>
    <w:basedOn w:val="Normal"/>
    <w:next w:val="Normal"/>
    <w:link w:val="Heading2Char1"/>
    <w:qFormat/>
    <w:rsid w:val="00B368E1"/>
    <w:pPr>
      <w:keepNext/>
      <w:tabs>
        <w:tab w:val="num" w:pos="0"/>
      </w:tabs>
      <w:spacing w:before="240" w:after="100"/>
      <w:outlineLvl w:val="1"/>
    </w:pPr>
    <w:rPr>
      <w:rFonts w:ascii="Times New Roman" w:hAnsi="Times New Roman"/>
      <w:b/>
      <w:color w:val="5B9BD5"/>
      <w:kern w:val="0"/>
      <w:sz w:val="20"/>
      <w:szCs w:val="20"/>
      <w:lang w:val="x-none" w:eastAsia="x-none"/>
    </w:rPr>
  </w:style>
  <w:style w:type="paragraph" w:styleId="Heading3">
    <w:name w:val="heading 3"/>
    <w:aliases w:val="Char9"/>
    <w:basedOn w:val="Normal"/>
    <w:next w:val="Normal"/>
    <w:link w:val="Heading3Char"/>
    <w:qFormat/>
    <w:rsid w:val="007C3B05"/>
    <w:pPr>
      <w:spacing w:before="160" w:after="100"/>
      <w:jc w:val="left"/>
      <w:outlineLvl w:val="2"/>
    </w:pPr>
    <w:rPr>
      <w:rFonts w:ascii="Cambria" w:hAnsi="Cambria"/>
      <w:color w:val="5B9BD5"/>
      <w:kern w:val="0"/>
      <w:sz w:val="24"/>
      <w:szCs w:val="24"/>
    </w:rPr>
  </w:style>
  <w:style w:type="paragraph" w:styleId="Heading4">
    <w:name w:val="heading 4"/>
    <w:basedOn w:val="Normal"/>
    <w:next w:val="Normal"/>
    <w:link w:val="Heading4Char"/>
    <w:qFormat/>
    <w:rsid w:val="00045042"/>
    <w:pPr>
      <w:keepNext/>
      <w:tabs>
        <w:tab w:val="num" w:pos="0"/>
      </w:tabs>
      <w:spacing w:before="240" w:line="360" w:lineRule="auto"/>
      <w:outlineLvl w:val="3"/>
    </w:pPr>
    <w:rPr>
      <w:rFonts w:ascii="Times New Roman" w:hAnsi="Times New Roman"/>
      <w:kern w:val="0"/>
      <w:szCs w:val="20"/>
      <w:lang w:val="x-none" w:eastAsia="x-none"/>
    </w:rPr>
  </w:style>
  <w:style w:type="paragraph" w:styleId="Heading5">
    <w:name w:val="heading 5"/>
    <w:basedOn w:val="Normal"/>
    <w:next w:val="Normal"/>
    <w:link w:val="Heading5Char"/>
    <w:qFormat/>
    <w:rsid w:val="00544B5D"/>
    <w:pPr>
      <w:tabs>
        <w:tab w:val="num" w:pos="0"/>
      </w:tabs>
      <w:spacing w:before="240" w:line="276" w:lineRule="auto"/>
      <w:outlineLvl w:val="4"/>
    </w:pPr>
    <w:rPr>
      <w:rFonts w:ascii="Times New Roman" w:hAnsi="Times New Roman"/>
      <w:kern w:val="0"/>
      <w:sz w:val="20"/>
      <w:szCs w:val="20"/>
      <w:lang w:val="de-DE" w:eastAsia="de-DE"/>
    </w:rPr>
  </w:style>
  <w:style w:type="paragraph" w:styleId="Heading6">
    <w:name w:val="heading 6"/>
    <w:basedOn w:val="Normal"/>
    <w:next w:val="Normal"/>
    <w:link w:val="Heading6Char"/>
    <w:qFormat/>
    <w:rsid w:val="00544B5D"/>
    <w:pPr>
      <w:tabs>
        <w:tab w:val="num" w:pos="0"/>
      </w:tabs>
      <w:spacing w:before="240" w:line="276" w:lineRule="auto"/>
      <w:outlineLvl w:val="5"/>
    </w:pPr>
    <w:rPr>
      <w:rFonts w:ascii="Times New Roman" w:hAnsi="Times New Roman"/>
      <w:i/>
      <w:kern w:val="0"/>
      <w:sz w:val="20"/>
      <w:szCs w:val="20"/>
      <w:lang w:val="de-DE" w:eastAsia="de-DE"/>
    </w:rPr>
  </w:style>
  <w:style w:type="paragraph" w:styleId="Heading7">
    <w:name w:val="heading 7"/>
    <w:basedOn w:val="Normal"/>
    <w:next w:val="Normal"/>
    <w:link w:val="Heading7Char"/>
    <w:qFormat/>
    <w:rsid w:val="00544B5D"/>
    <w:pPr>
      <w:tabs>
        <w:tab w:val="num" w:pos="0"/>
      </w:tabs>
      <w:spacing w:before="240" w:line="276" w:lineRule="auto"/>
      <w:outlineLvl w:val="6"/>
    </w:pPr>
    <w:rPr>
      <w:rFonts w:ascii="Times New Roman" w:hAnsi="Times New Roman"/>
      <w:kern w:val="0"/>
      <w:sz w:val="20"/>
      <w:szCs w:val="20"/>
      <w:lang w:val="de-DE" w:eastAsia="de-DE"/>
    </w:rPr>
  </w:style>
  <w:style w:type="paragraph" w:styleId="Heading8">
    <w:name w:val="heading 8"/>
    <w:basedOn w:val="Normal"/>
    <w:next w:val="Normal"/>
    <w:link w:val="Heading8Char"/>
    <w:qFormat/>
    <w:rsid w:val="00544B5D"/>
    <w:pPr>
      <w:tabs>
        <w:tab w:val="num" w:pos="0"/>
      </w:tabs>
      <w:spacing w:before="240" w:line="276" w:lineRule="auto"/>
      <w:outlineLvl w:val="7"/>
    </w:pPr>
    <w:rPr>
      <w:rFonts w:ascii="Times New Roman" w:hAnsi="Times New Roman"/>
      <w:i/>
      <w:kern w:val="0"/>
      <w:sz w:val="20"/>
      <w:szCs w:val="20"/>
      <w:lang w:val="de-DE" w:eastAsia="de-DE"/>
    </w:rPr>
  </w:style>
  <w:style w:type="paragraph" w:styleId="Heading9">
    <w:name w:val="heading 9"/>
    <w:basedOn w:val="Normal"/>
    <w:next w:val="Normal"/>
    <w:link w:val="Heading9Char"/>
    <w:qFormat/>
    <w:rsid w:val="00544B5D"/>
    <w:pPr>
      <w:tabs>
        <w:tab w:val="num" w:pos="0"/>
      </w:tabs>
      <w:spacing w:before="240" w:line="276" w:lineRule="auto"/>
      <w:outlineLvl w:val="8"/>
    </w:pPr>
    <w:rPr>
      <w:rFonts w:ascii="Times New Roman" w:hAnsi="Times New Roman"/>
      <w:i/>
      <w:kern w:val="0"/>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Char"/>
    <w:link w:val="Heading1"/>
    <w:rsid w:val="00FF0536"/>
    <w:rPr>
      <w:rFonts w:ascii="Times New Roman" w:eastAsia="SimSun" w:hAnsi="Times New Roman" w:cs="Times New Roman"/>
      <w:b/>
      <w:color w:val="5B9BD5"/>
      <w:kern w:val="28"/>
      <w:sz w:val="20"/>
      <w:szCs w:val="20"/>
      <w:lang w:val="en-GB" w:eastAsia="de-DE"/>
    </w:rPr>
  </w:style>
  <w:style w:type="character" w:customStyle="1" w:styleId="Heading2Char1">
    <w:name w:val="Heading 2 Char1"/>
    <w:aliases w:val="Char10 Char"/>
    <w:link w:val="Heading2"/>
    <w:rsid w:val="00B368E1"/>
    <w:rPr>
      <w:rFonts w:ascii="Times New Roman" w:hAnsi="Times New Roman"/>
      <w:b/>
      <w:color w:val="5B9BD5"/>
    </w:rPr>
  </w:style>
  <w:style w:type="character" w:customStyle="1" w:styleId="Heading3Char">
    <w:name w:val="Heading 3 Char"/>
    <w:aliases w:val="Char9 Char"/>
    <w:link w:val="Heading3"/>
    <w:rsid w:val="007C3B05"/>
    <w:rPr>
      <w:rFonts w:ascii="Cambria" w:hAnsi="Cambria"/>
      <w:color w:val="5B9BD5"/>
      <w:sz w:val="24"/>
      <w:szCs w:val="24"/>
      <w:lang w:val="en-US" w:eastAsia="zh-CN"/>
    </w:rPr>
  </w:style>
  <w:style w:type="character" w:customStyle="1" w:styleId="Heading4Char">
    <w:name w:val="Heading 4 Char"/>
    <w:link w:val="Heading4"/>
    <w:rsid w:val="00045042"/>
    <w:rPr>
      <w:rFonts w:ascii="Times New Roman" w:hAnsi="Times New Roman"/>
      <w:sz w:val="21"/>
    </w:rPr>
  </w:style>
  <w:style w:type="character" w:customStyle="1" w:styleId="Heading5Char">
    <w:name w:val="Heading 5 Char"/>
    <w:link w:val="Heading5"/>
    <w:rsid w:val="00544B5D"/>
    <w:rPr>
      <w:rFonts w:ascii="Times New Roman" w:eastAsia="SimSun" w:hAnsi="Times New Roman" w:cs="Times New Roman"/>
      <w:kern w:val="0"/>
      <w:sz w:val="20"/>
      <w:szCs w:val="20"/>
      <w:lang w:val="de-DE" w:eastAsia="de-DE"/>
    </w:rPr>
  </w:style>
  <w:style w:type="character" w:customStyle="1" w:styleId="Heading6Char">
    <w:name w:val="Heading 6 Char"/>
    <w:link w:val="Heading6"/>
    <w:rsid w:val="00544B5D"/>
    <w:rPr>
      <w:rFonts w:ascii="Times New Roman" w:eastAsia="SimSun" w:hAnsi="Times New Roman" w:cs="Times New Roman"/>
      <w:i/>
      <w:kern w:val="0"/>
      <w:sz w:val="20"/>
      <w:szCs w:val="20"/>
      <w:lang w:val="de-DE" w:eastAsia="de-DE"/>
    </w:rPr>
  </w:style>
  <w:style w:type="character" w:customStyle="1" w:styleId="Heading7Char">
    <w:name w:val="Heading 7 Char"/>
    <w:link w:val="Heading7"/>
    <w:rsid w:val="00544B5D"/>
    <w:rPr>
      <w:rFonts w:ascii="Times New Roman" w:eastAsia="SimSun" w:hAnsi="Times New Roman" w:cs="Times New Roman"/>
      <w:kern w:val="0"/>
      <w:sz w:val="20"/>
      <w:szCs w:val="20"/>
      <w:lang w:val="de-DE" w:eastAsia="de-DE"/>
    </w:rPr>
  </w:style>
  <w:style w:type="character" w:customStyle="1" w:styleId="Heading8Char">
    <w:name w:val="Heading 8 Char"/>
    <w:link w:val="Heading8"/>
    <w:rsid w:val="00544B5D"/>
    <w:rPr>
      <w:rFonts w:ascii="Times New Roman" w:eastAsia="SimSun" w:hAnsi="Times New Roman" w:cs="Times New Roman"/>
      <w:i/>
      <w:kern w:val="0"/>
      <w:sz w:val="20"/>
      <w:szCs w:val="20"/>
      <w:lang w:val="de-DE" w:eastAsia="de-DE"/>
    </w:rPr>
  </w:style>
  <w:style w:type="character" w:customStyle="1" w:styleId="Heading9Char">
    <w:name w:val="Heading 9 Char"/>
    <w:link w:val="Heading9"/>
    <w:rsid w:val="00544B5D"/>
    <w:rPr>
      <w:rFonts w:ascii="Times New Roman" w:eastAsia="SimSun" w:hAnsi="Times New Roman" w:cs="Times New Roman"/>
      <w:i/>
      <w:kern w:val="0"/>
      <w:sz w:val="20"/>
      <w:szCs w:val="20"/>
      <w:lang w:val="de-DE" w:eastAsia="de-DE"/>
    </w:rPr>
  </w:style>
  <w:style w:type="paragraph" w:styleId="BalloonText">
    <w:name w:val="Balloon Text"/>
    <w:basedOn w:val="Normal"/>
    <w:link w:val="BalloonTextChar"/>
    <w:semiHidden/>
    <w:rsid w:val="00697331"/>
    <w:rPr>
      <w:rFonts w:ascii="Tahoma" w:hAnsi="Tahoma"/>
      <w:kern w:val="0"/>
      <w:sz w:val="16"/>
      <w:szCs w:val="16"/>
      <w:lang w:val="x-none" w:eastAsia="x-none"/>
    </w:rPr>
  </w:style>
  <w:style w:type="character" w:customStyle="1" w:styleId="BalloonTextChar">
    <w:name w:val="Balloon Text Char"/>
    <w:link w:val="BalloonText"/>
    <w:semiHidden/>
    <w:rsid w:val="00697331"/>
    <w:rPr>
      <w:rFonts w:ascii="Tahoma" w:hAnsi="Tahoma" w:cs="Tahoma"/>
      <w:sz w:val="16"/>
      <w:szCs w:val="16"/>
    </w:rPr>
  </w:style>
  <w:style w:type="paragraph" w:styleId="Header">
    <w:name w:val="header"/>
    <w:aliases w:val=" Char"/>
    <w:basedOn w:val="Normal"/>
    <w:link w:val="HeaderChar"/>
    <w:rsid w:val="00C54743"/>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HeaderChar">
    <w:name w:val="Header Char"/>
    <w:aliases w:val=" Char Char"/>
    <w:link w:val="Header"/>
    <w:rsid w:val="00C54743"/>
    <w:rPr>
      <w:rFonts w:cs="Times New Roman"/>
      <w:sz w:val="18"/>
      <w:szCs w:val="18"/>
    </w:rPr>
  </w:style>
  <w:style w:type="paragraph" w:styleId="Footer">
    <w:name w:val="footer"/>
    <w:basedOn w:val="Normal"/>
    <w:link w:val="FooterChar"/>
    <w:uiPriority w:val="99"/>
    <w:rsid w:val="00C54743"/>
    <w:pPr>
      <w:tabs>
        <w:tab w:val="center" w:pos="4153"/>
        <w:tab w:val="right" w:pos="8306"/>
      </w:tabs>
      <w:snapToGrid w:val="0"/>
      <w:jc w:val="left"/>
    </w:pPr>
    <w:rPr>
      <w:kern w:val="0"/>
      <w:sz w:val="18"/>
      <w:szCs w:val="18"/>
      <w:lang w:val="x-none" w:eastAsia="x-none"/>
    </w:rPr>
  </w:style>
  <w:style w:type="character" w:customStyle="1" w:styleId="FooterChar">
    <w:name w:val="Footer Char"/>
    <w:link w:val="Footer"/>
    <w:uiPriority w:val="99"/>
    <w:rsid w:val="00C54743"/>
    <w:rPr>
      <w:rFonts w:cs="Times New Roman"/>
      <w:sz w:val="18"/>
      <w:szCs w:val="18"/>
    </w:rPr>
  </w:style>
  <w:style w:type="paragraph" w:customStyle="1" w:styleId="Default">
    <w:name w:val="Default"/>
    <w:rsid w:val="00544B5D"/>
    <w:pPr>
      <w:widowControl w:val="0"/>
      <w:autoSpaceDE w:val="0"/>
      <w:autoSpaceDN w:val="0"/>
      <w:adjustRightInd w:val="0"/>
      <w:spacing w:after="60" w:line="264" w:lineRule="auto"/>
      <w:jc w:val="both"/>
    </w:pPr>
    <w:rPr>
      <w:rFonts w:ascii="Times New Roman" w:hAnsi="Times New Roman"/>
      <w:color w:val="000000"/>
      <w:sz w:val="24"/>
      <w:szCs w:val="24"/>
      <w:lang w:eastAsia="zh-CN"/>
    </w:rPr>
  </w:style>
  <w:style w:type="paragraph" w:customStyle="1" w:styleId="Normalnumber">
    <w:name w:val="Normal_number"/>
    <w:basedOn w:val="Normal"/>
    <w:link w:val="NormalnumberChar"/>
    <w:rsid w:val="00544B5D"/>
    <w:pPr>
      <w:numPr>
        <w:numId w:val="1"/>
      </w:numPr>
      <w:tabs>
        <w:tab w:val="left" w:pos="1247"/>
        <w:tab w:val="left" w:pos="1814"/>
        <w:tab w:val="left" w:pos="2381"/>
        <w:tab w:val="left" w:pos="2948"/>
        <w:tab w:val="left" w:pos="3515"/>
      </w:tabs>
      <w:spacing w:after="120"/>
      <w:jc w:val="left"/>
    </w:pPr>
    <w:rPr>
      <w:rFonts w:ascii="Times New Roman" w:hAnsi="Times New Roman"/>
      <w:kern w:val="0"/>
      <w:sz w:val="20"/>
      <w:szCs w:val="20"/>
      <w:lang w:eastAsia="en-US"/>
    </w:rPr>
  </w:style>
  <w:style w:type="paragraph" w:customStyle="1" w:styleId="CH1">
    <w:name w:val="CH1"/>
    <w:basedOn w:val="Normal"/>
    <w:next w:val="Normal"/>
    <w:rsid w:val="00544B5D"/>
    <w:pPr>
      <w:keepNext/>
      <w:keepLines/>
      <w:tabs>
        <w:tab w:val="right" w:pos="851"/>
        <w:tab w:val="left" w:pos="1247"/>
        <w:tab w:val="left" w:pos="1814"/>
        <w:tab w:val="left" w:pos="2381"/>
        <w:tab w:val="left" w:pos="2948"/>
        <w:tab w:val="left" w:pos="3515"/>
      </w:tabs>
      <w:suppressAutoHyphens/>
      <w:spacing w:before="240" w:after="120"/>
      <w:ind w:left="1247" w:right="284" w:hanging="1247"/>
      <w:jc w:val="left"/>
    </w:pPr>
    <w:rPr>
      <w:rFonts w:ascii="Times New Roman" w:hAnsi="Times New Roman"/>
      <w:b/>
      <w:kern w:val="0"/>
      <w:sz w:val="28"/>
      <w:szCs w:val="28"/>
      <w:lang w:val="en-GB" w:eastAsia="en-US"/>
    </w:rPr>
  </w:style>
  <w:style w:type="paragraph" w:customStyle="1" w:styleId="ListParagraph2">
    <w:name w:val="List Paragraph2"/>
    <w:basedOn w:val="Normal"/>
    <w:rsid w:val="00FF0536"/>
    <w:pPr>
      <w:tabs>
        <w:tab w:val="left" w:pos="1247"/>
        <w:tab w:val="left" w:pos="1814"/>
        <w:tab w:val="left" w:pos="2381"/>
        <w:tab w:val="left" w:pos="2948"/>
        <w:tab w:val="left" w:pos="3515"/>
      </w:tabs>
      <w:ind w:left="720"/>
      <w:jc w:val="left"/>
    </w:pPr>
    <w:rPr>
      <w:rFonts w:ascii="Times New Roman" w:hAnsi="Times New Roman"/>
      <w:color w:val="5B9BD5"/>
      <w:kern w:val="0"/>
      <w:szCs w:val="21"/>
      <w:lang w:val="fr-FR" w:eastAsia="ja-JP"/>
    </w:rPr>
  </w:style>
  <w:style w:type="table" w:styleId="TableGrid">
    <w:name w:val="Table Grid"/>
    <w:basedOn w:val="TableNormal"/>
    <w:rsid w:val="00544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44B5D"/>
    <w:pPr>
      <w:ind w:firstLineChars="200" w:firstLine="420"/>
    </w:pPr>
  </w:style>
  <w:style w:type="paragraph" w:styleId="Date">
    <w:name w:val="Date"/>
    <w:basedOn w:val="Normal"/>
    <w:next w:val="Normal"/>
    <w:link w:val="DateChar"/>
    <w:semiHidden/>
    <w:rsid w:val="00544B5D"/>
    <w:pPr>
      <w:ind w:leftChars="2500" w:left="100"/>
    </w:pPr>
    <w:rPr>
      <w:kern w:val="0"/>
      <w:sz w:val="20"/>
      <w:szCs w:val="20"/>
      <w:lang w:val="x-none" w:eastAsia="x-none"/>
    </w:rPr>
  </w:style>
  <w:style w:type="character" w:customStyle="1" w:styleId="DateChar">
    <w:name w:val="Date Char"/>
    <w:link w:val="Date"/>
    <w:semiHidden/>
    <w:rsid w:val="00544B5D"/>
    <w:rPr>
      <w:rFonts w:cs="Times New Roman"/>
    </w:rPr>
  </w:style>
  <w:style w:type="paragraph" w:styleId="Caption">
    <w:name w:val="caption"/>
    <w:aliases w:val="Tabelle,Tabelle Char Char Char,Tabelle Char Char Char Char Char Char Char Char,Tabelle Char Char Char Char Char Char Char Char Char,TabelOverskrift,Tabeloverskrift Char,Caption Char,Tabelle Char,TabelOverskrift Char,Tabelle Char Char"/>
    <w:basedOn w:val="Normal"/>
    <w:next w:val="Normal"/>
    <w:link w:val="CaptionChar1"/>
    <w:qFormat/>
    <w:rsid w:val="00544B5D"/>
    <w:pPr>
      <w:spacing w:afterLines="50" w:line="288" w:lineRule="auto"/>
    </w:pPr>
    <w:rPr>
      <w:rFonts w:ascii="Calibri Light" w:eastAsia="SimHei" w:hAnsi="Calibri Light"/>
      <w:kern w:val="0"/>
      <w:sz w:val="20"/>
      <w:szCs w:val="20"/>
      <w:lang w:val="x-none" w:eastAsia="x-none"/>
    </w:rPr>
  </w:style>
  <w:style w:type="character" w:customStyle="1" w:styleId="CaptionChar1">
    <w:name w:val="Caption Char1"/>
    <w:aliases w:val="Tabelle Char1,Tabelle Char Char Char Char,Tabelle Char Char Char Char Char Char Char Char Char1,Tabelle Char Char Char Char Char Char Char Char Char Char,TabelOverskrift Char1,Tabeloverskrift Char Char,Caption Char Char,Tabelle Char Char2"/>
    <w:link w:val="Caption"/>
    <w:rsid w:val="00544B5D"/>
    <w:rPr>
      <w:rFonts w:ascii="Calibri Light" w:eastAsia="SimHei" w:hAnsi="Calibri Light"/>
      <w:sz w:val="20"/>
    </w:rPr>
  </w:style>
  <w:style w:type="paragraph" w:styleId="TOCHeading">
    <w:name w:val="TOC Heading"/>
    <w:basedOn w:val="Heading1"/>
    <w:next w:val="Normal"/>
    <w:qFormat/>
    <w:rsid w:val="00544B5D"/>
    <w:pPr>
      <w:keepLines/>
      <w:tabs>
        <w:tab w:val="clear" w:pos="0"/>
      </w:tabs>
      <w:spacing w:before="240" w:after="0" w:line="259" w:lineRule="auto"/>
      <w:jc w:val="left"/>
      <w:outlineLvl w:val="9"/>
    </w:pPr>
    <w:rPr>
      <w:rFonts w:ascii="Calibri Light" w:eastAsia="Times New Roman" w:hAnsi="Calibri Light"/>
      <w:b w:val="0"/>
      <w:color w:val="2E74B5"/>
      <w:kern w:val="0"/>
      <w:sz w:val="32"/>
      <w:szCs w:val="32"/>
      <w:lang w:val="en-US" w:eastAsia="zh-CN"/>
    </w:rPr>
  </w:style>
  <w:style w:type="paragraph" w:styleId="TOC1">
    <w:name w:val="toc 1"/>
    <w:basedOn w:val="Normal"/>
    <w:next w:val="Normal"/>
    <w:autoRedefine/>
    <w:uiPriority w:val="39"/>
    <w:rsid w:val="002B6C23"/>
    <w:pPr>
      <w:tabs>
        <w:tab w:val="left" w:pos="426"/>
        <w:tab w:val="right" w:leader="dot" w:pos="9060"/>
      </w:tabs>
      <w:ind w:left="426" w:hanging="426"/>
    </w:pPr>
    <w:rPr>
      <w:b/>
      <w:noProof/>
    </w:rPr>
  </w:style>
  <w:style w:type="paragraph" w:styleId="TOC2">
    <w:name w:val="toc 2"/>
    <w:basedOn w:val="Normal"/>
    <w:next w:val="Normal"/>
    <w:autoRedefine/>
    <w:uiPriority w:val="39"/>
    <w:rsid w:val="002B6C23"/>
    <w:pPr>
      <w:tabs>
        <w:tab w:val="left" w:pos="1260"/>
        <w:tab w:val="right" w:leader="dot" w:pos="9060"/>
      </w:tabs>
      <w:ind w:leftChars="200" w:left="1276" w:hanging="856"/>
    </w:pPr>
  </w:style>
  <w:style w:type="paragraph" w:styleId="TOC3">
    <w:name w:val="toc 3"/>
    <w:basedOn w:val="Normal"/>
    <w:next w:val="Normal"/>
    <w:autoRedefine/>
    <w:uiPriority w:val="39"/>
    <w:rsid w:val="00544B5D"/>
    <w:pPr>
      <w:ind w:leftChars="400" w:left="840"/>
    </w:pPr>
  </w:style>
  <w:style w:type="character" w:styleId="Hyperlink">
    <w:name w:val="Hyperlink"/>
    <w:uiPriority w:val="99"/>
    <w:rsid w:val="00544B5D"/>
    <w:rPr>
      <w:rFonts w:cs="Times New Roman"/>
      <w:color w:val="0563C1"/>
      <w:u w:val="single"/>
    </w:rPr>
  </w:style>
  <w:style w:type="paragraph" w:styleId="TOC4">
    <w:name w:val="toc 4"/>
    <w:basedOn w:val="Normal"/>
    <w:next w:val="Normal"/>
    <w:autoRedefine/>
    <w:uiPriority w:val="39"/>
    <w:rsid w:val="009C7275"/>
    <w:pPr>
      <w:ind w:leftChars="600" w:left="1260"/>
    </w:pPr>
  </w:style>
  <w:style w:type="paragraph" w:styleId="TOC5">
    <w:name w:val="toc 5"/>
    <w:basedOn w:val="Normal"/>
    <w:next w:val="Normal"/>
    <w:autoRedefine/>
    <w:uiPriority w:val="39"/>
    <w:rsid w:val="009C7275"/>
    <w:pPr>
      <w:ind w:leftChars="800" w:left="1680"/>
    </w:pPr>
  </w:style>
  <w:style w:type="paragraph" w:styleId="TOC6">
    <w:name w:val="toc 6"/>
    <w:basedOn w:val="Normal"/>
    <w:next w:val="Normal"/>
    <w:autoRedefine/>
    <w:uiPriority w:val="39"/>
    <w:rsid w:val="009C7275"/>
    <w:pPr>
      <w:ind w:leftChars="1000" w:left="2100"/>
    </w:pPr>
  </w:style>
  <w:style w:type="paragraph" w:styleId="TOC7">
    <w:name w:val="toc 7"/>
    <w:basedOn w:val="Normal"/>
    <w:next w:val="Normal"/>
    <w:autoRedefine/>
    <w:uiPriority w:val="39"/>
    <w:rsid w:val="009C7275"/>
    <w:pPr>
      <w:ind w:leftChars="1200" w:left="2520"/>
    </w:pPr>
  </w:style>
  <w:style w:type="paragraph" w:styleId="TOC8">
    <w:name w:val="toc 8"/>
    <w:basedOn w:val="Normal"/>
    <w:next w:val="Normal"/>
    <w:autoRedefine/>
    <w:uiPriority w:val="39"/>
    <w:rsid w:val="009C7275"/>
    <w:pPr>
      <w:ind w:leftChars="1400" w:left="2940"/>
    </w:pPr>
  </w:style>
  <w:style w:type="paragraph" w:styleId="TOC9">
    <w:name w:val="toc 9"/>
    <w:basedOn w:val="Normal"/>
    <w:next w:val="Normal"/>
    <w:autoRedefine/>
    <w:uiPriority w:val="39"/>
    <w:rsid w:val="009C7275"/>
    <w:pPr>
      <w:ind w:leftChars="1600" w:left="3360"/>
    </w:pPr>
  </w:style>
  <w:style w:type="paragraph" w:styleId="TableofFigures">
    <w:name w:val="table of figures"/>
    <w:basedOn w:val="Normal"/>
    <w:next w:val="Normal"/>
    <w:uiPriority w:val="99"/>
    <w:rsid w:val="00D921E7"/>
    <w:pPr>
      <w:ind w:left="420" w:hanging="420"/>
      <w:jc w:val="left"/>
    </w:pPr>
    <w:rPr>
      <w:smallCaps/>
      <w:sz w:val="20"/>
      <w:szCs w:val="20"/>
    </w:rPr>
  </w:style>
  <w:style w:type="paragraph" w:customStyle="1" w:styleId="1">
    <w:name w:val="表1"/>
    <w:basedOn w:val="Caption"/>
    <w:link w:val="1Char"/>
    <w:rsid w:val="00D921E7"/>
    <w:pPr>
      <w:keepNext/>
      <w:spacing w:after="156"/>
      <w:jc w:val="center"/>
    </w:pPr>
  </w:style>
  <w:style w:type="character" w:customStyle="1" w:styleId="1Char">
    <w:name w:val="表1 Char"/>
    <w:link w:val="1"/>
    <w:rsid w:val="00D921E7"/>
    <w:rPr>
      <w:rFonts w:ascii="Calibri Light" w:eastAsia="SimHei" w:hAnsi="Calibri Light" w:cs="Times New Roman"/>
      <w:sz w:val="20"/>
      <w:szCs w:val="20"/>
    </w:rPr>
  </w:style>
  <w:style w:type="character" w:styleId="CommentReference">
    <w:name w:val="annotation reference"/>
    <w:semiHidden/>
    <w:rsid w:val="005119CE"/>
    <w:rPr>
      <w:sz w:val="16"/>
      <w:szCs w:val="16"/>
    </w:rPr>
  </w:style>
  <w:style w:type="paragraph" w:styleId="CommentText">
    <w:name w:val="annotation text"/>
    <w:aliases w:val="Kommentartext11 Char Char"/>
    <w:basedOn w:val="Normal"/>
    <w:link w:val="CommentTextChar"/>
    <w:semiHidden/>
    <w:rsid w:val="005119CE"/>
    <w:rPr>
      <w:sz w:val="20"/>
      <w:szCs w:val="20"/>
      <w:lang w:val="x-none"/>
    </w:rPr>
  </w:style>
  <w:style w:type="character" w:customStyle="1" w:styleId="CommentTextChar">
    <w:name w:val="Comment Text Char"/>
    <w:aliases w:val="Kommentartext11 Char Char Char"/>
    <w:link w:val="CommentText"/>
    <w:semiHidden/>
    <w:rsid w:val="00A55503"/>
    <w:rPr>
      <w:kern w:val="2"/>
      <w:lang w:eastAsia="zh-CN"/>
    </w:rPr>
  </w:style>
  <w:style w:type="paragraph" w:styleId="CommentSubject">
    <w:name w:val="annotation subject"/>
    <w:basedOn w:val="CommentText"/>
    <w:next w:val="CommentText"/>
    <w:semiHidden/>
    <w:rsid w:val="005119CE"/>
    <w:rPr>
      <w:b/>
      <w:bCs/>
    </w:rPr>
  </w:style>
  <w:style w:type="character" w:customStyle="1" w:styleId="apple-converted-space">
    <w:name w:val="apple-converted-space"/>
    <w:rsid w:val="007E2583"/>
  </w:style>
  <w:style w:type="character" w:styleId="Emphasis">
    <w:name w:val="Emphasis"/>
    <w:uiPriority w:val="20"/>
    <w:qFormat/>
    <w:rsid w:val="007E2583"/>
    <w:rPr>
      <w:i/>
      <w:iCs/>
    </w:rPr>
  </w:style>
  <w:style w:type="character" w:styleId="FollowedHyperlink">
    <w:name w:val="FollowedHyperlink"/>
    <w:uiPriority w:val="99"/>
    <w:semiHidden/>
    <w:unhideWhenUsed/>
    <w:rsid w:val="005B644D"/>
    <w:rPr>
      <w:color w:val="954F72"/>
      <w:u w:val="single"/>
    </w:rPr>
  </w:style>
  <w:style w:type="paragraph" w:styleId="FootnoteText">
    <w:name w:val="footnote text"/>
    <w:aliases w:val="Geneva 9,Font: Geneva 9,Boston 10,f,f Char Char,Geneva 9 Char,Font: Geneva 9 Char,Boston 10 Char,f Char1,f Char Char Char Char Char Char,f Char,f Char Char Char Char Char,f Char Char Char Char,f Char1 Char,DNV-FT Char,footnote3,text,Fußnot"/>
    <w:basedOn w:val="Normal"/>
    <w:link w:val="FootnoteTextChar1"/>
    <w:unhideWhenUsed/>
    <w:rsid w:val="00C75013"/>
    <w:pPr>
      <w:snapToGrid w:val="0"/>
    </w:pPr>
    <w:rPr>
      <w:rFonts w:ascii="Times New Roman" w:eastAsia="MS Mincho" w:hAnsi="Times New Roman"/>
      <w:kern w:val="0"/>
      <w:sz w:val="20"/>
      <w:szCs w:val="20"/>
      <w:lang w:val="en-GB" w:eastAsia="x-none"/>
    </w:rPr>
  </w:style>
  <w:style w:type="character" w:customStyle="1" w:styleId="FootnoteTextChar1">
    <w:name w:val="Footnote Text Char1"/>
    <w:aliases w:val="Geneva 9 Char1,Font: Geneva 9 Char1,Boston 10 Char1,f Char2,f Char Char Char,Geneva 9 Char Char,Font: Geneva 9 Char Char,Boston 10 Char Char,f Char1 Char1,f Char Char Char Char Char Char Char,f Char Char1,f Char Char Char Char Char2"/>
    <w:link w:val="FootnoteText"/>
    <w:locked/>
    <w:rsid w:val="00C75013"/>
    <w:rPr>
      <w:rFonts w:ascii="Times New Roman" w:eastAsia="MS Mincho" w:hAnsi="Times New Roman"/>
      <w:lang w:val="en-GB"/>
    </w:rPr>
  </w:style>
  <w:style w:type="character" w:customStyle="1" w:styleId="FootnoteTextChar">
    <w:name w:val="Footnote Text Char"/>
    <w:aliases w:val="footnote3 Char,text Char,Geneva Char,92 Char,Font: Char,Boston Char,10 Char,FOOTNOTES Char,fn Char,single space Char,Footnote Text Rail EIS Char,ft Char,fn cafc Char,Footnote Text Char Char Char1,Footnote Text Char Char Char Char Char"/>
    <w:rsid w:val="00C75013"/>
    <w:rPr>
      <w:kern w:val="2"/>
      <w:lang w:eastAsia="zh-CN"/>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number,IOEW,E FNZ,-E Fußnotenzeich"/>
    <w:semiHidden/>
    <w:unhideWhenUsed/>
    <w:rsid w:val="00C75013"/>
    <w:rPr>
      <w:rFonts w:cs="Times New Roman"/>
      <w:vertAlign w:val="superscript"/>
    </w:rPr>
  </w:style>
  <w:style w:type="paragraph" w:customStyle="1" w:styleId="ListParagraph1">
    <w:name w:val="List Paragraph1"/>
    <w:aliases w:val="List Paragraph3,List Paragraph 2,List Paragraph31,Listeavsnitt1"/>
    <w:basedOn w:val="Normal"/>
    <w:qFormat/>
    <w:rsid w:val="00CA0B49"/>
    <w:pPr>
      <w:snapToGrid w:val="0"/>
      <w:spacing w:after="120"/>
      <w:ind w:left="720"/>
      <w:contextualSpacing/>
    </w:pPr>
    <w:rPr>
      <w:rFonts w:eastAsia="MS Mincho"/>
      <w:kern w:val="0"/>
      <w:sz w:val="22"/>
      <w:lang w:val="en-GB" w:eastAsia="en-US"/>
    </w:rPr>
  </w:style>
  <w:style w:type="paragraph" w:customStyle="1" w:styleId="Paralevel1">
    <w:name w:val="Para level1"/>
    <w:basedOn w:val="Normal"/>
    <w:link w:val="Paralevel1Char"/>
    <w:autoRedefine/>
    <w:rsid w:val="00D12909"/>
    <w:pPr>
      <w:suppressAutoHyphens/>
      <w:snapToGrid w:val="0"/>
      <w:spacing w:after="120"/>
    </w:pPr>
    <w:rPr>
      <w:rFonts w:eastAsia="Times New Roman"/>
      <w:kern w:val="0"/>
      <w:sz w:val="22"/>
      <w:lang w:val="en-GB" w:eastAsia="x-none"/>
    </w:rPr>
  </w:style>
  <w:style w:type="character" w:customStyle="1" w:styleId="Paralevel1Char">
    <w:name w:val="Para level1 Char"/>
    <w:link w:val="Paralevel1"/>
    <w:locked/>
    <w:rsid w:val="00D12909"/>
    <w:rPr>
      <w:rFonts w:eastAsia="Times New Roman"/>
      <w:sz w:val="22"/>
      <w:szCs w:val="22"/>
      <w:lang w:val="en-GB"/>
    </w:rPr>
  </w:style>
  <w:style w:type="paragraph" w:styleId="HTMLPreformatted">
    <w:name w:val="HTML Preformatted"/>
    <w:aliases w:val="förformaterad"/>
    <w:basedOn w:val="Normal"/>
    <w:link w:val="HTMLPreformattedChar"/>
    <w:uiPriority w:val="99"/>
    <w:rsid w:val="00AA1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Times New Roman"/>
      <w:kern w:val="0"/>
      <w:sz w:val="20"/>
      <w:szCs w:val="20"/>
      <w:lang w:val="de-DE" w:eastAsia="de-DE"/>
    </w:rPr>
  </w:style>
  <w:style w:type="character" w:customStyle="1" w:styleId="HTMLPreformattedChar">
    <w:name w:val="HTML Preformatted Char"/>
    <w:aliases w:val="förformaterad Char"/>
    <w:link w:val="HTMLPreformatted"/>
    <w:uiPriority w:val="99"/>
    <w:rsid w:val="00AA1251"/>
    <w:rPr>
      <w:rFonts w:ascii="Arial Unicode MS" w:eastAsia="Arial Unicode MS" w:hAnsi="Times New Roman"/>
      <w:lang w:val="de-DE" w:eastAsia="de-DE"/>
    </w:rPr>
  </w:style>
  <w:style w:type="paragraph" w:customStyle="1" w:styleId="Brdtekst1">
    <w:name w:val="Brødtekst 1"/>
    <w:basedOn w:val="Normal"/>
    <w:rsid w:val="00AA1251"/>
    <w:pPr>
      <w:jc w:val="left"/>
    </w:pPr>
    <w:rPr>
      <w:rFonts w:ascii="Times New Roman" w:eastAsia="Times New Roman" w:hAnsi="Times New Roman"/>
      <w:kern w:val="0"/>
      <w:sz w:val="24"/>
      <w:szCs w:val="24"/>
      <w:lang w:val="en-GB" w:eastAsia="sv-SE"/>
    </w:rPr>
  </w:style>
  <w:style w:type="paragraph" w:styleId="Revision">
    <w:name w:val="Revision"/>
    <w:hidden/>
    <w:uiPriority w:val="99"/>
    <w:semiHidden/>
    <w:rsid w:val="00BA78D7"/>
    <w:pPr>
      <w:spacing w:after="60" w:line="264" w:lineRule="auto"/>
      <w:jc w:val="both"/>
    </w:pPr>
    <w:rPr>
      <w:kern w:val="2"/>
      <w:sz w:val="21"/>
      <w:szCs w:val="22"/>
      <w:lang w:eastAsia="zh-CN"/>
    </w:rPr>
  </w:style>
  <w:style w:type="character" w:customStyle="1" w:styleId="Geneva91">
    <w:name w:val="Geneva 91"/>
    <w:aliases w:val="Font: Geneva 91,Boston 101,f1,DNV-FT1,f Char Char2,f Char11,f Char Char Char Char Char Char1,f Char Char Char Char Char1,f Char Char Char Char1,f Char1 Char Char"/>
    <w:rsid w:val="006C4AB3"/>
    <w:rPr>
      <w:sz w:val="18"/>
      <w:lang w:val="en-GB" w:eastAsia="en-US" w:bidi="ar-SA"/>
    </w:rPr>
  </w:style>
  <w:style w:type="character" w:customStyle="1" w:styleId="Heading2Char">
    <w:name w:val="Heading 2 Char"/>
    <w:rsid w:val="00505DEB"/>
    <w:rPr>
      <w:rFonts w:ascii="Cambria" w:eastAsia="SimSun" w:hAnsi="Cambria" w:cs="Times New Roman"/>
      <w:sz w:val="24"/>
      <w:szCs w:val="24"/>
    </w:rPr>
  </w:style>
  <w:style w:type="character" w:customStyle="1" w:styleId="FootnoteTextChar2">
    <w:name w:val="Footnote Text Char2"/>
    <w:aliases w:val="Geneva 9 Char3,Font: Geneva 9 Char3,Boston 10 Char3,f Char4,f Char Char Char3,Footnote Text Char Char2,Geneva 9 Char Char2,Font: Geneva 9 Char Char2,Boston 10 Char Char2,f Char1 Char2,f Char Char Char Char Char Char Char2"/>
    <w:rsid w:val="00635C01"/>
    <w:rPr>
      <w:rFonts w:ascii="Times New Roman" w:eastAsia="MS Mincho" w:hAnsi="Times New Roman"/>
      <w:lang w:val="en-GB" w:eastAsia="en-US"/>
    </w:rPr>
  </w:style>
  <w:style w:type="character" w:customStyle="1" w:styleId="Tabelle2">
    <w:name w:val="Tabelle2"/>
    <w:aliases w:val="Tabelle Char Char Char2,Tabelle Char Char Char Char1,Tabelle Char Char1,Tabelle11,Tabelle Char Char Char1 Char"/>
    <w:locked/>
    <w:rsid w:val="00924228"/>
    <w:rPr>
      <w:snapToGrid/>
      <w:sz w:val="24"/>
      <w:lang w:eastAsia="en-US"/>
    </w:rPr>
  </w:style>
  <w:style w:type="paragraph" w:styleId="NormalWeb">
    <w:name w:val="Normal (Web)"/>
    <w:basedOn w:val="Normal"/>
    <w:rsid w:val="00924228"/>
    <w:pPr>
      <w:spacing w:before="100" w:beforeAutospacing="1" w:after="100" w:afterAutospacing="1"/>
      <w:jc w:val="left"/>
    </w:pPr>
    <w:rPr>
      <w:rFonts w:ascii="Arial Unicode MS" w:eastAsia="Arial Unicode MS" w:hAnsi="Times New Roman" w:cs="Arial Unicode MS"/>
      <w:kern w:val="0"/>
      <w:sz w:val="24"/>
      <w:szCs w:val="24"/>
      <w:lang w:val="de-DE" w:eastAsia="de-DE"/>
    </w:rPr>
  </w:style>
  <w:style w:type="paragraph" w:customStyle="1" w:styleId="TabellenInhalt">
    <w:name w:val="Tabellen Inhalt"/>
    <w:basedOn w:val="Normal"/>
    <w:rsid w:val="003B3D2F"/>
    <w:pPr>
      <w:suppressLineNumbers/>
      <w:suppressAutoHyphens/>
      <w:spacing w:before="40"/>
      <w:jc w:val="left"/>
    </w:pPr>
    <w:rPr>
      <w:rFonts w:ascii="Arial" w:eastAsia="Times New Roman" w:hAnsi="Arial"/>
      <w:kern w:val="1"/>
      <w:sz w:val="18"/>
      <w:szCs w:val="24"/>
      <w:lang w:val="en-ZA" w:eastAsia="en-US"/>
    </w:rPr>
  </w:style>
  <w:style w:type="character" w:styleId="Strong">
    <w:name w:val="Strong"/>
    <w:qFormat/>
    <w:rsid w:val="000F58E4"/>
    <w:rPr>
      <w:b/>
    </w:rPr>
  </w:style>
  <w:style w:type="character" w:styleId="PageNumber">
    <w:name w:val="page number"/>
    <w:basedOn w:val="DefaultParagraphFont"/>
    <w:rsid w:val="007611F9"/>
  </w:style>
  <w:style w:type="paragraph" w:customStyle="1" w:styleId="Normal-pool">
    <w:name w:val="Normal-pool"/>
    <w:link w:val="Normal-poolChar"/>
    <w:rsid w:val="00FF13B2"/>
    <w:pPr>
      <w:tabs>
        <w:tab w:val="left" w:pos="1247"/>
        <w:tab w:val="left" w:pos="1814"/>
        <w:tab w:val="left" w:pos="2381"/>
        <w:tab w:val="left" w:pos="2948"/>
        <w:tab w:val="left" w:pos="3515"/>
      </w:tabs>
      <w:spacing w:after="60" w:line="264" w:lineRule="auto"/>
      <w:jc w:val="both"/>
    </w:pPr>
    <w:rPr>
      <w:rFonts w:ascii="Times New Roman" w:eastAsia="Times New Roman" w:hAnsi="Times New Roman"/>
    </w:rPr>
  </w:style>
  <w:style w:type="character" w:customStyle="1" w:styleId="Normal-poolChar">
    <w:name w:val="Normal-pool Char"/>
    <w:link w:val="Normal-pool"/>
    <w:rsid w:val="00FF13B2"/>
    <w:rPr>
      <w:rFonts w:ascii="Times New Roman" w:eastAsia="Times New Roman" w:hAnsi="Times New Roman"/>
      <w:lang w:eastAsia="en-US" w:bidi="ar-SA"/>
    </w:rPr>
  </w:style>
  <w:style w:type="paragraph" w:styleId="Title">
    <w:name w:val="Title"/>
    <w:basedOn w:val="Normal"/>
    <w:next w:val="Normal"/>
    <w:link w:val="TitleChar"/>
    <w:uiPriority w:val="10"/>
    <w:qFormat/>
    <w:rsid w:val="006051F2"/>
    <w:pPr>
      <w:spacing w:before="240"/>
      <w:jc w:val="center"/>
      <w:outlineLvl w:val="0"/>
    </w:pPr>
    <w:rPr>
      <w:rFonts w:ascii="Calibri Light" w:eastAsia="Times New Roman" w:hAnsi="Calibri Light"/>
      <w:b/>
      <w:bCs/>
      <w:kern w:val="28"/>
      <w:sz w:val="32"/>
      <w:szCs w:val="32"/>
      <w:lang w:val="x-none"/>
    </w:rPr>
  </w:style>
  <w:style w:type="character" w:customStyle="1" w:styleId="TitleChar">
    <w:name w:val="Title Char"/>
    <w:link w:val="Title"/>
    <w:uiPriority w:val="10"/>
    <w:rsid w:val="006051F2"/>
    <w:rPr>
      <w:rFonts w:ascii="Calibri Light" w:eastAsia="Times New Roman" w:hAnsi="Calibri Light" w:cs="Times New Roman"/>
      <w:b/>
      <w:bCs/>
      <w:kern w:val="28"/>
      <w:sz w:val="32"/>
      <w:szCs w:val="32"/>
      <w:lang w:eastAsia="zh-CN"/>
    </w:rPr>
  </w:style>
  <w:style w:type="paragraph" w:styleId="Subtitle">
    <w:name w:val="Subtitle"/>
    <w:basedOn w:val="Normal"/>
    <w:next w:val="Normal"/>
    <w:link w:val="SubtitleChar"/>
    <w:uiPriority w:val="11"/>
    <w:qFormat/>
    <w:rsid w:val="006051F2"/>
    <w:pPr>
      <w:jc w:val="center"/>
      <w:outlineLvl w:val="1"/>
    </w:pPr>
    <w:rPr>
      <w:rFonts w:ascii="Calibri Light" w:eastAsia="Times New Roman" w:hAnsi="Calibri Light"/>
      <w:sz w:val="24"/>
      <w:szCs w:val="24"/>
      <w:lang w:val="x-none"/>
    </w:rPr>
  </w:style>
  <w:style w:type="character" w:customStyle="1" w:styleId="SubtitleChar">
    <w:name w:val="Subtitle Char"/>
    <w:link w:val="Subtitle"/>
    <w:uiPriority w:val="11"/>
    <w:rsid w:val="006051F2"/>
    <w:rPr>
      <w:rFonts w:ascii="Calibri Light" w:eastAsia="Times New Roman" w:hAnsi="Calibri Light" w:cs="Times New Roman"/>
      <w:kern w:val="2"/>
      <w:sz w:val="24"/>
      <w:szCs w:val="24"/>
      <w:lang w:eastAsia="zh-CN"/>
    </w:rPr>
  </w:style>
  <w:style w:type="paragraph" w:customStyle="1" w:styleId="Inhaltsverzeichnisberschrift1">
    <w:name w:val="Inhaltsverzeichnisüberschrift1"/>
    <w:basedOn w:val="Heading1"/>
    <w:next w:val="Normal"/>
    <w:qFormat/>
    <w:rsid w:val="003828EC"/>
    <w:pPr>
      <w:keepLines/>
      <w:tabs>
        <w:tab w:val="clear" w:pos="0"/>
      </w:tabs>
      <w:spacing w:before="240" w:after="0" w:line="259" w:lineRule="auto"/>
      <w:jc w:val="left"/>
      <w:outlineLvl w:val="9"/>
    </w:pPr>
    <w:rPr>
      <w:rFonts w:ascii="Calibri Light" w:eastAsia="Times New Roman" w:hAnsi="Calibri Light"/>
      <w:b w:val="0"/>
      <w:color w:val="2E74B5"/>
      <w:kern w:val="0"/>
      <w:sz w:val="32"/>
      <w:szCs w:val="32"/>
      <w:lang w:val="en-US" w:eastAsia="zh-CN"/>
    </w:rPr>
  </w:style>
  <w:style w:type="paragraph" w:customStyle="1" w:styleId="CH2">
    <w:name w:val="CH2"/>
    <w:basedOn w:val="Normal"/>
    <w:next w:val="Normalnumber"/>
    <w:rsid w:val="0033608B"/>
    <w:pPr>
      <w:keepNext/>
      <w:keepLines/>
      <w:tabs>
        <w:tab w:val="right" w:pos="851"/>
        <w:tab w:val="left" w:pos="1247"/>
      </w:tabs>
      <w:suppressAutoHyphens/>
      <w:spacing w:before="80" w:after="120" w:line="240" w:lineRule="auto"/>
      <w:ind w:left="1247" w:right="284" w:hanging="1247"/>
      <w:jc w:val="left"/>
    </w:pPr>
    <w:rPr>
      <w:rFonts w:ascii="Times New Roman" w:eastAsia="Times New Roman" w:hAnsi="Times New Roman"/>
      <w:b/>
      <w:kern w:val="0"/>
      <w:sz w:val="24"/>
      <w:szCs w:val="24"/>
      <w:lang w:val="en-GB" w:eastAsia="en-US"/>
    </w:rPr>
  </w:style>
  <w:style w:type="character" w:customStyle="1" w:styleId="NormalnumberChar">
    <w:name w:val="Normal_number Char"/>
    <w:link w:val="Normalnumber"/>
    <w:rsid w:val="0033608B"/>
    <w:rPr>
      <w:rFonts w:ascii="Times New Roman" w:hAnsi="Times New Roman"/>
      <w:lang w:val="en-US" w:eastAsia="en-US"/>
    </w:rPr>
  </w:style>
  <w:style w:type="paragraph" w:customStyle="1" w:styleId="AATitle">
    <w:name w:val="AA_Title"/>
    <w:basedOn w:val="Normal"/>
    <w:rsid w:val="0033608B"/>
    <w:pPr>
      <w:keepNext/>
      <w:keepLines/>
      <w:suppressAutoHyphens/>
      <w:spacing w:after="0" w:line="240" w:lineRule="auto"/>
      <w:ind w:right="3402"/>
      <w:jc w:val="left"/>
    </w:pPr>
    <w:rPr>
      <w:rFonts w:ascii="Times New Roman" w:eastAsia="Times New Roman" w:hAnsi="Times New Roman"/>
      <w:b/>
      <w:kern w:val="0"/>
      <w:sz w:val="20"/>
      <w:szCs w:val="20"/>
      <w:lang w:val="en-GB" w:eastAsia="en-US"/>
    </w:rPr>
  </w:style>
  <w:style w:type="paragraph" w:customStyle="1" w:styleId="BBTitle">
    <w:name w:val="BB_Title"/>
    <w:basedOn w:val="Normal"/>
    <w:rsid w:val="0033608B"/>
    <w:pPr>
      <w:keepNext/>
      <w:keepLines/>
      <w:suppressAutoHyphens/>
      <w:spacing w:before="320" w:after="240" w:line="240" w:lineRule="auto"/>
      <w:ind w:left="1247" w:right="567"/>
      <w:jc w:val="left"/>
    </w:pPr>
    <w:rPr>
      <w:rFonts w:ascii="Times New Roman" w:eastAsia="Times New Roman" w:hAnsi="Times New Roman"/>
      <w:b/>
      <w:kern w:val="0"/>
      <w:sz w:val="28"/>
      <w:szCs w:val="28"/>
      <w:lang w:val="en-GB" w:eastAsia="en-US"/>
    </w:rPr>
  </w:style>
  <w:style w:type="numbering" w:customStyle="1" w:styleId="Normallist">
    <w:name w:val="Normal_list"/>
    <w:basedOn w:val="NoList"/>
    <w:rsid w:val="0033608B"/>
    <w:pPr>
      <w:numPr>
        <w:numId w:val="28"/>
      </w:numPr>
    </w:pPr>
  </w:style>
  <w:style w:type="paragraph" w:customStyle="1" w:styleId="ZZAnxheader">
    <w:name w:val="ZZ_Anx_header"/>
    <w:basedOn w:val="Normal"/>
    <w:rsid w:val="0033608B"/>
    <w:pPr>
      <w:spacing w:after="0" w:line="240" w:lineRule="auto"/>
      <w:jc w:val="left"/>
    </w:pPr>
    <w:rPr>
      <w:rFonts w:ascii="Times New Roman" w:eastAsia="Times New Roman" w:hAnsi="Times New Roman"/>
      <w:b/>
      <w:bCs/>
      <w:kern w:val="0"/>
      <w:sz w:val="28"/>
      <w:lang w:val="en-GB" w:eastAsia="en-US"/>
    </w:rPr>
  </w:style>
  <w:style w:type="paragraph" w:customStyle="1" w:styleId="ZZAnxtitle">
    <w:name w:val="ZZ_Anx_title"/>
    <w:basedOn w:val="Normal"/>
    <w:rsid w:val="0033608B"/>
    <w:pPr>
      <w:spacing w:before="360" w:after="120" w:line="240" w:lineRule="auto"/>
      <w:ind w:left="1247"/>
      <w:jc w:val="left"/>
    </w:pPr>
    <w:rPr>
      <w:rFonts w:ascii="Times New Roman" w:eastAsia="Times New Roman" w:hAnsi="Times New Roman"/>
      <w:b/>
      <w:bCs/>
      <w:kern w:val="0"/>
      <w:sz w:val="28"/>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3507">
      <w:bodyDiv w:val="1"/>
      <w:marLeft w:val="0"/>
      <w:marRight w:val="0"/>
      <w:marTop w:val="0"/>
      <w:marBottom w:val="0"/>
      <w:divBdr>
        <w:top w:val="none" w:sz="0" w:space="0" w:color="auto"/>
        <w:left w:val="none" w:sz="0" w:space="0" w:color="auto"/>
        <w:bottom w:val="none" w:sz="0" w:space="0" w:color="auto"/>
        <w:right w:val="none" w:sz="0" w:space="0" w:color="auto"/>
      </w:divBdr>
    </w:div>
    <w:div w:id="31418232">
      <w:bodyDiv w:val="1"/>
      <w:marLeft w:val="0"/>
      <w:marRight w:val="0"/>
      <w:marTop w:val="0"/>
      <w:marBottom w:val="0"/>
      <w:divBdr>
        <w:top w:val="none" w:sz="0" w:space="0" w:color="auto"/>
        <w:left w:val="none" w:sz="0" w:space="0" w:color="auto"/>
        <w:bottom w:val="none" w:sz="0" w:space="0" w:color="auto"/>
        <w:right w:val="none" w:sz="0" w:space="0" w:color="auto"/>
      </w:divBdr>
    </w:div>
    <w:div w:id="31927981">
      <w:bodyDiv w:val="1"/>
      <w:marLeft w:val="0"/>
      <w:marRight w:val="0"/>
      <w:marTop w:val="0"/>
      <w:marBottom w:val="0"/>
      <w:divBdr>
        <w:top w:val="none" w:sz="0" w:space="0" w:color="auto"/>
        <w:left w:val="none" w:sz="0" w:space="0" w:color="auto"/>
        <w:bottom w:val="none" w:sz="0" w:space="0" w:color="auto"/>
        <w:right w:val="none" w:sz="0" w:space="0" w:color="auto"/>
      </w:divBdr>
    </w:div>
    <w:div w:id="186259198">
      <w:bodyDiv w:val="1"/>
      <w:marLeft w:val="0"/>
      <w:marRight w:val="0"/>
      <w:marTop w:val="0"/>
      <w:marBottom w:val="0"/>
      <w:divBdr>
        <w:top w:val="none" w:sz="0" w:space="0" w:color="auto"/>
        <w:left w:val="none" w:sz="0" w:space="0" w:color="auto"/>
        <w:bottom w:val="none" w:sz="0" w:space="0" w:color="auto"/>
        <w:right w:val="none" w:sz="0" w:space="0" w:color="auto"/>
      </w:divBdr>
    </w:div>
    <w:div w:id="343749973">
      <w:bodyDiv w:val="1"/>
      <w:marLeft w:val="0"/>
      <w:marRight w:val="0"/>
      <w:marTop w:val="0"/>
      <w:marBottom w:val="0"/>
      <w:divBdr>
        <w:top w:val="none" w:sz="0" w:space="0" w:color="auto"/>
        <w:left w:val="none" w:sz="0" w:space="0" w:color="auto"/>
        <w:bottom w:val="none" w:sz="0" w:space="0" w:color="auto"/>
        <w:right w:val="none" w:sz="0" w:space="0" w:color="auto"/>
      </w:divBdr>
    </w:div>
    <w:div w:id="412775957">
      <w:bodyDiv w:val="1"/>
      <w:marLeft w:val="0"/>
      <w:marRight w:val="0"/>
      <w:marTop w:val="0"/>
      <w:marBottom w:val="0"/>
      <w:divBdr>
        <w:top w:val="none" w:sz="0" w:space="0" w:color="auto"/>
        <w:left w:val="none" w:sz="0" w:space="0" w:color="auto"/>
        <w:bottom w:val="none" w:sz="0" w:space="0" w:color="auto"/>
        <w:right w:val="none" w:sz="0" w:space="0" w:color="auto"/>
      </w:divBdr>
    </w:div>
    <w:div w:id="658004263">
      <w:bodyDiv w:val="1"/>
      <w:marLeft w:val="0"/>
      <w:marRight w:val="0"/>
      <w:marTop w:val="0"/>
      <w:marBottom w:val="0"/>
      <w:divBdr>
        <w:top w:val="none" w:sz="0" w:space="0" w:color="auto"/>
        <w:left w:val="none" w:sz="0" w:space="0" w:color="auto"/>
        <w:bottom w:val="none" w:sz="0" w:space="0" w:color="auto"/>
        <w:right w:val="none" w:sz="0" w:space="0" w:color="auto"/>
      </w:divBdr>
    </w:div>
    <w:div w:id="861212346">
      <w:bodyDiv w:val="1"/>
      <w:marLeft w:val="0"/>
      <w:marRight w:val="0"/>
      <w:marTop w:val="0"/>
      <w:marBottom w:val="0"/>
      <w:divBdr>
        <w:top w:val="none" w:sz="0" w:space="0" w:color="auto"/>
        <w:left w:val="none" w:sz="0" w:space="0" w:color="auto"/>
        <w:bottom w:val="none" w:sz="0" w:space="0" w:color="auto"/>
        <w:right w:val="none" w:sz="0" w:space="0" w:color="auto"/>
      </w:divBdr>
    </w:div>
    <w:div w:id="1010794343">
      <w:bodyDiv w:val="1"/>
      <w:marLeft w:val="0"/>
      <w:marRight w:val="0"/>
      <w:marTop w:val="0"/>
      <w:marBottom w:val="0"/>
      <w:divBdr>
        <w:top w:val="none" w:sz="0" w:space="0" w:color="auto"/>
        <w:left w:val="none" w:sz="0" w:space="0" w:color="auto"/>
        <w:bottom w:val="none" w:sz="0" w:space="0" w:color="auto"/>
        <w:right w:val="none" w:sz="0" w:space="0" w:color="auto"/>
      </w:divBdr>
    </w:div>
    <w:div w:id="1055814132">
      <w:bodyDiv w:val="1"/>
      <w:marLeft w:val="0"/>
      <w:marRight w:val="0"/>
      <w:marTop w:val="0"/>
      <w:marBottom w:val="0"/>
      <w:divBdr>
        <w:top w:val="none" w:sz="0" w:space="0" w:color="auto"/>
        <w:left w:val="none" w:sz="0" w:space="0" w:color="auto"/>
        <w:bottom w:val="none" w:sz="0" w:space="0" w:color="auto"/>
        <w:right w:val="none" w:sz="0" w:space="0" w:color="auto"/>
      </w:divBdr>
    </w:div>
    <w:div w:id="1162968241">
      <w:bodyDiv w:val="1"/>
      <w:marLeft w:val="0"/>
      <w:marRight w:val="0"/>
      <w:marTop w:val="0"/>
      <w:marBottom w:val="0"/>
      <w:divBdr>
        <w:top w:val="none" w:sz="0" w:space="0" w:color="auto"/>
        <w:left w:val="none" w:sz="0" w:space="0" w:color="auto"/>
        <w:bottom w:val="none" w:sz="0" w:space="0" w:color="auto"/>
        <w:right w:val="none" w:sz="0" w:space="0" w:color="auto"/>
      </w:divBdr>
    </w:div>
    <w:div w:id="1259633863">
      <w:bodyDiv w:val="1"/>
      <w:marLeft w:val="0"/>
      <w:marRight w:val="0"/>
      <w:marTop w:val="0"/>
      <w:marBottom w:val="0"/>
      <w:divBdr>
        <w:top w:val="none" w:sz="0" w:space="0" w:color="auto"/>
        <w:left w:val="none" w:sz="0" w:space="0" w:color="auto"/>
        <w:bottom w:val="none" w:sz="0" w:space="0" w:color="auto"/>
        <w:right w:val="none" w:sz="0" w:space="0" w:color="auto"/>
      </w:divBdr>
    </w:div>
    <w:div w:id="1263105039">
      <w:bodyDiv w:val="1"/>
      <w:marLeft w:val="0"/>
      <w:marRight w:val="0"/>
      <w:marTop w:val="0"/>
      <w:marBottom w:val="0"/>
      <w:divBdr>
        <w:top w:val="none" w:sz="0" w:space="0" w:color="auto"/>
        <w:left w:val="none" w:sz="0" w:space="0" w:color="auto"/>
        <w:bottom w:val="none" w:sz="0" w:space="0" w:color="auto"/>
        <w:right w:val="none" w:sz="0" w:space="0" w:color="auto"/>
      </w:divBdr>
      <w:divsChild>
        <w:div w:id="843516140">
          <w:marLeft w:val="0"/>
          <w:marRight w:val="0"/>
          <w:marTop w:val="0"/>
          <w:marBottom w:val="300"/>
          <w:divBdr>
            <w:top w:val="none" w:sz="0" w:space="0" w:color="auto"/>
            <w:left w:val="none" w:sz="0" w:space="0" w:color="auto"/>
            <w:bottom w:val="none" w:sz="0" w:space="0" w:color="auto"/>
            <w:right w:val="none" w:sz="0" w:space="0" w:color="auto"/>
          </w:divBdr>
          <w:divsChild>
            <w:div w:id="1974477734">
              <w:marLeft w:val="0"/>
              <w:marRight w:val="0"/>
              <w:marTop w:val="0"/>
              <w:marBottom w:val="0"/>
              <w:divBdr>
                <w:top w:val="none" w:sz="0" w:space="0" w:color="auto"/>
                <w:left w:val="none" w:sz="0" w:space="0" w:color="auto"/>
                <w:bottom w:val="none" w:sz="0" w:space="0" w:color="auto"/>
                <w:right w:val="none" w:sz="0" w:space="0" w:color="auto"/>
              </w:divBdr>
              <w:divsChild>
                <w:div w:id="224340324">
                  <w:marLeft w:val="0"/>
                  <w:marRight w:val="0"/>
                  <w:marTop w:val="0"/>
                  <w:marBottom w:val="0"/>
                  <w:divBdr>
                    <w:top w:val="none" w:sz="0" w:space="0" w:color="auto"/>
                    <w:left w:val="none" w:sz="0" w:space="0" w:color="auto"/>
                    <w:bottom w:val="none" w:sz="0" w:space="0" w:color="auto"/>
                    <w:right w:val="none" w:sz="0" w:space="0" w:color="auto"/>
                  </w:divBdr>
                </w:div>
                <w:div w:id="1178426231">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1600217992">
          <w:marLeft w:val="-975"/>
          <w:marRight w:val="0"/>
          <w:marTop w:val="0"/>
          <w:marBottom w:val="0"/>
          <w:divBdr>
            <w:top w:val="none" w:sz="0" w:space="0" w:color="auto"/>
            <w:left w:val="none" w:sz="0" w:space="0" w:color="auto"/>
            <w:bottom w:val="none" w:sz="0" w:space="0" w:color="auto"/>
            <w:right w:val="none" w:sz="0" w:space="0" w:color="auto"/>
          </w:divBdr>
          <w:divsChild>
            <w:div w:id="356732448">
              <w:marLeft w:val="0"/>
              <w:marRight w:val="0"/>
              <w:marTop w:val="0"/>
              <w:marBottom w:val="0"/>
              <w:divBdr>
                <w:top w:val="none" w:sz="0" w:space="0" w:color="auto"/>
                <w:left w:val="none" w:sz="0" w:space="0" w:color="auto"/>
                <w:bottom w:val="none" w:sz="0" w:space="0" w:color="auto"/>
                <w:right w:val="none" w:sz="0" w:space="0" w:color="auto"/>
              </w:divBdr>
              <w:divsChild>
                <w:div w:id="577710107">
                  <w:marLeft w:val="0"/>
                  <w:marRight w:val="0"/>
                  <w:marTop w:val="0"/>
                  <w:marBottom w:val="0"/>
                  <w:divBdr>
                    <w:top w:val="none" w:sz="0" w:space="0" w:color="auto"/>
                    <w:left w:val="none" w:sz="0" w:space="0" w:color="auto"/>
                    <w:bottom w:val="none" w:sz="0" w:space="0" w:color="auto"/>
                    <w:right w:val="none" w:sz="0" w:space="0" w:color="auto"/>
                  </w:divBdr>
                  <w:divsChild>
                    <w:div w:id="13749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56382">
      <w:bodyDiv w:val="1"/>
      <w:marLeft w:val="0"/>
      <w:marRight w:val="0"/>
      <w:marTop w:val="0"/>
      <w:marBottom w:val="0"/>
      <w:divBdr>
        <w:top w:val="none" w:sz="0" w:space="0" w:color="auto"/>
        <w:left w:val="none" w:sz="0" w:space="0" w:color="auto"/>
        <w:bottom w:val="none" w:sz="0" w:space="0" w:color="auto"/>
        <w:right w:val="none" w:sz="0" w:space="0" w:color="auto"/>
      </w:divBdr>
    </w:div>
    <w:div w:id="1491555878">
      <w:bodyDiv w:val="1"/>
      <w:marLeft w:val="0"/>
      <w:marRight w:val="0"/>
      <w:marTop w:val="0"/>
      <w:marBottom w:val="0"/>
      <w:divBdr>
        <w:top w:val="none" w:sz="0" w:space="0" w:color="auto"/>
        <w:left w:val="none" w:sz="0" w:space="0" w:color="auto"/>
        <w:bottom w:val="none" w:sz="0" w:space="0" w:color="auto"/>
        <w:right w:val="none" w:sz="0" w:space="0" w:color="auto"/>
      </w:divBdr>
    </w:div>
    <w:div w:id="1580553665">
      <w:bodyDiv w:val="1"/>
      <w:marLeft w:val="0"/>
      <w:marRight w:val="0"/>
      <w:marTop w:val="0"/>
      <w:marBottom w:val="0"/>
      <w:divBdr>
        <w:top w:val="none" w:sz="0" w:space="0" w:color="auto"/>
        <w:left w:val="none" w:sz="0" w:space="0" w:color="auto"/>
        <w:bottom w:val="none" w:sz="0" w:space="0" w:color="auto"/>
        <w:right w:val="none" w:sz="0" w:space="0" w:color="auto"/>
      </w:divBdr>
    </w:div>
    <w:div w:id="180303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clp-inventory.echa.europa.eu/SummaryOfClassAndLabelling.aspx?SubstanceID=80395&amp;HarmOnly=no?fc=true&amp;lang=en" TargetMode="External"/><Relationship Id="rId2" Type="http://schemas.openxmlformats.org/officeDocument/2006/relationships/hyperlink" Target="http://www.epa.gov/hpvis/" TargetMode="External"/><Relationship Id="rId1" Type="http://schemas.openxmlformats.org/officeDocument/2006/relationships/hyperlink" Target="http://esis.jrc.ec.europa.eu/index.php?PGM=hpv" TargetMode="External"/><Relationship Id="rId6" Type="http://schemas.openxmlformats.org/officeDocument/2006/relationships/hyperlink" Target="https://www.alibaba.com/category-chemical/cas-87-68-3/" TargetMode="External"/><Relationship Id="rId5" Type="http://schemas.openxmlformats.org/officeDocument/2006/relationships/hyperlink" Target="http://www.molbase.com/en/87-68-3-moldata-153320.html" TargetMode="External"/><Relationship Id="rId4" Type="http://schemas.openxmlformats.org/officeDocument/2006/relationships/hyperlink" Target="http://echa.europa.eu/web/guest/information-on-chemicals/cl-inventory-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93B5E-20F4-4308-A0C4-17A159AF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25311</Words>
  <Characters>144277</Characters>
  <Application>Microsoft Office Word</Application>
  <DocSecurity>0</DocSecurity>
  <Lines>1202</Lines>
  <Paragraphs>338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Guidance for the identification and substitution of Hexabromocyclododecane (HBCD)</vt:lpstr>
      <vt:lpstr>Guidance for the identification and substitution of Hexabromocyclododecane (HBCD)</vt:lpstr>
    </vt:vector>
  </TitlesOfParts>
  <Company>BRS</Company>
  <LinksUpToDate>false</LinksUpToDate>
  <CharactersWithSpaces>169250</CharactersWithSpaces>
  <SharedDoc>false</SharedDoc>
  <HLinks>
    <vt:vector size="534" baseType="variant">
      <vt:variant>
        <vt:i4>1114160</vt:i4>
      </vt:variant>
      <vt:variant>
        <vt:i4>651</vt:i4>
      </vt:variant>
      <vt:variant>
        <vt:i4>0</vt:i4>
      </vt:variant>
      <vt:variant>
        <vt:i4>5</vt:i4>
      </vt:variant>
      <vt:variant>
        <vt:lpwstr/>
      </vt:variant>
      <vt:variant>
        <vt:lpwstr>_Toc309797364</vt:lpwstr>
      </vt:variant>
      <vt:variant>
        <vt:i4>1245236</vt:i4>
      </vt:variant>
      <vt:variant>
        <vt:i4>494</vt:i4>
      </vt:variant>
      <vt:variant>
        <vt:i4>0</vt:i4>
      </vt:variant>
      <vt:variant>
        <vt:i4>5</vt:i4>
      </vt:variant>
      <vt:variant>
        <vt:lpwstr/>
      </vt:variant>
      <vt:variant>
        <vt:lpwstr>_Toc476557314</vt:lpwstr>
      </vt:variant>
      <vt:variant>
        <vt:i4>1245236</vt:i4>
      </vt:variant>
      <vt:variant>
        <vt:i4>488</vt:i4>
      </vt:variant>
      <vt:variant>
        <vt:i4>0</vt:i4>
      </vt:variant>
      <vt:variant>
        <vt:i4>5</vt:i4>
      </vt:variant>
      <vt:variant>
        <vt:lpwstr/>
      </vt:variant>
      <vt:variant>
        <vt:lpwstr>_Toc476557313</vt:lpwstr>
      </vt:variant>
      <vt:variant>
        <vt:i4>1245236</vt:i4>
      </vt:variant>
      <vt:variant>
        <vt:i4>482</vt:i4>
      </vt:variant>
      <vt:variant>
        <vt:i4>0</vt:i4>
      </vt:variant>
      <vt:variant>
        <vt:i4>5</vt:i4>
      </vt:variant>
      <vt:variant>
        <vt:lpwstr/>
      </vt:variant>
      <vt:variant>
        <vt:lpwstr>_Toc476557312</vt:lpwstr>
      </vt:variant>
      <vt:variant>
        <vt:i4>1245236</vt:i4>
      </vt:variant>
      <vt:variant>
        <vt:i4>476</vt:i4>
      </vt:variant>
      <vt:variant>
        <vt:i4>0</vt:i4>
      </vt:variant>
      <vt:variant>
        <vt:i4>5</vt:i4>
      </vt:variant>
      <vt:variant>
        <vt:lpwstr/>
      </vt:variant>
      <vt:variant>
        <vt:lpwstr>_Toc476557311</vt:lpwstr>
      </vt:variant>
      <vt:variant>
        <vt:i4>1245236</vt:i4>
      </vt:variant>
      <vt:variant>
        <vt:i4>470</vt:i4>
      </vt:variant>
      <vt:variant>
        <vt:i4>0</vt:i4>
      </vt:variant>
      <vt:variant>
        <vt:i4>5</vt:i4>
      </vt:variant>
      <vt:variant>
        <vt:lpwstr/>
      </vt:variant>
      <vt:variant>
        <vt:lpwstr>_Toc476557310</vt:lpwstr>
      </vt:variant>
      <vt:variant>
        <vt:i4>1441855</vt:i4>
      </vt:variant>
      <vt:variant>
        <vt:i4>461</vt:i4>
      </vt:variant>
      <vt:variant>
        <vt:i4>0</vt:i4>
      </vt:variant>
      <vt:variant>
        <vt:i4>5</vt:i4>
      </vt:variant>
      <vt:variant>
        <vt:lpwstr/>
      </vt:variant>
      <vt:variant>
        <vt:lpwstr>_Toc476556854</vt:lpwstr>
      </vt:variant>
      <vt:variant>
        <vt:i4>1441855</vt:i4>
      </vt:variant>
      <vt:variant>
        <vt:i4>455</vt:i4>
      </vt:variant>
      <vt:variant>
        <vt:i4>0</vt:i4>
      </vt:variant>
      <vt:variant>
        <vt:i4>5</vt:i4>
      </vt:variant>
      <vt:variant>
        <vt:lpwstr/>
      </vt:variant>
      <vt:variant>
        <vt:lpwstr>_Toc476556853</vt:lpwstr>
      </vt:variant>
      <vt:variant>
        <vt:i4>1441855</vt:i4>
      </vt:variant>
      <vt:variant>
        <vt:i4>449</vt:i4>
      </vt:variant>
      <vt:variant>
        <vt:i4>0</vt:i4>
      </vt:variant>
      <vt:variant>
        <vt:i4>5</vt:i4>
      </vt:variant>
      <vt:variant>
        <vt:lpwstr/>
      </vt:variant>
      <vt:variant>
        <vt:lpwstr>_Toc476556852</vt:lpwstr>
      </vt:variant>
      <vt:variant>
        <vt:i4>1441855</vt:i4>
      </vt:variant>
      <vt:variant>
        <vt:i4>443</vt:i4>
      </vt:variant>
      <vt:variant>
        <vt:i4>0</vt:i4>
      </vt:variant>
      <vt:variant>
        <vt:i4>5</vt:i4>
      </vt:variant>
      <vt:variant>
        <vt:lpwstr/>
      </vt:variant>
      <vt:variant>
        <vt:lpwstr>_Toc476556851</vt:lpwstr>
      </vt:variant>
      <vt:variant>
        <vt:i4>1441855</vt:i4>
      </vt:variant>
      <vt:variant>
        <vt:i4>437</vt:i4>
      </vt:variant>
      <vt:variant>
        <vt:i4>0</vt:i4>
      </vt:variant>
      <vt:variant>
        <vt:i4>5</vt:i4>
      </vt:variant>
      <vt:variant>
        <vt:lpwstr/>
      </vt:variant>
      <vt:variant>
        <vt:lpwstr>_Toc476556850</vt:lpwstr>
      </vt:variant>
      <vt:variant>
        <vt:i4>1507391</vt:i4>
      </vt:variant>
      <vt:variant>
        <vt:i4>431</vt:i4>
      </vt:variant>
      <vt:variant>
        <vt:i4>0</vt:i4>
      </vt:variant>
      <vt:variant>
        <vt:i4>5</vt:i4>
      </vt:variant>
      <vt:variant>
        <vt:lpwstr/>
      </vt:variant>
      <vt:variant>
        <vt:lpwstr>_Toc476556849</vt:lpwstr>
      </vt:variant>
      <vt:variant>
        <vt:i4>1507391</vt:i4>
      </vt:variant>
      <vt:variant>
        <vt:i4>425</vt:i4>
      </vt:variant>
      <vt:variant>
        <vt:i4>0</vt:i4>
      </vt:variant>
      <vt:variant>
        <vt:i4>5</vt:i4>
      </vt:variant>
      <vt:variant>
        <vt:lpwstr/>
      </vt:variant>
      <vt:variant>
        <vt:lpwstr>_Toc476556848</vt:lpwstr>
      </vt:variant>
      <vt:variant>
        <vt:i4>1507391</vt:i4>
      </vt:variant>
      <vt:variant>
        <vt:i4>419</vt:i4>
      </vt:variant>
      <vt:variant>
        <vt:i4>0</vt:i4>
      </vt:variant>
      <vt:variant>
        <vt:i4>5</vt:i4>
      </vt:variant>
      <vt:variant>
        <vt:lpwstr/>
      </vt:variant>
      <vt:variant>
        <vt:lpwstr>_Toc476556847</vt:lpwstr>
      </vt:variant>
      <vt:variant>
        <vt:i4>1507391</vt:i4>
      </vt:variant>
      <vt:variant>
        <vt:i4>413</vt:i4>
      </vt:variant>
      <vt:variant>
        <vt:i4>0</vt:i4>
      </vt:variant>
      <vt:variant>
        <vt:i4>5</vt:i4>
      </vt:variant>
      <vt:variant>
        <vt:lpwstr/>
      </vt:variant>
      <vt:variant>
        <vt:lpwstr>_Toc476556846</vt:lpwstr>
      </vt:variant>
      <vt:variant>
        <vt:i4>1507391</vt:i4>
      </vt:variant>
      <vt:variant>
        <vt:i4>407</vt:i4>
      </vt:variant>
      <vt:variant>
        <vt:i4>0</vt:i4>
      </vt:variant>
      <vt:variant>
        <vt:i4>5</vt:i4>
      </vt:variant>
      <vt:variant>
        <vt:lpwstr/>
      </vt:variant>
      <vt:variant>
        <vt:lpwstr>_Toc476556845</vt:lpwstr>
      </vt:variant>
      <vt:variant>
        <vt:i4>1966130</vt:i4>
      </vt:variant>
      <vt:variant>
        <vt:i4>398</vt:i4>
      </vt:variant>
      <vt:variant>
        <vt:i4>0</vt:i4>
      </vt:variant>
      <vt:variant>
        <vt:i4>5</vt:i4>
      </vt:variant>
      <vt:variant>
        <vt:lpwstr/>
      </vt:variant>
      <vt:variant>
        <vt:lpwstr>_Toc476562693</vt:lpwstr>
      </vt:variant>
      <vt:variant>
        <vt:i4>1966130</vt:i4>
      </vt:variant>
      <vt:variant>
        <vt:i4>392</vt:i4>
      </vt:variant>
      <vt:variant>
        <vt:i4>0</vt:i4>
      </vt:variant>
      <vt:variant>
        <vt:i4>5</vt:i4>
      </vt:variant>
      <vt:variant>
        <vt:lpwstr/>
      </vt:variant>
      <vt:variant>
        <vt:lpwstr>_Toc476562692</vt:lpwstr>
      </vt:variant>
      <vt:variant>
        <vt:i4>1966130</vt:i4>
      </vt:variant>
      <vt:variant>
        <vt:i4>386</vt:i4>
      </vt:variant>
      <vt:variant>
        <vt:i4>0</vt:i4>
      </vt:variant>
      <vt:variant>
        <vt:i4>5</vt:i4>
      </vt:variant>
      <vt:variant>
        <vt:lpwstr/>
      </vt:variant>
      <vt:variant>
        <vt:lpwstr>_Toc476562691</vt:lpwstr>
      </vt:variant>
      <vt:variant>
        <vt:i4>1966130</vt:i4>
      </vt:variant>
      <vt:variant>
        <vt:i4>380</vt:i4>
      </vt:variant>
      <vt:variant>
        <vt:i4>0</vt:i4>
      </vt:variant>
      <vt:variant>
        <vt:i4>5</vt:i4>
      </vt:variant>
      <vt:variant>
        <vt:lpwstr/>
      </vt:variant>
      <vt:variant>
        <vt:lpwstr>_Toc476562690</vt:lpwstr>
      </vt:variant>
      <vt:variant>
        <vt:i4>2031666</vt:i4>
      </vt:variant>
      <vt:variant>
        <vt:i4>374</vt:i4>
      </vt:variant>
      <vt:variant>
        <vt:i4>0</vt:i4>
      </vt:variant>
      <vt:variant>
        <vt:i4>5</vt:i4>
      </vt:variant>
      <vt:variant>
        <vt:lpwstr/>
      </vt:variant>
      <vt:variant>
        <vt:lpwstr>_Toc476562689</vt:lpwstr>
      </vt:variant>
      <vt:variant>
        <vt:i4>2031666</vt:i4>
      </vt:variant>
      <vt:variant>
        <vt:i4>368</vt:i4>
      </vt:variant>
      <vt:variant>
        <vt:i4>0</vt:i4>
      </vt:variant>
      <vt:variant>
        <vt:i4>5</vt:i4>
      </vt:variant>
      <vt:variant>
        <vt:lpwstr/>
      </vt:variant>
      <vt:variant>
        <vt:lpwstr>_Toc476562688</vt:lpwstr>
      </vt:variant>
      <vt:variant>
        <vt:i4>2031666</vt:i4>
      </vt:variant>
      <vt:variant>
        <vt:i4>362</vt:i4>
      </vt:variant>
      <vt:variant>
        <vt:i4>0</vt:i4>
      </vt:variant>
      <vt:variant>
        <vt:i4>5</vt:i4>
      </vt:variant>
      <vt:variant>
        <vt:lpwstr/>
      </vt:variant>
      <vt:variant>
        <vt:lpwstr>_Toc476562687</vt:lpwstr>
      </vt:variant>
      <vt:variant>
        <vt:i4>2031666</vt:i4>
      </vt:variant>
      <vt:variant>
        <vt:i4>356</vt:i4>
      </vt:variant>
      <vt:variant>
        <vt:i4>0</vt:i4>
      </vt:variant>
      <vt:variant>
        <vt:i4>5</vt:i4>
      </vt:variant>
      <vt:variant>
        <vt:lpwstr/>
      </vt:variant>
      <vt:variant>
        <vt:lpwstr>_Toc476562686</vt:lpwstr>
      </vt:variant>
      <vt:variant>
        <vt:i4>2031666</vt:i4>
      </vt:variant>
      <vt:variant>
        <vt:i4>350</vt:i4>
      </vt:variant>
      <vt:variant>
        <vt:i4>0</vt:i4>
      </vt:variant>
      <vt:variant>
        <vt:i4>5</vt:i4>
      </vt:variant>
      <vt:variant>
        <vt:lpwstr/>
      </vt:variant>
      <vt:variant>
        <vt:lpwstr>_Toc476562685</vt:lpwstr>
      </vt:variant>
      <vt:variant>
        <vt:i4>2031666</vt:i4>
      </vt:variant>
      <vt:variant>
        <vt:i4>344</vt:i4>
      </vt:variant>
      <vt:variant>
        <vt:i4>0</vt:i4>
      </vt:variant>
      <vt:variant>
        <vt:i4>5</vt:i4>
      </vt:variant>
      <vt:variant>
        <vt:lpwstr/>
      </vt:variant>
      <vt:variant>
        <vt:lpwstr>_Toc476562684</vt:lpwstr>
      </vt:variant>
      <vt:variant>
        <vt:i4>2031666</vt:i4>
      </vt:variant>
      <vt:variant>
        <vt:i4>338</vt:i4>
      </vt:variant>
      <vt:variant>
        <vt:i4>0</vt:i4>
      </vt:variant>
      <vt:variant>
        <vt:i4>5</vt:i4>
      </vt:variant>
      <vt:variant>
        <vt:lpwstr/>
      </vt:variant>
      <vt:variant>
        <vt:lpwstr>_Toc476562683</vt:lpwstr>
      </vt:variant>
      <vt:variant>
        <vt:i4>2031666</vt:i4>
      </vt:variant>
      <vt:variant>
        <vt:i4>332</vt:i4>
      </vt:variant>
      <vt:variant>
        <vt:i4>0</vt:i4>
      </vt:variant>
      <vt:variant>
        <vt:i4>5</vt:i4>
      </vt:variant>
      <vt:variant>
        <vt:lpwstr/>
      </vt:variant>
      <vt:variant>
        <vt:lpwstr>_Toc476562682</vt:lpwstr>
      </vt:variant>
      <vt:variant>
        <vt:i4>2031666</vt:i4>
      </vt:variant>
      <vt:variant>
        <vt:i4>326</vt:i4>
      </vt:variant>
      <vt:variant>
        <vt:i4>0</vt:i4>
      </vt:variant>
      <vt:variant>
        <vt:i4>5</vt:i4>
      </vt:variant>
      <vt:variant>
        <vt:lpwstr/>
      </vt:variant>
      <vt:variant>
        <vt:lpwstr>_Toc476562681</vt:lpwstr>
      </vt:variant>
      <vt:variant>
        <vt:i4>2031666</vt:i4>
      </vt:variant>
      <vt:variant>
        <vt:i4>320</vt:i4>
      </vt:variant>
      <vt:variant>
        <vt:i4>0</vt:i4>
      </vt:variant>
      <vt:variant>
        <vt:i4>5</vt:i4>
      </vt:variant>
      <vt:variant>
        <vt:lpwstr/>
      </vt:variant>
      <vt:variant>
        <vt:lpwstr>_Toc476562680</vt:lpwstr>
      </vt:variant>
      <vt:variant>
        <vt:i4>1048626</vt:i4>
      </vt:variant>
      <vt:variant>
        <vt:i4>314</vt:i4>
      </vt:variant>
      <vt:variant>
        <vt:i4>0</vt:i4>
      </vt:variant>
      <vt:variant>
        <vt:i4>5</vt:i4>
      </vt:variant>
      <vt:variant>
        <vt:lpwstr/>
      </vt:variant>
      <vt:variant>
        <vt:lpwstr>_Toc476562679</vt:lpwstr>
      </vt:variant>
      <vt:variant>
        <vt:i4>1048626</vt:i4>
      </vt:variant>
      <vt:variant>
        <vt:i4>308</vt:i4>
      </vt:variant>
      <vt:variant>
        <vt:i4>0</vt:i4>
      </vt:variant>
      <vt:variant>
        <vt:i4>5</vt:i4>
      </vt:variant>
      <vt:variant>
        <vt:lpwstr/>
      </vt:variant>
      <vt:variant>
        <vt:lpwstr>_Toc476562678</vt:lpwstr>
      </vt:variant>
      <vt:variant>
        <vt:i4>1048626</vt:i4>
      </vt:variant>
      <vt:variant>
        <vt:i4>302</vt:i4>
      </vt:variant>
      <vt:variant>
        <vt:i4>0</vt:i4>
      </vt:variant>
      <vt:variant>
        <vt:i4>5</vt:i4>
      </vt:variant>
      <vt:variant>
        <vt:lpwstr/>
      </vt:variant>
      <vt:variant>
        <vt:lpwstr>_Toc476562677</vt:lpwstr>
      </vt:variant>
      <vt:variant>
        <vt:i4>1048626</vt:i4>
      </vt:variant>
      <vt:variant>
        <vt:i4>296</vt:i4>
      </vt:variant>
      <vt:variant>
        <vt:i4>0</vt:i4>
      </vt:variant>
      <vt:variant>
        <vt:i4>5</vt:i4>
      </vt:variant>
      <vt:variant>
        <vt:lpwstr/>
      </vt:variant>
      <vt:variant>
        <vt:lpwstr>_Toc476562676</vt:lpwstr>
      </vt:variant>
      <vt:variant>
        <vt:i4>1048626</vt:i4>
      </vt:variant>
      <vt:variant>
        <vt:i4>290</vt:i4>
      </vt:variant>
      <vt:variant>
        <vt:i4>0</vt:i4>
      </vt:variant>
      <vt:variant>
        <vt:i4>5</vt:i4>
      </vt:variant>
      <vt:variant>
        <vt:lpwstr/>
      </vt:variant>
      <vt:variant>
        <vt:lpwstr>_Toc476562675</vt:lpwstr>
      </vt:variant>
      <vt:variant>
        <vt:i4>1048626</vt:i4>
      </vt:variant>
      <vt:variant>
        <vt:i4>284</vt:i4>
      </vt:variant>
      <vt:variant>
        <vt:i4>0</vt:i4>
      </vt:variant>
      <vt:variant>
        <vt:i4>5</vt:i4>
      </vt:variant>
      <vt:variant>
        <vt:lpwstr/>
      </vt:variant>
      <vt:variant>
        <vt:lpwstr>_Toc476562674</vt:lpwstr>
      </vt:variant>
      <vt:variant>
        <vt:i4>1048626</vt:i4>
      </vt:variant>
      <vt:variant>
        <vt:i4>278</vt:i4>
      </vt:variant>
      <vt:variant>
        <vt:i4>0</vt:i4>
      </vt:variant>
      <vt:variant>
        <vt:i4>5</vt:i4>
      </vt:variant>
      <vt:variant>
        <vt:lpwstr/>
      </vt:variant>
      <vt:variant>
        <vt:lpwstr>_Toc476562673</vt:lpwstr>
      </vt:variant>
      <vt:variant>
        <vt:i4>1048626</vt:i4>
      </vt:variant>
      <vt:variant>
        <vt:i4>272</vt:i4>
      </vt:variant>
      <vt:variant>
        <vt:i4>0</vt:i4>
      </vt:variant>
      <vt:variant>
        <vt:i4>5</vt:i4>
      </vt:variant>
      <vt:variant>
        <vt:lpwstr/>
      </vt:variant>
      <vt:variant>
        <vt:lpwstr>_Toc476562672</vt:lpwstr>
      </vt:variant>
      <vt:variant>
        <vt:i4>1048626</vt:i4>
      </vt:variant>
      <vt:variant>
        <vt:i4>266</vt:i4>
      </vt:variant>
      <vt:variant>
        <vt:i4>0</vt:i4>
      </vt:variant>
      <vt:variant>
        <vt:i4>5</vt:i4>
      </vt:variant>
      <vt:variant>
        <vt:lpwstr/>
      </vt:variant>
      <vt:variant>
        <vt:lpwstr>_Toc476562671</vt:lpwstr>
      </vt:variant>
      <vt:variant>
        <vt:i4>1048626</vt:i4>
      </vt:variant>
      <vt:variant>
        <vt:i4>260</vt:i4>
      </vt:variant>
      <vt:variant>
        <vt:i4>0</vt:i4>
      </vt:variant>
      <vt:variant>
        <vt:i4>5</vt:i4>
      </vt:variant>
      <vt:variant>
        <vt:lpwstr/>
      </vt:variant>
      <vt:variant>
        <vt:lpwstr>_Toc476562670</vt:lpwstr>
      </vt:variant>
      <vt:variant>
        <vt:i4>1114162</vt:i4>
      </vt:variant>
      <vt:variant>
        <vt:i4>254</vt:i4>
      </vt:variant>
      <vt:variant>
        <vt:i4>0</vt:i4>
      </vt:variant>
      <vt:variant>
        <vt:i4>5</vt:i4>
      </vt:variant>
      <vt:variant>
        <vt:lpwstr/>
      </vt:variant>
      <vt:variant>
        <vt:lpwstr>_Toc476562669</vt:lpwstr>
      </vt:variant>
      <vt:variant>
        <vt:i4>1114162</vt:i4>
      </vt:variant>
      <vt:variant>
        <vt:i4>248</vt:i4>
      </vt:variant>
      <vt:variant>
        <vt:i4>0</vt:i4>
      </vt:variant>
      <vt:variant>
        <vt:i4>5</vt:i4>
      </vt:variant>
      <vt:variant>
        <vt:lpwstr/>
      </vt:variant>
      <vt:variant>
        <vt:lpwstr>_Toc476562668</vt:lpwstr>
      </vt:variant>
      <vt:variant>
        <vt:i4>1114162</vt:i4>
      </vt:variant>
      <vt:variant>
        <vt:i4>242</vt:i4>
      </vt:variant>
      <vt:variant>
        <vt:i4>0</vt:i4>
      </vt:variant>
      <vt:variant>
        <vt:i4>5</vt:i4>
      </vt:variant>
      <vt:variant>
        <vt:lpwstr/>
      </vt:variant>
      <vt:variant>
        <vt:lpwstr>_Toc476562667</vt:lpwstr>
      </vt:variant>
      <vt:variant>
        <vt:i4>1114162</vt:i4>
      </vt:variant>
      <vt:variant>
        <vt:i4>236</vt:i4>
      </vt:variant>
      <vt:variant>
        <vt:i4>0</vt:i4>
      </vt:variant>
      <vt:variant>
        <vt:i4>5</vt:i4>
      </vt:variant>
      <vt:variant>
        <vt:lpwstr/>
      </vt:variant>
      <vt:variant>
        <vt:lpwstr>_Toc476562666</vt:lpwstr>
      </vt:variant>
      <vt:variant>
        <vt:i4>1114162</vt:i4>
      </vt:variant>
      <vt:variant>
        <vt:i4>230</vt:i4>
      </vt:variant>
      <vt:variant>
        <vt:i4>0</vt:i4>
      </vt:variant>
      <vt:variant>
        <vt:i4>5</vt:i4>
      </vt:variant>
      <vt:variant>
        <vt:lpwstr/>
      </vt:variant>
      <vt:variant>
        <vt:lpwstr>_Toc476562665</vt:lpwstr>
      </vt:variant>
      <vt:variant>
        <vt:i4>1114162</vt:i4>
      </vt:variant>
      <vt:variant>
        <vt:i4>224</vt:i4>
      </vt:variant>
      <vt:variant>
        <vt:i4>0</vt:i4>
      </vt:variant>
      <vt:variant>
        <vt:i4>5</vt:i4>
      </vt:variant>
      <vt:variant>
        <vt:lpwstr/>
      </vt:variant>
      <vt:variant>
        <vt:lpwstr>_Toc476562664</vt:lpwstr>
      </vt:variant>
      <vt:variant>
        <vt:i4>1114162</vt:i4>
      </vt:variant>
      <vt:variant>
        <vt:i4>218</vt:i4>
      </vt:variant>
      <vt:variant>
        <vt:i4>0</vt:i4>
      </vt:variant>
      <vt:variant>
        <vt:i4>5</vt:i4>
      </vt:variant>
      <vt:variant>
        <vt:lpwstr/>
      </vt:variant>
      <vt:variant>
        <vt:lpwstr>_Toc476562663</vt:lpwstr>
      </vt:variant>
      <vt:variant>
        <vt:i4>1114162</vt:i4>
      </vt:variant>
      <vt:variant>
        <vt:i4>212</vt:i4>
      </vt:variant>
      <vt:variant>
        <vt:i4>0</vt:i4>
      </vt:variant>
      <vt:variant>
        <vt:i4>5</vt:i4>
      </vt:variant>
      <vt:variant>
        <vt:lpwstr/>
      </vt:variant>
      <vt:variant>
        <vt:lpwstr>_Toc476562662</vt:lpwstr>
      </vt:variant>
      <vt:variant>
        <vt:i4>1114162</vt:i4>
      </vt:variant>
      <vt:variant>
        <vt:i4>206</vt:i4>
      </vt:variant>
      <vt:variant>
        <vt:i4>0</vt:i4>
      </vt:variant>
      <vt:variant>
        <vt:i4>5</vt:i4>
      </vt:variant>
      <vt:variant>
        <vt:lpwstr/>
      </vt:variant>
      <vt:variant>
        <vt:lpwstr>_Toc476562661</vt:lpwstr>
      </vt:variant>
      <vt:variant>
        <vt:i4>1114162</vt:i4>
      </vt:variant>
      <vt:variant>
        <vt:i4>200</vt:i4>
      </vt:variant>
      <vt:variant>
        <vt:i4>0</vt:i4>
      </vt:variant>
      <vt:variant>
        <vt:i4>5</vt:i4>
      </vt:variant>
      <vt:variant>
        <vt:lpwstr/>
      </vt:variant>
      <vt:variant>
        <vt:lpwstr>_Toc476562660</vt:lpwstr>
      </vt:variant>
      <vt:variant>
        <vt:i4>1179698</vt:i4>
      </vt:variant>
      <vt:variant>
        <vt:i4>194</vt:i4>
      </vt:variant>
      <vt:variant>
        <vt:i4>0</vt:i4>
      </vt:variant>
      <vt:variant>
        <vt:i4>5</vt:i4>
      </vt:variant>
      <vt:variant>
        <vt:lpwstr/>
      </vt:variant>
      <vt:variant>
        <vt:lpwstr>_Toc476562659</vt:lpwstr>
      </vt:variant>
      <vt:variant>
        <vt:i4>1179698</vt:i4>
      </vt:variant>
      <vt:variant>
        <vt:i4>188</vt:i4>
      </vt:variant>
      <vt:variant>
        <vt:i4>0</vt:i4>
      </vt:variant>
      <vt:variant>
        <vt:i4>5</vt:i4>
      </vt:variant>
      <vt:variant>
        <vt:lpwstr/>
      </vt:variant>
      <vt:variant>
        <vt:lpwstr>_Toc476562658</vt:lpwstr>
      </vt:variant>
      <vt:variant>
        <vt:i4>1179698</vt:i4>
      </vt:variant>
      <vt:variant>
        <vt:i4>182</vt:i4>
      </vt:variant>
      <vt:variant>
        <vt:i4>0</vt:i4>
      </vt:variant>
      <vt:variant>
        <vt:i4>5</vt:i4>
      </vt:variant>
      <vt:variant>
        <vt:lpwstr/>
      </vt:variant>
      <vt:variant>
        <vt:lpwstr>_Toc476562657</vt:lpwstr>
      </vt:variant>
      <vt:variant>
        <vt:i4>1179698</vt:i4>
      </vt:variant>
      <vt:variant>
        <vt:i4>176</vt:i4>
      </vt:variant>
      <vt:variant>
        <vt:i4>0</vt:i4>
      </vt:variant>
      <vt:variant>
        <vt:i4>5</vt:i4>
      </vt:variant>
      <vt:variant>
        <vt:lpwstr/>
      </vt:variant>
      <vt:variant>
        <vt:lpwstr>_Toc476562656</vt:lpwstr>
      </vt:variant>
      <vt:variant>
        <vt:i4>1179698</vt:i4>
      </vt:variant>
      <vt:variant>
        <vt:i4>170</vt:i4>
      </vt:variant>
      <vt:variant>
        <vt:i4>0</vt:i4>
      </vt:variant>
      <vt:variant>
        <vt:i4>5</vt:i4>
      </vt:variant>
      <vt:variant>
        <vt:lpwstr/>
      </vt:variant>
      <vt:variant>
        <vt:lpwstr>_Toc476562655</vt:lpwstr>
      </vt:variant>
      <vt:variant>
        <vt:i4>1179698</vt:i4>
      </vt:variant>
      <vt:variant>
        <vt:i4>164</vt:i4>
      </vt:variant>
      <vt:variant>
        <vt:i4>0</vt:i4>
      </vt:variant>
      <vt:variant>
        <vt:i4>5</vt:i4>
      </vt:variant>
      <vt:variant>
        <vt:lpwstr/>
      </vt:variant>
      <vt:variant>
        <vt:lpwstr>_Toc476562654</vt:lpwstr>
      </vt:variant>
      <vt:variant>
        <vt:i4>1179698</vt:i4>
      </vt:variant>
      <vt:variant>
        <vt:i4>158</vt:i4>
      </vt:variant>
      <vt:variant>
        <vt:i4>0</vt:i4>
      </vt:variant>
      <vt:variant>
        <vt:i4>5</vt:i4>
      </vt:variant>
      <vt:variant>
        <vt:lpwstr/>
      </vt:variant>
      <vt:variant>
        <vt:lpwstr>_Toc476562653</vt:lpwstr>
      </vt:variant>
      <vt:variant>
        <vt:i4>1179698</vt:i4>
      </vt:variant>
      <vt:variant>
        <vt:i4>152</vt:i4>
      </vt:variant>
      <vt:variant>
        <vt:i4>0</vt:i4>
      </vt:variant>
      <vt:variant>
        <vt:i4>5</vt:i4>
      </vt:variant>
      <vt:variant>
        <vt:lpwstr/>
      </vt:variant>
      <vt:variant>
        <vt:lpwstr>_Toc476562652</vt:lpwstr>
      </vt:variant>
      <vt:variant>
        <vt:i4>1179698</vt:i4>
      </vt:variant>
      <vt:variant>
        <vt:i4>146</vt:i4>
      </vt:variant>
      <vt:variant>
        <vt:i4>0</vt:i4>
      </vt:variant>
      <vt:variant>
        <vt:i4>5</vt:i4>
      </vt:variant>
      <vt:variant>
        <vt:lpwstr/>
      </vt:variant>
      <vt:variant>
        <vt:lpwstr>_Toc476562651</vt:lpwstr>
      </vt:variant>
      <vt:variant>
        <vt:i4>1179698</vt:i4>
      </vt:variant>
      <vt:variant>
        <vt:i4>140</vt:i4>
      </vt:variant>
      <vt:variant>
        <vt:i4>0</vt:i4>
      </vt:variant>
      <vt:variant>
        <vt:i4>5</vt:i4>
      </vt:variant>
      <vt:variant>
        <vt:lpwstr/>
      </vt:variant>
      <vt:variant>
        <vt:lpwstr>_Toc476562650</vt:lpwstr>
      </vt:variant>
      <vt:variant>
        <vt:i4>1245234</vt:i4>
      </vt:variant>
      <vt:variant>
        <vt:i4>134</vt:i4>
      </vt:variant>
      <vt:variant>
        <vt:i4>0</vt:i4>
      </vt:variant>
      <vt:variant>
        <vt:i4>5</vt:i4>
      </vt:variant>
      <vt:variant>
        <vt:lpwstr/>
      </vt:variant>
      <vt:variant>
        <vt:lpwstr>_Toc476562649</vt:lpwstr>
      </vt:variant>
      <vt:variant>
        <vt:i4>1245234</vt:i4>
      </vt:variant>
      <vt:variant>
        <vt:i4>128</vt:i4>
      </vt:variant>
      <vt:variant>
        <vt:i4>0</vt:i4>
      </vt:variant>
      <vt:variant>
        <vt:i4>5</vt:i4>
      </vt:variant>
      <vt:variant>
        <vt:lpwstr/>
      </vt:variant>
      <vt:variant>
        <vt:lpwstr>_Toc476562648</vt:lpwstr>
      </vt:variant>
      <vt:variant>
        <vt:i4>1245234</vt:i4>
      </vt:variant>
      <vt:variant>
        <vt:i4>122</vt:i4>
      </vt:variant>
      <vt:variant>
        <vt:i4>0</vt:i4>
      </vt:variant>
      <vt:variant>
        <vt:i4>5</vt:i4>
      </vt:variant>
      <vt:variant>
        <vt:lpwstr/>
      </vt:variant>
      <vt:variant>
        <vt:lpwstr>_Toc476562647</vt:lpwstr>
      </vt:variant>
      <vt:variant>
        <vt:i4>1245234</vt:i4>
      </vt:variant>
      <vt:variant>
        <vt:i4>116</vt:i4>
      </vt:variant>
      <vt:variant>
        <vt:i4>0</vt:i4>
      </vt:variant>
      <vt:variant>
        <vt:i4>5</vt:i4>
      </vt:variant>
      <vt:variant>
        <vt:lpwstr/>
      </vt:variant>
      <vt:variant>
        <vt:lpwstr>_Toc476562646</vt:lpwstr>
      </vt:variant>
      <vt:variant>
        <vt:i4>1245234</vt:i4>
      </vt:variant>
      <vt:variant>
        <vt:i4>110</vt:i4>
      </vt:variant>
      <vt:variant>
        <vt:i4>0</vt:i4>
      </vt:variant>
      <vt:variant>
        <vt:i4>5</vt:i4>
      </vt:variant>
      <vt:variant>
        <vt:lpwstr/>
      </vt:variant>
      <vt:variant>
        <vt:lpwstr>_Toc476562645</vt:lpwstr>
      </vt:variant>
      <vt:variant>
        <vt:i4>1245234</vt:i4>
      </vt:variant>
      <vt:variant>
        <vt:i4>104</vt:i4>
      </vt:variant>
      <vt:variant>
        <vt:i4>0</vt:i4>
      </vt:variant>
      <vt:variant>
        <vt:i4>5</vt:i4>
      </vt:variant>
      <vt:variant>
        <vt:lpwstr/>
      </vt:variant>
      <vt:variant>
        <vt:lpwstr>_Toc476562644</vt:lpwstr>
      </vt:variant>
      <vt:variant>
        <vt:i4>1245234</vt:i4>
      </vt:variant>
      <vt:variant>
        <vt:i4>98</vt:i4>
      </vt:variant>
      <vt:variant>
        <vt:i4>0</vt:i4>
      </vt:variant>
      <vt:variant>
        <vt:i4>5</vt:i4>
      </vt:variant>
      <vt:variant>
        <vt:lpwstr/>
      </vt:variant>
      <vt:variant>
        <vt:lpwstr>_Toc476562643</vt:lpwstr>
      </vt:variant>
      <vt:variant>
        <vt:i4>1245234</vt:i4>
      </vt:variant>
      <vt:variant>
        <vt:i4>92</vt:i4>
      </vt:variant>
      <vt:variant>
        <vt:i4>0</vt:i4>
      </vt:variant>
      <vt:variant>
        <vt:i4>5</vt:i4>
      </vt:variant>
      <vt:variant>
        <vt:lpwstr/>
      </vt:variant>
      <vt:variant>
        <vt:lpwstr>_Toc476562642</vt:lpwstr>
      </vt:variant>
      <vt:variant>
        <vt:i4>1245234</vt:i4>
      </vt:variant>
      <vt:variant>
        <vt:i4>86</vt:i4>
      </vt:variant>
      <vt:variant>
        <vt:i4>0</vt:i4>
      </vt:variant>
      <vt:variant>
        <vt:i4>5</vt:i4>
      </vt:variant>
      <vt:variant>
        <vt:lpwstr/>
      </vt:variant>
      <vt:variant>
        <vt:lpwstr>_Toc476562641</vt:lpwstr>
      </vt:variant>
      <vt:variant>
        <vt:i4>1245234</vt:i4>
      </vt:variant>
      <vt:variant>
        <vt:i4>80</vt:i4>
      </vt:variant>
      <vt:variant>
        <vt:i4>0</vt:i4>
      </vt:variant>
      <vt:variant>
        <vt:i4>5</vt:i4>
      </vt:variant>
      <vt:variant>
        <vt:lpwstr/>
      </vt:variant>
      <vt:variant>
        <vt:lpwstr>_Toc476562640</vt:lpwstr>
      </vt:variant>
      <vt:variant>
        <vt:i4>1310770</vt:i4>
      </vt:variant>
      <vt:variant>
        <vt:i4>74</vt:i4>
      </vt:variant>
      <vt:variant>
        <vt:i4>0</vt:i4>
      </vt:variant>
      <vt:variant>
        <vt:i4>5</vt:i4>
      </vt:variant>
      <vt:variant>
        <vt:lpwstr/>
      </vt:variant>
      <vt:variant>
        <vt:lpwstr>_Toc476562639</vt:lpwstr>
      </vt:variant>
      <vt:variant>
        <vt:i4>1310770</vt:i4>
      </vt:variant>
      <vt:variant>
        <vt:i4>68</vt:i4>
      </vt:variant>
      <vt:variant>
        <vt:i4>0</vt:i4>
      </vt:variant>
      <vt:variant>
        <vt:i4>5</vt:i4>
      </vt:variant>
      <vt:variant>
        <vt:lpwstr/>
      </vt:variant>
      <vt:variant>
        <vt:lpwstr>_Toc476562638</vt:lpwstr>
      </vt:variant>
      <vt:variant>
        <vt:i4>1310770</vt:i4>
      </vt:variant>
      <vt:variant>
        <vt:i4>62</vt:i4>
      </vt:variant>
      <vt:variant>
        <vt:i4>0</vt:i4>
      </vt:variant>
      <vt:variant>
        <vt:i4>5</vt:i4>
      </vt:variant>
      <vt:variant>
        <vt:lpwstr/>
      </vt:variant>
      <vt:variant>
        <vt:lpwstr>_Toc476562637</vt:lpwstr>
      </vt:variant>
      <vt:variant>
        <vt:i4>1310770</vt:i4>
      </vt:variant>
      <vt:variant>
        <vt:i4>56</vt:i4>
      </vt:variant>
      <vt:variant>
        <vt:i4>0</vt:i4>
      </vt:variant>
      <vt:variant>
        <vt:i4>5</vt:i4>
      </vt:variant>
      <vt:variant>
        <vt:lpwstr/>
      </vt:variant>
      <vt:variant>
        <vt:lpwstr>_Toc476562636</vt:lpwstr>
      </vt:variant>
      <vt:variant>
        <vt:i4>1310770</vt:i4>
      </vt:variant>
      <vt:variant>
        <vt:i4>50</vt:i4>
      </vt:variant>
      <vt:variant>
        <vt:i4>0</vt:i4>
      </vt:variant>
      <vt:variant>
        <vt:i4>5</vt:i4>
      </vt:variant>
      <vt:variant>
        <vt:lpwstr/>
      </vt:variant>
      <vt:variant>
        <vt:lpwstr>_Toc476562635</vt:lpwstr>
      </vt:variant>
      <vt:variant>
        <vt:i4>1310770</vt:i4>
      </vt:variant>
      <vt:variant>
        <vt:i4>44</vt:i4>
      </vt:variant>
      <vt:variant>
        <vt:i4>0</vt:i4>
      </vt:variant>
      <vt:variant>
        <vt:i4>5</vt:i4>
      </vt:variant>
      <vt:variant>
        <vt:lpwstr/>
      </vt:variant>
      <vt:variant>
        <vt:lpwstr>_Toc476562634</vt:lpwstr>
      </vt:variant>
      <vt:variant>
        <vt:i4>1310770</vt:i4>
      </vt:variant>
      <vt:variant>
        <vt:i4>38</vt:i4>
      </vt:variant>
      <vt:variant>
        <vt:i4>0</vt:i4>
      </vt:variant>
      <vt:variant>
        <vt:i4>5</vt:i4>
      </vt:variant>
      <vt:variant>
        <vt:lpwstr/>
      </vt:variant>
      <vt:variant>
        <vt:lpwstr>_Toc476562633</vt:lpwstr>
      </vt:variant>
      <vt:variant>
        <vt:i4>1310770</vt:i4>
      </vt:variant>
      <vt:variant>
        <vt:i4>32</vt:i4>
      </vt:variant>
      <vt:variant>
        <vt:i4>0</vt:i4>
      </vt:variant>
      <vt:variant>
        <vt:i4>5</vt:i4>
      </vt:variant>
      <vt:variant>
        <vt:lpwstr/>
      </vt:variant>
      <vt:variant>
        <vt:lpwstr>_Toc476562632</vt:lpwstr>
      </vt:variant>
      <vt:variant>
        <vt:i4>1310770</vt:i4>
      </vt:variant>
      <vt:variant>
        <vt:i4>26</vt:i4>
      </vt:variant>
      <vt:variant>
        <vt:i4>0</vt:i4>
      </vt:variant>
      <vt:variant>
        <vt:i4>5</vt:i4>
      </vt:variant>
      <vt:variant>
        <vt:lpwstr/>
      </vt:variant>
      <vt:variant>
        <vt:lpwstr>_Toc476562631</vt:lpwstr>
      </vt:variant>
      <vt:variant>
        <vt:i4>1310770</vt:i4>
      </vt:variant>
      <vt:variant>
        <vt:i4>20</vt:i4>
      </vt:variant>
      <vt:variant>
        <vt:i4>0</vt:i4>
      </vt:variant>
      <vt:variant>
        <vt:i4>5</vt:i4>
      </vt:variant>
      <vt:variant>
        <vt:lpwstr/>
      </vt:variant>
      <vt:variant>
        <vt:lpwstr>_Toc476562630</vt:lpwstr>
      </vt:variant>
      <vt:variant>
        <vt:i4>1376306</vt:i4>
      </vt:variant>
      <vt:variant>
        <vt:i4>14</vt:i4>
      </vt:variant>
      <vt:variant>
        <vt:i4>0</vt:i4>
      </vt:variant>
      <vt:variant>
        <vt:i4>5</vt:i4>
      </vt:variant>
      <vt:variant>
        <vt:lpwstr/>
      </vt:variant>
      <vt:variant>
        <vt:lpwstr>_Toc476562629</vt:lpwstr>
      </vt:variant>
      <vt:variant>
        <vt:i4>1376306</vt:i4>
      </vt:variant>
      <vt:variant>
        <vt:i4>8</vt:i4>
      </vt:variant>
      <vt:variant>
        <vt:i4>0</vt:i4>
      </vt:variant>
      <vt:variant>
        <vt:i4>5</vt:i4>
      </vt:variant>
      <vt:variant>
        <vt:lpwstr/>
      </vt:variant>
      <vt:variant>
        <vt:lpwstr>_Toc476562628</vt:lpwstr>
      </vt:variant>
      <vt:variant>
        <vt:i4>1376306</vt:i4>
      </vt:variant>
      <vt:variant>
        <vt:i4>2</vt:i4>
      </vt:variant>
      <vt:variant>
        <vt:i4>0</vt:i4>
      </vt:variant>
      <vt:variant>
        <vt:i4>5</vt:i4>
      </vt:variant>
      <vt:variant>
        <vt:lpwstr/>
      </vt:variant>
      <vt:variant>
        <vt:lpwstr>_Toc476562627</vt:lpwstr>
      </vt:variant>
      <vt:variant>
        <vt:i4>3539053</vt:i4>
      </vt:variant>
      <vt:variant>
        <vt:i4>15</vt:i4>
      </vt:variant>
      <vt:variant>
        <vt:i4>0</vt:i4>
      </vt:variant>
      <vt:variant>
        <vt:i4>5</vt:i4>
      </vt:variant>
      <vt:variant>
        <vt:lpwstr>https://www.alibaba.com/category-chemical/cas-87-68-3/</vt:lpwstr>
      </vt:variant>
      <vt:variant>
        <vt:lpwstr/>
      </vt:variant>
      <vt:variant>
        <vt:i4>655451</vt:i4>
      </vt:variant>
      <vt:variant>
        <vt:i4>12</vt:i4>
      </vt:variant>
      <vt:variant>
        <vt:i4>0</vt:i4>
      </vt:variant>
      <vt:variant>
        <vt:i4>5</vt:i4>
      </vt:variant>
      <vt:variant>
        <vt:lpwstr>http://www.molbase.com/en/87-68-3-moldata-153320.html</vt:lpwstr>
      </vt:variant>
      <vt:variant>
        <vt:lpwstr/>
      </vt:variant>
      <vt:variant>
        <vt:i4>7929890</vt:i4>
      </vt:variant>
      <vt:variant>
        <vt:i4>9</vt:i4>
      </vt:variant>
      <vt:variant>
        <vt:i4>0</vt:i4>
      </vt:variant>
      <vt:variant>
        <vt:i4>5</vt:i4>
      </vt:variant>
      <vt:variant>
        <vt:lpwstr>http://echa.europa.eu/web/guest/information-on-chemicals/cl-inventory-database</vt:lpwstr>
      </vt:variant>
      <vt:variant>
        <vt:lpwstr/>
      </vt:variant>
      <vt:variant>
        <vt:i4>458752</vt:i4>
      </vt:variant>
      <vt:variant>
        <vt:i4>6</vt:i4>
      </vt:variant>
      <vt:variant>
        <vt:i4>0</vt:i4>
      </vt:variant>
      <vt:variant>
        <vt:i4>5</vt:i4>
      </vt:variant>
      <vt:variant>
        <vt:lpwstr>http://clp-inventory.echa.europa.eu/SummaryOfClassAndLabelling.aspx?SubstanceID=80395&amp;HarmOnly=no?fc=true&amp;lang=en</vt:lpwstr>
      </vt:variant>
      <vt:variant>
        <vt:lpwstr/>
      </vt:variant>
      <vt:variant>
        <vt:i4>5439575</vt:i4>
      </vt:variant>
      <vt:variant>
        <vt:i4>3</vt:i4>
      </vt:variant>
      <vt:variant>
        <vt:i4>0</vt:i4>
      </vt:variant>
      <vt:variant>
        <vt:i4>5</vt:i4>
      </vt:variant>
      <vt:variant>
        <vt:lpwstr>http://www.epa.gov/hpvis/</vt:lpwstr>
      </vt:variant>
      <vt:variant>
        <vt:lpwstr/>
      </vt:variant>
      <vt:variant>
        <vt:i4>8126498</vt:i4>
      </vt:variant>
      <vt:variant>
        <vt:i4>0</vt:i4>
      </vt:variant>
      <vt:variant>
        <vt:i4>0</vt:i4>
      </vt:variant>
      <vt:variant>
        <vt:i4>5</vt:i4>
      </vt:variant>
      <vt:variant>
        <vt:lpwstr>http://esis.jrc.ec.europa.eu/index.php?PGM=hpv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the identification and substitution of Hexabromocyclododecane (HBCD)</dc:title>
  <dc:creator>geyuxi</dc:creator>
  <cp:lastModifiedBy>UNEP</cp:lastModifiedBy>
  <cp:revision>2</cp:revision>
  <cp:lastPrinted>2017-03-24T11:09:00Z</cp:lastPrinted>
  <dcterms:created xsi:type="dcterms:W3CDTF">2017-03-28T13:14:00Z</dcterms:created>
  <dcterms:modified xsi:type="dcterms:W3CDTF">2017-03-28T13:14:00Z</dcterms:modified>
</cp:coreProperties>
</file>