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72" w:rsidRPr="00234CE1" w:rsidRDefault="00755072" w:rsidP="00755072">
      <w:pPr>
        <w:spacing w:after="120"/>
        <w:ind w:left="1247" w:right="567"/>
        <w:rPr>
          <w:b/>
          <w:sz w:val="28"/>
          <w:szCs w:val="28"/>
          <w:lang w:val="ru-RU"/>
        </w:rPr>
      </w:pPr>
      <w:r w:rsidRPr="00234CE1">
        <w:rPr>
          <w:b/>
          <w:sz w:val="28"/>
          <w:szCs w:val="28"/>
          <w:lang w:val="ru-RU"/>
        </w:rPr>
        <w:t>СК-7/7: Набор инструментальных средств для идентификации и количественной оценки высвобождений диоксинов, фуранов и других непреднамеренно произведенных стойких органических загрязнителей</w:t>
      </w:r>
    </w:p>
    <w:p w:rsidR="00755072" w:rsidRPr="00234CE1" w:rsidRDefault="00755072" w:rsidP="00755072">
      <w:pPr>
        <w:spacing w:after="120"/>
        <w:ind w:left="1247" w:firstLine="624"/>
        <w:rPr>
          <w:i/>
          <w:sz w:val="20"/>
          <w:lang w:val="ru-RU"/>
        </w:rPr>
      </w:pPr>
      <w:r w:rsidRPr="00234CE1">
        <w:rPr>
          <w:i/>
          <w:sz w:val="20"/>
          <w:lang w:val="ru-RU"/>
        </w:rPr>
        <w:t>Конференция Сторон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1.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принимает к сведению </w:t>
      </w:r>
      <w:r w:rsidRPr="00234CE1">
        <w:rPr>
          <w:sz w:val="20"/>
          <w:lang w:val="ru-RU"/>
        </w:rPr>
        <w:t>доклад о работе совещания экспертов по наилучшим имеющимся методам и наилучшим видам природоохранной деятельности и Набору инструментальных средств для идентификации и количественной оценки высвобождений диоксинов, фуранов и других непреднамеренно произведенных стойких органических загрязнителей в рамках Стокгольмской конвенции</w:t>
      </w:r>
      <w:r w:rsidRPr="00234CE1">
        <w:rPr>
          <w:sz w:val="20"/>
          <w:vertAlign w:val="superscript"/>
          <w:lang w:val="ru-RU"/>
        </w:rPr>
        <w:footnoteReference w:id="1"/>
      </w:r>
      <w:r w:rsidRPr="00234CE1">
        <w:rPr>
          <w:sz w:val="20"/>
          <w:vertAlign w:val="superscript"/>
          <w:lang w:val="ru-RU"/>
        </w:rPr>
        <w:t xml:space="preserve"> </w:t>
      </w:r>
      <w:r w:rsidRPr="00234CE1">
        <w:rPr>
          <w:sz w:val="20"/>
          <w:lang w:val="ru-RU"/>
        </w:rPr>
        <w:t>и выводы и рекомендации экспертов по Набору инструментальных средств</w:t>
      </w:r>
      <w:r w:rsidRPr="00234CE1">
        <w:rPr>
          <w:sz w:val="20"/>
          <w:vertAlign w:val="superscript"/>
          <w:lang w:val="ru-RU"/>
        </w:rPr>
        <w:footnoteReference w:id="2"/>
      </w:r>
      <w:r w:rsidRPr="00234CE1">
        <w:rPr>
          <w:sz w:val="20"/>
          <w:lang w:val="ru-RU"/>
        </w:rPr>
        <w:t>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2.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признает</w:t>
      </w:r>
      <w:r w:rsidRPr="00234CE1">
        <w:rPr>
          <w:sz w:val="20"/>
          <w:lang w:val="ru-RU"/>
        </w:rPr>
        <w:t>, что включение новых веществ в приложения A, B и (или) C к Конвенции повлечет за собой необходимость дальнейшего обновления существующих руководств и (или) разработки новых руководств для оказания Сторонам поддержки в выполнении новых обязательств, требующих особых знаний;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3.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просит</w:t>
      </w:r>
      <w:r w:rsidRPr="00234CE1">
        <w:rPr>
          <w:sz w:val="20"/>
          <w:lang w:val="ru-RU"/>
        </w:rPr>
        <w:t xml:space="preserve"> экспертов по Набору инструментальных средств: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a)</w:t>
      </w:r>
      <w:r w:rsidRPr="00234CE1">
        <w:rPr>
          <w:sz w:val="20"/>
          <w:lang w:val="ru-RU"/>
        </w:rPr>
        <w:tab/>
        <w:t>продолжать работу, указанную в их выводах и рекомендациях;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b)</w:t>
      </w:r>
      <w:r w:rsidRPr="00234CE1">
        <w:rPr>
          <w:sz w:val="20"/>
          <w:lang w:val="ru-RU"/>
        </w:rPr>
        <w:tab/>
        <w:t>в консультации с экспертами по наилучшим имеющимся методам и наилучшим видам природоохранной деятельности разработать общее положение для рассмотрения на основе синергии аспектов, касающихся высвобождений в результате непреднамеренного производства и наилучших имеющихся методов и наилучших видов природоохранной деятельности в отношении химических веществ, включенных в приложениях A, B и/или C к Конвенции;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4.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просит </w:t>
      </w:r>
      <w:r w:rsidRPr="00234CE1">
        <w:rPr>
          <w:sz w:val="20"/>
          <w:lang w:val="ru-RU"/>
        </w:rPr>
        <w:t>секретариат, при условии наличия ресурсов, продолжать оказывать экспертам по Набору инструментальных средств поддержку в работе, указанной в пункте 3 выше, и осуществлять информационно-просветительские и учебные мероприятия по пропагандированию Набора инструментальных средств, и представить Конференции Сторон на ее восьмом совещании доклад о ходе работы;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5.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>призывает</w:t>
      </w:r>
      <w:r w:rsidRPr="00234CE1">
        <w:rPr>
          <w:sz w:val="20"/>
          <w:lang w:val="ru-RU"/>
        </w:rPr>
        <w:t xml:space="preserve"> Стороны использовать Набор инструментальных средств, с учетом выводов и рекомендаций экспертов по Набору инструментальных средств, при разработке кадастров источников и оценок высвобождений согласно статье 5 Стокгольмской конвенции и представления информации об оценках высвобождений согласно статье 15 в соответствии с категориями источников, указанных в приложении С;</w:t>
      </w:r>
    </w:p>
    <w:p w:rsidR="00755072" w:rsidRPr="00234CE1" w:rsidRDefault="00755072" w:rsidP="00755072">
      <w:pPr>
        <w:spacing w:after="120"/>
        <w:ind w:left="1247" w:firstLine="624"/>
        <w:rPr>
          <w:sz w:val="20"/>
          <w:lang w:val="ru-RU"/>
        </w:rPr>
      </w:pPr>
      <w:r w:rsidRPr="00234CE1">
        <w:rPr>
          <w:sz w:val="20"/>
          <w:lang w:val="ru-RU"/>
        </w:rPr>
        <w:t>6.</w:t>
      </w:r>
      <w:r w:rsidRPr="00234CE1">
        <w:rPr>
          <w:sz w:val="20"/>
          <w:lang w:val="ru-RU"/>
        </w:rPr>
        <w:tab/>
      </w:r>
      <w:r w:rsidRPr="00234CE1">
        <w:rPr>
          <w:i/>
          <w:sz w:val="20"/>
          <w:lang w:val="ru-RU"/>
        </w:rPr>
        <w:t xml:space="preserve">предлагает </w:t>
      </w:r>
      <w:r w:rsidRPr="00234CE1">
        <w:rPr>
          <w:sz w:val="20"/>
          <w:lang w:val="ru-RU"/>
        </w:rPr>
        <w:t>Сторонам представлять в секретариат замечания об опыте использования ими Набора инструментальных средств.</w:t>
      </w:r>
    </w:p>
    <w:p w:rsidR="000B18ED" w:rsidRPr="00755072" w:rsidRDefault="000B18ED" w:rsidP="00755072"/>
    <w:sectPr w:rsidR="000B18ED" w:rsidRPr="00755072" w:rsidSect="000B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F3" w:rsidRDefault="00A84AF3" w:rsidP="00755072">
      <w:r>
        <w:separator/>
      </w:r>
    </w:p>
  </w:endnote>
  <w:endnote w:type="continuationSeparator" w:id="0">
    <w:p w:rsidR="00A84AF3" w:rsidRDefault="00A84AF3" w:rsidP="0075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F3" w:rsidRDefault="00A84AF3" w:rsidP="00755072">
      <w:r>
        <w:separator/>
      </w:r>
    </w:p>
  </w:footnote>
  <w:footnote w:type="continuationSeparator" w:id="0">
    <w:p w:rsidR="00A84AF3" w:rsidRDefault="00A84AF3" w:rsidP="00755072">
      <w:r>
        <w:continuationSeparator/>
      </w:r>
    </w:p>
  </w:footnote>
  <w:footnote w:id="1">
    <w:p w:rsidR="00755072" w:rsidRPr="00977534" w:rsidRDefault="00755072" w:rsidP="0075507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977534">
        <w:rPr>
          <w:rStyle w:val="FootnoteReference"/>
          <w:szCs w:val="18"/>
          <w:lang w:val="ru-RU"/>
        </w:rPr>
        <w:footnoteRef/>
      </w:r>
      <w:r w:rsidRPr="00977534">
        <w:rPr>
          <w:szCs w:val="18"/>
          <w:lang w:val="en-US"/>
        </w:rPr>
        <w:tab/>
        <w:t>UNEP/POPS/COP.7/INF/19.</w:t>
      </w:r>
    </w:p>
  </w:footnote>
  <w:footnote w:id="2">
    <w:p w:rsidR="00755072" w:rsidRPr="00977534" w:rsidRDefault="00755072" w:rsidP="0075507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977534">
        <w:rPr>
          <w:rStyle w:val="FootnoteReference"/>
          <w:szCs w:val="18"/>
          <w:lang w:val="ru-RU"/>
        </w:rPr>
        <w:footnoteRef/>
      </w:r>
      <w:r w:rsidRPr="00977534">
        <w:rPr>
          <w:szCs w:val="18"/>
          <w:lang w:val="en-US"/>
        </w:rPr>
        <w:tab/>
        <w:t xml:space="preserve">UNEP/POPS/COP.7/12, </w:t>
      </w:r>
      <w:r w:rsidRPr="00977534">
        <w:rPr>
          <w:szCs w:val="18"/>
          <w:lang w:val="ru-RU"/>
        </w:rPr>
        <w:t>приложение</w:t>
      </w:r>
      <w:r w:rsidRPr="00977534">
        <w:rPr>
          <w:szCs w:val="18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072"/>
    <w:rsid w:val="00045F3B"/>
    <w:rsid w:val="0009039B"/>
    <w:rsid w:val="000B18ED"/>
    <w:rsid w:val="002508C0"/>
    <w:rsid w:val="002E3F11"/>
    <w:rsid w:val="003E030F"/>
    <w:rsid w:val="00475D4E"/>
    <w:rsid w:val="004B7AA0"/>
    <w:rsid w:val="0055191B"/>
    <w:rsid w:val="00755072"/>
    <w:rsid w:val="00771173"/>
    <w:rsid w:val="00A84AF3"/>
    <w:rsid w:val="00B33BA9"/>
    <w:rsid w:val="00BA076F"/>
    <w:rsid w:val="00BE6CAD"/>
    <w:rsid w:val="00C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,Superscript 6 Point,ftref,(Ref. de nota al pie),number,SUPERS,Footnote Reference Superscript,Footnote Reference1"/>
    <w:rsid w:val="00755072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Ch,9,Car"/>
    <w:basedOn w:val="Normal"/>
    <w:link w:val="FootnoteTextChar2"/>
    <w:rsid w:val="0075507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7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,Ch Char,9 Char"/>
    <w:link w:val="FootnoteText"/>
    <w:locked/>
    <w:rsid w:val="00755072"/>
    <w:rPr>
      <w:rFonts w:ascii="Times New Roman" w:eastAsia="Times New Roman" w:hAnsi="Times New Roman" w:cs="Times New Roman"/>
      <w:sz w:val="18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lgong</dc:creator>
  <cp:lastModifiedBy>lgong</cp:lastModifiedBy>
  <cp:revision>1</cp:revision>
  <dcterms:created xsi:type="dcterms:W3CDTF">2015-12-28T13:00:00Z</dcterms:created>
  <dcterms:modified xsi:type="dcterms:W3CDTF">2015-12-28T13:01:00Z</dcterms:modified>
</cp:coreProperties>
</file>