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A23" w:rsidRPr="001C68D5" w:rsidRDefault="001D7A23" w:rsidP="001D7A23">
      <w:pPr>
        <w:spacing w:after="120" w:line="400" w:lineRule="exact"/>
        <w:ind w:left="1440"/>
        <w:jc w:val="both"/>
        <w:rPr>
          <w:rFonts w:cs="Traditional Arabic"/>
          <w:b/>
          <w:bCs/>
          <w:noProof w:val="0"/>
          <w:sz w:val="32"/>
          <w:szCs w:val="32"/>
          <w:rtl/>
        </w:rPr>
      </w:pPr>
      <w:r w:rsidRPr="001C68D5">
        <w:rPr>
          <w:rFonts w:cs="Traditional Arabic"/>
          <w:b/>
          <w:bCs/>
          <w:noProof w:val="0"/>
          <w:sz w:val="32"/>
          <w:szCs w:val="32"/>
          <w:rtl/>
        </w:rPr>
        <w:t>مقرر "اتفاقية استكهولم – 3/16</w:t>
      </w:r>
      <w:r>
        <w:rPr>
          <w:rFonts w:cs="Traditional Arabic"/>
          <w:b/>
          <w:bCs/>
          <w:noProof w:val="0"/>
          <w:sz w:val="32"/>
          <w:szCs w:val="32"/>
          <w:rtl/>
        </w:rPr>
        <w:t>"</w:t>
      </w:r>
      <w:r w:rsidRPr="001C68D5">
        <w:rPr>
          <w:rFonts w:cs="Traditional Arabic"/>
          <w:b/>
          <w:bCs/>
          <w:noProof w:val="0"/>
          <w:sz w:val="32"/>
          <w:szCs w:val="32"/>
          <w:rtl/>
        </w:rPr>
        <w:t>: توجيهات إضافية للآلية الما</w:t>
      </w:r>
      <w:r>
        <w:rPr>
          <w:rFonts w:cs="Traditional Arabic"/>
          <w:b/>
          <w:bCs/>
          <w:noProof w:val="0"/>
          <w:sz w:val="32"/>
          <w:szCs w:val="32"/>
          <w:rtl/>
        </w:rPr>
        <w:t>ل</w:t>
      </w:r>
      <w:r w:rsidRPr="001C68D5">
        <w:rPr>
          <w:rFonts w:cs="Traditional Arabic"/>
          <w:b/>
          <w:bCs/>
          <w:noProof w:val="0"/>
          <w:sz w:val="32"/>
          <w:szCs w:val="32"/>
          <w:rtl/>
        </w:rPr>
        <w:t>ية</w:t>
      </w:r>
    </w:p>
    <w:p w:rsidR="001D7A23" w:rsidRPr="00292059" w:rsidRDefault="001D7A23" w:rsidP="001D7A23">
      <w:pPr>
        <w:spacing w:after="120" w:line="400" w:lineRule="exact"/>
        <w:ind w:left="1440"/>
        <w:jc w:val="both"/>
        <w:rPr>
          <w:rFonts w:cs="Traditional Arabic"/>
          <w:i/>
          <w:iCs/>
          <w:noProof w:val="0"/>
          <w:sz w:val="30"/>
          <w:szCs w:val="30"/>
          <w:rtl/>
        </w:rPr>
      </w:pPr>
      <w:r>
        <w:rPr>
          <w:rFonts w:cs="Traditional Arabic"/>
          <w:noProof w:val="0"/>
          <w:sz w:val="30"/>
          <w:szCs w:val="30"/>
          <w:rtl/>
        </w:rPr>
        <w:tab/>
      </w:r>
      <w:r>
        <w:rPr>
          <w:rFonts w:cs="Traditional Arabic"/>
          <w:i/>
          <w:iCs/>
          <w:noProof w:val="0"/>
          <w:sz w:val="30"/>
          <w:szCs w:val="30"/>
          <w:rtl/>
        </w:rPr>
        <w:t>إن مؤتمر الأطراف،</w:t>
      </w:r>
    </w:p>
    <w:p w:rsidR="001D7A23" w:rsidRDefault="001D7A23" w:rsidP="001D7A23">
      <w:pPr>
        <w:spacing w:after="120" w:line="400" w:lineRule="exact"/>
        <w:ind w:left="1440"/>
        <w:jc w:val="both"/>
        <w:rPr>
          <w:rFonts w:cs="Traditional Arabic"/>
          <w:noProof w:val="0"/>
          <w:sz w:val="30"/>
          <w:szCs w:val="30"/>
          <w:rtl/>
        </w:rPr>
      </w:pPr>
      <w:r>
        <w:rPr>
          <w:rFonts w:cs="Traditional Arabic"/>
          <w:noProof w:val="0"/>
          <w:sz w:val="30"/>
          <w:szCs w:val="30"/>
          <w:rtl/>
        </w:rPr>
        <w:tab/>
        <w:t>1 -</w:t>
      </w:r>
      <w:r>
        <w:rPr>
          <w:rFonts w:cs="Traditional Arabic"/>
          <w:noProof w:val="0"/>
          <w:sz w:val="30"/>
          <w:szCs w:val="30"/>
          <w:rtl/>
        </w:rPr>
        <w:tab/>
      </w:r>
      <w:r>
        <w:rPr>
          <w:rFonts w:cs="Traditional Arabic"/>
          <w:i/>
          <w:iCs/>
          <w:noProof w:val="0"/>
          <w:sz w:val="30"/>
          <w:szCs w:val="30"/>
          <w:rtl/>
        </w:rPr>
        <w:t>يؤكد</w:t>
      </w:r>
      <w:r>
        <w:rPr>
          <w:rFonts w:cs="Traditional Arabic"/>
          <w:noProof w:val="0"/>
          <w:sz w:val="30"/>
          <w:szCs w:val="30"/>
          <w:rtl/>
        </w:rPr>
        <w:t xml:space="preserve"> من جديد مقرريه "اتفاقية استكهولم – 1/9" و"اتفاقية استكهولم – 2/11"؛</w:t>
      </w:r>
    </w:p>
    <w:p w:rsidR="001D7A23" w:rsidRDefault="001D7A23" w:rsidP="001D7A23">
      <w:pPr>
        <w:spacing w:after="120" w:line="400" w:lineRule="exact"/>
        <w:ind w:left="1440"/>
        <w:jc w:val="both"/>
        <w:rPr>
          <w:rFonts w:cs="Traditional Arabic"/>
          <w:noProof w:val="0"/>
          <w:sz w:val="30"/>
          <w:szCs w:val="30"/>
          <w:rtl/>
        </w:rPr>
      </w:pPr>
      <w:r>
        <w:rPr>
          <w:rFonts w:cs="Traditional Arabic"/>
          <w:noProof w:val="0"/>
          <w:sz w:val="30"/>
          <w:szCs w:val="30"/>
          <w:rtl/>
        </w:rPr>
        <w:tab/>
        <w:t>2 -</w:t>
      </w:r>
      <w:r>
        <w:rPr>
          <w:rFonts w:cs="Traditional Arabic"/>
          <w:noProof w:val="0"/>
          <w:sz w:val="30"/>
          <w:szCs w:val="30"/>
          <w:rtl/>
        </w:rPr>
        <w:tab/>
      </w:r>
      <w:r>
        <w:rPr>
          <w:rFonts w:cs="Traditional Arabic"/>
          <w:i/>
          <w:iCs/>
          <w:noProof w:val="0"/>
          <w:sz w:val="30"/>
          <w:szCs w:val="30"/>
          <w:rtl/>
        </w:rPr>
        <w:t>يشيد</w:t>
      </w:r>
      <w:r>
        <w:rPr>
          <w:rFonts w:cs="Traditional Arabic"/>
          <w:noProof w:val="0"/>
          <w:sz w:val="30"/>
          <w:szCs w:val="30"/>
          <w:rtl/>
        </w:rPr>
        <w:t xml:space="preserve"> بنجاح التجديد الرابع لموارد مرفق البيئة العالمية جنباً إلى جنب مع زيادة مستوى التمويل المخصص للملوثات العضوية الثابتة في إطار ذلك التجديد؛</w:t>
      </w:r>
    </w:p>
    <w:p w:rsidR="001D7A23" w:rsidRDefault="001D7A23" w:rsidP="001D7A23">
      <w:pPr>
        <w:spacing w:after="120" w:line="400" w:lineRule="exact"/>
        <w:ind w:left="1440"/>
        <w:jc w:val="both"/>
        <w:rPr>
          <w:rFonts w:cs="Traditional Arabic"/>
          <w:noProof w:val="0"/>
          <w:sz w:val="30"/>
          <w:szCs w:val="30"/>
          <w:rtl/>
        </w:rPr>
      </w:pPr>
      <w:r>
        <w:rPr>
          <w:rFonts w:cs="Traditional Arabic"/>
          <w:noProof w:val="0"/>
          <w:sz w:val="30"/>
          <w:szCs w:val="30"/>
          <w:rtl/>
        </w:rPr>
        <w:tab/>
        <w:t>3 -</w:t>
      </w:r>
      <w:r>
        <w:rPr>
          <w:rFonts w:cs="Traditional Arabic"/>
          <w:noProof w:val="0"/>
          <w:sz w:val="30"/>
          <w:szCs w:val="30"/>
          <w:rtl/>
        </w:rPr>
        <w:tab/>
      </w:r>
      <w:r>
        <w:rPr>
          <w:rFonts w:cs="Traditional Arabic"/>
          <w:i/>
          <w:iCs/>
          <w:noProof w:val="0"/>
          <w:sz w:val="30"/>
          <w:szCs w:val="30"/>
          <w:rtl/>
        </w:rPr>
        <w:t>يشيد</w:t>
      </w:r>
      <w:r>
        <w:rPr>
          <w:rFonts w:cs="Traditional Arabic"/>
          <w:noProof w:val="0"/>
          <w:sz w:val="30"/>
          <w:szCs w:val="30"/>
          <w:rtl/>
        </w:rPr>
        <w:t xml:space="preserve"> بإصلاحات السياسة العامة المستمرة داخل مرفق البيئة العالمية، كما يشيد، بصفة خاصة، بتبسيط دورته المشاريعية واستعراضه لاستراتيجيات مجال التركيز وتحديد الأولويات مع زيادة تركيزه على الإدارة السليمة للمواد الكيميائية؛</w:t>
      </w:r>
    </w:p>
    <w:p w:rsidR="001D7A23" w:rsidRDefault="001D7A23" w:rsidP="001D7A23">
      <w:pPr>
        <w:spacing w:after="120" w:line="400" w:lineRule="exact"/>
        <w:ind w:left="1440"/>
        <w:jc w:val="both"/>
        <w:rPr>
          <w:rFonts w:cs="Traditional Arabic"/>
          <w:noProof w:val="0"/>
          <w:sz w:val="30"/>
          <w:szCs w:val="30"/>
          <w:rtl/>
        </w:rPr>
      </w:pPr>
      <w:r>
        <w:rPr>
          <w:rFonts w:cs="Traditional Arabic"/>
          <w:noProof w:val="0"/>
          <w:sz w:val="30"/>
          <w:szCs w:val="30"/>
          <w:rtl/>
        </w:rPr>
        <w:tab/>
        <w:t>4 -</w:t>
      </w:r>
      <w:r>
        <w:rPr>
          <w:rFonts w:cs="Traditional Arabic"/>
          <w:noProof w:val="0"/>
          <w:sz w:val="30"/>
          <w:szCs w:val="30"/>
          <w:rtl/>
        </w:rPr>
        <w:tab/>
      </w:r>
      <w:r>
        <w:rPr>
          <w:rFonts w:cs="Traditional Arabic"/>
          <w:i/>
          <w:iCs/>
          <w:noProof w:val="0"/>
          <w:sz w:val="30"/>
          <w:szCs w:val="30"/>
          <w:rtl/>
        </w:rPr>
        <w:t>يدعو</w:t>
      </w:r>
      <w:r>
        <w:rPr>
          <w:rFonts w:cs="Traditional Arabic"/>
          <w:noProof w:val="0"/>
          <w:sz w:val="30"/>
          <w:szCs w:val="30"/>
          <w:rtl/>
        </w:rPr>
        <w:t xml:space="preserve"> الحكومات والمنظمات غير الحكومية وقطاع الصناعة والمنظمات الحكومية الدولية إلى المشاركة في وضع خطة أعمال لتشجيع وتطوير ونشر منتجات وأساليب واستراتيجيات بديلة لاستخدام مادة الـ دي. دي. تي في مكافحة ناقلات الأمراض، ويشجع مرفق البيئة العالمية والمانحين وسائر وكالات التمويل على توفير الموارد المالية وغيرها من الموارد لدعم وضع خطة الأعمال وتنفيذها؛</w:t>
      </w:r>
    </w:p>
    <w:p w:rsidR="001D7A23" w:rsidRDefault="001D7A23" w:rsidP="001D7A23">
      <w:pPr>
        <w:spacing w:after="120" w:line="400" w:lineRule="exact"/>
        <w:ind w:left="1440"/>
        <w:jc w:val="both"/>
        <w:rPr>
          <w:rFonts w:cs="Traditional Arabic"/>
          <w:noProof w:val="0"/>
          <w:sz w:val="30"/>
          <w:szCs w:val="30"/>
          <w:rtl/>
        </w:rPr>
      </w:pPr>
      <w:r>
        <w:rPr>
          <w:rFonts w:cs="Traditional Arabic"/>
          <w:noProof w:val="0"/>
          <w:sz w:val="30"/>
          <w:szCs w:val="30"/>
          <w:rtl/>
        </w:rPr>
        <w:tab/>
        <w:t>5 -</w:t>
      </w:r>
      <w:r>
        <w:rPr>
          <w:rFonts w:cs="Traditional Arabic"/>
          <w:noProof w:val="0"/>
          <w:sz w:val="30"/>
          <w:szCs w:val="30"/>
          <w:rtl/>
        </w:rPr>
        <w:tab/>
      </w:r>
      <w:r>
        <w:rPr>
          <w:rFonts w:cs="Traditional Arabic"/>
          <w:i/>
          <w:iCs/>
          <w:noProof w:val="0"/>
          <w:sz w:val="30"/>
          <w:szCs w:val="30"/>
          <w:rtl/>
        </w:rPr>
        <w:t>يحث</w:t>
      </w:r>
      <w:r>
        <w:rPr>
          <w:rFonts w:cs="Traditional Arabic"/>
          <w:noProof w:val="0"/>
          <w:sz w:val="30"/>
          <w:szCs w:val="30"/>
          <w:rtl/>
        </w:rPr>
        <w:t xml:space="preserve"> مرفق البيئة العالمية على إدراج أفضل التقنيات المتاحة وأفضل الممارسات البيئية والبيان العملي كإحدى أولوياته في تقديم الدعم المالي؛</w:t>
      </w:r>
    </w:p>
    <w:p w:rsidR="001D7A23" w:rsidRDefault="001D7A23" w:rsidP="001D7A23">
      <w:pPr>
        <w:spacing w:after="120" w:line="400" w:lineRule="exact"/>
        <w:ind w:left="1440"/>
        <w:jc w:val="both"/>
        <w:rPr>
          <w:rFonts w:cs="Traditional Arabic"/>
          <w:noProof w:val="0"/>
          <w:sz w:val="30"/>
          <w:szCs w:val="30"/>
          <w:rtl/>
        </w:rPr>
      </w:pPr>
      <w:r>
        <w:rPr>
          <w:rFonts w:cs="Traditional Arabic"/>
          <w:noProof w:val="0"/>
          <w:sz w:val="30"/>
          <w:szCs w:val="30"/>
          <w:rtl/>
        </w:rPr>
        <w:tab/>
        <w:t>6 -</w:t>
      </w:r>
      <w:r>
        <w:rPr>
          <w:rFonts w:cs="Traditional Arabic"/>
          <w:noProof w:val="0"/>
          <w:sz w:val="30"/>
          <w:szCs w:val="30"/>
          <w:rtl/>
        </w:rPr>
        <w:tab/>
      </w:r>
      <w:r>
        <w:rPr>
          <w:rFonts w:cs="Traditional Arabic"/>
          <w:i/>
          <w:iCs/>
          <w:noProof w:val="0"/>
          <w:sz w:val="30"/>
          <w:szCs w:val="30"/>
          <w:rtl/>
        </w:rPr>
        <w:t>يدعو</w:t>
      </w:r>
      <w:r>
        <w:rPr>
          <w:rFonts w:cs="Traditional Arabic"/>
          <w:noProof w:val="0"/>
          <w:sz w:val="30"/>
          <w:szCs w:val="30"/>
          <w:rtl/>
        </w:rPr>
        <w:t xml:space="preserve"> مرفق البيئة العالمية إلى إدراج الأنشطة المتصلة بخطة الرصد العالمية وبناء القدرات في البلدان النامية والدول الجزرية الصغيرة النامية والبلدان التي تمر اقتصاداتها بمرحلة انتقال كأولويات لتقديم الدعم المالي؛</w:t>
      </w:r>
    </w:p>
    <w:p w:rsidR="001D7A23" w:rsidRDefault="001D7A23" w:rsidP="001D7A23">
      <w:pPr>
        <w:spacing w:after="120" w:line="400" w:lineRule="exact"/>
        <w:ind w:left="1440"/>
        <w:jc w:val="both"/>
        <w:rPr>
          <w:rFonts w:cs="Traditional Arabic"/>
          <w:noProof w:val="0"/>
          <w:sz w:val="30"/>
          <w:szCs w:val="30"/>
          <w:rtl/>
        </w:rPr>
      </w:pPr>
      <w:r>
        <w:rPr>
          <w:rFonts w:cs="Traditional Arabic"/>
          <w:noProof w:val="0"/>
          <w:sz w:val="30"/>
          <w:szCs w:val="30"/>
          <w:rtl/>
        </w:rPr>
        <w:tab/>
        <w:t>7 -</w:t>
      </w:r>
      <w:r>
        <w:rPr>
          <w:rFonts w:cs="Traditional Arabic"/>
          <w:noProof w:val="0"/>
          <w:sz w:val="30"/>
          <w:szCs w:val="30"/>
          <w:rtl/>
        </w:rPr>
        <w:tab/>
      </w:r>
      <w:r>
        <w:rPr>
          <w:rFonts w:cs="Traditional Arabic"/>
          <w:i/>
          <w:iCs/>
          <w:noProof w:val="0"/>
          <w:sz w:val="30"/>
          <w:szCs w:val="30"/>
          <w:rtl/>
        </w:rPr>
        <w:t>يقرر</w:t>
      </w:r>
      <w:r>
        <w:rPr>
          <w:rFonts w:cs="Traditional Arabic"/>
          <w:noProof w:val="0"/>
          <w:sz w:val="30"/>
          <w:szCs w:val="30"/>
          <w:rtl/>
        </w:rPr>
        <w:t xml:space="preserve"> أن تصبح نتائج عمليات التقييم الدورية للتمويل اللازم والمتاح لتنفيذ الاتفاقية مدخلاً من مدخلات مؤتمر الأطراف في المفاوضات المتعلقة بتجديد موارد الصندوق الاستئماني لمرفق البيئة العالمية؛</w:t>
      </w:r>
    </w:p>
    <w:p w:rsidR="001D7A23" w:rsidRDefault="001D7A23" w:rsidP="001D7A23">
      <w:pPr>
        <w:spacing w:after="120" w:line="400" w:lineRule="exact"/>
        <w:ind w:left="1440"/>
        <w:jc w:val="both"/>
        <w:rPr>
          <w:rFonts w:cs="Traditional Arabic"/>
          <w:noProof w:val="0"/>
          <w:sz w:val="30"/>
          <w:szCs w:val="30"/>
          <w:rtl/>
        </w:rPr>
      </w:pPr>
      <w:r>
        <w:rPr>
          <w:rFonts w:cs="Traditional Arabic"/>
          <w:noProof w:val="0"/>
          <w:sz w:val="30"/>
          <w:szCs w:val="30"/>
          <w:rtl/>
        </w:rPr>
        <w:tab/>
        <w:t>8 -</w:t>
      </w:r>
      <w:r>
        <w:rPr>
          <w:rFonts w:cs="Traditional Arabic"/>
          <w:noProof w:val="0"/>
          <w:sz w:val="30"/>
          <w:szCs w:val="30"/>
          <w:rtl/>
        </w:rPr>
        <w:tab/>
      </w:r>
      <w:r>
        <w:rPr>
          <w:rFonts w:cs="Traditional Arabic"/>
          <w:i/>
          <w:iCs/>
          <w:noProof w:val="0"/>
          <w:sz w:val="30"/>
          <w:szCs w:val="30"/>
          <w:rtl/>
        </w:rPr>
        <w:t>يرحب</w:t>
      </w:r>
      <w:r>
        <w:rPr>
          <w:rFonts w:cs="Traditional Arabic"/>
          <w:noProof w:val="0"/>
          <w:sz w:val="30"/>
          <w:szCs w:val="30"/>
          <w:rtl/>
        </w:rPr>
        <w:t xml:space="preserve"> بتحول مرفق البيئة العالمية من التركيز على إعداد خطط التنفيذ الوطنية إلى تنفيذ هذه الخطط، ويطلب إلى مرفق البيئة العالمية مواصلة تبسيط دورته المشاريعية لكي يتسنى وضع وتنفيذ مشاريع الملوثات العضوية الثابتة على سبيل الأولوية؛</w:t>
      </w:r>
    </w:p>
    <w:p w:rsidR="001D7A23" w:rsidRDefault="001D7A23" w:rsidP="001D7A23">
      <w:pPr>
        <w:spacing w:after="120" w:line="400" w:lineRule="exact"/>
        <w:ind w:left="1440"/>
        <w:jc w:val="both"/>
        <w:rPr>
          <w:rFonts w:cs="Traditional Arabic"/>
          <w:noProof w:val="0"/>
          <w:sz w:val="30"/>
          <w:szCs w:val="30"/>
          <w:rtl/>
        </w:rPr>
      </w:pPr>
      <w:r>
        <w:rPr>
          <w:rFonts w:cs="Traditional Arabic"/>
          <w:noProof w:val="0"/>
          <w:sz w:val="30"/>
          <w:szCs w:val="30"/>
          <w:rtl/>
        </w:rPr>
        <w:tab/>
        <w:t>9 -</w:t>
      </w:r>
      <w:r>
        <w:rPr>
          <w:rFonts w:cs="Traditional Arabic"/>
          <w:noProof w:val="0"/>
          <w:sz w:val="30"/>
          <w:szCs w:val="30"/>
          <w:rtl/>
        </w:rPr>
        <w:tab/>
      </w:r>
      <w:r>
        <w:rPr>
          <w:rFonts w:cs="Traditional Arabic"/>
          <w:i/>
          <w:iCs/>
          <w:noProof w:val="0"/>
          <w:sz w:val="30"/>
          <w:szCs w:val="30"/>
          <w:rtl/>
        </w:rPr>
        <w:t>يرحب</w:t>
      </w:r>
      <w:r>
        <w:rPr>
          <w:rFonts w:cs="Traditional Arabic"/>
          <w:noProof w:val="0"/>
          <w:sz w:val="30"/>
          <w:szCs w:val="30"/>
          <w:rtl/>
        </w:rPr>
        <w:t xml:space="preserve"> بتحليل مرفق البيئة العالمية للتمويل المشترك في تقريره المقدم إلى مؤتمر الأطراف في اجتماعه الثالث ويحث المرفق على أن يراعي كل الخصائص المختلفة للمشاريع لدى تحديده لمتطلبات التمويل المشترك؛</w:t>
      </w:r>
    </w:p>
    <w:p w:rsidR="001D7A23" w:rsidRDefault="001D7A23" w:rsidP="001D7A23">
      <w:pPr>
        <w:spacing w:after="120" w:line="400" w:lineRule="exact"/>
        <w:ind w:left="1440"/>
        <w:jc w:val="both"/>
        <w:rPr>
          <w:rFonts w:cs="Traditional Arabic"/>
          <w:noProof w:val="0"/>
          <w:sz w:val="30"/>
          <w:szCs w:val="30"/>
          <w:rtl/>
        </w:rPr>
      </w:pPr>
      <w:r>
        <w:rPr>
          <w:rFonts w:cs="Traditional Arabic"/>
          <w:noProof w:val="0"/>
          <w:sz w:val="30"/>
          <w:szCs w:val="30"/>
          <w:rtl/>
        </w:rPr>
        <w:tab/>
        <w:t>10 -</w:t>
      </w:r>
      <w:r>
        <w:rPr>
          <w:rFonts w:cs="Traditional Arabic"/>
          <w:noProof w:val="0"/>
          <w:sz w:val="30"/>
          <w:szCs w:val="30"/>
          <w:rtl/>
        </w:rPr>
        <w:tab/>
      </w:r>
      <w:r>
        <w:rPr>
          <w:rFonts w:cs="Traditional Arabic"/>
          <w:i/>
          <w:iCs/>
          <w:noProof w:val="0"/>
          <w:sz w:val="30"/>
          <w:szCs w:val="30"/>
          <w:rtl/>
        </w:rPr>
        <w:t>يطلب</w:t>
      </w:r>
      <w:r>
        <w:rPr>
          <w:rFonts w:cs="Traditional Arabic"/>
          <w:noProof w:val="0"/>
          <w:sz w:val="30"/>
          <w:szCs w:val="30"/>
          <w:rtl/>
        </w:rPr>
        <w:t xml:space="preserve"> إلى مرفق البيئة العالمية، في دعمه لتقديم المساعدة التقنية على أساس إقليمي، أن ينظر في المقترحات التي قد تقدمها مراكز اتفاقية استكهولم المرشحة، وأن يعطي أولوية في هذا الدعم للمراكز الواقعة في البلدان النامية والبلدان التي تمر اقتصاداتها بمرحلة انتقال وفقاً للفقرة 31 </w:t>
      </w:r>
      <w:r>
        <w:rPr>
          <w:rFonts w:cs="Traditional Arabic"/>
          <w:noProof w:val="0"/>
          <w:sz w:val="30"/>
          <w:szCs w:val="30"/>
          <w:rtl/>
        </w:rPr>
        <w:lastRenderedPageBreak/>
        <w:t>من اختصاصات المراكز الإقليمية ودون الإقليمية الواردة في مرفق المقرر "اتفاقية استكهولم – 2/9" والفقرة 5 (ﻫ) من مرفق المقرر "اتفاقية استكهولم – 3/12"؛</w:t>
      </w:r>
    </w:p>
    <w:p w:rsidR="001D7A23" w:rsidRDefault="001D7A23" w:rsidP="001D7A23">
      <w:pPr>
        <w:spacing w:after="120" w:line="400" w:lineRule="exact"/>
        <w:ind w:left="1440"/>
        <w:jc w:val="both"/>
        <w:rPr>
          <w:rFonts w:cs="Traditional Arabic"/>
          <w:noProof w:val="0"/>
          <w:sz w:val="30"/>
          <w:szCs w:val="30"/>
          <w:rtl/>
        </w:rPr>
      </w:pPr>
      <w:r>
        <w:rPr>
          <w:rFonts w:cs="Traditional Arabic"/>
          <w:noProof w:val="0"/>
          <w:sz w:val="30"/>
          <w:szCs w:val="30"/>
          <w:rtl/>
        </w:rPr>
        <w:tab/>
        <w:t>11 -</w:t>
      </w:r>
      <w:r>
        <w:rPr>
          <w:rFonts w:cs="Traditional Arabic"/>
          <w:noProof w:val="0"/>
          <w:sz w:val="30"/>
          <w:szCs w:val="30"/>
          <w:rtl/>
        </w:rPr>
        <w:tab/>
      </w:r>
      <w:r>
        <w:rPr>
          <w:rFonts w:cs="Traditional Arabic"/>
          <w:i/>
          <w:iCs/>
          <w:noProof w:val="0"/>
          <w:sz w:val="30"/>
          <w:szCs w:val="30"/>
          <w:rtl/>
        </w:rPr>
        <w:t>يطلب</w:t>
      </w:r>
      <w:r>
        <w:rPr>
          <w:rFonts w:cs="Traditional Arabic"/>
          <w:noProof w:val="0"/>
          <w:sz w:val="30"/>
          <w:szCs w:val="30"/>
          <w:rtl/>
        </w:rPr>
        <w:t xml:space="preserve"> إلى مرفق البيئة العالمية، بوصفه الكيان الرئيسي الموكلة إليه مؤقتاً مهمة تشغيل الآلية المالية، إيلاء اهتمام خاص للأنشطة المتصلة بالإدارة السليمة للمواد الكيميائية، المحددة كأولويات في الخطط الوطنية للتنفيذ عند اتخاذ قرار بشأن تمويل الأنشطة بموجب الاتفاقية؛</w:t>
      </w:r>
    </w:p>
    <w:p w:rsidR="001D7A23" w:rsidRDefault="001D7A23" w:rsidP="001D7A23">
      <w:pPr>
        <w:spacing w:after="120" w:line="400" w:lineRule="exact"/>
        <w:ind w:left="1440"/>
        <w:jc w:val="both"/>
        <w:rPr>
          <w:rFonts w:cs="Traditional Arabic"/>
          <w:noProof w:val="0"/>
          <w:sz w:val="30"/>
          <w:szCs w:val="30"/>
          <w:rtl/>
        </w:rPr>
      </w:pPr>
      <w:r>
        <w:rPr>
          <w:rFonts w:cs="Traditional Arabic"/>
          <w:noProof w:val="0"/>
          <w:sz w:val="30"/>
          <w:szCs w:val="30"/>
          <w:rtl/>
        </w:rPr>
        <w:tab/>
        <w:t>12 -</w:t>
      </w:r>
      <w:r>
        <w:rPr>
          <w:rFonts w:cs="Traditional Arabic"/>
          <w:noProof w:val="0"/>
          <w:sz w:val="30"/>
          <w:szCs w:val="30"/>
          <w:rtl/>
        </w:rPr>
        <w:tab/>
      </w:r>
      <w:r>
        <w:rPr>
          <w:rFonts w:cs="Traditional Arabic"/>
          <w:i/>
          <w:iCs/>
          <w:noProof w:val="0"/>
          <w:sz w:val="30"/>
          <w:szCs w:val="30"/>
          <w:rtl/>
        </w:rPr>
        <w:t>يطلب</w:t>
      </w:r>
      <w:r>
        <w:rPr>
          <w:rFonts w:cs="Traditional Arabic"/>
          <w:noProof w:val="0"/>
          <w:sz w:val="30"/>
          <w:szCs w:val="30"/>
          <w:rtl/>
        </w:rPr>
        <w:t xml:space="preserve"> إلى مرفق البيئة العالمية إيلاء اهتمام خاص لدعم الأنشطة المحددة كأولويات في الخطط الوطنية للتنفيذ التي تشجع بناء القدرات في مجال الإدارة السليمة للمواد الكيميائية، بغية تعزيز التآزر في تنفيذ مختلف الاتفاقات البيئية المتعددة الأطراف وزيادة تعزيز الروابط بين البيئة والأهداف الإنمائية؛</w:t>
      </w:r>
    </w:p>
    <w:p w:rsidR="001D7A23" w:rsidRDefault="001D7A23" w:rsidP="001D7A23">
      <w:pPr>
        <w:spacing w:after="120" w:line="400" w:lineRule="exact"/>
        <w:ind w:left="1440"/>
        <w:jc w:val="both"/>
        <w:rPr>
          <w:rFonts w:cs="Traditional Arabic"/>
          <w:noProof w:val="0"/>
          <w:sz w:val="30"/>
          <w:szCs w:val="30"/>
          <w:rtl/>
        </w:rPr>
      </w:pPr>
      <w:r>
        <w:rPr>
          <w:rFonts w:cs="Traditional Arabic"/>
          <w:noProof w:val="0"/>
          <w:sz w:val="30"/>
          <w:szCs w:val="30"/>
          <w:rtl/>
        </w:rPr>
        <w:tab/>
        <w:t>13 -</w:t>
      </w:r>
      <w:r>
        <w:rPr>
          <w:rFonts w:cs="Traditional Arabic"/>
          <w:noProof w:val="0"/>
          <w:sz w:val="30"/>
          <w:szCs w:val="30"/>
          <w:rtl/>
        </w:rPr>
        <w:tab/>
      </w:r>
      <w:r>
        <w:rPr>
          <w:rFonts w:cs="Traditional Arabic"/>
          <w:i/>
          <w:iCs/>
          <w:noProof w:val="0"/>
          <w:sz w:val="30"/>
          <w:szCs w:val="30"/>
          <w:rtl/>
        </w:rPr>
        <w:t>يطلب</w:t>
      </w:r>
      <w:r>
        <w:rPr>
          <w:rFonts w:cs="Traditional Arabic"/>
          <w:noProof w:val="0"/>
          <w:sz w:val="30"/>
          <w:szCs w:val="30"/>
          <w:rtl/>
        </w:rPr>
        <w:t xml:space="preserve"> أيضاً إلى مرفق البيئة العالمية أن يدعم، في إطار أنشطته المشاريعية، قدرة البلدان النامية والبلدان التي تمر اقتصاداتها بمرحلة انتقال على تقدير التكاليف والاحتياجات التمويلية للأنشطة الواردة في خططها الوطنية للتنفيذ.</w:t>
      </w:r>
    </w:p>
    <w:p w:rsidR="000B18ED" w:rsidRDefault="000B18ED"/>
    <w:sectPr w:rsidR="000B18ED" w:rsidSect="000B18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useFELayout/>
  </w:compat>
  <w:rsids>
    <w:rsidRoot w:val="001D7A23"/>
    <w:rsid w:val="000B18ED"/>
    <w:rsid w:val="001D7A23"/>
    <w:rsid w:val="00505905"/>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A23"/>
    <w:pPr>
      <w:bidi/>
      <w:spacing w:after="0" w:line="240" w:lineRule="auto"/>
    </w:pPr>
    <w:rPr>
      <w:rFonts w:ascii="Times" w:eastAsia="Batang" w:hAnsi="Times" w:cs="Simplified Arabic"/>
      <w:noProof/>
      <w:sz w:val="20"/>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lgong</dc:creator>
  <cp:lastModifiedBy>lgong</cp:lastModifiedBy>
  <cp:revision>1</cp:revision>
  <dcterms:created xsi:type="dcterms:W3CDTF">2014-11-10T15:29:00Z</dcterms:created>
  <dcterms:modified xsi:type="dcterms:W3CDTF">2014-11-10T15:30:00Z</dcterms:modified>
</cp:coreProperties>
</file>